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before="120" w:after="780"/>
        <w:ind w:left="1267"/>
        <w:rPr>
          <w:rFonts w:eastAsia="SimSun" w:hint="eastAsia"/>
          <w:spacing w:val="30"/>
        </w:rPr>
      </w:pPr>
      <w:r>
        <w:rPr>
          <w:rStyle w:val="CommentReference"/>
          <w:rFonts w:hint="eastAsia"/>
          <w:vanish/>
        </w:rPr>
        <w:commentReference w:id="0"/>
      </w:r>
      <w:r>
        <w:rPr>
          <w:rFonts w:eastAsia="SimSun" w:hint="eastAsia"/>
          <w:spacing w:val="30"/>
        </w:rPr>
        <w:t>联</w:t>
      </w:r>
      <w:r>
        <w:rPr>
          <w:rFonts w:eastAsia="SimSun" w:hint="eastAsia"/>
          <w:spacing w:val="30"/>
        </w:rPr>
        <w:t xml:space="preserve"> </w:t>
      </w:r>
      <w:r>
        <w:rPr>
          <w:rFonts w:eastAsia="SimSun" w:hint="eastAsia"/>
          <w:spacing w:val="30"/>
        </w:rPr>
        <w:t>合</w:t>
      </w:r>
      <w:r>
        <w:rPr>
          <w:rFonts w:eastAsia="SimSun" w:hint="eastAsia"/>
          <w:spacing w:val="30"/>
        </w:rPr>
        <w:t xml:space="preserve"> </w:t>
      </w:r>
      <w:r>
        <w:rPr>
          <w:rFonts w:eastAsia="SimSun" w:hint="eastAsia"/>
          <w:spacing w:val="30"/>
        </w:rPr>
        <w:t>国</w:t>
      </w:r>
    </w:p>
    <w:p w:rsidR="00000000" w:rsidRDefault="00000000">
      <w:pPr>
        <w:pStyle w:val="SL"/>
      </w:pPr>
      <w:r>
        <w:rPr>
          <w:rFonts w:hint="eastAsia"/>
        </w:rPr>
        <w:t>消除对妇女歧视委员会的报告</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rPr>
          <w:rFonts w:hint="eastAsia"/>
        </w:rPr>
      </w:pPr>
      <w:r>
        <w:rPr>
          <w:rFonts w:hint="eastAsia"/>
        </w:rPr>
        <w:t>第二十六届会议</w:t>
      </w:r>
    </w:p>
    <w:p w:rsidR="00000000" w:rsidRDefault="00000000">
      <w:pPr>
        <w:pStyle w:val="SM"/>
      </w:pPr>
      <w:r>
        <w:t>(</w:t>
      </w:r>
      <w:r>
        <w:rPr>
          <w:rFonts w:hint="eastAsia"/>
        </w:rPr>
        <w:t>2002年1月14日至2月1日)</w:t>
      </w:r>
    </w:p>
    <w:p w:rsidR="00000000" w:rsidRDefault="00000000">
      <w:pPr>
        <w:pStyle w:val="SM"/>
      </w:pPr>
    </w:p>
    <w:p w:rsidR="00000000" w:rsidRDefault="00000000">
      <w:pPr>
        <w:pStyle w:val="SM"/>
        <w:rPr>
          <w:rFonts w:hint="eastAsia"/>
        </w:rPr>
      </w:pPr>
      <w:r>
        <w:rPr>
          <w:rFonts w:hint="eastAsia"/>
        </w:rPr>
        <w:t>第二十七届会议</w:t>
      </w:r>
    </w:p>
    <w:p w:rsidR="00000000" w:rsidRDefault="00000000">
      <w:pPr>
        <w:pStyle w:val="SM"/>
      </w:pPr>
      <w:r>
        <w:t>(</w:t>
      </w:r>
      <w:r>
        <w:rPr>
          <w:rFonts w:hint="eastAsia"/>
        </w:rPr>
        <w:t>2002年6月3日至21日)</w:t>
      </w:r>
    </w:p>
    <w:p w:rsidR="00000000" w:rsidRDefault="00000000">
      <w:pPr>
        <w:pStyle w:val="SM"/>
      </w:pPr>
    </w:p>
    <w:p w:rsidR="00000000" w:rsidRDefault="00000000">
      <w:pPr>
        <w:pStyle w:val="SM"/>
        <w:rPr>
          <w:rFonts w:hint="eastAsia"/>
        </w:rPr>
      </w:pPr>
      <w:r>
        <w:rPr>
          <w:rFonts w:hint="eastAsia"/>
        </w:rPr>
        <w:t>特别会议</w:t>
      </w:r>
    </w:p>
    <w:p w:rsidR="00000000" w:rsidRDefault="00000000">
      <w:pPr>
        <w:pStyle w:val="SM"/>
      </w:pPr>
      <w:r>
        <w:t>(</w:t>
      </w:r>
      <w:r>
        <w:rPr>
          <w:rFonts w:hint="eastAsia"/>
        </w:rPr>
        <w:t>2002年8月5日至23日)</w:t>
      </w:r>
    </w:p>
    <w:p w:rsidR="00000000" w:rsidRDefault="00000000"/>
    <w:p w:rsidR="00000000" w:rsidRDefault="00000000">
      <w:pPr>
        <w:pStyle w:val="XLarge"/>
        <w:spacing w:before="640"/>
        <w:ind w:left="1267"/>
        <w:rPr>
          <w:rFonts w:eastAsia="SimSun" w:hint="eastAsia"/>
        </w:rPr>
      </w:pPr>
      <w:r>
        <w:rPr>
          <w:rFonts w:eastAsia="SimSun" w:hint="eastAsia"/>
        </w:rPr>
        <w:t>大</w:t>
      </w:r>
      <w:r>
        <w:rPr>
          <w:rFonts w:eastAsia="SimSun" w:hint="eastAsia"/>
        </w:rPr>
        <w:t xml:space="preserve">  </w:t>
      </w:r>
      <w:r>
        <w:rPr>
          <w:rFonts w:eastAsia="SimSun" w:hint="eastAsia"/>
        </w:rPr>
        <w:t>会</w:t>
      </w:r>
    </w:p>
    <w:p w:rsidR="00000000" w:rsidRDefault="00000000">
      <w:pPr>
        <w:pStyle w:val="HCh"/>
        <w:ind w:left="1267"/>
        <w:rPr>
          <w:rFonts w:ascii="SimSun" w:eastAsia="SimSun" w:hint="eastAsia"/>
        </w:rPr>
      </w:pPr>
      <w:r>
        <w:rPr>
          <w:rFonts w:ascii="SimSun" w:eastAsia="SimSun" w:hint="eastAsia"/>
        </w:rPr>
        <w:t>正式记录</w:t>
      </w:r>
      <w:r>
        <w:rPr>
          <w:rFonts w:ascii="SimSun" w:eastAsia="SimSun" w:hint="eastAsia"/>
        </w:rPr>
        <w:br/>
        <w:t>第五十七届会议</w:t>
      </w:r>
      <w:r>
        <w:rPr>
          <w:rFonts w:ascii="SimSun" w:eastAsia="SimSun" w:hint="eastAsia"/>
        </w:rPr>
        <w:br/>
        <w:t>补编第38号(A/57/38)</w:t>
      </w:r>
    </w:p>
    <w:p w:rsidR="00000000" w:rsidRDefault="00000000">
      <w:pPr>
        <w:pStyle w:val="HCh"/>
        <w:ind w:left="1267"/>
        <w:rPr>
          <w:rFonts w:ascii="SimSun" w:eastAsia="SimSun"/>
          <w:sz w:val="9"/>
        </w:rPr>
      </w:pPr>
    </w:p>
    <w:p w:rsidR="00000000" w:rsidRDefault="00000000">
      <w:pPr>
        <w:pageBreakBefore/>
        <w:framePr w:w="10224" w:h="1440" w:hSpace="180" w:wrap="around" w:vAnchor="page" w:hAnchor="page" w:x="1210" w:y="1369" w:anchorLock="1"/>
        <w:spacing w:line="270" w:lineRule="exact"/>
        <w:rPr>
          <w:rFonts w:hAnsi="SimSun"/>
          <w:spacing w:val="4"/>
          <w:w w:val="103"/>
          <w:sz w:val="24"/>
        </w:rPr>
      </w:pPr>
      <w:r>
        <w:rPr>
          <w:rFonts w:ascii="SimHei" w:eastAsia="SimHei" w:hint="eastAsia"/>
          <w:spacing w:val="4"/>
          <w:w w:val="103"/>
          <w:sz w:val="24"/>
        </w:rPr>
        <w:t>大  会</w:t>
      </w:r>
      <w:r>
        <w:rPr>
          <w:rFonts w:ascii="SimHei" w:eastAsia="SimHei" w:hint="eastAsia"/>
          <w:spacing w:val="4"/>
          <w:w w:val="103"/>
          <w:sz w:val="24"/>
        </w:rPr>
        <w:br/>
      </w:r>
      <w:r>
        <w:rPr>
          <w:rFonts w:hAnsi="SimSun" w:hint="eastAsia"/>
          <w:spacing w:val="4"/>
          <w:w w:val="103"/>
          <w:sz w:val="24"/>
        </w:rPr>
        <w:t>正式记录</w:t>
      </w:r>
      <w:r>
        <w:rPr>
          <w:rFonts w:hAnsi="SimSun"/>
          <w:spacing w:val="4"/>
          <w:w w:val="103"/>
          <w:sz w:val="24"/>
        </w:rPr>
        <w:br/>
        <w:t>第五十七届会议</w:t>
      </w:r>
      <w:r>
        <w:rPr>
          <w:rFonts w:hAnsi="SimSun"/>
          <w:spacing w:val="4"/>
          <w:w w:val="103"/>
          <w:sz w:val="24"/>
        </w:rPr>
        <w:br/>
        <w:t>补编第38号(A/57/38)</w:t>
      </w:r>
    </w:p>
    <w:p w:rsidR="00000000" w:rsidRDefault="00000000">
      <w:pPr>
        <w:framePr w:w="10224" w:h="1440" w:hSpace="180" w:wrap="around" w:vAnchor="page" w:hAnchor="page" w:x="1210" w:y="12961" w:anchorLock="1"/>
        <w:spacing w:before="600"/>
        <w:ind w:left="1267"/>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v:imagedata r:id="rId8" o:title="_unlogo"/>
          </v:shape>
        </w:pict>
      </w:r>
      <w:r>
        <w:br/>
      </w:r>
      <w:r>
        <w:rPr>
          <w:rFonts w:hint="eastAsia"/>
          <w:sz w:val="28"/>
        </w:rPr>
        <w:t xml:space="preserve">联合国 </w:t>
      </w:r>
      <w:r>
        <w:rPr>
          <w:rFonts w:hint="eastAsia"/>
          <w:sz w:val="24"/>
        </w:rPr>
        <w:sym w:font="Symbol" w:char="F0B7"/>
      </w:r>
      <w:r>
        <w:rPr>
          <w:rFonts w:hint="eastAsia"/>
          <w:sz w:val="28"/>
        </w:rPr>
        <w:t xml:space="preserve"> 200</w:t>
      </w:r>
      <w:r>
        <w:rPr>
          <w:sz w:val="28"/>
        </w:rPr>
        <w:t>2</w:t>
      </w:r>
      <w:r>
        <w:rPr>
          <w:rFonts w:hint="eastAsia"/>
          <w:sz w:val="28"/>
        </w:rPr>
        <w:t>年，纽约</w:t>
      </w:r>
    </w:p>
    <w:p w:rsidR="00000000" w:rsidRDefault="00000000">
      <w:pPr>
        <w:spacing w:after="800"/>
      </w:pPr>
    </w:p>
    <w:p w:rsidR="00000000" w:rsidRDefault="00000000">
      <w:pPr>
        <w:pStyle w:val="SM"/>
      </w:pPr>
      <w:r>
        <w:rPr>
          <w:rFonts w:hint="eastAsia"/>
        </w:rPr>
        <w:t>消除对妇女歧视委员会的报告</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rPr>
          <w:rFonts w:hint="eastAsia"/>
        </w:rPr>
      </w:pPr>
      <w:r>
        <w:rPr>
          <w:rFonts w:hint="eastAsia"/>
        </w:rPr>
        <w:t>第二十六届会议</w:t>
      </w:r>
    </w:p>
    <w:p w:rsidR="00000000" w:rsidRDefault="00000000">
      <w:pPr>
        <w:pStyle w:val="SS"/>
      </w:pPr>
      <w:r>
        <w:t>(</w:t>
      </w:r>
      <w:r>
        <w:rPr>
          <w:rFonts w:hint="eastAsia"/>
        </w:rPr>
        <w:t>2002年1月14日至2月1日)</w:t>
      </w:r>
    </w:p>
    <w:p w:rsidR="00000000" w:rsidRDefault="00000000">
      <w:pPr>
        <w:pStyle w:val="SS"/>
      </w:pPr>
    </w:p>
    <w:p w:rsidR="00000000" w:rsidRDefault="00000000">
      <w:pPr>
        <w:pStyle w:val="SS"/>
        <w:rPr>
          <w:rFonts w:hint="eastAsia"/>
        </w:rPr>
      </w:pPr>
      <w:r>
        <w:rPr>
          <w:rFonts w:hint="eastAsia"/>
        </w:rPr>
        <w:t>第二十七届会议</w:t>
      </w:r>
    </w:p>
    <w:p w:rsidR="00000000" w:rsidRDefault="00000000">
      <w:pPr>
        <w:pStyle w:val="SS"/>
      </w:pPr>
      <w:r>
        <w:t>(</w:t>
      </w:r>
      <w:r>
        <w:rPr>
          <w:rFonts w:hint="eastAsia"/>
        </w:rPr>
        <w:t>2002年6月3日至21日)</w:t>
      </w:r>
    </w:p>
    <w:p w:rsidR="00000000" w:rsidRDefault="00000000">
      <w:pPr>
        <w:pStyle w:val="SS"/>
      </w:pPr>
    </w:p>
    <w:p w:rsidR="00000000" w:rsidRDefault="00000000">
      <w:pPr>
        <w:pStyle w:val="SS"/>
        <w:rPr>
          <w:rFonts w:hint="eastAsia"/>
        </w:rPr>
      </w:pPr>
      <w:r>
        <w:rPr>
          <w:rFonts w:hint="eastAsia"/>
        </w:rPr>
        <w:t>特别会议</w:t>
      </w:r>
    </w:p>
    <w:p w:rsidR="00000000" w:rsidRDefault="00000000">
      <w:pPr>
        <w:pStyle w:val="SS"/>
        <w:rPr>
          <w:sz w:val="12"/>
        </w:rPr>
      </w:pPr>
      <w:r>
        <w:t>(</w:t>
      </w:r>
      <w:r>
        <w:rPr>
          <w:rFonts w:hint="eastAsia"/>
        </w:rPr>
        <w:t>2002年8月5日至23日)</w:t>
      </w:r>
    </w:p>
    <w:p w:rsidR="00000000" w:rsidRDefault="00000000">
      <w:pPr>
        <w:spacing w:line="240" w:lineRule="auto"/>
        <w:ind w:left="1260"/>
      </w:pPr>
    </w:p>
    <w:p w:rsidR="00000000" w:rsidRDefault="00000000">
      <w:pPr>
        <w:pageBreakBefore/>
        <w:framePr w:w="288" w:h="1440" w:hSpace="180" w:wrap="notBeside" w:vAnchor="page" w:hAnchor="page" w:x="11665" w:y="721" w:anchorLock="1"/>
        <w:spacing w:line="240" w:lineRule="auto"/>
        <w:textDirection w:val="tbRl"/>
        <w:rPr>
          <w:sz w:val="17"/>
        </w:rPr>
      </w:pPr>
      <w:r>
        <w:rPr>
          <w:sz w:val="17"/>
        </w:rPr>
        <w:t>A/57/38</w:t>
      </w:r>
    </w:p>
    <w:p w:rsidR="00000000" w:rsidRDefault="00000000">
      <w:pPr>
        <w:spacing w:line="240" w:lineRule="auto"/>
        <w:ind w:left="1260"/>
      </w:pPr>
      <w:r>
        <w:br w:type="page"/>
      </w:r>
    </w:p>
    <w:p w:rsidR="00000000" w:rsidRDefault="00000000">
      <w:pPr>
        <w:framePr w:w="2880" w:h="288" w:hSpace="180" w:wrap="notBeside" w:vAnchor="page" w:hAnchor="margin" w:x="1268" w:y="14199" w:anchorLock="1"/>
      </w:pPr>
      <w:r>
        <w:t>ISSN 0255-1022</w:t>
      </w:r>
    </w:p>
    <w:p w:rsidR="00000000" w:rsidRDefault="00000000">
      <w:pPr>
        <w:spacing w:before="1400" w:line="240" w:lineRule="auto"/>
        <w:ind w:left="1260"/>
        <w:rPr>
          <w:rFonts w:eastAsia="KaiTi_GB2312" w:hint="eastAsia"/>
          <w:sz w:val="24"/>
        </w:rPr>
      </w:pPr>
      <w:r>
        <w:rPr>
          <w:rFonts w:eastAsia="KaiTi_GB2312" w:hint="eastAsia"/>
          <w:sz w:val="24"/>
        </w:rPr>
        <w:t>说明</w:t>
      </w:r>
    </w:p>
    <w:p w:rsidR="00000000" w:rsidRDefault="00000000">
      <w:pPr>
        <w:spacing w:before="240" w:line="240" w:lineRule="auto"/>
        <w:ind w:left="1260" w:right="1260" w:firstLine="475"/>
        <w:jc w:val="both"/>
      </w:pPr>
      <w:r>
        <w:rPr>
          <w:rFonts w:hint="eastAsia"/>
        </w:rPr>
        <w:t>联合国文件都用英文大写字母附加数字编号。凡是提到这种编号，就是指联合国的某一个文件。</w:t>
      </w:r>
    </w:p>
    <w:p w:rsidR="00000000" w:rsidRDefault="00000000">
      <w:pPr>
        <w:spacing w:before="240" w:line="240" w:lineRule="auto"/>
        <w:ind w:left="1260" w:right="1260" w:firstLine="475"/>
        <w:jc w:val="both"/>
      </w:pPr>
      <w:r>
        <w:rPr>
          <w:rFonts w:hint="eastAsia"/>
        </w:rPr>
        <w:t>本文件所用名称及其材料的编排格式并不意味着联合国秘书处对任何国家、领土、城市、地区、或其当局的法律地位、或对其边界或界线的划分表示任何意见。</w:t>
      </w:r>
    </w:p>
    <w:p w:rsidR="00000000" w:rsidRDefault="00000000">
      <w:pPr>
        <w:spacing w:before="240" w:line="240" w:lineRule="auto"/>
        <w:ind w:left="1260" w:right="1260" w:firstLine="475"/>
        <w:jc w:val="both"/>
      </w:pPr>
    </w:p>
    <w:p w:rsidR="00000000" w:rsidRDefault="00000000">
      <w:pPr>
        <w:sectPr w:rsidR="00000000">
          <w:headerReference w:type="first" r:id="rId9"/>
          <w:endnotePr>
            <w:numFmt w:val="decimal"/>
          </w:endnotePr>
          <w:type w:val="continuous"/>
          <w:pgSz w:w="12242" w:h="15842" w:code="1"/>
          <w:pgMar w:top="1742" w:right="1195" w:bottom="1898" w:left="1195" w:header="576" w:footer="1030" w:gutter="0"/>
          <w:cols w:space="425"/>
          <w:titlePg/>
          <w:docGrid w:type="lines" w:linePitch="312"/>
        </w:sectPr>
      </w:pPr>
    </w:p>
    <w:p w:rsidR="00000000" w:rsidRDefault="00000000">
      <w:pPr>
        <w:jc w:val="right"/>
      </w:pPr>
    </w:p>
    <w:p w:rsidR="00000000" w:rsidRDefault="00000000">
      <w:pPr>
        <w:pStyle w:val="HCh"/>
        <w:spacing w:before="880" w:after="100"/>
        <w:rPr>
          <w:rFonts w:eastAsia="SimSun"/>
        </w:rPr>
      </w:pPr>
      <w:r>
        <w:rPr>
          <w:rFonts w:eastAsia="SimSun" w:hint="eastAsia"/>
        </w:rPr>
        <w:t>目录</w:t>
      </w:r>
    </w:p>
    <w:tbl>
      <w:tblPr>
        <w:tblW w:w="9902" w:type="dxa"/>
        <w:tblLayout w:type="fixed"/>
        <w:tblCellMar>
          <w:left w:w="0" w:type="dxa"/>
          <w:right w:w="0" w:type="dxa"/>
        </w:tblCellMar>
        <w:tblLook w:val="0000" w:firstRow="0" w:lastRow="0" w:firstColumn="0" w:lastColumn="0" w:noHBand="0" w:noVBand="0"/>
      </w:tblPr>
      <w:tblGrid>
        <w:gridCol w:w="1058"/>
        <w:gridCol w:w="7303"/>
        <w:gridCol w:w="973"/>
        <w:gridCol w:w="35"/>
        <w:gridCol w:w="533"/>
      </w:tblGrid>
      <w:tr w:rsidR="00000000">
        <w:tblPrEx>
          <w:tblCellMar>
            <w:top w:w="0" w:type="dxa"/>
            <w:bottom w:w="0" w:type="dxa"/>
          </w:tblCellMar>
        </w:tblPrEx>
        <w:tc>
          <w:tcPr>
            <w:tcW w:w="1058" w:type="dxa"/>
          </w:tcPr>
          <w:p w:rsidR="00000000" w:rsidRDefault="00000000">
            <w:pPr>
              <w:spacing w:after="120" w:line="240" w:lineRule="auto"/>
              <w:jc w:val="right"/>
              <w:rPr>
                <w:rFonts w:eastAsia="KaiTi_GB2312"/>
                <w:color w:val="0000FF"/>
                <w:sz w:val="16"/>
              </w:rPr>
            </w:pPr>
            <w:r>
              <w:rPr>
                <w:rFonts w:eastAsia="KaiTi_GB2312" w:hint="eastAsia"/>
                <w:color w:val="0000FF"/>
                <w:sz w:val="16"/>
              </w:rPr>
              <w:t>章次</w:t>
            </w:r>
          </w:p>
        </w:tc>
        <w:tc>
          <w:tcPr>
            <w:tcW w:w="7303" w:type="dxa"/>
          </w:tcPr>
          <w:p w:rsidR="00000000" w:rsidRDefault="00000000">
            <w:pPr>
              <w:spacing w:after="120" w:line="240" w:lineRule="auto"/>
              <w:rPr>
                <w:rFonts w:eastAsia="KaiTi_GB2312"/>
                <w:color w:val="0000FF"/>
                <w:sz w:val="16"/>
              </w:rPr>
            </w:pPr>
          </w:p>
        </w:tc>
        <w:tc>
          <w:tcPr>
            <w:tcW w:w="1008" w:type="dxa"/>
            <w:gridSpan w:val="2"/>
          </w:tcPr>
          <w:p w:rsidR="00000000" w:rsidRDefault="00000000">
            <w:pPr>
              <w:spacing w:after="120" w:line="240" w:lineRule="auto"/>
              <w:jc w:val="right"/>
              <w:rPr>
                <w:rFonts w:eastAsia="KaiTi_GB2312"/>
                <w:color w:val="0000FF"/>
                <w:sz w:val="16"/>
              </w:rPr>
            </w:pPr>
            <w:r>
              <w:rPr>
                <w:rFonts w:eastAsia="KaiTi_GB2312" w:hint="eastAsia"/>
                <w:color w:val="0000FF"/>
                <w:sz w:val="16"/>
              </w:rPr>
              <w:t>段次</w:t>
            </w:r>
          </w:p>
        </w:tc>
        <w:tc>
          <w:tcPr>
            <w:tcW w:w="533" w:type="dxa"/>
          </w:tcPr>
          <w:p w:rsidR="00000000" w:rsidRDefault="00000000">
            <w:pPr>
              <w:spacing w:after="120" w:line="240" w:lineRule="auto"/>
              <w:jc w:val="right"/>
              <w:rPr>
                <w:rFonts w:eastAsia="KaiTi_GB2312"/>
                <w:color w:val="0000FF"/>
                <w:sz w:val="16"/>
              </w:rPr>
            </w:pPr>
            <w:r>
              <w:rPr>
                <w:rFonts w:eastAsia="KaiTi_GB2312" w:hint="eastAsia"/>
                <w:color w:val="0000FF"/>
                <w:sz w:val="16"/>
              </w:rPr>
              <w:t>页次</w:t>
            </w:r>
          </w:p>
        </w:tc>
      </w:tr>
      <w:tr w:rsidR="00000000">
        <w:tblPrEx>
          <w:tblCellMar>
            <w:top w:w="0" w:type="dxa"/>
            <w:bottom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40"/>
              <w:ind w:left="1260" w:right="28"/>
              <w:jc w:val="both"/>
              <w:rPr>
                <w:rFonts w:hint="eastAsia"/>
              </w:rPr>
            </w:pPr>
            <w:r>
              <w:rPr>
                <w:rFonts w:hint="eastAsia"/>
              </w:rPr>
              <w:t>第一部分</w:t>
            </w:r>
            <w:r>
              <w:br/>
            </w:r>
            <w:r>
              <w:rPr>
                <w:rFonts w:hint="eastAsia"/>
              </w:rPr>
              <w:t>消除对妇女歧视委员会第二十六届会议的报告</w:t>
            </w:r>
            <w:r>
              <w:tab/>
            </w:r>
          </w:p>
        </w:tc>
        <w:tc>
          <w:tcPr>
            <w:tcW w:w="533" w:type="dxa"/>
            <w:vAlign w:val="bottom"/>
          </w:tcPr>
          <w:p w:rsidR="00000000" w:rsidRDefault="00000000">
            <w:pPr>
              <w:spacing w:after="140"/>
              <w:ind w:right="28"/>
              <w:jc w:val="right"/>
            </w:pPr>
            <w:r>
              <w:t>1</w:t>
            </w:r>
          </w:p>
        </w:tc>
      </w:tr>
      <w:tr w:rsidR="00000000">
        <w:tblPrEx>
          <w:tblCellMar>
            <w:top w:w="0" w:type="dxa"/>
            <w:bottom w:w="0" w:type="dxa"/>
          </w:tblCellMar>
        </w:tblPrEx>
        <w:trPr>
          <w:cantSplit/>
        </w:trPr>
        <w:tc>
          <w:tcPr>
            <w:tcW w:w="9369" w:type="dxa"/>
            <w:gridSpan w:val="4"/>
          </w:tcPr>
          <w:p w:rsidR="00000000" w:rsidRDefault="00000000">
            <w:pPr>
              <w:tabs>
                <w:tab w:val="right" w:pos="1080"/>
                <w:tab w:val="left" w:pos="1296"/>
                <w:tab w:val="left" w:pos="1728"/>
                <w:tab w:val="right" w:leader="dot" w:pos="9371"/>
              </w:tabs>
              <w:spacing w:after="80"/>
              <w:ind w:right="28"/>
              <w:jc w:val="both"/>
              <w:rPr>
                <w:rFonts w:hint="eastAsia"/>
              </w:rPr>
            </w:pPr>
            <w:r>
              <w:tab/>
            </w:r>
            <w:r>
              <w:tab/>
            </w:r>
            <w:r>
              <w:rPr>
                <w:rFonts w:hint="eastAsia"/>
              </w:rPr>
              <w:t>送文函</w:t>
            </w:r>
            <w:r>
              <w:tab/>
            </w:r>
          </w:p>
        </w:tc>
        <w:tc>
          <w:tcPr>
            <w:tcW w:w="533" w:type="dxa"/>
            <w:vAlign w:val="bottom"/>
          </w:tcPr>
          <w:p w:rsidR="00000000" w:rsidRDefault="00000000">
            <w:pPr>
              <w:spacing w:after="80"/>
              <w:ind w:right="28"/>
              <w:jc w:val="right"/>
            </w:pPr>
            <w:r>
              <w:t>2</w:t>
            </w:r>
          </w:p>
        </w:tc>
      </w:tr>
      <w:tr w:rsidR="00000000">
        <w:tblPrEx>
          <w:tblCellMar>
            <w:top w:w="0" w:type="dxa"/>
            <w:bottom w:w="0" w:type="dxa"/>
          </w:tblCellMar>
        </w:tblPrEx>
        <w:trPr>
          <w:cantSplit/>
        </w:trPr>
        <w:tc>
          <w:tcPr>
            <w:tcW w:w="9334" w:type="dxa"/>
            <w:gridSpan w:val="3"/>
          </w:tcPr>
          <w:p w:rsidR="00000000" w:rsidRDefault="00000000">
            <w:pPr>
              <w:numPr>
                <w:ilvl w:val="0"/>
                <w:numId w:val="10"/>
              </w:numPr>
              <w:tabs>
                <w:tab w:val="right" w:pos="1080"/>
                <w:tab w:val="right" w:leader="dot" w:pos="9335"/>
              </w:tabs>
              <w:spacing w:after="80"/>
            </w:pPr>
            <w:r>
              <w:tab/>
            </w:r>
            <w:r>
              <w:rPr>
                <w:rFonts w:hint="eastAsia"/>
              </w:rPr>
              <w:t>提请各缔约国注意的事项</w:t>
            </w:r>
            <w:r>
              <w:tab/>
            </w:r>
          </w:p>
        </w:tc>
        <w:tc>
          <w:tcPr>
            <w:tcW w:w="35" w:type="dxa"/>
            <w:vAlign w:val="bottom"/>
          </w:tcPr>
          <w:p w:rsidR="00000000" w:rsidRDefault="00000000">
            <w:pPr>
              <w:tabs>
                <w:tab w:val="right" w:leader="dot" w:pos="9335"/>
              </w:tabs>
              <w:spacing w:after="80"/>
              <w:ind w:right="28"/>
              <w:jc w:val="right"/>
              <w:rPr>
                <w:rFonts w:hint="eastAsia"/>
              </w:rPr>
            </w:pPr>
          </w:p>
        </w:tc>
        <w:tc>
          <w:tcPr>
            <w:tcW w:w="533" w:type="dxa"/>
            <w:vAlign w:val="bottom"/>
          </w:tcPr>
          <w:p w:rsidR="00000000" w:rsidRDefault="00000000">
            <w:pPr>
              <w:spacing w:after="80"/>
              <w:ind w:right="28"/>
              <w:jc w:val="right"/>
            </w:pPr>
            <w:r>
              <w:t>3</w:t>
            </w:r>
          </w:p>
        </w:tc>
      </w:tr>
      <w:tr w:rsidR="00000000">
        <w:tblPrEx>
          <w:tblCellMar>
            <w:top w:w="0" w:type="dxa"/>
            <w:bottom w:w="0" w:type="dxa"/>
          </w:tblCellMar>
        </w:tblPrEx>
        <w:trPr>
          <w:cantSplit/>
        </w:trPr>
        <w:tc>
          <w:tcPr>
            <w:tcW w:w="9334" w:type="dxa"/>
            <w:gridSpan w:val="3"/>
          </w:tcPr>
          <w:p w:rsidR="00000000" w:rsidRDefault="00000000">
            <w:pPr>
              <w:tabs>
                <w:tab w:val="right" w:pos="1080"/>
                <w:tab w:val="left" w:pos="1296"/>
                <w:tab w:val="left" w:pos="1728"/>
                <w:tab w:val="right" w:leader="dot" w:pos="9371"/>
              </w:tabs>
              <w:spacing w:after="80"/>
              <w:ind w:right="28"/>
              <w:jc w:val="both"/>
              <w:rPr>
                <w:rFonts w:hint="eastAsia"/>
              </w:rPr>
            </w:pPr>
            <w:r>
              <w:tab/>
            </w:r>
            <w:r>
              <w:rPr>
                <w:rFonts w:hint="eastAsia"/>
              </w:rPr>
              <w:tab/>
              <w:t>决定</w:t>
            </w:r>
            <w:r>
              <w:tab/>
            </w:r>
            <w:r>
              <w:rPr>
                <w:rFonts w:hint="eastAsia"/>
              </w:rPr>
              <w:tab/>
            </w:r>
          </w:p>
        </w:tc>
        <w:tc>
          <w:tcPr>
            <w:tcW w:w="35" w:type="dxa"/>
            <w:vAlign w:val="bottom"/>
          </w:tcPr>
          <w:p w:rsidR="00000000" w:rsidRDefault="00000000">
            <w:pPr>
              <w:tabs>
                <w:tab w:val="right" w:leader="dot" w:pos="9335"/>
              </w:tabs>
              <w:spacing w:after="80"/>
              <w:ind w:right="28"/>
              <w:jc w:val="right"/>
              <w:rPr>
                <w:rFonts w:hint="eastAsia"/>
              </w:rPr>
            </w:pPr>
          </w:p>
        </w:tc>
        <w:tc>
          <w:tcPr>
            <w:tcW w:w="533" w:type="dxa"/>
            <w:vAlign w:val="bottom"/>
          </w:tcPr>
          <w:p w:rsidR="00000000" w:rsidRDefault="00000000">
            <w:pPr>
              <w:spacing w:after="80"/>
              <w:ind w:right="28"/>
              <w:jc w:val="right"/>
            </w:pPr>
            <w:r>
              <w:t>3</w:t>
            </w:r>
          </w:p>
        </w:tc>
      </w:tr>
      <w:tr w:rsidR="00000000">
        <w:tblPrEx>
          <w:tblCellMar>
            <w:top w:w="0" w:type="dxa"/>
            <w:bottom w:w="0" w:type="dxa"/>
          </w:tblCellMar>
        </w:tblPrEx>
        <w:trPr>
          <w:cantSplit/>
        </w:trPr>
        <w:tc>
          <w:tcPr>
            <w:tcW w:w="8361" w:type="dxa"/>
            <w:gridSpan w:val="2"/>
          </w:tcPr>
          <w:p w:rsidR="00000000" w:rsidRDefault="00000000">
            <w:pPr>
              <w:numPr>
                <w:ilvl w:val="0"/>
                <w:numId w:val="10"/>
              </w:numPr>
              <w:tabs>
                <w:tab w:val="right" w:pos="1080"/>
                <w:tab w:val="right" w:leader="dot" w:pos="8381"/>
              </w:tabs>
              <w:spacing w:after="80"/>
            </w:pPr>
            <w:r>
              <w:tab/>
            </w:r>
            <w:r>
              <w:rPr>
                <w:rFonts w:hint="eastAsia"/>
              </w:rPr>
              <w:t>组织和其他事项</w:t>
            </w:r>
            <w:r>
              <w:tab/>
            </w:r>
          </w:p>
        </w:tc>
        <w:tc>
          <w:tcPr>
            <w:tcW w:w="1008" w:type="dxa"/>
            <w:gridSpan w:val="2"/>
            <w:vAlign w:val="bottom"/>
          </w:tcPr>
          <w:p w:rsidR="00000000" w:rsidRDefault="00000000">
            <w:pPr>
              <w:spacing w:after="80"/>
              <w:ind w:right="28"/>
              <w:jc w:val="right"/>
              <w:rPr>
                <w:rFonts w:hint="eastAsia"/>
              </w:rPr>
            </w:pPr>
            <w:r>
              <w:rPr>
                <w:rFonts w:hint="eastAsia"/>
              </w:rPr>
              <w:t>1-19</w:t>
            </w:r>
          </w:p>
        </w:tc>
        <w:tc>
          <w:tcPr>
            <w:tcW w:w="533" w:type="dxa"/>
            <w:vAlign w:val="bottom"/>
          </w:tcPr>
          <w:p w:rsidR="00000000" w:rsidRDefault="00000000">
            <w:pPr>
              <w:spacing w:after="80"/>
              <w:ind w:right="28"/>
              <w:jc w:val="right"/>
            </w:pPr>
            <w:r>
              <w:rPr>
                <w:rFonts w:hint="eastAsia"/>
              </w:rPr>
              <w:t>4</w:t>
            </w:r>
          </w:p>
        </w:tc>
      </w:tr>
      <w:tr w:rsidR="00000000">
        <w:tblPrEx>
          <w:tblCellMar>
            <w:top w:w="0" w:type="dxa"/>
            <w:bottom w:w="0" w:type="dxa"/>
          </w:tblCellMar>
        </w:tblPrEx>
        <w:trPr>
          <w:cantSplit/>
        </w:trPr>
        <w:tc>
          <w:tcPr>
            <w:tcW w:w="8361" w:type="dxa"/>
            <w:gridSpan w:val="2"/>
          </w:tcPr>
          <w:p w:rsidR="00000000" w:rsidRDefault="00000000">
            <w:pPr>
              <w:numPr>
                <w:ilvl w:val="1"/>
                <w:numId w:val="10"/>
              </w:numPr>
              <w:tabs>
                <w:tab w:val="right" w:pos="1080"/>
                <w:tab w:val="right" w:leader="dot" w:pos="8381"/>
              </w:tabs>
              <w:spacing w:after="80"/>
            </w:pPr>
            <w:r>
              <w:rPr>
                <w:rFonts w:hint="eastAsia"/>
              </w:rPr>
              <w:t>《消除对妇女一切形式歧视公约》缔约国</w:t>
            </w:r>
            <w:r>
              <w:tab/>
            </w:r>
          </w:p>
        </w:tc>
        <w:tc>
          <w:tcPr>
            <w:tcW w:w="1008" w:type="dxa"/>
            <w:gridSpan w:val="2"/>
            <w:vAlign w:val="bottom"/>
          </w:tcPr>
          <w:p w:rsidR="00000000" w:rsidRDefault="00000000">
            <w:pPr>
              <w:spacing w:after="80"/>
              <w:ind w:right="28"/>
              <w:jc w:val="right"/>
              <w:rPr>
                <w:rFonts w:hint="eastAsia"/>
              </w:rPr>
            </w:pPr>
            <w:r>
              <w:rPr>
                <w:rFonts w:hint="eastAsia"/>
              </w:rPr>
              <w:t>1-2</w:t>
            </w:r>
          </w:p>
        </w:tc>
        <w:tc>
          <w:tcPr>
            <w:tcW w:w="533" w:type="dxa"/>
            <w:vAlign w:val="bottom"/>
          </w:tcPr>
          <w:p w:rsidR="00000000" w:rsidRDefault="00000000">
            <w:pPr>
              <w:spacing w:after="80"/>
              <w:ind w:right="28"/>
              <w:jc w:val="right"/>
            </w:pPr>
            <w:r>
              <w:t>4</w:t>
            </w:r>
          </w:p>
        </w:tc>
      </w:tr>
      <w:tr w:rsidR="00000000">
        <w:tblPrEx>
          <w:tblCellMar>
            <w:top w:w="0" w:type="dxa"/>
            <w:bottom w:w="0" w:type="dxa"/>
          </w:tblCellMar>
        </w:tblPrEx>
        <w:trPr>
          <w:cantSplit/>
        </w:trPr>
        <w:tc>
          <w:tcPr>
            <w:tcW w:w="8361" w:type="dxa"/>
            <w:gridSpan w:val="2"/>
          </w:tcPr>
          <w:p w:rsidR="00000000" w:rsidRDefault="00000000">
            <w:pPr>
              <w:numPr>
                <w:ilvl w:val="1"/>
                <w:numId w:val="10"/>
              </w:numPr>
              <w:tabs>
                <w:tab w:val="right" w:pos="1080"/>
                <w:tab w:val="right" w:leader="dot" w:pos="8381"/>
              </w:tabs>
              <w:spacing w:after="80"/>
            </w:pPr>
            <w:r>
              <w:rPr>
                <w:rFonts w:hint="eastAsia"/>
              </w:rPr>
              <w:t>会议开幕</w:t>
            </w:r>
            <w:r>
              <w:tab/>
            </w:r>
            <w:r>
              <w:rPr>
                <w:rFonts w:hint="eastAsia"/>
              </w:rPr>
              <w:tab/>
            </w:r>
            <w:r>
              <w:tab/>
            </w:r>
            <w:r>
              <w:rPr>
                <w:rFonts w:hint="eastAsia"/>
              </w:rPr>
              <w:tab/>
            </w:r>
          </w:p>
        </w:tc>
        <w:tc>
          <w:tcPr>
            <w:tcW w:w="1008" w:type="dxa"/>
            <w:gridSpan w:val="2"/>
            <w:vAlign w:val="bottom"/>
          </w:tcPr>
          <w:p w:rsidR="00000000" w:rsidRDefault="00000000">
            <w:pPr>
              <w:spacing w:after="80"/>
              <w:ind w:right="28"/>
              <w:jc w:val="right"/>
              <w:rPr>
                <w:rFonts w:hint="eastAsia"/>
              </w:rPr>
            </w:pPr>
            <w:r>
              <w:rPr>
                <w:rFonts w:hint="eastAsia"/>
              </w:rPr>
              <w:t>3-11</w:t>
            </w:r>
          </w:p>
        </w:tc>
        <w:tc>
          <w:tcPr>
            <w:tcW w:w="533" w:type="dxa"/>
            <w:vAlign w:val="bottom"/>
          </w:tcPr>
          <w:p w:rsidR="00000000" w:rsidRDefault="00000000">
            <w:pPr>
              <w:spacing w:after="80"/>
              <w:ind w:right="28"/>
              <w:jc w:val="right"/>
            </w:pPr>
            <w:r>
              <w:t>4</w:t>
            </w:r>
          </w:p>
        </w:tc>
      </w:tr>
      <w:tr w:rsidR="00000000">
        <w:tblPrEx>
          <w:tblCellMar>
            <w:top w:w="0" w:type="dxa"/>
            <w:bottom w:w="0" w:type="dxa"/>
          </w:tblCellMar>
        </w:tblPrEx>
        <w:trPr>
          <w:cantSplit/>
        </w:trPr>
        <w:tc>
          <w:tcPr>
            <w:tcW w:w="8361" w:type="dxa"/>
            <w:gridSpan w:val="2"/>
          </w:tcPr>
          <w:p w:rsidR="00000000" w:rsidRDefault="00000000">
            <w:pPr>
              <w:numPr>
                <w:ilvl w:val="1"/>
                <w:numId w:val="10"/>
              </w:numPr>
              <w:tabs>
                <w:tab w:val="right" w:pos="1080"/>
                <w:tab w:val="right" w:leader="dot" w:pos="8381"/>
              </w:tabs>
              <w:spacing w:after="80"/>
              <w:rPr>
                <w:rFonts w:hint="eastAsia"/>
              </w:rPr>
            </w:pPr>
            <w:r>
              <w:rPr>
                <w:rFonts w:hint="eastAsia"/>
              </w:rPr>
              <w:t>出席情况</w:t>
            </w:r>
            <w:r>
              <w:tab/>
            </w:r>
            <w:r>
              <w:rPr>
                <w:rFonts w:hint="eastAsia"/>
              </w:rPr>
              <w:tab/>
            </w:r>
            <w:r>
              <w:tab/>
            </w:r>
            <w:r>
              <w:rPr>
                <w:rFonts w:hint="eastAsia"/>
              </w:rPr>
              <w:tab/>
            </w:r>
          </w:p>
        </w:tc>
        <w:tc>
          <w:tcPr>
            <w:tcW w:w="1008" w:type="dxa"/>
            <w:gridSpan w:val="2"/>
            <w:vAlign w:val="bottom"/>
          </w:tcPr>
          <w:p w:rsidR="00000000" w:rsidRDefault="00000000">
            <w:pPr>
              <w:spacing w:after="80"/>
              <w:ind w:right="28"/>
              <w:jc w:val="right"/>
              <w:rPr>
                <w:rFonts w:hint="eastAsia"/>
              </w:rPr>
            </w:pPr>
            <w:r>
              <w:rPr>
                <w:rFonts w:hint="eastAsia"/>
              </w:rPr>
              <w:t>12-13</w:t>
            </w:r>
          </w:p>
        </w:tc>
        <w:tc>
          <w:tcPr>
            <w:tcW w:w="533" w:type="dxa"/>
            <w:vAlign w:val="bottom"/>
          </w:tcPr>
          <w:p w:rsidR="00000000" w:rsidRDefault="00000000">
            <w:pPr>
              <w:spacing w:after="80"/>
              <w:ind w:right="28"/>
              <w:jc w:val="right"/>
            </w:pPr>
            <w:r>
              <w:t>6</w:t>
            </w:r>
          </w:p>
        </w:tc>
      </w:tr>
      <w:tr w:rsidR="00000000">
        <w:tblPrEx>
          <w:tblCellMar>
            <w:top w:w="0" w:type="dxa"/>
            <w:bottom w:w="0" w:type="dxa"/>
          </w:tblCellMar>
        </w:tblPrEx>
        <w:trPr>
          <w:cantSplit/>
        </w:trPr>
        <w:tc>
          <w:tcPr>
            <w:tcW w:w="8361" w:type="dxa"/>
            <w:gridSpan w:val="2"/>
          </w:tcPr>
          <w:p w:rsidR="00000000" w:rsidRDefault="00000000">
            <w:pPr>
              <w:numPr>
                <w:ilvl w:val="1"/>
                <w:numId w:val="10"/>
              </w:numPr>
              <w:tabs>
                <w:tab w:val="right" w:pos="1080"/>
                <w:tab w:val="right" w:leader="dot" w:pos="8381"/>
              </w:tabs>
              <w:spacing w:after="80"/>
              <w:rPr>
                <w:rFonts w:hint="eastAsia"/>
              </w:rPr>
            </w:pPr>
            <w:r>
              <w:rPr>
                <w:rFonts w:hint="eastAsia"/>
              </w:rPr>
              <w:t>庄严宣誓</w:t>
            </w:r>
            <w:r>
              <w:tab/>
            </w:r>
            <w:r>
              <w:rPr>
                <w:rFonts w:hint="eastAsia"/>
              </w:rPr>
              <w:tab/>
            </w:r>
            <w:r>
              <w:tab/>
            </w:r>
            <w:r>
              <w:rPr>
                <w:rFonts w:hint="eastAsia"/>
              </w:rPr>
              <w:tab/>
            </w:r>
            <w:r>
              <w:tab/>
            </w:r>
            <w:r>
              <w:rPr>
                <w:rFonts w:hint="eastAsia"/>
              </w:rPr>
              <w:tab/>
            </w:r>
            <w:r>
              <w:tab/>
            </w:r>
          </w:p>
        </w:tc>
        <w:tc>
          <w:tcPr>
            <w:tcW w:w="1008" w:type="dxa"/>
            <w:gridSpan w:val="2"/>
            <w:vAlign w:val="bottom"/>
          </w:tcPr>
          <w:p w:rsidR="00000000" w:rsidRDefault="00000000">
            <w:pPr>
              <w:spacing w:after="80"/>
              <w:ind w:right="28"/>
              <w:jc w:val="right"/>
              <w:rPr>
                <w:rFonts w:hint="eastAsia"/>
              </w:rPr>
            </w:pPr>
            <w:r>
              <w:rPr>
                <w:rFonts w:hint="eastAsia"/>
              </w:rPr>
              <w:t>14</w:t>
            </w:r>
          </w:p>
        </w:tc>
        <w:tc>
          <w:tcPr>
            <w:tcW w:w="533" w:type="dxa"/>
            <w:vAlign w:val="bottom"/>
          </w:tcPr>
          <w:p w:rsidR="00000000" w:rsidRDefault="00000000">
            <w:pPr>
              <w:spacing w:after="80"/>
              <w:ind w:right="28"/>
              <w:jc w:val="right"/>
            </w:pPr>
            <w:r>
              <w:t>6</w:t>
            </w:r>
          </w:p>
        </w:tc>
      </w:tr>
      <w:tr w:rsidR="00000000">
        <w:tblPrEx>
          <w:tblCellMar>
            <w:top w:w="0" w:type="dxa"/>
            <w:bottom w:w="0" w:type="dxa"/>
          </w:tblCellMar>
        </w:tblPrEx>
        <w:trPr>
          <w:cantSplit/>
        </w:trPr>
        <w:tc>
          <w:tcPr>
            <w:tcW w:w="8361" w:type="dxa"/>
            <w:gridSpan w:val="2"/>
          </w:tcPr>
          <w:p w:rsidR="00000000" w:rsidRDefault="00000000">
            <w:pPr>
              <w:numPr>
                <w:ilvl w:val="1"/>
                <w:numId w:val="10"/>
              </w:numPr>
              <w:tabs>
                <w:tab w:val="right" w:pos="1080"/>
                <w:tab w:val="right" w:leader="dot" w:pos="8381"/>
              </w:tabs>
              <w:spacing w:after="80"/>
              <w:rPr>
                <w:rFonts w:hint="eastAsia"/>
              </w:rPr>
            </w:pPr>
            <w:r>
              <w:rPr>
                <w:rFonts w:hint="eastAsia"/>
              </w:rPr>
              <w:t>通过议程和工作安排</w:t>
            </w:r>
            <w:r>
              <w:tab/>
            </w:r>
          </w:p>
        </w:tc>
        <w:tc>
          <w:tcPr>
            <w:tcW w:w="1008" w:type="dxa"/>
            <w:gridSpan w:val="2"/>
            <w:vAlign w:val="bottom"/>
          </w:tcPr>
          <w:p w:rsidR="00000000" w:rsidRDefault="00000000">
            <w:pPr>
              <w:spacing w:after="80"/>
              <w:ind w:right="28"/>
              <w:jc w:val="right"/>
              <w:rPr>
                <w:rFonts w:hint="eastAsia"/>
              </w:rPr>
            </w:pPr>
            <w:r>
              <w:rPr>
                <w:rFonts w:hint="eastAsia"/>
              </w:rPr>
              <w:t>15</w:t>
            </w:r>
          </w:p>
        </w:tc>
        <w:tc>
          <w:tcPr>
            <w:tcW w:w="533" w:type="dxa"/>
            <w:vAlign w:val="bottom"/>
          </w:tcPr>
          <w:p w:rsidR="00000000" w:rsidRDefault="00000000">
            <w:pPr>
              <w:spacing w:after="80"/>
              <w:ind w:right="28"/>
              <w:jc w:val="right"/>
            </w:pPr>
            <w:r>
              <w:t>6</w:t>
            </w:r>
          </w:p>
        </w:tc>
      </w:tr>
      <w:tr w:rsidR="00000000">
        <w:tblPrEx>
          <w:tblCellMar>
            <w:top w:w="0" w:type="dxa"/>
            <w:bottom w:w="0" w:type="dxa"/>
          </w:tblCellMar>
        </w:tblPrEx>
        <w:trPr>
          <w:cantSplit/>
        </w:trPr>
        <w:tc>
          <w:tcPr>
            <w:tcW w:w="8361" w:type="dxa"/>
            <w:gridSpan w:val="2"/>
          </w:tcPr>
          <w:p w:rsidR="00000000" w:rsidRDefault="00000000">
            <w:pPr>
              <w:numPr>
                <w:ilvl w:val="1"/>
                <w:numId w:val="10"/>
              </w:numPr>
              <w:tabs>
                <w:tab w:val="right" w:pos="1080"/>
                <w:tab w:val="right" w:leader="dot" w:pos="8381"/>
              </w:tabs>
              <w:spacing w:after="80"/>
              <w:rPr>
                <w:rFonts w:hint="eastAsia"/>
              </w:rPr>
            </w:pPr>
            <w:r>
              <w:rPr>
                <w:rFonts w:hint="eastAsia"/>
              </w:rPr>
              <w:t>会前工作组的报告</w:t>
            </w:r>
            <w:r>
              <w:tab/>
            </w:r>
          </w:p>
        </w:tc>
        <w:tc>
          <w:tcPr>
            <w:tcW w:w="1008" w:type="dxa"/>
            <w:gridSpan w:val="2"/>
            <w:vAlign w:val="bottom"/>
          </w:tcPr>
          <w:p w:rsidR="00000000" w:rsidRDefault="00000000">
            <w:pPr>
              <w:spacing w:after="80"/>
              <w:ind w:right="28"/>
              <w:jc w:val="right"/>
              <w:rPr>
                <w:rFonts w:hint="eastAsia"/>
              </w:rPr>
            </w:pPr>
            <w:r>
              <w:rPr>
                <w:rFonts w:hint="eastAsia"/>
              </w:rPr>
              <w:t>16-18</w:t>
            </w:r>
          </w:p>
        </w:tc>
        <w:tc>
          <w:tcPr>
            <w:tcW w:w="533" w:type="dxa"/>
            <w:vAlign w:val="bottom"/>
          </w:tcPr>
          <w:p w:rsidR="00000000" w:rsidRDefault="00000000">
            <w:pPr>
              <w:spacing w:after="80"/>
              <w:ind w:right="28"/>
              <w:jc w:val="right"/>
            </w:pPr>
            <w:r>
              <w:t>6</w:t>
            </w:r>
          </w:p>
        </w:tc>
      </w:tr>
      <w:tr w:rsidR="00000000">
        <w:tblPrEx>
          <w:tblCellMar>
            <w:top w:w="0" w:type="dxa"/>
            <w:bottom w:w="0" w:type="dxa"/>
          </w:tblCellMar>
        </w:tblPrEx>
        <w:trPr>
          <w:cantSplit/>
        </w:trPr>
        <w:tc>
          <w:tcPr>
            <w:tcW w:w="8361" w:type="dxa"/>
            <w:gridSpan w:val="2"/>
          </w:tcPr>
          <w:p w:rsidR="00000000" w:rsidRDefault="00000000">
            <w:pPr>
              <w:numPr>
                <w:ilvl w:val="1"/>
                <w:numId w:val="10"/>
              </w:numPr>
              <w:tabs>
                <w:tab w:val="right" w:pos="1080"/>
                <w:tab w:val="right" w:leader="dot" w:pos="8381"/>
              </w:tabs>
              <w:spacing w:after="80"/>
              <w:rPr>
                <w:rFonts w:hint="eastAsia"/>
              </w:rPr>
            </w:pPr>
            <w:r>
              <w:rPr>
                <w:rFonts w:hint="eastAsia"/>
              </w:rPr>
              <w:t>工作安排</w:t>
            </w:r>
            <w:r>
              <w:tab/>
            </w:r>
          </w:p>
        </w:tc>
        <w:tc>
          <w:tcPr>
            <w:tcW w:w="1008" w:type="dxa"/>
            <w:gridSpan w:val="2"/>
            <w:vAlign w:val="bottom"/>
          </w:tcPr>
          <w:p w:rsidR="00000000" w:rsidRDefault="00000000">
            <w:pPr>
              <w:spacing w:after="80"/>
              <w:ind w:right="28"/>
              <w:jc w:val="right"/>
              <w:rPr>
                <w:rFonts w:hint="eastAsia"/>
              </w:rPr>
            </w:pPr>
            <w:r>
              <w:rPr>
                <w:rFonts w:hint="eastAsia"/>
              </w:rPr>
              <w:t>19</w:t>
            </w:r>
          </w:p>
        </w:tc>
        <w:tc>
          <w:tcPr>
            <w:tcW w:w="533" w:type="dxa"/>
            <w:vAlign w:val="bottom"/>
          </w:tcPr>
          <w:p w:rsidR="00000000" w:rsidRDefault="00000000">
            <w:pPr>
              <w:spacing w:after="80"/>
              <w:ind w:right="28"/>
              <w:jc w:val="right"/>
            </w:pPr>
            <w:r>
              <w:t>7</w:t>
            </w:r>
          </w:p>
        </w:tc>
      </w:tr>
      <w:tr w:rsidR="00000000">
        <w:tblPrEx>
          <w:tblCellMar>
            <w:top w:w="0" w:type="dxa"/>
            <w:bottom w:w="0" w:type="dxa"/>
          </w:tblCellMar>
        </w:tblPrEx>
        <w:trPr>
          <w:cantSplit/>
        </w:trPr>
        <w:tc>
          <w:tcPr>
            <w:tcW w:w="8361" w:type="dxa"/>
            <w:gridSpan w:val="2"/>
          </w:tcPr>
          <w:p w:rsidR="00000000" w:rsidRDefault="00000000">
            <w:pPr>
              <w:numPr>
                <w:ilvl w:val="0"/>
                <w:numId w:val="10"/>
              </w:numPr>
              <w:tabs>
                <w:tab w:val="right" w:pos="1080"/>
                <w:tab w:val="right" w:leader="dot" w:pos="8381"/>
              </w:tabs>
              <w:spacing w:after="80"/>
              <w:rPr>
                <w:rFonts w:hint="eastAsia"/>
                <w:spacing w:val="-4"/>
              </w:rPr>
            </w:pPr>
            <w:r>
              <w:tab/>
            </w:r>
            <w:r>
              <w:rPr>
                <w:rFonts w:hint="eastAsia"/>
                <w:spacing w:val="-4"/>
              </w:rPr>
              <w:t>主席关于委员会在第二十五届会议至二十六届会议期间所开展的活动的报告</w:t>
            </w:r>
            <w:r>
              <w:rPr>
                <w:spacing w:val="-4"/>
              </w:rPr>
              <w:tab/>
            </w:r>
          </w:p>
        </w:tc>
        <w:tc>
          <w:tcPr>
            <w:tcW w:w="1008" w:type="dxa"/>
            <w:gridSpan w:val="2"/>
            <w:vAlign w:val="bottom"/>
          </w:tcPr>
          <w:p w:rsidR="00000000" w:rsidRDefault="00000000">
            <w:pPr>
              <w:spacing w:after="80"/>
              <w:ind w:right="28"/>
              <w:jc w:val="right"/>
              <w:rPr>
                <w:rFonts w:hint="eastAsia"/>
              </w:rPr>
            </w:pPr>
            <w:r>
              <w:rPr>
                <w:rFonts w:hint="eastAsia"/>
              </w:rPr>
              <w:t>20-21</w:t>
            </w:r>
          </w:p>
        </w:tc>
        <w:tc>
          <w:tcPr>
            <w:tcW w:w="533" w:type="dxa"/>
            <w:vAlign w:val="bottom"/>
          </w:tcPr>
          <w:p w:rsidR="00000000" w:rsidRDefault="00000000">
            <w:pPr>
              <w:spacing w:after="80"/>
              <w:ind w:right="28"/>
              <w:jc w:val="right"/>
            </w:pPr>
            <w:r>
              <w:t>8</w:t>
            </w:r>
          </w:p>
        </w:tc>
      </w:tr>
      <w:tr w:rsidR="00000000">
        <w:tblPrEx>
          <w:tblCellMar>
            <w:top w:w="0" w:type="dxa"/>
            <w:bottom w:w="0" w:type="dxa"/>
          </w:tblCellMar>
        </w:tblPrEx>
        <w:trPr>
          <w:cantSplit/>
        </w:trPr>
        <w:tc>
          <w:tcPr>
            <w:tcW w:w="8361" w:type="dxa"/>
            <w:gridSpan w:val="2"/>
          </w:tcPr>
          <w:p w:rsidR="00000000" w:rsidRDefault="00000000">
            <w:pPr>
              <w:numPr>
                <w:ilvl w:val="0"/>
                <w:numId w:val="10"/>
              </w:numPr>
              <w:tabs>
                <w:tab w:val="right" w:pos="1080"/>
                <w:tab w:val="right" w:leader="dot" w:pos="8381"/>
              </w:tabs>
              <w:spacing w:after="80"/>
            </w:pPr>
            <w:r>
              <w:rPr>
                <w:rFonts w:hint="eastAsia"/>
              </w:rPr>
              <w:tab/>
              <w:t>审议缔约国依照《公约》第18条提交的报告</w:t>
            </w:r>
            <w:r>
              <w:tab/>
            </w:r>
          </w:p>
        </w:tc>
        <w:tc>
          <w:tcPr>
            <w:tcW w:w="1008" w:type="dxa"/>
            <w:gridSpan w:val="2"/>
            <w:vAlign w:val="bottom"/>
          </w:tcPr>
          <w:p w:rsidR="00000000" w:rsidRDefault="00000000">
            <w:pPr>
              <w:spacing w:after="80"/>
              <w:ind w:right="28"/>
              <w:jc w:val="right"/>
              <w:rPr>
                <w:rFonts w:hint="eastAsia"/>
              </w:rPr>
            </w:pPr>
            <w:r>
              <w:rPr>
                <w:rFonts w:hint="eastAsia"/>
              </w:rPr>
              <w:t>22-405</w:t>
            </w:r>
          </w:p>
        </w:tc>
        <w:tc>
          <w:tcPr>
            <w:tcW w:w="533" w:type="dxa"/>
            <w:vAlign w:val="bottom"/>
          </w:tcPr>
          <w:p w:rsidR="00000000" w:rsidRDefault="00000000">
            <w:pPr>
              <w:spacing w:after="80"/>
              <w:ind w:right="28"/>
              <w:jc w:val="right"/>
            </w:pPr>
            <w:r>
              <w:t>9</w:t>
            </w:r>
          </w:p>
        </w:tc>
      </w:tr>
      <w:tr w:rsidR="00000000">
        <w:tblPrEx>
          <w:tblCellMar>
            <w:top w:w="0" w:type="dxa"/>
            <w:bottom w:w="0" w:type="dxa"/>
          </w:tblCellMar>
        </w:tblPrEx>
        <w:trPr>
          <w:cantSplit/>
        </w:trPr>
        <w:tc>
          <w:tcPr>
            <w:tcW w:w="8361" w:type="dxa"/>
            <w:gridSpan w:val="2"/>
          </w:tcPr>
          <w:p w:rsidR="00000000" w:rsidRDefault="00000000">
            <w:pPr>
              <w:numPr>
                <w:ilvl w:val="1"/>
                <w:numId w:val="10"/>
              </w:numPr>
              <w:tabs>
                <w:tab w:val="right" w:pos="1080"/>
                <w:tab w:val="right" w:leader="dot" w:pos="8381"/>
              </w:tabs>
              <w:spacing w:after="80"/>
              <w:rPr>
                <w:rFonts w:hint="eastAsia"/>
              </w:rPr>
            </w:pPr>
            <w:r>
              <w:rPr>
                <w:rFonts w:hint="eastAsia"/>
              </w:rPr>
              <w:t>导言</w:t>
            </w:r>
            <w:r>
              <w:tab/>
            </w:r>
          </w:p>
        </w:tc>
        <w:tc>
          <w:tcPr>
            <w:tcW w:w="1008" w:type="dxa"/>
            <w:gridSpan w:val="2"/>
            <w:vAlign w:val="bottom"/>
          </w:tcPr>
          <w:p w:rsidR="00000000" w:rsidRDefault="00000000">
            <w:pPr>
              <w:spacing w:after="80"/>
              <w:ind w:right="28"/>
              <w:jc w:val="right"/>
              <w:rPr>
                <w:rFonts w:hint="eastAsia"/>
              </w:rPr>
            </w:pPr>
            <w:r>
              <w:rPr>
                <w:rFonts w:hint="eastAsia"/>
              </w:rPr>
              <w:t>22-23</w:t>
            </w:r>
          </w:p>
        </w:tc>
        <w:tc>
          <w:tcPr>
            <w:tcW w:w="533" w:type="dxa"/>
            <w:vAlign w:val="bottom"/>
          </w:tcPr>
          <w:p w:rsidR="00000000" w:rsidRDefault="00000000">
            <w:pPr>
              <w:spacing w:after="80"/>
              <w:ind w:right="28"/>
              <w:jc w:val="right"/>
              <w:rPr>
                <w:rFonts w:hint="eastAsia"/>
              </w:rPr>
            </w:pPr>
            <w:r>
              <w:rPr>
                <w:rFonts w:hint="eastAsia"/>
              </w:rPr>
              <w:t>9</w:t>
            </w:r>
          </w:p>
        </w:tc>
      </w:tr>
      <w:tr w:rsidR="00000000">
        <w:tblPrEx>
          <w:tblCellMar>
            <w:top w:w="0" w:type="dxa"/>
            <w:bottom w:w="0" w:type="dxa"/>
          </w:tblCellMar>
        </w:tblPrEx>
        <w:trPr>
          <w:cantSplit/>
        </w:trPr>
        <w:tc>
          <w:tcPr>
            <w:tcW w:w="8361" w:type="dxa"/>
            <w:gridSpan w:val="2"/>
          </w:tcPr>
          <w:p w:rsidR="00000000" w:rsidRDefault="00000000">
            <w:pPr>
              <w:numPr>
                <w:ilvl w:val="1"/>
                <w:numId w:val="10"/>
              </w:numPr>
              <w:tabs>
                <w:tab w:val="right" w:pos="1080"/>
                <w:tab w:val="right" w:leader="dot" w:pos="8381"/>
              </w:tabs>
              <w:spacing w:after="80"/>
              <w:rPr>
                <w:rFonts w:hint="eastAsia"/>
              </w:rPr>
            </w:pPr>
            <w:r>
              <w:rPr>
                <w:rFonts w:hint="eastAsia"/>
              </w:rPr>
              <w:t>审议缔约国报告</w:t>
            </w:r>
            <w:r>
              <w:tab/>
            </w:r>
          </w:p>
        </w:tc>
        <w:tc>
          <w:tcPr>
            <w:tcW w:w="1008" w:type="dxa"/>
            <w:gridSpan w:val="2"/>
            <w:vAlign w:val="bottom"/>
          </w:tcPr>
          <w:p w:rsidR="00000000" w:rsidRDefault="00000000">
            <w:pPr>
              <w:spacing w:after="80"/>
              <w:ind w:right="28"/>
              <w:jc w:val="right"/>
              <w:rPr>
                <w:rFonts w:hint="eastAsia"/>
              </w:rPr>
            </w:pPr>
            <w:r>
              <w:rPr>
                <w:rFonts w:hint="eastAsia"/>
              </w:rPr>
              <w:t>24-405</w:t>
            </w:r>
          </w:p>
        </w:tc>
        <w:tc>
          <w:tcPr>
            <w:tcW w:w="533" w:type="dxa"/>
            <w:vAlign w:val="bottom"/>
          </w:tcPr>
          <w:p w:rsidR="00000000" w:rsidRDefault="00000000">
            <w:pPr>
              <w:spacing w:after="80"/>
              <w:ind w:right="28"/>
              <w:jc w:val="right"/>
              <w:rPr>
                <w:rFonts w:hint="eastAsia"/>
              </w:rPr>
            </w:pPr>
            <w:r>
              <w:rPr>
                <w:rFonts w:hint="eastAsia"/>
              </w:rPr>
              <w:t>9</w:t>
            </w:r>
          </w:p>
        </w:tc>
      </w:tr>
      <w:tr w:rsidR="00000000">
        <w:tblPrEx>
          <w:tblCellMar>
            <w:top w:w="0" w:type="dxa"/>
            <w:bottom w:w="0" w:type="dxa"/>
          </w:tblCellMar>
        </w:tblPrEx>
        <w:trPr>
          <w:cantSplit/>
        </w:trPr>
        <w:tc>
          <w:tcPr>
            <w:tcW w:w="8361" w:type="dxa"/>
            <w:gridSpan w:val="2"/>
          </w:tcPr>
          <w:p w:rsidR="00000000" w:rsidRDefault="00000000">
            <w:pPr>
              <w:numPr>
                <w:ilvl w:val="2"/>
                <w:numId w:val="10"/>
              </w:numPr>
              <w:tabs>
                <w:tab w:val="right" w:pos="1080"/>
                <w:tab w:val="right" w:leader="dot" w:pos="8381"/>
              </w:tabs>
              <w:spacing w:after="80"/>
              <w:rPr>
                <w:rFonts w:hint="eastAsia"/>
              </w:rPr>
            </w:pPr>
            <w:r>
              <w:rPr>
                <w:rFonts w:hint="eastAsia"/>
              </w:rPr>
              <w:t>初次报告</w:t>
            </w:r>
            <w:r>
              <w:tab/>
            </w:r>
          </w:p>
        </w:tc>
        <w:tc>
          <w:tcPr>
            <w:tcW w:w="1008" w:type="dxa"/>
            <w:gridSpan w:val="2"/>
            <w:vAlign w:val="bottom"/>
          </w:tcPr>
          <w:p w:rsidR="00000000" w:rsidRDefault="00000000">
            <w:pPr>
              <w:spacing w:after="80"/>
              <w:ind w:right="28"/>
              <w:jc w:val="right"/>
              <w:rPr>
                <w:rFonts w:hint="eastAsia"/>
              </w:rPr>
            </w:pPr>
            <w:r>
              <w:rPr>
                <w:rFonts w:hint="eastAsia"/>
              </w:rPr>
              <w:t>24-70</w:t>
            </w:r>
          </w:p>
        </w:tc>
        <w:tc>
          <w:tcPr>
            <w:tcW w:w="533" w:type="dxa"/>
            <w:vAlign w:val="bottom"/>
          </w:tcPr>
          <w:p w:rsidR="00000000" w:rsidRDefault="00000000">
            <w:pPr>
              <w:spacing w:after="80"/>
              <w:ind w:right="28"/>
              <w:jc w:val="right"/>
              <w:rPr>
                <w:rFonts w:hint="eastAsia"/>
              </w:rPr>
            </w:pPr>
            <w:r>
              <w:rPr>
                <w:rFonts w:hint="eastAsia"/>
              </w:rPr>
              <w:t>9</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48"/>
              <w:rPr>
                <w:rFonts w:hint="eastAsia"/>
              </w:rPr>
            </w:pPr>
            <w:r>
              <w:rPr>
                <w:rFonts w:hint="eastAsia"/>
              </w:rPr>
              <w:t>斐济</w:t>
            </w:r>
            <w:r>
              <w:tab/>
            </w:r>
          </w:p>
        </w:tc>
        <w:tc>
          <w:tcPr>
            <w:tcW w:w="1008" w:type="dxa"/>
            <w:gridSpan w:val="2"/>
            <w:vAlign w:val="bottom"/>
          </w:tcPr>
          <w:p w:rsidR="00000000" w:rsidRDefault="00000000">
            <w:pPr>
              <w:spacing w:after="80"/>
              <w:ind w:right="28"/>
              <w:jc w:val="right"/>
              <w:rPr>
                <w:rFonts w:hint="eastAsia"/>
              </w:rPr>
            </w:pPr>
            <w:r>
              <w:rPr>
                <w:rFonts w:hint="eastAsia"/>
              </w:rPr>
              <w:t>24-70</w:t>
            </w:r>
          </w:p>
        </w:tc>
        <w:tc>
          <w:tcPr>
            <w:tcW w:w="533" w:type="dxa"/>
            <w:vAlign w:val="bottom"/>
          </w:tcPr>
          <w:p w:rsidR="00000000" w:rsidRDefault="00000000">
            <w:pPr>
              <w:spacing w:after="80"/>
              <w:ind w:right="28"/>
              <w:jc w:val="right"/>
              <w:rPr>
                <w:rFonts w:hint="eastAsia"/>
              </w:rPr>
            </w:pPr>
            <w:r>
              <w:rPr>
                <w:rFonts w:hint="eastAsia"/>
              </w:rPr>
              <w:t>9</w:t>
            </w:r>
          </w:p>
        </w:tc>
      </w:tr>
      <w:tr w:rsidR="00000000">
        <w:tblPrEx>
          <w:tblCellMar>
            <w:top w:w="0" w:type="dxa"/>
            <w:bottom w:w="0" w:type="dxa"/>
          </w:tblCellMar>
        </w:tblPrEx>
        <w:trPr>
          <w:cantSplit/>
        </w:trPr>
        <w:tc>
          <w:tcPr>
            <w:tcW w:w="8361" w:type="dxa"/>
            <w:gridSpan w:val="2"/>
          </w:tcPr>
          <w:p w:rsidR="00000000" w:rsidRDefault="00000000">
            <w:pPr>
              <w:numPr>
                <w:ilvl w:val="2"/>
                <w:numId w:val="10"/>
              </w:numPr>
              <w:tabs>
                <w:tab w:val="right" w:pos="1080"/>
                <w:tab w:val="right" w:leader="dot" w:pos="8381"/>
              </w:tabs>
              <w:spacing w:after="80"/>
              <w:rPr>
                <w:rFonts w:hint="eastAsia"/>
              </w:rPr>
            </w:pPr>
            <w:r>
              <w:rPr>
                <w:rFonts w:hint="eastAsia"/>
              </w:rPr>
              <w:t>初次、第二次和第三次合并定期报告</w:t>
            </w:r>
            <w:r>
              <w:tab/>
            </w:r>
          </w:p>
        </w:tc>
        <w:tc>
          <w:tcPr>
            <w:tcW w:w="1008" w:type="dxa"/>
            <w:gridSpan w:val="2"/>
            <w:vAlign w:val="bottom"/>
          </w:tcPr>
          <w:p w:rsidR="00000000" w:rsidRDefault="00000000">
            <w:pPr>
              <w:spacing w:after="80"/>
              <w:ind w:right="28"/>
              <w:jc w:val="right"/>
              <w:rPr>
                <w:rFonts w:hint="eastAsia"/>
              </w:rPr>
            </w:pPr>
            <w:r>
              <w:rPr>
                <w:rFonts w:hint="eastAsia"/>
              </w:rPr>
              <w:t>71-166</w:t>
            </w:r>
          </w:p>
        </w:tc>
        <w:tc>
          <w:tcPr>
            <w:tcW w:w="533" w:type="dxa"/>
            <w:vAlign w:val="bottom"/>
          </w:tcPr>
          <w:p w:rsidR="00000000" w:rsidRDefault="00000000">
            <w:pPr>
              <w:spacing w:after="80"/>
              <w:ind w:right="28"/>
              <w:jc w:val="right"/>
              <w:rPr>
                <w:rFonts w:hint="eastAsia"/>
              </w:rPr>
            </w:pPr>
            <w:r>
              <w:rPr>
                <w:rFonts w:hint="eastAsia"/>
              </w:rPr>
              <w:t>14</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48"/>
            </w:pPr>
            <w:r>
              <w:rPr>
                <w:rFonts w:hint="eastAsia"/>
              </w:rPr>
              <w:t>爱沙尼亚</w:t>
            </w:r>
            <w:r>
              <w:tab/>
            </w:r>
          </w:p>
        </w:tc>
        <w:tc>
          <w:tcPr>
            <w:tcW w:w="1008" w:type="dxa"/>
            <w:gridSpan w:val="2"/>
            <w:vAlign w:val="bottom"/>
          </w:tcPr>
          <w:p w:rsidR="00000000" w:rsidRDefault="00000000">
            <w:pPr>
              <w:spacing w:after="80"/>
              <w:ind w:right="28"/>
              <w:jc w:val="right"/>
              <w:rPr>
                <w:rFonts w:hint="eastAsia"/>
              </w:rPr>
            </w:pPr>
            <w:r>
              <w:rPr>
                <w:rFonts w:hint="eastAsia"/>
              </w:rPr>
              <w:t>71-118</w:t>
            </w:r>
          </w:p>
        </w:tc>
        <w:tc>
          <w:tcPr>
            <w:tcW w:w="533" w:type="dxa"/>
            <w:vAlign w:val="bottom"/>
          </w:tcPr>
          <w:p w:rsidR="00000000" w:rsidRDefault="00000000">
            <w:pPr>
              <w:spacing w:after="80"/>
              <w:ind w:right="28"/>
              <w:jc w:val="right"/>
              <w:rPr>
                <w:rFonts w:hint="eastAsia"/>
              </w:rPr>
            </w:pPr>
            <w:r>
              <w:rPr>
                <w:rFonts w:hint="eastAsia"/>
              </w:rPr>
              <w:t>14</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48"/>
            </w:pPr>
            <w:r>
              <w:rPr>
                <w:rFonts w:hint="eastAsia"/>
              </w:rPr>
              <w:t>特立尼达和多巴哥</w:t>
            </w:r>
            <w:r>
              <w:tab/>
            </w:r>
          </w:p>
        </w:tc>
        <w:tc>
          <w:tcPr>
            <w:tcW w:w="1008" w:type="dxa"/>
            <w:gridSpan w:val="2"/>
            <w:vAlign w:val="bottom"/>
          </w:tcPr>
          <w:p w:rsidR="00000000" w:rsidRDefault="00000000">
            <w:pPr>
              <w:spacing w:after="80"/>
              <w:ind w:right="28"/>
              <w:jc w:val="right"/>
              <w:rPr>
                <w:rFonts w:hint="eastAsia"/>
              </w:rPr>
            </w:pPr>
            <w:r>
              <w:rPr>
                <w:rFonts w:hint="eastAsia"/>
              </w:rPr>
              <w:t>119-166</w:t>
            </w:r>
          </w:p>
        </w:tc>
        <w:tc>
          <w:tcPr>
            <w:tcW w:w="533" w:type="dxa"/>
            <w:vAlign w:val="bottom"/>
          </w:tcPr>
          <w:p w:rsidR="00000000" w:rsidRDefault="00000000">
            <w:pPr>
              <w:spacing w:after="80"/>
              <w:ind w:right="28"/>
              <w:jc w:val="right"/>
              <w:rPr>
                <w:rFonts w:hint="eastAsia"/>
              </w:rPr>
            </w:pPr>
            <w:r>
              <w:rPr>
                <w:rFonts w:hint="eastAsia"/>
              </w:rPr>
              <w:t>21</w:t>
            </w:r>
          </w:p>
        </w:tc>
      </w:tr>
      <w:tr w:rsidR="00000000">
        <w:tblPrEx>
          <w:tblCellMar>
            <w:top w:w="0" w:type="dxa"/>
            <w:bottom w:w="0" w:type="dxa"/>
          </w:tblCellMar>
        </w:tblPrEx>
        <w:trPr>
          <w:cantSplit/>
        </w:trPr>
        <w:tc>
          <w:tcPr>
            <w:tcW w:w="8361" w:type="dxa"/>
            <w:gridSpan w:val="2"/>
          </w:tcPr>
          <w:p w:rsidR="00000000" w:rsidRDefault="00000000">
            <w:pPr>
              <w:numPr>
                <w:ilvl w:val="2"/>
                <w:numId w:val="10"/>
              </w:numPr>
              <w:tabs>
                <w:tab w:val="right" w:pos="1080"/>
                <w:tab w:val="right" w:leader="dot" w:pos="8381"/>
              </w:tabs>
              <w:spacing w:after="80"/>
              <w:rPr>
                <w:rFonts w:hint="eastAsia"/>
              </w:rPr>
            </w:pPr>
            <w:r>
              <w:rPr>
                <w:rFonts w:hint="eastAsia"/>
              </w:rPr>
              <w:t>第二和第三次合并定期报告</w:t>
            </w:r>
            <w:r>
              <w:tab/>
            </w:r>
          </w:p>
        </w:tc>
        <w:tc>
          <w:tcPr>
            <w:tcW w:w="1008" w:type="dxa"/>
            <w:gridSpan w:val="2"/>
            <w:vAlign w:val="bottom"/>
          </w:tcPr>
          <w:p w:rsidR="00000000" w:rsidRDefault="00000000">
            <w:pPr>
              <w:spacing w:after="80"/>
              <w:ind w:right="28"/>
              <w:jc w:val="right"/>
              <w:rPr>
                <w:rFonts w:hint="eastAsia"/>
              </w:rPr>
            </w:pPr>
            <w:r>
              <w:rPr>
                <w:rFonts w:hint="eastAsia"/>
              </w:rPr>
              <w:t>167-214</w:t>
            </w:r>
          </w:p>
        </w:tc>
        <w:tc>
          <w:tcPr>
            <w:tcW w:w="533" w:type="dxa"/>
            <w:vAlign w:val="bottom"/>
          </w:tcPr>
          <w:p w:rsidR="00000000" w:rsidRDefault="00000000">
            <w:pPr>
              <w:spacing w:after="80"/>
              <w:ind w:right="28"/>
              <w:jc w:val="right"/>
              <w:rPr>
                <w:rFonts w:hint="eastAsia"/>
              </w:rPr>
            </w:pPr>
            <w:r>
              <w:rPr>
                <w:rFonts w:hint="eastAsia"/>
              </w:rPr>
              <w:t>26</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48"/>
            </w:pPr>
            <w:r>
              <w:rPr>
                <w:rFonts w:hint="eastAsia"/>
              </w:rPr>
              <w:t>乌拉圭</w:t>
            </w:r>
            <w:r>
              <w:tab/>
            </w:r>
          </w:p>
        </w:tc>
        <w:tc>
          <w:tcPr>
            <w:tcW w:w="1008" w:type="dxa"/>
            <w:gridSpan w:val="2"/>
            <w:vAlign w:val="bottom"/>
          </w:tcPr>
          <w:p w:rsidR="00000000" w:rsidRDefault="00000000">
            <w:pPr>
              <w:spacing w:after="80"/>
              <w:ind w:right="28"/>
              <w:jc w:val="right"/>
              <w:rPr>
                <w:rFonts w:hint="eastAsia"/>
              </w:rPr>
            </w:pPr>
            <w:r>
              <w:rPr>
                <w:rFonts w:hint="eastAsia"/>
              </w:rPr>
              <w:t>167-214</w:t>
            </w:r>
          </w:p>
        </w:tc>
        <w:tc>
          <w:tcPr>
            <w:tcW w:w="533" w:type="dxa"/>
            <w:vAlign w:val="bottom"/>
          </w:tcPr>
          <w:p w:rsidR="00000000" w:rsidRDefault="00000000">
            <w:pPr>
              <w:spacing w:after="80"/>
              <w:ind w:right="28"/>
              <w:jc w:val="right"/>
              <w:rPr>
                <w:rFonts w:hint="eastAsia"/>
              </w:rPr>
            </w:pPr>
            <w:r>
              <w:rPr>
                <w:rFonts w:hint="eastAsia"/>
              </w:rPr>
              <w:t>26</w:t>
            </w:r>
          </w:p>
        </w:tc>
      </w:tr>
      <w:tr w:rsidR="00000000">
        <w:tblPrEx>
          <w:tblCellMar>
            <w:top w:w="0" w:type="dxa"/>
            <w:bottom w:w="0" w:type="dxa"/>
          </w:tblCellMar>
        </w:tblPrEx>
        <w:trPr>
          <w:cantSplit/>
        </w:trPr>
        <w:tc>
          <w:tcPr>
            <w:tcW w:w="8361" w:type="dxa"/>
            <w:gridSpan w:val="2"/>
          </w:tcPr>
          <w:p w:rsidR="00000000" w:rsidRDefault="00000000">
            <w:pPr>
              <w:numPr>
                <w:ilvl w:val="2"/>
                <w:numId w:val="10"/>
              </w:numPr>
              <w:tabs>
                <w:tab w:val="right" w:pos="1080"/>
                <w:tab w:val="right" w:leader="dot" w:pos="8381"/>
              </w:tabs>
              <w:spacing w:after="80"/>
              <w:rPr>
                <w:rFonts w:hint="eastAsia"/>
              </w:rPr>
            </w:pPr>
            <w:r>
              <w:rPr>
                <w:rFonts w:hint="eastAsia"/>
              </w:rPr>
              <w:t>第三次和第四次合并定期报告</w:t>
            </w:r>
            <w:r>
              <w:tab/>
            </w:r>
          </w:p>
        </w:tc>
        <w:tc>
          <w:tcPr>
            <w:tcW w:w="1008" w:type="dxa"/>
            <w:gridSpan w:val="2"/>
            <w:vAlign w:val="bottom"/>
          </w:tcPr>
          <w:p w:rsidR="00000000" w:rsidRDefault="00000000">
            <w:pPr>
              <w:spacing w:after="80"/>
              <w:ind w:right="28"/>
              <w:jc w:val="right"/>
              <w:rPr>
                <w:rFonts w:hint="eastAsia"/>
              </w:rPr>
            </w:pPr>
            <w:r>
              <w:rPr>
                <w:rFonts w:hint="eastAsia"/>
              </w:rPr>
              <w:t>215-302</w:t>
            </w:r>
          </w:p>
        </w:tc>
        <w:tc>
          <w:tcPr>
            <w:tcW w:w="533" w:type="dxa"/>
            <w:vAlign w:val="bottom"/>
          </w:tcPr>
          <w:p w:rsidR="00000000" w:rsidRDefault="00000000">
            <w:pPr>
              <w:spacing w:after="80"/>
              <w:ind w:right="28"/>
              <w:jc w:val="right"/>
              <w:rPr>
                <w:rFonts w:hint="eastAsia"/>
              </w:rPr>
            </w:pPr>
            <w:r>
              <w:rPr>
                <w:rFonts w:hint="eastAsia"/>
              </w:rPr>
              <w:t>31</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60"/>
            </w:pPr>
            <w:r>
              <w:rPr>
                <w:rFonts w:hint="eastAsia"/>
              </w:rPr>
              <w:t>冰岛</w:t>
            </w:r>
            <w:r>
              <w:tab/>
            </w:r>
          </w:p>
        </w:tc>
        <w:tc>
          <w:tcPr>
            <w:tcW w:w="1008" w:type="dxa"/>
            <w:gridSpan w:val="2"/>
            <w:vAlign w:val="bottom"/>
          </w:tcPr>
          <w:p w:rsidR="00000000" w:rsidRDefault="00000000">
            <w:pPr>
              <w:spacing w:after="80"/>
              <w:ind w:right="28"/>
              <w:jc w:val="right"/>
              <w:rPr>
                <w:rFonts w:hint="eastAsia"/>
              </w:rPr>
            </w:pPr>
            <w:r>
              <w:rPr>
                <w:rFonts w:hint="eastAsia"/>
              </w:rPr>
              <w:t>215-255</w:t>
            </w:r>
          </w:p>
        </w:tc>
        <w:tc>
          <w:tcPr>
            <w:tcW w:w="533" w:type="dxa"/>
            <w:vAlign w:val="bottom"/>
          </w:tcPr>
          <w:p w:rsidR="00000000" w:rsidRDefault="00000000">
            <w:pPr>
              <w:spacing w:after="80"/>
              <w:ind w:right="28"/>
              <w:jc w:val="right"/>
              <w:rPr>
                <w:rFonts w:hint="eastAsia"/>
              </w:rPr>
            </w:pPr>
            <w:r>
              <w:rPr>
                <w:rFonts w:hint="eastAsia"/>
              </w:rPr>
              <w:t>31</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60"/>
            </w:pPr>
            <w:r>
              <w:rPr>
                <w:rFonts w:hint="eastAsia"/>
              </w:rPr>
              <w:t>斯里兰卡</w:t>
            </w:r>
            <w:r>
              <w:tab/>
            </w:r>
          </w:p>
        </w:tc>
        <w:tc>
          <w:tcPr>
            <w:tcW w:w="1008" w:type="dxa"/>
            <w:gridSpan w:val="2"/>
            <w:vAlign w:val="bottom"/>
          </w:tcPr>
          <w:p w:rsidR="00000000" w:rsidRDefault="00000000">
            <w:pPr>
              <w:spacing w:after="80"/>
              <w:ind w:right="28"/>
              <w:jc w:val="right"/>
              <w:rPr>
                <w:rFonts w:hint="eastAsia"/>
              </w:rPr>
            </w:pPr>
            <w:r>
              <w:rPr>
                <w:rFonts w:hint="eastAsia"/>
              </w:rPr>
              <w:t>256-302</w:t>
            </w:r>
          </w:p>
        </w:tc>
        <w:tc>
          <w:tcPr>
            <w:tcW w:w="533" w:type="dxa"/>
            <w:vAlign w:val="bottom"/>
          </w:tcPr>
          <w:p w:rsidR="00000000" w:rsidRDefault="00000000">
            <w:pPr>
              <w:spacing w:after="80"/>
              <w:ind w:right="28"/>
              <w:jc w:val="right"/>
              <w:rPr>
                <w:rFonts w:hint="eastAsia"/>
              </w:rPr>
            </w:pPr>
            <w:r>
              <w:rPr>
                <w:rFonts w:hint="eastAsia"/>
              </w:rPr>
              <w:t>35</w:t>
            </w:r>
          </w:p>
        </w:tc>
      </w:tr>
      <w:tr w:rsidR="00000000">
        <w:tblPrEx>
          <w:tblCellMar>
            <w:top w:w="0" w:type="dxa"/>
            <w:bottom w:w="0" w:type="dxa"/>
          </w:tblCellMar>
        </w:tblPrEx>
        <w:trPr>
          <w:cantSplit/>
        </w:trPr>
        <w:tc>
          <w:tcPr>
            <w:tcW w:w="8361" w:type="dxa"/>
            <w:gridSpan w:val="2"/>
          </w:tcPr>
          <w:p w:rsidR="00000000" w:rsidRDefault="00000000">
            <w:pPr>
              <w:numPr>
                <w:ilvl w:val="2"/>
                <w:numId w:val="10"/>
              </w:numPr>
              <w:tabs>
                <w:tab w:val="right" w:pos="1080"/>
                <w:tab w:val="right" w:leader="dot" w:pos="8381"/>
              </w:tabs>
              <w:spacing w:after="80"/>
              <w:rPr>
                <w:rFonts w:hint="eastAsia"/>
              </w:rPr>
            </w:pPr>
            <w:r>
              <w:rPr>
                <w:rFonts w:hint="eastAsia"/>
              </w:rPr>
              <w:t>第四和第五次定期报告</w:t>
            </w:r>
            <w:r>
              <w:tab/>
            </w:r>
          </w:p>
        </w:tc>
        <w:tc>
          <w:tcPr>
            <w:tcW w:w="1008" w:type="dxa"/>
            <w:gridSpan w:val="2"/>
            <w:vAlign w:val="bottom"/>
          </w:tcPr>
          <w:p w:rsidR="00000000" w:rsidRDefault="00000000">
            <w:pPr>
              <w:spacing w:after="80"/>
              <w:ind w:right="28"/>
              <w:jc w:val="right"/>
              <w:rPr>
                <w:rFonts w:hint="eastAsia"/>
              </w:rPr>
            </w:pPr>
            <w:r>
              <w:rPr>
                <w:rFonts w:hint="eastAsia"/>
              </w:rPr>
              <w:t>303-353</w:t>
            </w:r>
          </w:p>
        </w:tc>
        <w:tc>
          <w:tcPr>
            <w:tcW w:w="533" w:type="dxa"/>
            <w:vAlign w:val="bottom"/>
          </w:tcPr>
          <w:p w:rsidR="00000000" w:rsidRDefault="00000000">
            <w:pPr>
              <w:spacing w:after="80"/>
              <w:ind w:right="28"/>
              <w:jc w:val="right"/>
              <w:rPr>
                <w:rFonts w:hint="eastAsia"/>
              </w:rPr>
            </w:pPr>
            <w:r>
              <w:rPr>
                <w:rFonts w:hint="eastAsia"/>
              </w:rPr>
              <w:t>41</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60"/>
            </w:pPr>
            <w:r>
              <w:rPr>
                <w:rFonts w:hint="eastAsia"/>
              </w:rPr>
              <w:t>葡萄牙</w:t>
            </w:r>
            <w:r>
              <w:tab/>
            </w:r>
          </w:p>
        </w:tc>
        <w:tc>
          <w:tcPr>
            <w:tcW w:w="1008" w:type="dxa"/>
            <w:gridSpan w:val="2"/>
            <w:vAlign w:val="bottom"/>
          </w:tcPr>
          <w:p w:rsidR="00000000" w:rsidRDefault="00000000">
            <w:pPr>
              <w:spacing w:after="80"/>
              <w:ind w:right="28"/>
              <w:jc w:val="right"/>
              <w:rPr>
                <w:rFonts w:hint="eastAsia"/>
              </w:rPr>
            </w:pPr>
            <w:r>
              <w:rPr>
                <w:rFonts w:hint="eastAsia"/>
              </w:rPr>
              <w:t>303-353</w:t>
            </w:r>
          </w:p>
        </w:tc>
        <w:tc>
          <w:tcPr>
            <w:tcW w:w="533" w:type="dxa"/>
            <w:vAlign w:val="bottom"/>
          </w:tcPr>
          <w:p w:rsidR="00000000" w:rsidRDefault="00000000">
            <w:pPr>
              <w:spacing w:after="80"/>
              <w:ind w:right="28"/>
              <w:jc w:val="right"/>
              <w:rPr>
                <w:rFonts w:hint="eastAsia"/>
              </w:rPr>
            </w:pPr>
            <w:r>
              <w:rPr>
                <w:rFonts w:hint="eastAsia"/>
              </w:rPr>
              <w:t>41</w:t>
            </w:r>
          </w:p>
        </w:tc>
      </w:tr>
      <w:tr w:rsidR="00000000">
        <w:tblPrEx>
          <w:tblCellMar>
            <w:top w:w="0" w:type="dxa"/>
            <w:bottom w:w="0" w:type="dxa"/>
          </w:tblCellMar>
        </w:tblPrEx>
        <w:trPr>
          <w:cantSplit/>
        </w:trPr>
        <w:tc>
          <w:tcPr>
            <w:tcW w:w="8361" w:type="dxa"/>
            <w:gridSpan w:val="2"/>
          </w:tcPr>
          <w:p w:rsidR="00000000" w:rsidRDefault="00000000">
            <w:pPr>
              <w:numPr>
                <w:ilvl w:val="2"/>
                <w:numId w:val="10"/>
              </w:numPr>
              <w:tabs>
                <w:tab w:val="right" w:pos="1080"/>
                <w:tab w:val="right" w:leader="dot" w:pos="8381"/>
              </w:tabs>
              <w:spacing w:after="80"/>
              <w:rPr>
                <w:rFonts w:hint="eastAsia"/>
              </w:rPr>
            </w:pPr>
            <w:r>
              <w:rPr>
                <w:rFonts w:hint="eastAsia"/>
              </w:rPr>
              <w:t>第五次定期报告</w:t>
            </w:r>
            <w:r>
              <w:tab/>
            </w:r>
          </w:p>
        </w:tc>
        <w:tc>
          <w:tcPr>
            <w:tcW w:w="1008" w:type="dxa"/>
            <w:gridSpan w:val="2"/>
            <w:vAlign w:val="bottom"/>
          </w:tcPr>
          <w:p w:rsidR="00000000" w:rsidRDefault="00000000">
            <w:pPr>
              <w:spacing w:after="80"/>
              <w:ind w:right="28"/>
              <w:jc w:val="right"/>
              <w:rPr>
                <w:rFonts w:hint="eastAsia"/>
              </w:rPr>
            </w:pPr>
            <w:r>
              <w:rPr>
                <w:rFonts w:hint="eastAsia"/>
              </w:rPr>
              <w:t>354-405</w:t>
            </w:r>
          </w:p>
        </w:tc>
        <w:tc>
          <w:tcPr>
            <w:tcW w:w="533" w:type="dxa"/>
            <w:vAlign w:val="bottom"/>
          </w:tcPr>
          <w:p w:rsidR="00000000" w:rsidRDefault="00000000">
            <w:pPr>
              <w:spacing w:after="80"/>
              <w:ind w:right="28"/>
              <w:jc w:val="right"/>
              <w:rPr>
                <w:rFonts w:hint="eastAsia"/>
              </w:rPr>
            </w:pPr>
            <w:r>
              <w:rPr>
                <w:rFonts w:hint="eastAsia"/>
              </w:rPr>
              <w:t>46</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60"/>
            </w:pPr>
            <w:r>
              <w:rPr>
                <w:rFonts w:hint="eastAsia"/>
              </w:rPr>
              <w:t>俄罗斯联邦</w:t>
            </w:r>
            <w:r>
              <w:tab/>
            </w:r>
          </w:p>
        </w:tc>
        <w:tc>
          <w:tcPr>
            <w:tcW w:w="1008" w:type="dxa"/>
            <w:gridSpan w:val="2"/>
            <w:vAlign w:val="bottom"/>
          </w:tcPr>
          <w:p w:rsidR="00000000" w:rsidRDefault="00000000">
            <w:pPr>
              <w:spacing w:after="80"/>
              <w:ind w:right="28"/>
              <w:jc w:val="right"/>
              <w:rPr>
                <w:rFonts w:hint="eastAsia"/>
              </w:rPr>
            </w:pPr>
            <w:r>
              <w:rPr>
                <w:rFonts w:hint="eastAsia"/>
              </w:rPr>
              <w:t>354-405</w:t>
            </w:r>
          </w:p>
        </w:tc>
        <w:tc>
          <w:tcPr>
            <w:tcW w:w="533" w:type="dxa"/>
            <w:vAlign w:val="bottom"/>
          </w:tcPr>
          <w:p w:rsidR="00000000" w:rsidRDefault="00000000">
            <w:pPr>
              <w:spacing w:after="80"/>
              <w:ind w:right="28"/>
              <w:jc w:val="right"/>
              <w:rPr>
                <w:rFonts w:hint="eastAsia"/>
              </w:rPr>
            </w:pPr>
            <w:r>
              <w:rPr>
                <w:rFonts w:hint="eastAsia"/>
              </w:rPr>
              <w:t>46</w:t>
            </w:r>
          </w:p>
        </w:tc>
      </w:tr>
      <w:tr w:rsidR="00000000">
        <w:tblPrEx>
          <w:tblCellMar>
            <w:top w:w="0" w:type="dxa"/>
            <w:bottom w:w="0" w:type="dxa"/>
          </w:tblCellMar>
        </w:tblPrEx>
        <w:trPr>
          <w:cantSplit/>
        </w:trPr>
        <w:tc>
          <w:tcPr>
            <w:tcW w:w="8361" w:type="dxa"/>
            <w:gridSpan w:val="2"/>
          </w:tcPr>
          <w:p w:rsidR="00000000" w:rsidRDefault="00000000">
            <w:pPr>
              <w:numPr>
                <w:ilvl w:val="0"/>
                <w:numId w:val="10"/>
              </w:numPr>
              <w:tabs>
                <w:tab w:val="right" w:pos="1080"/>
                <w:tab w:val="right" w:leader="dot" w:pos="8381"/>
              </w:tabs>
              <w:spacing w:after="80"/>
              <w:rPr>
                <w:rFonts w:hint="eastAsia"/>
              </w:rPr>
            </w:pPr>
            <w:r>
              <w:tab/>
            </w:r>
            <w:r>
              <w:rPr>
                <w:rFonts w:hint="eastAsia"/>
              </w:rPr>
              <w:t>根据《公约》任择议定书进行的活动</w:t>
            </w:r>
            <w:r>
              <w:tab/>
            </w:r>
          </w:p>
        </w:tc>
        <w:tc>
          <w:tcPr>
            <w:tcW w:w="1008" w:type="dxa"/>
            <w:gridSpan w:val="2"/>
            <w:vAlign w:val="bottom"/>
          </w:tcPr>
          <w:p w:rsidR="00000000" w:rsidRDefault="00000000">
            <w:pPr>
              <w:spacing w:after="80"/>
              <w:ind w:right="28"/>
              <w:jc w:val="right"/>
              <w:rPr>
                <w:rFonts w:hint="eastAsia"/>
              </w:rPr>
            </w:pPr>
            <w:r>
              <w:rPr>
                <w:rFonts w:hint="eastAsia"/>
              </w:rPr>
              <w:t>406-407</w:t>
            </w:r>
          </w:p>
        </w:tc>
        <w:tc>
          <w:tcPr>
            <w:tcW w:w="533" w:type="dxa"/>
            <w:vAlign w:val="bottom"/>
          </w:tcPr>
          <w:p w:rsidR="00000000" w:rsidRDefault="00000000">
            <w:pPr>
              <w:spacing w:after="80"/>
              <w:ind w:right="28"/>
              <w:jc w:val="right"/>
              <w:rPr>
                <w:rFonts w:hint="eastAsia"/>
              </w:rPr>
            </w:pPr>
            <w:r>
              <w:rPr>
                <w:rFonts w:hint="eastAsia"/>
              </w:rPr>
              <w:t>53</w:t>
            </w:r>
          </w:p>
        </w:tc>
      </w:tr>
      <w:tr w:rsidR="00000000">
        <w:tblPrEx>
          <w:tblCellMar>
            <w:top w:w="0" w:type="dxa"/>
            <w:bottom w:w="0" w:type="dxa"/>
          </w:tblCellMar>
        </w:tblPrEx>
        <w:trPr>
          <w:cantSplit/>
        </w:trPr>
        <w:tc>
          <w:tcPr>
            <w:tcW w:w="8361" w:type="dxa"/>
            <w:gridSpan w:val="2"/>
          </w:tcPr>
          <w:p w:rsidR="00000000" w:rsidRDefault="00000000">
            <w:pPr>
              <w:numPr>
                <w:ilvl w:val="0"/>
                <w:numId w:val="10"/>
              </w:numPr>
              <w:tabs>
                <w:tab w:val="right" w:pos="1080"/>
                <w:tab w:val="right" w:leader="dot" w:pos="8381"/>
              </w:tabs>
              <w:spacing w:after="80"/>
            </w:pPr>
            <w:r>
              <w:rPr>
                <w:rFonts w:hint="eastAsia"/>
              </w:rPr>
              <w:tab/>
              <w:t>加速委员会工作的方式和方法</w:t>
            </w:r>
            <w:r>
              <w:tab/>
            </w:r>
          </w:p>
        </w:tc>
        <w:tc>
          <w:tcPr>
            <w:tcW w:w="1008" w:type="dxa"/>
            <w:gridSpan w:val="2"/>
            <w:vAlign w:val="bottom"/>
          </w:tcPr>
          <w:p w:rsidR="00000000" w:rsidRDefault="00000000">
            <w:pPr>
              <w:spacing w:after="80"/>
              <w:ind w:right="28"/>
              <w:jc w:val="right"/>
              <w:rPr>
                <w:rFonts w:hint="eastAsia"/>
              </w:rPr>
            </w:pPr>
            <w:r>
              <w:rPr>
                <w:rFonts w:hint="eastAsia"/>
              </w:rPr>
              <w:t>408-413</w:t>
            </w:r>
          </w:p>
        </w:tc>
        <w:tc>
          <w:tcPr>
            <w:tcW w:w="533" w:type="dxa"/>
            <w:vAlign w:val="bottom"/>
          </w:tcPr>
          <w:p w:rsidR="00000000" w:rsidRDefault="00000000">
            <w:pPr>
              <w:spacing w:after="80"/>
              <w:ind w:right="28"/>
              <w:jc w:val="right"/>
              <w:rPr>
                <w:rFonts w:hint="eastAsia"/>
              </w:rPr>
            </w:pPr>
            <w:r>
              <w:rPr>
                <w:rFonts w:hint="eastAsia"/>
              </w:rPr>
              <w:t>57</w:t>
            </w:r>
          </w:p>
        </w:tc>
      </w:tr>
      <w:tr w:rsidR="00000000">
        <w:tblPrEx>
          <w:tblCellMar>
            <w:top w:w="0" w:type="dxa"/>
            <w:bottom w:w="0" w:type="dxa"/>
          </w:tblCellMar>
        </w:tblPrEx>
        <w:trPr>
          <w:cantSplit/>
        </w:trPr>
        <w:tc>
          <w:tcPr>
            <w:tcW w:w="8361" w:type="dxa"/>
            <w:gridSpan w:val="2"/>
          </w:tcPr>
          <w:p w:rsidR="00000000" w:rsidRDefault="00000000">
            <w:pPr>
              <w:numPr>
                <w:ilvl w:val="0"/>
                <w:numId w:val="10"/>
              </w:numPr>
              <w:tabs>
                <w:tab w:val="right" w:pos="1080"/>
                <w:tab w:val="right" w:leader="dot" w:pos="8381"/>
              </w:tabs>
              <w:spacing w:after="80"/>
              <w:rPr>
                <w:rFonts w:hint="eastAsia"/>
              </w:rPr>
            </w:pPr>
            <w:r>
              <w:tab/>
            </w:r>
            <w:r>
              <w:rPr>
                <w:rFonts w:hint="eastAsia"/>
              </w:rPr>
              <w:t>《公约》第21条的执行情况</w:t>
            </w:r>
            <w:r>
              <w:tab/>
            </w:r>
          </w:p>
        </w:tc>
        <w:tc>
          <w:tcPr>
            <w:tcW w:w="1008" w:type="dxa"/>
            <w:gridSpan w:val="2"/>
            <w:vAlign w:val="bottom"/>
          </w:tcPr>
          <w:p w:rsidR="00000000" w:rsidRDefault="00000000">
            <w:pPr>
              <w:spacing w:after="80"/>
              <w:ind w:right="28"/>
              <w:jc w:val="right"/>
              <w:rPr>
                <w:rFonts w:hint="eastAsia"/>
              </w:rPr>
            </w:pPr>
            <w:r>
              <w:rPr>
                <w:rFonts w:hint="eastAsia"/>
              </w:rPr>
              <w:t>414-436</w:t>
            </w:r>
          </w:p>
        </w:tc>
        <w:tc>
          <w:tcPr>
            <w:tcW w:w="533" w:type="dxa"/>
            <w:vAlign w:val="bottom"/>
          </w:tcPr>
          <w:p w:rsidR="00000000" w:rsidRDefault="00000000">
            <w:pPr>
              <w:spacing w:after="80"/>
              <w:ind w:right="28"/>
              <w:jc w:val="right"/>
              <w:rPr>
                <w:rFonts w:hint="eastAsia"/>
              </w:rPr>
            </w:pPr>
            <w:r>
              <w:rPr>
                <w:rFonts w:hint="eastAsia"/>
              </w:rPr>
              <w:t>61</w:t>
            </w:r>
          </w:p>
        </w:tc>
      </w:tr>
      <w:tr w:rsidR="00000000">
        <w:tblPrEx>
          <w:tblCellMar>
            <w:top w:w="0" w:type="dxa"/>
            <w:bottom w:w="0" w:type="dxa"/>
          </w:tblCellMar>
        </w:tblPrEx>
        <w:trPr>
          <w:cantSplit/>
        </w:trPr>
        <w:tc>
          <w:tcPr>
            <w:tcW w:w="8361" w:type="dxa"/>
            <w:gridSpan w:val="2"/>
          </w:tcPr>
          <w:p w:rsidR="00000000" w:rsidRDefault="00000000">
            <w:pPr>
              <w:numPr>
                <w:ilvl w:val="0"/>
                <w:numId w:val="10"/>
              </w:numPr>
              <w:tabs>
                <w:tab w:val="right" w:pos="1080"/>
                <w:tab w:val="right" w:leader="dot" w:pos="8381"/>
              </w:tabs>
              <w:spacing w:after="80"/>
            </w:pPr>
            <w:r>
              <w:rPr>
                <w:rFonts w:hint="eastAsia"/>
              </w:rPr>
              <w:tab/>
              <w:t>第二十七届会议临时议程</w:t>
            </w:r>
            <w:r>
              <w:tab/>
            </w:r>
          </w:p>
        </w:tc>
        <w:tc>
          <w:tcPr>
            <w:tcW w:w="1008" w:type="dxa"/>
            <w:gridSpan w:val="2"/>
            <w:vAlign w:val="bottom"/>
          </w:tcPr>
          <w:p w:rsidR="00000000" w:rsidRDefault="00000000">
            <w:pPr>
              <w:spacing w:after="80"/>
              <w:ind w:right="28"/>
              <w:jc w:val="right"/>
              <w:rPr>
                <w:rFonts w:hint="eastAsia"/>
              </w:rPr>
            </w:pPr>
            <w:r>
              <w:rPr>
                <w:rFonts w:hint="eastAsia"/>
              </w:rPr>
              <w:t>437</w:t>
            </w:r>
          </w:p>
        </w:tc>
        <w:tc>
          <w:tcPr>
            <w:tcW w:w="533" w:type="dxa"/>
            <w:vAlign w:val="bottom"/>
          </w:tcPr>
          <w:p w:rsidR="00000000" w:rsidRDefault="00000000">
            <w:pPr>
              <w:spacing w:after="80"/>
              <w:ind w:right="28"/>
              <w:jc w:val="right"/>
              <w:rPr>
                <w:rFonts w:hint="eastAsia"/>
              </w:rPr>
            </w:pPr>
            <w:r>
              <w:rPr>
                <w:rFonts w:hint="eastAsia"/>
              </w:rPr>
              <w:t>65</w:t>
            </w:r>
          </w:p>
        </w:tc>
      </w:tr>
      <w:tr w:rsidR="00000000">
        <w:tblPrEx>
          <w:tblCellMar>
            <w:top w:w="0" w:type="dxa"/>
            <w:bottom w:w="0" w:type="dxa"/>
          </w:tblCellMar>
        </w:tblPrEx>
        <w:trPr>
          <w:cantSplit/>
        </w:trPr>
        <w:tc>
          <w:tcPr>
            <w:tcW w:w="8361" w:type="dxa"/>
            <w:gridSpan w:val="2"/>
          </w:tcPr>
          <w:p w:rsidR="00000000" w:rsidRDefault="00000000">
            <w:pPr>
              <w:numPr>
                <w:ilvl w:val="0"/>
                <w:numId w:val="10"/>
              </w:numPr>
              <w:tabs>
                <w:tab w:val="right" w:pos="1080"/>
                <w:tab w:val="right" w:leader="dot" w:pos="8381"/>
              </w:tabs>
              <w:spacing w:after="80"/>
            </w:pPr>
            <w:r>
              <w:rPr>
                <w:rFonts w:hint="eastAsia"/>
              </w:rPr>
              <w:tab/>
              <w:t>通过报告</w:t>
            </w:r>
            <w:r>
              <w:tab/>
            </w:r>
          </w:p>
        </w:tc>
        <w:tc>
          <w:tcPr>
            <w:tcW w:w="1008" w:type="dxa"/>
            <w:gridSpan w:val="2"/>
            <w:vAlign w:val="bottom"/>
          </w:tcPr>
          <w:p w:rsidR="00000000" w:rsidRDefault="00000000">
            <w:pPr>
              <w:spacing w:after="80"/>
              <w:ind w:right="28"/>
              <w:jc w:val="right"/>
              <w:rPr>
                <w:rFonts w:hint="eastAsia"/>
              </w:rPr>
            </w:pPr>
            <w:r>
              <w:rPr>
                <w:rFonts w:hint="eastAsia"/>
              </w:rPr>
              <w:t>438</w:t>
            </w:r>
          </w:p>
        </w:tc>
        <w:tc>
          <w:tcPr>
            <w:tcW w:w="533" w:type="dxa"/>
            <w:vAlign w:val="bottom"/>
          </w:tcPr>
          <w:p w:rsidR="00000000" w:rsidRDefault="00000000">
            <w:pPr>
              <w:spacing w:after="80"/>
              <w:ind w:right="28"/>
              <w:jc w:val="right"/>
              <w:rPr>
                <w:rFonts w:hint="eastAsia"/>
              </w:rPr>
            </w:pPr>
            <w:r>
              <w:rPr>
                <w:rFonts w:hint="eastAsia"/>
              </w:rPr>
              <w:t>66</w:t>
            </w:r>
          </w:p>
        </w:tc>
      </w:tr>
      <w:tr w:rsidR="00000000">
        <w:tblPrEx>
          <w:tblCellMar>
            <w:top w:w="0" w:type="dxa"/>
            <w:bottom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40"/>
              <w:ind w:left="1260" w:right="28"/>
              <w:jc w:val="both"/>
              <w:rPr>
                <w:rFonts w:hint="eastAsia"/>
              </w:rPr>
            </w:pPr>
            <w:r>
              <w:rPr>
                <w:rFonts w:hint="eastAsia"/>
              </w:rPr>
              <w:t>第二部分</w:t>
            </w:r>
            <w:r>
              <w:br/>
            </w:r>
            <w:r>
              <w:rPr>
                <w:rFonts w:hint="eastAsia"/>
              </w:rPr>
              <w:t>消除对妇女歧视委员会第二十七届会议的报告</w:t>
            </w:r>
            <w:r>
              <w:tab/>
            </w:r>
          </w:p>
        </w:tc>
        <w:tc>
          <w:tcPr>
            <w:tcW w:w="533" w:type="dxa"/>
            <w:vAlign w:val="bottom"/>
          </w:tcPr>
          <w:p w:rsidR="00000000" w:rsidRDefault="00000000">
            <w:pPr>
              <w:spacing w:after="140"/>
              <w:ind w:right="28"/>
              <w:jc w:val="right"/>
              <w:rPr>
                <w:rFonts w:hint="eastAsia"/>
              </w:rPr>
            </w:pPr>
            <w:r>
              <w:rPr>
                <w:rFonts w:hint="eastAsia"/>
              </w:rPr>
              <w:t>67</w:t>
            </w:r>
          </w:p>
        </w:tc>
      </w:tr>
      <w:tr w:rsidR="00000000">
        <w:tblPrEx>
          <w:tblCellMar>
            <w:top w:w="0" w:type="dxa"/>
            <w:bottom w:w="0" w:type="dxa"/>
          </w:tblCellMar>
        </w:tblPrEx>
        <w:trPr>
          <w:cantSplit/>
        </w:trPr>
        <w:tc>
          <w:tcPr>
            <w:tcW w:w="9369" w:type="dxa"/>
            <w:gridSpan w:val="4"/>
          </w:tcPr>
          <w:p w:rsidR="00000000" w:rsidRDefault="00000000">
            <w:pPr>
              <w:tabs>
                <w:tab w:val="right" w:pos="1080"/>
                <w:tab w:val="left" w:pos="1296"/>
                <w:tab w:val="left" w:pos="1728"/>
                <w:tab w:val="right" w:leader="dot" w:pos="9371"/>
              </w:tabs>
              <w:spacing w:after="80"/>
              <w:ind w:right="28"/>
              <w:jc w:val="both"/>
              <w:rPr>
                <w:rFonts w:hint="eastAsia"/>
              </w:rPr>
            </w:pPr>
            <w:r>
              <w:tab/>
            </w:r>
            <w:r>
              <w:tab/>
            </w:r>
            <w:r>
              <w:rPr>
                <w:rFonts w:hint="eastAsia"/>
              </w:rPr>
              <w:t>送文函</w:t>
            </w:r>
            <w:r>
              <w:tab/>
            </w:r>
          </w:p>
        </w:tc>
        <w:tc>
          <w:tcPr>
            <w:tcW w:w="533" w:type="dxa"/>
            <w:vAlign w:val="bottom"/>
          </w:tcPr>
          <w:p w:rsidR="00000000" w:rsidRDefault="00000000">
            <w:pPr>
              <w:spacing w:after="80"/>
              <w:ind w:right="28"/>
              <w:jc w:val="right"/>
              <w:rPr>
                <w:rFonts w:hint="eastAsia"/>
              </w:rPr>
            </w:pPr>
            <w:r>
              <w:rPr>
                <w:rFonts w:hint="eastAsia"/>
              </w:rPr>
              <w:t>68</w:t>
            </w:r>
          </w:p>
        </w:tc>
      </w:tr>
      <w:tr w:rsidR="00000000">
        <w:tblPrEx>
          <w:tblCellMar>
            <w:top w:w="0" w:type="dxa"/>
            <w:bottom w:w="0" w:type="dxa"/>
          </w:tblCellMar>
        </w:tblPrEx>
        <w:trPr>
          <w:cantSplit/>
        </w:trPr>
        <w:tc>
          <w:tcPr>
            <w:tcW w:w="9334" w:type="dxa"/>
            <w:gridSpan w:val="3"/>
          </w:tcPr>
          <w:p w:rsidR="00000000" w:rsidRDefault="00000000">
            <w:pPr>
              <w:numPr>
                <w:ilvl w:val="0"/>
                <w:numId w:val="15"/>
              </w:numPr>
              <w:tabs>
                <w:tab w:val="right" w:pos="1080"/>
                <w:tab w:val="right" w:leader="dot" w:pos="9335"/>
              </w:tabs>
              <w:spacing w:after="80"/>
            </w:pPr>
            <w:r>
              <w:tab/>
            </w:r>
            <w:r>
              <w:rPr>
                <w:rFonts w:hint="eastAsia"/>
              </w:rPr>
              <w:t>提请各缔约国注意的事项</w:t>
            </w:r>
            <w:r>
              <w:tab/>
            </w:r>
          </w:p>
        </w:tc>
        <w:tc>
          <w:tcPr>
            <w:tcW w:w="35" w:type="dxa"/>
            <w:vAlign w:val="bottom"/>
          </w:tcPr>
          <w:p w:rsidR="00000000" w:rsidRDefault="00000000">
            <w:pPr>
              <w:tabs>
                <w:tab w:val="right" w:leader="dot" w:pos="9335"/>
              </w:tabs>
              <w:spacing w:after="80"/>
              <w:ind w:right="28"/>
              <w:jc w:val="right"/>
              <w:rPr>
                <w:rFonts w:hint="eastAsia"/>
              </w:rPr>
            </w:pPr>
          </w:p>
        </w:tc>
        <w:tc>
          <w:tcPr>
            <w:tcW w:w="533" w:type="dxa"/>
            <w:vAlign w:val="bottom"/>
          </w:tcPr>
          <w:p w:rsidR="00000000" w:rsidRDefault="00000000">
            <w:pPr>
              <w:spacing w:after="80"/>
              <w:ind w:right="28"/>
              <w:jc w:val="right"/>
              <w:rPr>
                <w:rFonts w:hint="eastAsia"/>
              </w:rPr>
            </w:pPr>
            <w:r>
              <w:rPr>
                <w:rFonts w:hint="eastAsia"/>
              </w:rPr>
              <w:t>69</w:t>
            </w:r>
          </w:p>
        </w:tc>
      </w:tr>
      <w:tr w:rsidR="00000000">
        <w:tblPrEx>
          <w:tblCellMar>
            <w:top w:w="0" w:type="dxa"/>
            <w:bottom w:w="0" w:type="dxa"/>
          </w:tblCellMar>
        </w:tblPrEx>
        <w:trPr>
          <w:cantSplit/>
        </w:trPr>
        <w:tc>
          <w:tcPr>
            <w:tcW w:w="9334" w:type="dxa"/>
            <w:gridSpan w:val="3"/>
          </w:tcPr>
          <w:p w:rsidR="00000000" w:rsidRDefault="00000000">
            <w:pPr>
              <w:tabs>
                <w:tab w:val="right" w:pos="1080"/>
                <w:tab w:val="left" w:pos="1296"/>
                <w:tab w:val="left" w:pos="1728"/>
                <w:tab w:val="right" w:leader="dot" w:pos="9371"/>
              </w:tabs>
              <w:spacing w:after="80"/>
              <w:ind w:right="28"/>
              <w:jc w:val="both"/>
              <w:rPr>
                <w:rFonts w:hint="eastAsia"/>
              </w:rPr>
            </w:pPr>
            <w:r>
              <w:tab/>
            </w:r>
            <w:r>
              <w:rPr>
                <w:rFonts w:hint="eastAsia"/>
              </w:rPr>
              <w:tab/>
              <w:t>决定</w:t>
            </w:r>
            <w:r>
              <w:tab/>
            </w:r>
            <w:r>
              <w:rPr>
                <w:rFonts w:hint="eastAsia"/>
              </w:rPr>
              <w:tab/>
            </w:r>
          </w:p>
        </w:tc>
        <w:tc>
          <w:tcPr>
            <w:tcW w:w="35" w:type="dxa"/>
            <w:vAlign w:val="bottom"/>
          </w:tcPr>
          <w:p w:rsidR="00000000" w:rsidRDefault="00000000">
            <w:pPr>
              <w:tabs>
                <w:tab w:val="right" w:leader="dot" w:pos="9335"/>
              </w:tabs>
              <w:spacing w:after="80"/>
              <w:ind w:right="28"/>
              <w:jc w:val="right"/>
              <w:rPr>
                <w:rFonts w:hint="eastAsia"/>
              </w:rPr>
            </w:pPr>
          </w:p>
        </w:tc>
        <w:tc>
          <w:tcPr>
            <w:tcW w:w="533" w:type="dxa"/>
            <w:vAlign w:val="bottom"/>
          </w:tcPr>
          <w:p w:rsidR="00000000" w:rsidRDefault="00000000">
            <w:pPr>
              <w:spacing w:after="80"/>
              <w:ind w:right="28"/>
              <w:jc w:val="right"/>
              <w:rPr>
                <w:rFonts w:hint="eastAsia"/>
              </w:rPr>
            </w:pPr>
            <w:r>
              <w:rPr>
                <w:rFonts w:hint="eastAsia"/>
              </w:rPr>
              <w:t>69</w:t>
            </w:r>
          </w:p>
        </w:tc>
      </w:tr>
      <w:tr w:rsidR="00000000">
        <w:tblPrEx>
          <w:tblCellMar>
            <w:top w:w="0" w:type="dxa"/>
            <w:bottom w:w="0" w:type="dxa"/>
          </w:tblCellMar>
        </w:tblPrEx>
        <w:trPr>
          <w:cantSplit/>
        </w:trPr>
        <w:tc>
          <w:tcPr>
            <w:tcW w:w="8361" w:type="dxa"/>
            <w:gridSpan w:val="2"/>
          </w:tcPr>
          <w:p w:rsidR="00000000" w:rsidRDefault="00000000">
            <w:pPr>
              <w:numPr>
                <w:ilvl w:val="0"/>
                <w:numId w:val="15"/>
              </w:numPr>
              <w:tabs>
                <w:tab w:val="right" w:pos="1080"/>
                <w:tab w:val="right" w:leader="dot" w:pos="8381"/>
              </w:tabs>
              <w:spacing w:after="80"/>
            </w:pPr>
            <w:r>
              <w:tab/>
            </w:r>
            <w:r>
              <w:rPr>
                <w:rFonts w:hint="eastAsia"/>
              </w:rPr>
              <w:t>组织和其他事项</w:t>
            </w:r>
            <w:r>
              <w:tab/>
            </w:r>
          </w:p>
        </w:tc>
        <w:tc>
          <w:tcPr>
            <w:tcW w:w="1008" w:type="dxa"/>
            <w:gridSpan w:val="2"/>
            <w:vAlign w:val="bottom"/>
          </w:tcPr>
          <w:p w:rsidR="00000000" w:rsidRDefault="00000000">
            <w:pPr>
              <w:spacing w:after="80"/>
              <w:ind w:right="28"/>
              <w:jc w:val="right"/>
              <w:rPr>
                <w:rFonts w:hint="eastAsia"/>
              </w:rPr>
            </w:pPr>
            <w:r>
              <w:rPr>
                <w:rFonts w:hint="eastAsia"/>
              </w:rPr>
              <w:t>1-16</w:t>
            </w:r>
          </w:p>
        </w:tc>
        <w:tc>
          <w:tcPr>
            <w:tcW w:w="533" w:type="dxa"/>
            <w:vAlign w:val="bottom"/>
          </w:tcPr>
          <w:p w:rsidR="00000000" w:rsidRDefault="00000000">
            <w:pPr>
              <w:spacing w:after="80"/>
              <w:ind w:right="28"/>
              <w:jc w:val="right"/>
              <w:rPr>
                <w:rFonts w:hint="eastAsia"/>
              </w:rPr>
            </w:pPr>
            <w:r>
              <w:rPr>
                <w:rFonts w:hint="eastAsia"/>
              </w:rPr>
              <w:t>70</w:t>
            </w:r>
          </w:p>
        </w:tc>
      </w:tr>
      <w:tr w:rsidR="00000000">
        <w:tblPrEx>
          <w:tblCellMar>
            <w:top w:w="0" w:type="dxa"/>
            <w:bottom w:w="0" w:type="dxa"/>
          </w:tblCellMar>
        </w:tblPrEx>
        <w:trPr>
          <w:cantSplit/>
        </w:trPr>
        <w:tc>
          <w:tcPr>
            <w:tcW w:w="8361" w:type="dxa"/>
            <w:gridSpan w:val="2"/>
          </w:tcPr>
          <w:p w:rsidR="00000000" w:rsidRDefault="00000000">
            <w:pPr>
              <w:numPr>
                <w:ilvl w:val="1"/>
                <w:numId w:val="15"/>
              </w:numPr>
              <w:tabs>
                <w:tab w:val="right" w:pos="1080"/>
                <w:tab w:val="right" w:leader="dot" w:pos="8381"/>
              </w:tabs>
              <w:spacing w:after="80"/>
            </w:pPr>
            <w:r>
              <w:rPr>
                <w:rFonts w:hint="eastAsia"/>
              </w:rPr>
              <w:t>《消除对妇女一切形式歧视公约》缔约国</w:t>
            </w:r>
            <w:r>
              <w:tab/>
            </w:r>
          </w:p>
        </w:tc>
        <w:tc>
          <w:tcPr>
            <w:tcW w:w="1008" w:type="dxa"/>
            <w:gridSpan w:val="2"/>
            <w:vAlign w:val="bottom"/>
          </w:tcPr>
          <w:p w:rsidR="00000000" w:rsidRDefault="00000000">
            <w:pPr>
              <w:spacing w:after="80"/>
              <w:ind w:right="28"/>
              <w:jc w:val="right"/>
              <w:rPr>
                <w:rFonts w:hint="eastAsia"/>
              </w:rPr>
            </w:pPr>
            <w:r>
              <w:rPr>
                <w:rFonts w:hint="eastAsia"/>
              </w:rPr>
              <w:t>1</w:t>
            </w:r>
          </w:p>
        </w:tc>
        <w:tc>
          <w:tcPr>
            <w:tcW w:w="533" w:type="dxa"/>
            <w:vAlign w:val="bottom"/>
          </w:tcPr>
          <w:p w:rsidR="00000000" w:rsidRDefault="00000000">
            <w:pPr>
              <w:spacing w:after="80"/>
              <w:ind w:right="28"/>
              <w:jc w:val="right"/>
              <w:rPr>
                <w:rFonts w:hint="eastAsia"/>
              </w:rPr>
            </w:pPr>
            <w:r>
              <w:rPr>
                <w:rFonts w:hint="eastAsia"/>
              </w:rPr>
              <w:t>70</w:t>
            </w:r>
          </w:p>
        </w:tc>
      </w:tr>
      <w:tr w:rsidR="00000000">
        <w:tblPrEx>
          <w:tblCellMar>
            <w:top w:w="0" w:type="dxa"/>
            <w:bottom w:w="0" w:type="dxa"/>
          </w:tblCellMar>
        </w:tblPrEx>
        <w:trPr>
          <w:cantSplit/>
        </w:trPr>
        <w:tc>
          <w:tcPr>
            <w:tcW w:w="8361" w:type="dxa"/>
            <w:gridSpan w:val="2"/>
          </w:tcPr>
          <w:p w:rsidR="00000000" w:rsidRDefault="00000000">
            <w:pPr>
              <w:numPr>
                <w:ilvl w:val="1"/>
                <w:numId w:val="15"/>
              </w:numPr>
              <w:tabs>
                <w:tab w:val="right" w:pos="1080"/>
                <w:tab w:val="right" w:leader="dot" w:pos="8381"/>
              </w:tabs>
              <w:spacing w:after="80"/>
            </w:pPr>
            <w:r>
              <w:rPr>
                <w:rFonts w:hint="eastAsia"/>
              </w:rPr>
              <w:t>会议开幕</w:t>
            </w:r>
            <w:r>
              <w:tab/>
            </w:r>
            <w:r>
              <w:rPr>
                <w:rFonts w:hint="eastAsia"/>
              </w:rPr>
              <w:tab/>
            </w:r>
            <w:r>
              <w:tab/>
            </w:r>
            <w:r>
              <w:rPr>
                <w:rFonts w:hint="eastAsia"/>
              </w:rPr>
              <w:tab/>
            </w:r>
          </w:p>
        </w:tc>
        <w:tc>
          <w:tcPr>
            <w:tcW w:w="1008" w:type="dxa"/>
            <w:gridSpan w:val="2"/>
            <w:vAlign w:val="bottom"/>
          </w:tcPr>
          <w:p w:rsidR="00000000" w:rsidRDefault="00000000">
            <w:pPr>
              <w:spacing w:after="80"/>
              <w:ind w:right="28"/>
              <w:jc w:val="right"/>
              <w:rPr>
                <w:rFonts w:hint="eastAsia"/>
              </w:rPr>
            </w:pPr>
            <w:r>
              <w:rPr>
                <w:rFonts w:hint="eastAsia"/>
              </w:rPr>
              <w:t>2-10</w:t>
            </w:r>
          </w:p>
        </w:tc>
        <w:tc>
          <w:tcPr>
            <w:tcW w:w="533" w:type="dxa"/>
            <w:vAlign w:val="bottom"/>
          </w:tcPr>
          <w:p w:rsidR="00000000" w:rsidRDefault="00000000">
            <w:pPr>
              <w:spacing w:after="80"/>
              <w:ind w:right="28"/>
              <w:jc w:val="right"/>
              <w:rPr>
                <w:rFonts w:hint="eastAsia"/>
              </w:rPr>
            </w:pPr>
            <w:r>
              <w:rPr>
                <w:rFonts w:hint="eastAsia"/>
              </w:rPr>
              <w:t>70</w:t>
            </w:r>
          </w:p>
        </w:tc>
      </w:tr>
      <w:tr w:rsidR="00000000">
        <w:tblPrEx>
          <w:tblCellMar>
            <w:top w:w="0" w:type="dxa"/>
            <w:bottom w:w="0" w:type="dxa"/>
          </w:tblCellMar>
        </w:tblPrEx>
        <w:trPr>
          <w:cantSplit/>
        </w:trPr>
        <w:tc>
          <w:tcPr>
            <w:tcW w:w="8361" w:type="dxa"/>
            <w:gridSpan w:val="2"/>
          </w:tcPr>
          <w:p w:rsidR="00000000" w:rsidRDefault="00000000">
            <w:pPr>
              <w:numPr>
                <w:ilvl w:val="1"/>
                <w:numId w:val="15"/>
              </w:numPr>
              <w:tabs>
                <w:tab w:val="right" w:pos="1080"/>
                <w:tab w:val="right" w:leader="dot" w:pos="8381"/>
              </w:tabs>
              <w:spacing w:after="80"/>
              <w:rPr>
                <w:rFonts w:hint="eastAsia"/>
              </w:rPr>
            </w:pPr>
            <w:r>
              <w:rPr>
                <w:rFonts w:hint="eastAsia"/>
              </w:rPr>
              <w:t>出席情况</w:t>
            </w:r>
            <w:r>
              <w:tab/>
            </w:r>
            <w:r>
              <w:rPr>
                <w:rFonts w:hint="eastAsia"/>
              </w:rPr>
              <w:tab/>
            </w:r>
            <w:r>
              <w:tab/>
            </w:r>
            <w:r>
              <w:rPr>
                <w:rFonts w:hint="eastAsia"/>
              </w:rPr>
              <w:tab/>
            </w:r>
          </w:p>
        </w:tc>
        <w:tc>
          <w:tcPr>
            <w:tcW w:w="1008" w:type="dxa"/>
            <w:gridSpan w:val="2"/>
            <w:vAlign w:val="bottom"/>
          </w:tcPr>
          <w:p w:rsidR="00000000" w:rsidRDefault="00000000">
            <w:pPr>
              <w:spacing w:after="80"/>
              <w:ind w:right="28"/>
              <w:jc w:val="right"/>
              <w:rPr>
                <w:rFonts w:hint="eastAsia"/>
              </w:rPr>
            </w:pPr>
            <w:r>
              <w:rPr>
                <w:rFonts w:hint="eastAsia"/>
              </w:rPr>
              <w:t>11</w:t>
            </w:r>
          </w:p>
        </w:tc>
        <w:tc>
          <w:tcPr>
            <w:tcW w:w="533" w:type="dxa"/>
            <w:vAlign w:val="bottom"/>
          </w:tcPr>
          <w:p w:rsidR="00000000" w:rsidRDefault="00000000">
            <w:pPr>
              <w:spacing w:after="80"/>
              <w:ind w:right="28"/>
              <w:jc w:val="right"/>
              <w:rPr>
                <w:rFonts w:hint="eastAsia"/>
              </w:rPr>
            </w:pPr>
            <w:r>
              <w:rPr>
                <w:rFonts w:hint="eastAsia"/>
              </w:rPr>
              <w:t>71</w:t>
            </w:r>
          </w:p>
        </w:tc>
      </w:tr>
      <w:tr w:rsidR="00000000">
        <w:tblPrEx>
          <w:tblCellMar>
            <w:top w:w="0" w:type="dxa"/>
            <w:bottom w:w="0" w:type="dxa"/>
          </w:tblCellMar>
        </w:tblPrEx>
        <w:trPr>
          <w:cantSplit/>
        </w:trPr>
        <w:tc>
          <w:tcPr>
            <w:tcW w:w="8361" w:type="dxa"/>
            <w:gridSpan w:val="2"/>
          </w:tcPr>
          <w:p w:rsidR="00000000" w:rsidRDefault="00000000">
            <w:pPr>
              <w:numPr>
                <w:ilvl w:val="1"/>
                <w:numId w:val="15"/>
              </w:numPr>
              <w:tabs>
                <w:tab w:val="right" w:pos="1080"/>
                <w:tab w:val="right" w:leader="dot" w:pos="8381"/>
              </w:tabs>
              <w:spacing w:after="80"/>
              <w:rPr>
                <w:rFonts w:hint="eastAsia"/>
              </w:rPr>
            </w:pPr>
            <w:r>
              <w:rPr>
                <w:rFonts w:hint="eastAsia"/>
              </w:rPr>
              <w:t>通过议程和工作安排</w:t>
            </w:r>
            <w:r>
              <w:tab/>
            </w:r>
          </w:p>
        </w:tc>
        <w:tc>
          <w:tcPr>
            <w:tcW w:w="1008" w:type="dxa"/>
            <w:gridSpan w:val="2"/>
            <w:vAlign w:val="bottom"/>
          </w:tcPr>
          <w:p w:rsidR="00000000" w:rsidRDefault="00000000">
            <w:pPr>
              <w:spacing w:after="80"/>
              <w:ind w:right="28"/>
              <w:jc w:val="right"/>
              <w:rPr>
                <w:rFonts w:hint="eastAsia"/>
              </w:rPr>
            </w:pPr>
            <w:r>
              <w:rPr>
                <w:rFonts w:hint="eastAsia"/>
              </w:rPr>
              <w:t>12</w:t>
            </w:r>
          </w:p>
        </w:tc>
        <w:tc>
          <w:tcPr>
            <w:tcW w:w="533" w:type="dxa"/>
            <w:vAlign w:val="bottom"/>
          </w:tcPr>
          <w:p w:rsidR="00000000" w:rsidRDefault="00000000">
            <w:pPr>
              <w:spacing w:after="80"/>
              <w:ind w:right="28"/>
              <w:jc w:val="right"/>
              <w:rPr>
                <w:rFonts w:hint="eastAsia"/>
              </w:rPr>
            </w:pPr>
            <w:r>
              <w:rPr>
                <w:rFonts w:hint="eastAsia"/>
              </w:rPr>
              <w:t>71</w:t>
            </w:r>
          </w:p>
        </w:tc>
      </w:tr>
      <w:tr w:rsidR="00000000">
        <w:tblPrEx>
          <w:tblCellMar>
            <w:top w:w="0" w:type="dxa"/>
            <w:bottom w:w="0" w:type="dxa"/>
          </w:tblCellMar>
        </w:tblPrEx>
        <w:trPr>
          <w:cantSplit/>
        </w:trPr>
        <w:tc>
          <w:tcPr>
            <w:tcW w:w="8361" w:type="dxa"/>
            <w:gridSpan w:val="2"/>
          </w:tcPr>
          <w:p w:rsidR="00000000" w:rsidRDefault="00000000">
            <w:pPr>
              <w:numPr>
                <w:ilvl w:val="1"/>
                <w:numId w:val="15"/>
              </w:numPr>
              <w:tabs>
                <w:tab w:val="right" w:pos="1080"/>
                <w:tab w:val="right" w:leader="dot" w:pos="8381"/>
              </w:tabs>
              <w:spacing w:after="80"/>
              <w:rPr>
                <w:rFonts w:hint="eastAsia"/>
              </w:rPr>
            </w:pPr>
            <w:r>
              <w:rPr>
                <w:rFonts w:hint="eastAsia"/>
              </w:rPr>
              <w:t>会前工作组的报告</w:t>
            </w:r>
            <w:r>
              <w:tab/>
            </w:r>
          </w:p>
        </w:tc>
        <w:tc>
          <w:tcPr>
            <w:tcW w:w="1008" w:type="dxa"/>
            <w:gridSpan w:val="2"/>
            <w:vAlign w:val="bottom"/>
          </w:tcPr>
          <w:p w:rsidR="00000000" w:rsidRDefault="00000000">
            <w:pPr>
              <w:spacing w:after="80"/>
              <w:ind w:right="28"/>
              <w:jc w:val="right"/>
              <w:rPr>
                <w:rFonts w:hint="eastAsia"/>
              </w:rPr>
            </w:pPr>
            <w:r>
              <w:rPr>
                <w:rFonts w:hint="eastAsia"/>
              </w:rPr>
              <w:t>13-16</w:t>
            </w:r>
          </w:p>
        </w:tc>
        <w:tc>
          <w:tcPr>
            <w:tcW w:w="533" w:type="dxa"/>
            <w:vAlign w:val="bottom"/>
          </w:tcPr>
          <w:p w:rsidR="00000000" w:rsidRDefault="00000000">
            <w:pPr>
              <w:spacing w:after="80"/>
              <w:ind w:right="28"/>
              <w:jc w:val="right"/>
              <w:rPr>
                <w:rFonts w:hint="eastAsia"/>
              </w:rPr>
            </w:pPr>
            <w:r>
              <w:rPr>
                <w:rFonts w:hint="eastAsia"/>
              </w:rPr>
              <w:t>72</w:t>
            </w:r>
          </w:p>
        </w:tc>
      </w:tr>
      <w:tr w:rsidR="00000000">
        <w:tblPrEx>
          <w:tblCellMar>
            <w:top w:w="0" w:type="dxa"/>
            <w:bottom w:w="0" w:type="dxa"/>
          </w:tblCellMar>
        </w:tblPrEx>
        <w:trPr>
          <w:cantSplit/>
        </w:trPr>
        <w:tc>
          <w:tcPr>
            <w:tcW w:w="8361" w:type="dxa"/>
            <w:gridSpan w:val="2"/>
          </w:tcPr>
          <w:p w:rsidR="00000000" w:rsidRDefault="00000000">
            <w:pPr>
              <w:numPr>
                <w:ilvl w:val="0"/>
                <w:numId w:val="15"/>
              </w:numPr>
              <w:tabs>
                <w:tab w:val="right" w:pos="1080"/>
                <w:tab w:val="right" w:leader="dot" w:pos="8381"/>
              </w:tabs>
              <w:spacing w:after="80"/>
              <w:rPr>
                <w:rFonts w:hint="eastAsia"/>
                <w:spacing w:val="-4"/>
              </w:rPr>
            </w:pPr>
            <w:r>
              <w:tab/>
            </w:r>
            <w:r>
              <w:rPr>
                <w:rFonts w:hint="eastAsia"/>
              </w:rPr>
              <w:t>主席关于第二十六届会议至第二十七届会议期间所从事活动的报告</w:t>
            </w:r>
            <w:r>
              <w:rPr>
                <w:spacing w:val="-4"/>
              </w:rPr>
              <w:tab/>
            </w:r>
          </w:p>
        </w:tc>
        <w:tc>
          <w:tcPr>
            <w:tcW w:w="1008" w:type="dxa"/>
            <w:gridSpan w:val="2"/>
            <w:vAlign w:val="bottom"/>
          </w:tcPr>
          <w:p w:rsidR="00000000" w:rsidRDefault="00000000">
            <w:pPr>
              <w:spacing w:after="80"/>
              <w:ind w:right="28"/>
              <w:jc w:val="right"/>
              <w:rPr>
                <w:rFonts w:hint="eastAsia"/>
              </w:rPr>
            </w:pPr>
            <w:r>
              <w:rPr>
                <w:rFonts w:hint="eastAsia"/>
              </w:rPr>
              <w:t>17-19</w:t>
            </w:r>
          </w:p>
        </w:tc>
        <w:tc>
          <w:tcPr>
            <w:tcW w:w="533" w:type="dxa"/>
            <w:vAlign w:val="bottom"/>
          </w:tcPr>
          <w:p w:rsidR="00000000" w:rsidRDefault="00000000">
            <w:pPr>
              <w:spacing w:after="80"/>
              <w:ind w:right="28"/>
              <w:jc w:val="right"/>
              <w:rPr>
                <w:rFonts w:hint="eastAsia"/>
              </w:rPr>
            </w:pPr>
            <w:r>
              <w:rPr>
                <w:rFonts w:hint="eastAsia"/>
              </w:rPr>
              <w:t>73</w:t>
            </w:r>
          </w:p>
        </w:tc>
      </w:tr>
      <w:tr w:rsidR="00000000">
        <w:tblPrEx>
          <w:tblCellMar>
            <w:top w:w="0" w:type="dxa"/>
            <w:bottom w:w="0" w:type="dxa"/>
          </w:tblCellMar>
        </w:tblPrEx>
        <w:trPr>
          <w:cantSplit/>
        </w:trPr>
        <w:tc>
          <w:tcPr>
            <w:tcW w:w="8361" w:type="dxa"/>
            <w:gridSpan w:val="2"/>
          </w:tcPr>
          <w:p w:rsidR="00000000" w:rsidRDefault="00000000">
            <w:pPr>
              <w:numPr>
                <w:ilvl w:val="0"/>
                <w:numId w:val="15"/>
              </w:numPr>
              <w:tabs>
                <w:tab w:val="right" w:pos="1080"/>
                <w:tab w:val="right" w:leader="dot" w:pos="8381"/>
              </w:tabs>
              <w:spacing w:after="80"/>
            </w:pPr>
            <w:r>
              <w:rPr>
                <w:rFonts w:hint="eastAsia"/>
              </w:rPr>
              <w:tab/>
              <w:t>审议缔约国依照《公约》第18条提交的报告</w:t>
            </w:r>
            <w:r>
              <w:tab/>
            </w:r>
          </w:p>
        </w:tc>
        <w:tc>
          <w:tcPr>
            <w:tcW w:w="1008" w:type="dxa"/>
            <w:gridSpan w:val="2"/>
            <w:vAlign w:val="bottom"/>
          </w:tcPr>
          <w:p w:rsidR="00000000" w:rsidRDefault="00000000">
            <w:pPr>
              <w:spacing w:after="80"/>
              <w:ind w:right="28"/>
              <w:jc w:val="right"/>
              <w:rPr>
                <w:rFonts w:hint="eastAsia"/>
              </w:rPr>
            </w:pPr>
            <w:r>
              <w:rPr>
                <w:rFonts w:hint="eastAsia"/>
              </w:rPr>
              <w:t>20-355</w:t>
            </w:r>
          </w:p>
        </w:tc>
        <w:tc>
          <w:tcPr>
            <w:tcW w:w="533" w:type="dxa"/>
            <w:vAlign w:val="bottom"/>
          </w:tcPr>
          <w:p w:rsidR="00000000" w:rsidRDefault="00000000">
            <w:pPr>
              <w:spacing w:after="80"/>
              <w:ind w:right="28"/>
              <w:jc w:val="right"/>
              <w:rPr>
                <w:rFonts w:hint="eastAsia"/>
              </w:rPr>
            </w:pPr>
            <w:r>
              <w:rPr>
                <w:rFonts w:hint="eastAsia"/>
              </w:rPr>
              <w:t>74</w:t>
            </w:r>
          </w:p>
        </w:tc>
      </w:tr>
      <w:tr w:rsidR="00000000">
        <w:tblPrEx>
          <w:tblCellMar>
            <w:top w:w="0" w:type="dxa"/>
            <w:bottom w:w="0" w:type="dxa"/>
          </w:tblCellMar>
        </w:tblPrEx>
        <w:trPr>
          <w:cantSplit/>
        </w:trPr>
        <w:tc>
          <w:tcPr>
            <w:tcW w:w="8361" w:type="dxa"/>
            <w:gridSpan w:val="2"/>
          </w:tcPr>
          <w:p w:rsidR="00000000" w:rsidRDefault="00000000">
            <w:pPr>
              <w:numPr>
                <w:ilvl w:val="1"/>
                <w:numId w:val="15"/>
              </w:numPr>
              <w:tabs>
                <w:tab w:val="right" w:pos="1080"/>
                <w:tab w:val="right" w:leader="dot" w:pos="8381"/>
              </w:tabs>
              <w:spacing w:after="80"/>
              <w:rPr>
                <w:rFonts w:hint="eastAsia"/>
              </w:rPr>
            </w:pPr>
            <w:r>
              <w:rPr>
                <w:rFonts w:hint="eastAsia"/>
              </w:rPr>
              <w:t>导言</w:t>
            </w:r>
            <w:r>
              <w:tab/>
            </w:r>
          </w:p>
        </w:tc>
        <w:tc>
          <w:tcPr>
            <w:tcW w:w="1008" w:type="dxa"/>
            <w:gridSpan w:val="2"/>
            <w:vAlign w:val="bottom"/>
          </w:tcPr>
          <w:p w:rsidR="00000000" w:rsidRDefault="00000000">
            <w:pPr>
              <w:spacing w:after="80"/>
              <w:ind w:right="28"/>
              <w:jc w:val="right"/>
              <w:rPr>
                <w:rFonts w:hint="eastAsia"/>
              </w:rPr>
            </w:pPr>
            <w:r>
              <w:rPr>
                <w:rFonts w:hint="eastAsia"/>
              </w:rPr>
              <w:t>20-21</w:t>
            </w:r>
          </w:p>
        </w:tc>
        <w:tc>
          <w:tcPr>
            <w:tcW w:w="533" w:type="dxa"/>
            <w:vAlign w:val="bottom"/>
          </w:tcPr>
          <w:p w:rsidR="00000000" w:rsidRDefault="00000000">
            <w:pPr>
              <w:spacing w:after="80"/>
              <w:ind w:right="28"/>
              <w:jc w:val="right"/>
              <w:rPr>
                <w:rFonts w:hint="eastAsia"/>
              </w:rPr>
            </w:pPr>
            <w:r>
              <w:rPr>
                <w:rFonts w:hint="eastAsia"/>
              </w:rPr>
              <w:t>74</w:t>
            </w:r>
          </w:p>
        </w:tc>
      </w:tr>
      <w:tr w:rsidR="00000000">
        <w:tblPrEx>
          <w:tblCellMar>
            <w:top w:w="0" w:type="dxa"/>
            <w:bottom w:w="0" w:type="dxa"/>
          </w:tblCellMar>
        </w:tblPrEx>
        <w:trPr>
          <w:cantSplit/>
        </w:trPr>
        <w:tc>
          <w:tcPr>
            <w:tcW w:w="8361" w:type="dxa"/>
            <w:gridSpan w:val="2"/>
          </w:tcPr>
          <w:p w:rsidR="00000000" w:rsidRDefault="00000000">
            <w:pPr>
              <w:numPr>
                <w:ilvl w:val="1"/>
                <w:numId w:val="15"/>
              </w:numPr>
              <w:tabs>
                <w:tab w:val="right" w:pos="1080"/>
                <w:tab w:val="right" w:leader="dot" w:pos="8381"/>
              </w:tabs>
              <w:spacing w:after="80"/>
              <w:rPr>
                <w:rFonts w:hint="eastAsia"/>
              </w:rPr>
            </w:pPr>
            <w:r>
              <w:rPr>
                <w:rFonts w:hint="eastAsia"/>
              </w:rPr>
              <w:t>审议缔约国报告</w:t>
            </w:r>
            <w:r>
              <w:tab/>
            </w:r>
          </w:p>
        </w:tc>
        <w:tc>
          <w:tcPr>
            <w:tcW w:w="1008" w:type="dxa"/>
            <w:gridSpan w:val="2"/>
            <w:vAlign w:val="bottom"/>
          </w:tcPr>
          <w:p w:rsidR="00000000" w:rsidRDefault="00000000">
            <w:pPr>
              <w:spacing w:after="80"/>
              <w:ind w:right="28"/>
              <w:jc w:val="right"/>
              <w:rPr>
                <w:rFonts w:hint="eastAsia"/>
              </w:rPr>
            </w:pPr>
            <w:r>
              <w:rPr>
                <w:rFonts w:hint="eastAsia"/>
              </w:rPr>
              <w:t>22-355</w:t>
            </w:r>
          </w:p>
        </w:tc>
        <w:tc>
          <w:tcPr>
            <w:tcW w:w="533" w:type="dxa"/>
            <w:vAlign w:val="bottom"/>
          </w:tcPr>
          <w:p w:rsidR="00000000" w:rsidRDefault="00000000">
            <w:pPr>
              <w:spacing w:after="80"/>
              <w:ind w:right="28"/>
              <w:jc w:val="right"/>
              <w:rPr>
                <w:rFonts w:hint="eastAsia"/>
              </w:rPr>
            </w:pPr>
            <w:r>
              <w:rPr>
                <w:rFonts w:hint="eastAsia"/>
              </w:rPr>
              <w:t>74</w:t>
            </w:r>
          </w:p>
        </w:tc>
      </w:tr>
      <w:tr w:rsidR="00000000">
        <w:tblPrEx>
          <w:tblCellMar>
            <w:top w:w="0" w:type="dxa"/>
            <w:bottom w:w="0" w:type="dxa"/>
          </w:tblCellMar>
        </w:tblPrEx>
        <w:trPr>
          <w:cantSplit/>
        </w:trPr>
        <w:tc>
          <w:tcPr>
            <w:tcW w:w="8361" w:type="dxa"/>
            <w:gridSpan w:val="2"/>
          </w:tcPr>
          <w:p w:rsidR="00000000" w:rsidRDefault="00000000">
            <w:pPr>
              <w:numPr>
                <w:ilvl w:val="2"/>
                <w:numId w:val="15"/>
              </w:numPr>
              <w:tabs>
                <w:tab w:val="right" w:pos="1080"/>
                <w:tab w:val="right" w:leader="dot" w:pos="8381"/>
              </w:tabs>
              <w:spacing w:after="80"/>
              <w:rPr>
                <w:rFonts w:hint="eastAsia"/>
              </w:rPr>
            </w:pPr>
            <w:r>
              <w:rPr>
                <w:rFonts w:hint="eastAsia"/>
              </w:rPr>
              <w:t>合并的初次和第二次定期报告</w:t>
            </w:r>
            <w:r>
              <w:tab/>
            </w:r>
          </w:p>
        </w:tc>
        <w:tc>
          <w:tcPr>
            <w:tcW w:w="1008" w:type="dxa"/>
            <w:gridSpan w:val="2"/>
            <w:vAlign w:val="bottom"/>
          </w:tcPr>
          <w:p w:rsidR="00000000" w:rsidRDefault="00000000">
            <w:pPr>
              <w:spacing w:after="80"/>
              <w:ind w:right="28"/>
              <w:jc w:val="right"/>
              <w:rPr>
                <w:rFonts w:hint="eastAsia"/>
              </w:rPr>
            </w:pPr>
            <w:r>
              <w:rPr>
                <w:rFonts w:hint="eastAsia"/>
              </w:rPr>
              <w:t>22-72</w:t>
            </w:r>
          </w:p>
        </w:tc>
        <w:tc>
          <w:tcPr>
            <w:tcW w:w="533" w:type="dxa"/>
            <w:vAlign w:val="bottom"/>
          </w:tcPr>
          <w:p w:rsidR="00000000" w:rsidRDefault="00000000">
            <w:pPr>
              <w:spacing w:after="80"/>
              <w:ind w:right="28"/>
              <w:jc w:val="right"/>
              <w:rPr>
                <w:rFonts w:hint="eastAsia"/>
              </w:rPr>
            </w:pPr>
            <w:r>
              <w:rPr>
                <w:rFonts w:hint="eastAsia"/>
              </w:rPr>
              <w:t>74</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48"/>
              <w:rPr>
                <w:rFonts w:hint="eastAsia"/>
              </w:rPr>
            </w:pPr>
            <w:r>
              <w:rPr>
                <w:rFonts w:hint="eastAsia"/>
              </w:rPr>
              <w:t>苏里南</w:t>
            </w:r>
            <w:r>
              <w:rPr>
                <w:rFonts w:hint="eastAsia"/>
              </w:rPr>
              <w:tab/>
            </w:r>
          </w:p>
        </w:tc>
        <w:tc>
          <w:tcPr>
            <w:tcW w:w="1008" w:type="dxa"/>
            <w:gridSpan w:val="2"/>
            <w:vAlign w:val="bottom"/>
          </w:tcPr>
          <w:p w:rsidR="00000000" w:rsidRDefault="00000000">
            <w:pPr>
              <w:spacing w:after="80"/>
              <w:ind w:right="28"/>
              <w:jc w:val="right"/>
              <w:rPr>
                <w:rFonts w:hint="eastAsia"/>
              </w:rPr>
            </w:pPr>
            <w:r>
              <w:rPr>
                <w:rFonts w:hint="eastAsia"/>
              </w:rPr>
              <w:t>22-72</w:t>
            </w:r>
          </w:p>
        </w:tc>
        <w:tc>
          <w:tcPr>
            <w:tcW w:w="533" w:type="dxa"/>
            <w:vAlign w:val="bottom"/>
          </w:tcPr>
          <w:p w:rsidR="00000000" w:rsidRDefault="00000000">
            <w:pPr>
              <w:spacing w:after="80"/>
              <w:ind w:right="28"/>
              <w:jc w:val="right"/>
              <w:rPr>
                <w:rFonts w:hint="eastAsia"/>
              </w:rPr>
            </w:pPr>
            <w:r>
              <w:rPr>
                <w:rFonts w:hint="eastAsia"/>
              </w:rPr>
              <w:t>74</w:t>
            </w:r>
          </w:p>
        </w:tc>
      </w:tr>
      <w:tr w:rsidR="00000000">
        <w:tblPrEx>
          <w:tblCellMar>
            <w:top w:w="0" w:type="dxa"/>
            <w:bottom w:w="0" w:type="dxa"/>
          </w:tblCellMar>
        </w:tblPrEx>
        <w:trPr>
          <w:cantSplit/>
        </w:trPr>
        <w:tc>
          <w:tcPr>
            <w:tcW w:w="8361" w:type="dxa"/>
            <w:gridSpan w:val="2"/>
          </w:tcPr>
          <w:p w:rsidR="00000000" w:rsidRDefault="00000000">
            <w:pPr>
              <w:numPr>
                <w:ilvl w:val="2"/>
                <w:numId w:val="15"/>
              </w:numPr>
              <w:tabs>
                <w:tab w:val="right" w:pos="1080"/>
                <w:tab w:val="right" w:leader="dot" w:pos="8381"/>
              </w:tabs>
              <w:spacing w:after="80"/>
              <w:rPr>
                <w:rFonts w:hint="eastAsia"/>
              </w:rPr>
            </w:pPr>
            <w:r>
              <w:rPr>
                <w:rFonts w:hint="eastAsia"/>
              </w:rPr>
              <w:t>合并的初次、第二次、第三次和第四次报告</w:t>
            </w:r>
            <w:r>
              <w:tab/>
            </w:r>
          </w:p>
        </w:tc>
        <w:tc>
          <w:tcPr>
            <w:tcW w:w="1008" w:type="dxa"/>
            <w:gridSpan w:val="2"/>
            <w:vAlign w:val="bottom"/>
          </w:tcPr>
          <w:p w:rsidR="00000000" w:rsidRDefault="00000000">
            <w:pPr>
              <w:spacing w:after="80"/>
              <w:ind w:right="28"/>
              <w:jc w:val="right"/>
              <w:rPr>
                <w:rFonts w:hint="eastAsia"/>
              </w:rPr>
            </w:pPr>
            <w:r>
              <w:rPr>
                <w:rFonts w:hint="eastAsia"/>
              </w:rPr>
              <w:t>73-118</w:t>
            </w:r>
          </w:p>
        </w:tc>
        <w:tc>
          <w:tcPr>
            <w:tcW w:w="533" w:type="dxa"/>
            <w:vAlign w:val="bottom"/>
          </w:tcPr>
          <w:p w:rsidR="00000000" w:rsidRDefault="00000000">
            <w:pPr>
              <w:spacing w:after="80"/>
              <w:ind w:right="28"/>
              <w:jc w:val="right"/>
              <w:rPr>
                <w:rFonts w:hint="eastAsia"/>
              </w:rPr>
            </w:pPr>
            <w:r>
              <w:rPr>
                <w:rFonts w:hint="eastAsia"/>
              </w:rPr>
              <w:t>80</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48"/>
            </w:pPr>
            <w:r>
              <w:rPr>
                <w:rFonts w:hint="eastAsia"/>
              </w:rPr>
              <w:t>圣基茨和尼维斯</w:t>
            </w:r>
            <w:r>
              <w:tab/>
            </w:r>
          </w:p>
        </w:tc>
        <w:tc>
          <w:tcPr>
            <w:tcW w:w="1008" w:type="dxa"/>
            <w:gridSpan w:val="2"/>
            <w:vAlign w:val="bottom"/>
          </w:tcPr>
          <w:p w:rsidR="00000000" w:rsidRDefault="00000000">
            <w:pPr>
              <w:spacing w:after="80"/>
              <w:ind w:right="28"/>
              <w:jc w:val="right"/>
              <w:rPr>
                <w:rFonts w:hint="eastAsia"/>
              </w:rPr>
            </w:pPr>
            <w:r>
              <w:rPr>
                <w:rFonts w:hint="eastAsia"/>
              </w:rPr>
              <w:t>73-118</w:t>
            </w:r>
          </w:p>
        </w:tc>
        <w:tc>
          <w:tcPr>
            <w:tcW w:w="533" w:type="dxa"/>
            <w:vAlign w:val="bottom"/>
          </w:tcPr>
          <w:p w:rsidR="00000000" w:rsidRDefault="00000000">
            <w:pPr>
              <w:spacing w:after="80"/>
              <w:ind w:right="28"/>
              <w:jc w:val="right"/>
              <w:rPr>
                <w:rFonts w:hint="eastAsia"/>
              </w:rPr>
            </w:pPr>
            <w:r>
              <w:rPr>
                <w:rFonts w:hint="eastAsia"/>
              </w:rPr>
              <w:t>80</w:t>
            </w:r>
          </w:p>
        </w:tc>
      </w:tr>
      <w:tr w:rsidR="00000000">
        <w:tblPrEx>
          <w:tblCellMar>
            <w:top w:w="0" w:type="dxa"/>
            <w:bottom w:w="0" w:type="dxa"/>
          </w:tblCellMar>
        </w:tblPrEx>
        <w:trPr>
          <w:cantSplit/>
        </w:trPr>
        <w:tc>
          <w:tcPr>
            <w:tcW w:w="8361" w:type="dxa"/>
            <w:gridSpan w:val="2"/>
          </w:tcPr>
          <w:p w:rsidR="00000000" w:rsidRDefault="00000000">
            <w:pPr>
              <w:numPr>
                <w:ilvl w:val="2"/>
                <w:numId w:val="15"/>
              </w:numPr>
              <w:tabs>
                <w:tab w:val="right" w:pos="1080"/>
                <w:tab w:val="right" w:leader="dot" w:pos="8381"/>
              </w:tabs>
              <w:spacing w:after="80"/>
              <w:rPr>
                <w:rFonts w:hint="eastAsia"/>
              </w:rPr>
            </w:pPr>
            <w:r>
              <w:rPr>
                <w:rFonts w:hint="eastAsia"/>
              </w:rPr>
              <w:t>合并的第三次和第四次定期报告</w:t>
            </w:r>
            <w:r>
              <w:tab/>
            </w:r>
          </w:p>
        </w:tc>
        <w:tc>
          <w:tcPr>
            <w:tcW w:w="1008" w:type="dxa"/>
            <w:gridSpan w:val="2"/>
            <w:vAlign w:val="bottom"/>
          </w:tcPr>
          <w:p w:rsidR="00000000" w:rsidRDefault="00000000">
            <w:pPr>
              <w:spacing w:after="80"/>
              <w:ind w:right="28"/>
              <w:jc w:val="right"/>
              <w:rPr>
                <w:rFonts w:hint="eastAsia"/>
              </w:rPr>
            </w:pPr>
            <w:r>
              <w:rPr>
                <w:rFonts w:hint="eastAsia"/>
              </w:rPr>
              <w:t>119-261</w:t>
            </w:r>
          </w:p>
        </w:tc>
        <w:tc>
          <w:tcPr>
            <w:tcW w:w="533" w:type="dxa"/>
            <w:vAlign w:val="bottom"/>
          </w:tcPr>
          <w:p w:rsidR="00000000" w:rsidRDefault="00000000">
            <w:pPr>
              <w:spacing w:after="80"/>
              <w:ind w:right="28"/>
              <w:jc w:val="right"/>
              <w:rPr>
                <w:rFonts w:hint="eastAsia"/>
              </w:rPr>
            </w:pPr>
            <w:r>
              <w:rPr>
                <w:rFonts w:hint="eastAsia"/>
              </w:rPr>
              <w:t>85</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48"/>
            </w:pPr>
            <w:r>
              <w:rPr>
                <w:rFonts w:hint="eastAsia"/>
              </w:rPr>
              <w:t>比利时</w:t>
            </w:r>
            <w:r>
              <w:tab/>
            </w:r>
          </w:p>
        </w:tc>
        <w:tc>
          <w:tcPr>
            <w:tcW w:w="1008" w:type="dxa"/>
            <w:gridSpan w:val="2"/>
            <w:vAlign w:val="bottom"/>
          </w:tcPr>
          <w:p w:rsidR="00000000" w:rsidRDefault="00000000">
            <w:pPr>
              <w:spacing w:after="80"/>
              <w:ind w:right="28"/>
              <w:jc w:val="right"/>
              <w:rPr>
                <w:rFonts w:hint="eastAsia"/>
              </w:rPr>
            </w:pPr>
            <w:r>
              <w:rPr>
                <w:rFonts w:hint="eastAsia"/>
              </w:rPr>
              <w:t>119-170</w:t>
            </w:r>
          </w:p>
        </w:tc>
        <w:tc>
          <w:tcPr>
            <w:tcW w:w="533" w:type="dxa"/>
            <w:vAlign w:val="bottom"/>
          </w:tcPr>
          <w:p w:rsidR="00000000" w:rsidRDefault="00000000">
            <w:pPr>
              <w:spacing w:after="80"/>
              <w:ind w:right="28"/>
              <w:jc w:val="right"/>
              <w:rPr>
                <w:rFonts w:hint="eastAsia"/>
              </w:rPr>
            </w:pPr>
            <w:r>
              <w:rPr>
                <w:rFonts w:hint="eastAsia"/>
              </w:rPr>
              <w:t>85</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48"/>
              <w:rPr>
                <w:rFonts w:hint="eastAsia"/>
              </w:rPr>
            </w:pPr>
            <w:r>
              <w:rPr>
                <w:rFonts w:hint="eastAsia"/>
              </w:rPr>
              <w:t>突尼斯</w:t>
            </w:r>
            <w:r>
              <w:rPr>
                <w:rFonts w:hint="eastAsia"/>
              </w:rPr>
              <w:tab/>
            </w:r>
          </w:p>
        </w:tc>
        <w:tc>
          <w:tcPr>
            <w:tcW w:w="1008" w:type="dxa"/>
            <w:gridSpan w:val="2"/>
            <w:vAlign w:val="bottom"/>
          </w:tcPr>
          <w:p w:rsidR="00000000" w:rsidRDefault="00000000">
            <w:pPr>
              <w:spacing w:after="80"/>
              <w:ind w:right="28"/>
              <w:jc w:val="right"/>
              <w:rPr>
                <w:rFonts w:hint="eastAsia"/>
              </w:rPr>
            </w:pPr>
            <w:r>
              <w:rPr>
                <w:rFonts w:hint="eastAsia"/>
              </w:rPr>
              <w:t>171-210</w:t>
            </w:r>
          </w:p>
        </w:tc>
        <w:tc>
          <w:tcPr>
            <w:tcW w:w="533" w:type="dxa"/>
            <w:vAlign w:val="bottom"/>
          </w:tcPr>
          <w:p w:rsidR="00000000" w:rsidRDefault="00000000">
            <w:pPr>
              <w:spacing w:after="80"/>
              <w:ind w:right="28"/>
              <w:jc w:val="right"/>
              <w:rPr>
                <w:rFonts w:hint="eastAsia"/>
              </w:rPr>
            </w:pPr>
            <w:r>
              <w:rPr>
                <w:rFonts w:hint="eastAsia"/>
              </w:rPr>
              <w:t>90</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48"/>
              <w:rPr>
                <w:rFonts w:hint="eastAsia"/>
              </w:rPr>
            </w:pPr>
            <w:r>
              <w:rPr>
                <w:rFonts w:hint="eastAsia"/>
              </w:rPr>
              <w:t>赞比亚</w:t>
            </w:r>
            <w:r>
              <w:rPr>
                <w:rFonts w:hint="eastAsia"/>
              </w:rPr>
              <w:tab/>
            </w:r>
          </w:p>
        </w:tc>
        <w:tc>
          <w:tcPr>
            <w:tcW w:w="1008" w:type="dxa"/>
            <w:gridSpan w:val="2"/>
            <w:vAlign w:val="bottom"/>
          </w:tcPr>
          <w:p w:rsidR="00000000" w:rsidRDefault="00000000">
            <w:pPr>
              <w:spacing w:after="80"/>
              <w:ind w:right="28"/>
              <w:jc w:val="right"/>
              <w:rPr>
                <w:rFonts w:hint="eastAsia"/>
              </w:rPr>
            </w:pPr>
            <w:r>
              <w:rPr>
                <w:rFonts w:hint="eastAsia"/>
              </w:rPr>
              <w:t>211-261</w:t>
            </w:r>
          </w:p>
        </w:tc>
        <w:tc>
          <w:tcPr>
            <w:tcW w:w="533" w:type="dxa"/>
            <w:vAlign w:val="bottom"/>
          </w:tcPr>
          <w:p w:rsidR="00000000" w:rsidRDefault="00000000">
            <w:pPr>
              <w:spacing w:after="80"/>
              <w:ind w:right="28"/>
              <w:jc w:val="right"/>
              <w:rPr>
                <w:rFonts w:hint="eastAsia"/>
              </w:rPr>
            </w:pPr>
            <w:r>
              <w:rPr>
                <w:rFonts w:hint="eastAsia"/>
              </w:rPr>
              <w:t>95</w:t>
            </w:r>
          </w:p>
        </w:tc>
      </w:tr>
      <w:tr w:rsidR="00000000">
        <w:tblPrEx>
          <w:tblCellMar>
            <w:top w:w="0" w:type="dxa"/>
            <w:bottom w:w="0" w:type="dxa"/>
          </w:tblCellMar>
        </w:tblPrEx>
        <w:trPr>
          <w:cantSplit/>
        </w:trPr>
        <w:tc>
          <w:tcPr>
            <w:tcW w:w="8361" w:type="dxa"/>
            <w:gridSpan w:val="2"/>
          </w:tcPr>
          <w:p w:rsidR="00000000" w:rsidRDefault="00000000">
            <w:pPr>
              <w:numPr>
                <w:ilvl w:val="2"/>
                <w:numId w:val="15"/>
              </w:numPr>
              <w:tabs>
                <w:tab w:val="right" w:pos="1080"/>
                <w:tab w:val="right" w:leader="dot" w:pos="8381"/>
              </w:tabs>
              <w:spacing w:after="80"/>
              <w:rPr>
                <w:rFonts w:hint="eastAsia"/>
              </w:rPr>
            </w:pPr>
            <w:r>
              <w:rPr>
                <w:rFonts w:hint="eastAsia"/>
              </w:rPr>
              <w:t>合并的第四次和第五次定期报告</w:t>
            </w:r>
            <w:r>
              <w:tab/>
            </w:r>
          </w:p>
        </w:tc>
        <w:tc>
          <w:tcPr>
            <w:tcW w:w="1008" w:type="dxa"/>
            <w:gridSpan w:val="2"/>
            <w:vAlign w:val="bottom"/>
          </w:tcPr>
          <w:p w:rsidR="00000000" w:rsidRDefault="00000000">
            <w:pPr>
              <w:spacing w:after="80"/>
              <w:ind w:right="28"/>
              <w:jc w:val="right"/>
              <w:rPr>
                <w:rFonts w:hint="eastAsia"/>
              </w:rPr>
            </w:pPr>
            <w:r>
              <w:rPr>
                <w:rFonts w:hint="eastAsia"/>
              </w:rPr>
              <w:t>262-301</w:t>
            </w:r>
          </w:p>
        </w:tc>
        <w:tc>
          <w:tcPr>
            <w:tcW w:w="533" w:type="dxa"/>
            <w:vAlign w:val="bottom"/>
          </w:tcPr>
          <w:p w:rsidR="00000000" w:rsidRDefault="00000000">
            <w:pPr>
              <w:spacing w:after="80"/>
              <w:ind w:right="28"/>
              <w:jc w:val="right"/>
              <w:rPr>
                <w:rFonts w:hint="eastAsia"/>
              </w:rPr>
            </w:pPr>
            <w:r>
              <w:rPr>
                <w:rFonts w:hint="eastAsia"/>
              </w:rPr>
              <w:t>101</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60"/>
              <w:rPr>
                <w:rFonts w:hint="eastAsia"/>
              </w:rPr>
            </w:pPr>
            <w:r>
              <w:rPr>
                <w:rFonts w:hint="eastAsia"/>
              </w:rPr>
              <w:t>乌克兰</w:t>
            </w:r>
            <w:r>
              <w:rPr>
                <w:rFonts w:hint="eastAsia"/>
              </w:rPr>
              <w:tab/>
            </w:r>
          </w:p>
        </w:tc>
        <w:tc>
          <w:tcPr>
            <w:tcW w:w="1008" w:type="dxa"/>
            <w:gridSpan w:val="2"/>
            <w:vAlign w:val="bottom"/>
          </w:tcPr>
          <w:p w:rsidR="00000000" w:rsidRDefault="00000000">
            <w:pPr>
              <w:spacing w:after="80"/>
              <w:ind w:right="28"/>
              <w:jc w:val="right"/>
              <w:rPr>
                <w:rFonts w:hint="eastAsia"/>
              </w:rPr>
            </w:pPr>
            <w:r>
              <w:rPr>
                <w:rFonts w:hint="eastAsia"/>
              </w:rPr>
              <w:t>262-301</w:t>
            </w:r>
          </w:p>
        </w:tc>
        <w:tc>
          <w:tcPr>
            <w:tcW w:w="533" w:type="dxa"/>
            <w:vAlign w:val="bottom"/>
          </w:tcPr>
          <w:p w:rsidR="00000000" w:rsidRDefault="00000000">
            <w:pPr>
              <w:spacing w:after="80"/>
              <w:ind w:right="28"/>
              <w:jc w:val="right"/>
              <w:rPr>
                <w:rFonts w:hint="eastAsia"/>
              </w:rPr>
            </w:pPr>
            <w:r>
              <w:rPr>
                <w:rFonts w:hint="eastAsia"/>
              </w:rPr>
              <w:t>101</w:t>
            </w:r>
          </w:p>
        </w:tc>
      </w:tr>
      <w:tr w:rsidR="00000000">
        <w:tblPrEx>
          <w:tblCellMar>
            <w:top w:w="0" w:type="dxa"/>
            <w:bottom w:w="0" w:type="dxa"/>
          </w:tblCellMar>
        </w:tblPrEx>
        <w:trPr>
          <w:cantSplit/>
        </w:trPr>
        <w:tc>
          <w:tcPr>
            <w:tcW w:w="8361" w:type="dxa"/>
            <w:gridSpan w:val="2"/>
          </w:tcPr>
          <w:p w:rsidR="00000000" w:rsidRDefault="00000000">
            <w:pPr>
              <w:numPr>
                <w:ilvl w:val="2"/>
                <w:numId w:val="15"/>
              </w:numPr>
              <w:tabs>
                <w:tab w:val="right" w:pos="1080"/>
                <w:tab w:val="right" w:leader="dot" w:pos="8381"/>
              </w:tabs>
              <w:spacing w:after="80"/>
              <w:rPr>
                <w:rFonts w:hint="eastAsia"/>
              </w:rPr>
            </w:pPr>
            <w:r>
              <w:rPr>
                <w:rFonts w:hint="eastAsia"/>
              </w:rPr>
              <w:t>第四次和第五次定期报告</w:t>
            </w:r>
            <w:r>
              <w:tab/>
            </w:r>
          </w:p>
        </w:tc>
        <w:tc>
          <w:tcPr>
            <w:tcW w:w="1008" w:type="dxa"/>
            <w:gridSpan w:val="2"/>
            <w:vAlign w:val="bottom"/>
          </w:tcPr>
          <w:p w:rsidR="00000000" w:rsidRDefault="00000000">
            <w:pPr>
              <w:spacing w:after="80"/>
              <w:ind w:right="28"/>
              <w:jc w:val="right"/>
              <w:rPr>
                <w:rFonts w:hint="eastAsia"/>
              </w:rPr>
            </w:pPr>
            <w:r>
              <w:rPr>
                <w:rFonts w:hint="eastAsia"/>
              </w:rPr>
              <w:t>302-355</w:t>
            </w:r>
          </w:p>
        </w:tc>
        <w:tc>
          <w:tcPr>
            <w:tcW w:w="533" w:type="dxa"/>
            <w:vAlign w:val="bottom"/>
          </w:tcPr>
          <w:p w:rsidR="00000000" w:rsidRDefault="00000000">
            <w:pPr>
              <w:spacing w:after="80"/>
              <w:ind w:right="28"/>
              <w:jc w:val="right"/>
              <w:rPr>
                <w:rFonts w:hint="eastAsia"/>
              </w:rPr>
            </w:pPr>
            <w:r>
              <w:rPr>
                <w:rFonts w:hint="eastAsia"/>
              </w:rPr>
              <w:t>106</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60"/>
            </w:pPr>
            <w:r>
              <w:rPr>
                <w:rFonts w:hint="eastAsia"/>
              </w:rPr>
              <w:t>丹麦</w:t>
            </w:r>
            <w:r>
              <w:tab/>
            </w:r>
          </w:p>
        </w:tc>
        <w:tc>
          <w:tcPr>
            <w:tcW w:w="1008" w:type="dxa"/>
            <w:gridSpan w:val="2"/>
            <w:vAlign w:val="bottom"/>
          </w:tcPr>
          <w:p w:rsidR="00000000" w:rsidRDefault="00000000">
            <w:pPr>
              <w:spacing w:after="80"/>
              <w:ind w:right="28"/>
              <w:jc w:val="right"/>
              <w:rPr>
                <w:rFonts w:hint="eastAsia"/>
              </w:rPr>
            </w:pPr>
            <w:r>
              <w:rPr>
                <w:rFonts w:hint="eastAsia"/>
              </w:rPr>
              <w:t>302-355</w:t>
            </w:r>
          </w:p>
        </w:tc>
        <w:tc>
          <w:tcPr>
            <w:tcW w:w="533" w:type="dxa"/>
            <w:vAlign w:val="bottom"/>
          </w:tcPr>
          <w:p w:rsidR="00000000" w:rsidRDefault="00000000">
            <w:pPr>
              <w:spacing w:after="80"/>
              <w:ind w:right="28"/>
              <w:jc w:val="right"/>
              <w:rPr>
                <w:rFonts w:hint="eastAsia"/>
              </w:rPr>
            </w:pPr>
            <w:r>
              <w:rPr>
                <w:rFonts w:hint="eastAsia"/>
              </w:rPr>
              <w:t>106</w:t>
            </w:r>
          </w:p>
        </w:tc>
      </w:tr>
      <w:tr w:rsidR="00000000">
        <w:tblPrEx>
          <w:tblCellMar>
            <w:top w:w="0" w:type="dxa"/>
            <w:bottom w:w="0" w:type="dxa"/>
          </w:tblCellMar>
        </w:tblPrEx>
        <w:trPr>
          <w:cantSplit/>
        </w:trPr>
        <w:tc>
          <w:tcPr>
            <w:tcW w:w="8361" w:type="dxa"/>
            <w:gridSpan w:val="2"/>
          </w:tcPr>
          <w:p w:rsidR="00000000" w:rsidRDefault="00000000">
            <w:pPr>
              <w:numPr>
                <w:ilvl w:val="0"/>
                <w:numId w:val="15"/>
              </w:numPr>
              <w:tabs>
                <w:tab w:val="right" w:pos="1080"/>
                <w:tab w:val="right" w:leader="dot" w:pos="8381"/>
              </w:tabs>
              <w:spacing w:after="80"/>
              <w:rPr>
                <w:rFonts w:hint="eastAsia"/>
              </w:rPr>
            </w:pPr>
            <w:r>
              <w:tab/>
            </w:r>
            <w:r>
              <w:rPr>
                <w:rFonts w:hint="eastAsia"/>
              </w:rPr>
              <w:t>根据《消除对妇女一切形式歧视公约》任择议定书开展的活动</w:t>
            </w:r>
            <w:r>
              <w:tab/>
            </w:r>
          </w:p>
        </w:tc>
        <w:tc>
          <w:tcPr>
            <w:tcW w:w="1008" w:type="dxa"/>
            <w:gridSpan w:val="2"/>
            <w:vAlign w:val="bottom"/>
          </w:tcPr>
          <w:p w:rsidR="00000000" w:rsidRDefault="00000000">
            <w:pPr>
              <w:spacing w:after="80"/>
              <w:ind w:right="28"/>
              <w:jc w:val="right"/>
              <w:rPr>
                <w:rFonts w:hint="eastAsia"/>
              </w:rPr>
            </w:pPr>
            <w:r>
              <w:rPr>
                <w:rFonts w:hint="eastAsia"/>
              </w:rPr>
              <w:t>356-362</w:t>
            </w:r>
          </w:p>
        </w:tc>
        <w:tc>
          <w:tcPr>
            <w:tcW w:w="533" w:type="dxa"/>
            <w:vAlign w:val="bottom"/>
          </w:tcPr>
          <w:p w:rsidR="00000000" w:rsidRDefault="00000000">
            <w:pPr>
              <w:spacing w:after="80"/>
              <w:ind w:right="28"/>
              <w:jc w:val="right"/>
              <w:rPr>
                <w:rFonts w:hint="eastAsia"/>
              </w:rPr>
            </w:pPr>
            <w:r>
              <w:rPr>
                <w:rFonts w:hint="eastAsia"/>
              </w:rPr>
              <w:t>113</w:t>
            </w:r>
          </w:p>
        </w:tc>
      </w:tr>
      <w:tr w:rsidR="00000000">
        <w:tblPrEx>
          <w:tblCellMar>
            <w:top w:w="0" w:type="dxa"/>
            <w:bottom w:w="0" w:type="dxa"/>
          </w:tblCellMar>
        </w:tblPrEx>
        <w:trPr>
          <w:cantSplit/>
        </w:trPr>
        <w:tc>
          <w:tcPr>
            <w:tcW w:w="8361" w:type="dxa"/>
            <w:gridSpan w:val="2"/>
          </w:tcPr>
          <w:p w:rsidR="00000000" w:rsidRDefault="00000000">
            <w:pPr>
              <w:numPr>
                <w:ilvl w:val="0"/>
                <w:numId w:val="15"/>
              </w:numPr>
              <w:tabs>
                <w:tab w:val="right" w:pos="1080"/>
                <w:tab w:val="right" w:leader="dot" w:pos="8381"/>
              </w:tabs>
              <w:spacing w:after="80"/>
            </w:pPr>
            <w:r>
              <w:rPr>
                <w:rFonts w:hint="eastAsia"/>
              </w:rPr>
              <w:tab/>
              <w:t>加速委员会工作的方式和方法</w:t>
            </w:r>
            <w:r>
              <w:tab/>
            </w:r>
          </w:p>
        </w:tc>
        <w:tc>
          <w:tcPr>
            <w:tcW w:w="1008" w:type="dxa"/>
            <w:gridSpan w:val="2"/>
            <w:vAlign w:val="bottom"/>
          </w:tcPr>
          <w:p w:rsidR="00000000" w:rsidRDefault="00000000">
            <w:pPr>
              <w:spacing w:after="80"/>
              <w:ind w:right="28"/>
              <w:jc w:val="right"/>
              <w:rPr>
                <w:rFonts w:hint="eastAsia"/>
              </w:rPr>
            </w:pPr>
            <w:r>
              <w:rPr>
                <w:rFonts w:hint="eastAsia"/>
              </w:rPr>
              <w:t>363-375</w:t>
            </w:r>
          </w:p>
        </w:tc>
        <w:tc>
          <w:tcPr>
            <w:tcW w:w="533" w:type="dxa"/>
            <w:vAlign w:val="bottom"/>
          </w:tcPr>
          <w:p w:rsidR="00000000" w:rsidRDefault="00000000">
            <w:pPr>
              <w:spacing w:after="80"/>
              <w:ind w:right="28"/>
              <w:jc w:val="right"/>
              <w:rPr>
                <w:rFonts w:hint="eastAsia"/>
              </w:rPr>
            </w:pPr>
            <w:r>
              <w:rPr>
                <w:rFonts w:hint="eastAsia"/>
              </w:rPr>
              <w:t>115</w:t>
            </w:r>
          </w:p>
        </w:tc>
      </w:tr>
      <w:tr w:rsidR="00000000">
        <w:tblPrEx>
          <w:tblCellMar>
            <w:top w:w="0" w:type="dxa"/>
            <w:bottom w:w="0" w:type="dxa"/>
          </w:tblCellMar>
        </w:tblPrEx>
        <w:trPr>
          <w:cantSplit/>
        </w:trPr>
        <w:tc>
          <w:tcPr>
            <w:tcW w:w="8361" w:type="dxa"/>
            <w:gridSpan w:val="2"/>
          </w:tcPr>
          <w:p w:rsidR="00000000" w:rsidRDefault="00000000">
            <w:pPr>
              <w:numPr>
                <w:ilvl w:val="0"/>
                <w:numId w:val="15"/>
              </w:numPr>
              <w:tabs>
                <w:tab w:val="right" w:pos="1080"/>
                <w:tab w:val="right" w:leader="dot" w:pos="8381"/>
              </w:tabs>
              <w:spacing w:after="80"/>
              <w:rPr>
                <w:rFonts w:hint="eastAsia"/>
              </w:rPr>
            </w:pPr>
            <w:r>
              <w:tab/>
            </w:r>
            <w:r>
              <w:rPr>
                <w:rFonts w:hint="eastAsia"/>
              </w:rPr>
              <w:t>《公约》第21条的执行情况</w:t>
            </w:r>
            <w:r>
              <w:tab/>
            </w:r>
          </w:p>
        </w:tc>
        <w:tc>
          <w:tcPr>
            <w:tcW w:w="1008" w:type="dxa"/>
            <w:gridSpan w:val="2"/>
            <w:vAlign w:val="bottom"/>
          </w:tcPr>
          <w:p w:rsidR="00000000" w:rsidRDefault="00000000">
            <w:pPr>
              <w:spacing w:after="80"/>
              <w:ind w:right="28"/>
              <w:jc w:val="right"/>
              <w:rPr>
                <w:rFonts w:hint="eastAsia"/>
              </w:rPr>
            </w:pPr>
            <w:r>
              <w:rPr>
                <w:rFonts w:hint="eastAsia"/>
              </w:rPr>
              <w:t>376-384</w:t>
            </w:r>
          </w:p>
        </w:tc>
        <w:tc>
          <w:tcPr>
            <w:tcW w:w="533" w:type="dxa"/>
            <w:vAlign w:val="bottom"/>
          </w:tcPr>
          <w:p w:rsidR="00000000" w:rsidRDefault="00000000">
            <w:pPr>
              <w:spacing w:after="80"/>
              <w:ind w:right="28"/>
              <w:jc w:val="right"/>
              <w:rPr>
                <w:rFonts w:hint="eastAsia"/>
              </w:rPr>
            </w:pPr>
            <w:r>
              <w:rPr>
                <w:rFonts w:hint="eastAsia"/>
              </w:rPr>
              <w:t>119</w:t>
            </w:r>
          </w:p>
        </w:tc>
      </w:tr>
      <w:tr w:rsidR="00000000">
        <w:tblPrEx>
          <w:tblCellMar>
            <w:top w:w="0" w:type="dxa"/>
            <w:bottom w:w="0" w:type="dxa"/>
          </w:tblCellMar>
        </w:tblPrEx>
        <w:trPr>
          <w:cantSplit/>
        </w:trPr>
        <w:tc>
          <w:tcPr>
            <w:tcW w:w="8361" w:type="dxa"/>
            <w:gridSpan w:val="2"/>
          </w:tcPr>
          <w:p w:rsidR="00000000" w:rsidRDefault="00000000">
            <w:pPr>
              <w:numPr>
                <w:ilvl w:val="0"/>
                <w:numId w:val="15"/>
              </w:numPr>
              <w:tabs>
                <w:tab w:val="right" w:pos="1080"/>
                <w:tab w:val="right" w:leader="dot" w:pos="8381"/>
              </w:tabs>
              <w:spacing w:after="80"/>
            </w:pPr>
            <w:r>
              <w:rPr>
                <w:rFonts w:hint="eastAsia"/>
              </w:rPr>
              <w:tab/>
              <w:t>特别会议和第二十八届会议临时议程</w:t>
            </w:r>
            <w:r>
              <w:tab/>
            </w:r>
          </w:p>
        </w:tc>
        <w:tc>
          <w:tcPr>
            <w:tcW w:w="1008" w:type="dxa"/>
            <w:gridSpan w:val="2"/>
            <w:vAlign w:val="bottom"/>
          </w:tcPr>
          <w:p w:rsidR="00000000" w:rsidRDefault="00000000">
            <w:pPr>
              <w:spacing w:after="80"/>
              <w:ind w:right="28"/>
              <w:jc w:val="right"/>
              <w:rPr>
                <w:rFonts w:hint="eastAsia"/>
              </w:rPr>
            </w:pPr>
            <w:r>
              <w:rPr>
                <w:rFonts w:hint="eastAsia"/>
              </w:rPr>
              <w:t>385</w:t>
            </w:r>
          </w:p>
        </w:tc>
        <w:tc>
          <w:tcPr>
            <w:tcW w:w="533" w:type="dxa"/>
            <w:vAlign w:val="bottom"/>
          </w:tcPr>
          <w:p w:rsidR="00000000" w:rsidRDefault="00000000">
            <w:pPr>
              <w:spacing w:after="80"/>
              <w:ind w:right="28"/>
              <w:jc w:val="right"/>
              <w:rPr>
                <w:rFonts w:hint="eastAsia"/>
              </w:rPr>
            </w:pPr>
            <w:r>
              <w:rPr>
                <w:rFonts w:hint="eastAsia"/>
              </w:rPr>
              <w:t>120</w:t>
            </w:r>
          </w:p>
        </w:tc>
      </w:tr>
      <w:tr w:rsidR="00000000">
        <w:tblPrEx>
          <w:tblCellMar>
            <w:top w:w="0" w:type="dxa"/>
            <w:bottom w:w="0" w:type="dxa"/>
          </w:tblCellMar>
        </w:tblPrEx>
        <w:trPr>
          <w:cantSplit/>
        </w:trPr>
        <w:tc>
          <w:tcPr>
            <w:tcW w:w="8361" w:type="dxa"/>
            <w:gridSpan w:val="2"/>
          </w:tcPr>
          <w:p w:rsidR="00000000" w:rsidRDefault="00000000">
            <w:pPr>
              <w:numPr>
                <w:ilvl w:val="0"/>
                <w:numId w:val="15"/>
              </w:numPr>
              <w:tabs>
                <w:tab w:val="right" w:pos="1080"/>
                <w:tab w:val="right" w:leader="dot" w:pos="8381"/>
              </w:tabs>
              <w:spacing w:after="80"/>
            </w:pPr>
            <w:r>
              <w:rPr>
                <w:rFonts w:hint="eastAsia"/>
              </w:rPr>
              <w:tab/>
              <w:t>通过报告</w:t>
            </w:r>
            <w:r>
              <w:tab/>
            </w:r>
          </w:p>
        </w:tc>
        <w:tc>
          <w:tcPr>
            <w:tcW w:w="1008" w:type="dxa"/>
            <w:gridSpan w:val="2"/>
            <w:vAlign w:val="bottom"/>
          </w:tcPr>
          <w:p w:rsidR="00000000" w:rsidRDefault="00000000">
            <w:pPr>
              <w:spacing w:after="80"/>
              <w:ind w:right="28"/>
              <w:jc w:val="right"/>
              <w:rPr>
                <w:rFonts w:hint="eastAsia"/>
              </w:rPr>
            </w:pPr>
            <w:r>
              <w:rPr>
                <w:rFonts w:hint="eastAsia"/>
              </w:rPr>
              <w:t>386</w:t>
            </w:r>
          </w:p>
        </w:tc>
        <w:tc>
          <w:tcPr>
            <w:tcW w:w="533" w:type="dxa"/>
            <w:vAlign w:val="bottom"/>
          </w:tcPr>
          <w:p w:rsidR="00000000" w:rsidRDefault="00000000">
            <w:pPr>
              <w:spacing w:after="80"/>
              <w:ind w:right="28"/>
              <w:jc w:val="right"/>
              <w:rPr>
                <w:rFonts w:hint="eastAsia"/>
              </w:rPr>
            </w:pPr>
            <w:r>
              <w:rPr>
                <w:rFonts w:hint="eastAsia"/>
              </w:rPr>
              <w:t>121</w:t>
            </w:r>
          </w:p>
        </w:tc>
      </w:tr>
      <w:tr w:rsidR="00000000">
        <w:tblPrEx>
          <w:tblCellMar>
            <w:top w:w="0" w:type="dxa"/>
            <w:bottom w:w="0" w:type="dxa"/>
          </w:tblCellMar>
        </w:tblPrEx>
        <w:trPr>
          <w:cantSplit/>
        </w:trPr>
        <w:tc>
          <w:tcPr>
            <w:tcW w:w="9369" w:type="dxa"/>
            <w:gridSpan w:val="4"/>
          </w:tcPr>
          <w:p w:rsidR="00000000" w:rsidRDefault="00000000">
            <w:pPr>
              <w:tabs>
                <w:tab w:val="right" w:pos="1080"/>
                <w:tab w:val="left" w:pos="1296"/>
                <w:tab w:val="left" w:pos="1800"/>
                <w:tab w:val="left" w:pos="2232"/>
                <w:tab w:val="left" w:pos="2592"/>
                <w:tab w:val="left" w:pos="3024"/>
                <w:tab w:val="left" w:pos="3456"/>
                <w:tab w:val="right" w:leader="dot" w:pos="9360"/>
              </w:tabs>
              <w:ind w:left="1287"/>
              <w:rPr>
                <w:rFonts w:hint="eastAsia"/>
              </w:rPr>
            </w:pPr>
            <w:r>
              <w:rPr>
                <w:rFonts w:hint="eastAsia"/>
              </w:rPr>
              <w:t>附件</w:t>
            </w:r>
          </w:p>
          <w:p w:rsidR="00000000" w:rsidRDefault="00000000">
            <w:pPr>
              <w:tabs>
                <w:tab w:val="right" w:pos="1080"/>
                <w:tab w:val="right" w:leader="dot" w:pos="9371"/>
              </w:tabs>
              <w:spacing w:after="120"/>
              <w:ind w:left="1304"/>
              <w:rPr>
                <w:rFonts w:hint="eastAsia"/>
              </w:rPr>
            </w:pPr>
            <w:r>
              <w:rPr>
                <w:rFonts w:hint="eastAsia"/>
              </w:rPr>
              <w:t>订正报告准则</w:t>
            </w:r>
            <w:r>
              <w:tab/>
            </w:r>
            <w:r>
              <w:tab/>
            </w:r>
          </w:p>
        </w:tc>
        <w:tc>
          <w:tcPr>
            <w:tcW w:w="533" w:type="dxa"/>
            <w:vAlign w:val="bottom"/>
          </w:tcPr>
          <w:p w:rsidR="00000000" w:rsidRDefault="00000000">
            <w:pPr>
              <w:spacing w:after="120"/>
              <w:ind w:right="28"/>
              <w:jc w:val="right"/>
              <w:rPr>
                <w:rFonts w:hint="eastAsia"/>
              </w:rPr>
            </w:pPr>
            <w:r>
              <w:rPr>
                <w:rFonts w:hint="eastAsia"/>
              </w:rPr>
              <w:t>122</w:t>
            </w:r>
          </w:p>
        </w:tc>
      </w:tr>
      <w:tr w:rsidR="00000000">
        <w:tblPrEx>
          <w:tblCellMar>
            <w:top w:w="0" w:type="dxa"/>
            <w:bottom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40"/>
              <w:ind w:left="1260" w:right="28"/>
              <w:jc w:val="both"/>
              <w:rPr>
                <w:rFonts w:hint="eastAsia"/>
              </w:rPr>
            </w:pPr>
            <w:r>
              <w:rPr>
                <w:rFonts w:hint="eastAsia"/>
              </w:rPr>
              <w:t>第三部分</w:t>
            </w:r>
            <w:r>
              <w:br/>
            </w:r>
            <w:r>
              <w:rPr>
                <w:rFonts w:hint="eastAsia"/>
              </w:rPr>
              <w:t>消除对妇女歧视委员会特别会议的报告.....</w:t>
            </w:r>
            <w:r>
              <w:tab/>
            </w:r>
          </w:p>
        </w:tc>
        <w:tc>
          <w:tcPr>
            <w:tcW w:w="533" w:type="dxa"/>
            <w:vAlign w:val="bottom"/>
          </w:tcPr>
          <w:p w:rsidR="00000000" w:rsidRDefault="00000000">
            <w:pPr>
              <w:spacing w:after="140"/>
              <w:ind w:right="28"/>
              <w:jc w:val="right"/>
              <w:rPr>
                <w:rFonts w:hint="eastAsia"/>
              </w:rPr>
            </w:pPr>
            <w:r>
              <w:rPr>
                <w:rFonts w:hint="eastAsia"/>
              </w:rPr>
              <w:t>127</w:t>
            </w:r>
          </w:p>
        </w:tc>
      </w:tr>
      <w:tr w:rsidR="00000000">
        <w:tblPrEx>
          <w:tblCellMar>
            <w:top w:w="0" w:type="dxa"/>
            <w:bottom w:w="0" w:type="dxa"/>
          </w:tblCellMar>
        </w:tblPrEx>
        <w:trPr>
          <w:cantSplit/>
        </w:trPr>
        <w:tc>
          <w:tcPr>
            <w:tcW w:w="9369" w:type="dxa"/>
            <w:gridSpan w:val="4"/>
          </w:tcPr>
          <w:p w:rsidR="00000000" w:rsidRDefault="00000000">
            <w:pPr>
              <w:tabs>
                <w:tab w:val="right" w:pos="1080"/>
                <w:tab w:val="left" w:pos="1296"/>
                <w:tab w:val="left" w:pos="1728"/>
                <w:tab w:val="right" w:leader="dot" w:pos="9371"/>
              </w:tabs>
              <w:spacing w:after="80"/>
              <w:ind w:right="28"/>
              <w:jc w:val="both"/>
              <w:rPr>
                <w:rFonts w:hint="eastAsia"/>
              </w:rPr>
            </w:pPr>
            <w:r>
              <w:tab/>
            </w:r>
            <w:r>
              <w:tab/>
            </w:r>
            <w:r>
              <w:rPr>
                <w:rFonts w:hint="eastAsia"/>
              </w:rPr>
              <w:t>送文函</w:t>
            </w:r>
            <w:r>
              <w:tab/>
            </w:r>
          </w:p>
        </w:tc>
        <w:tc>
          <w:tcPr>
            <w:tcW w:w="533" w:type="dxa"/>
            <w:vAlign w:val="bottom"/>
          </w:tcPr>
          <w:p w:rsidR="00000000" w:rsidRDefault="00000000">
            <w:pPr>
              <w:spacing w:after="80"/>
              <w:ind w:right="28"/>
              <w:jc w:val="right"/>
              <w:rPr>
                <w:rFonts w:hint="eastAsia"/>
              </w:rPr>
            </w:pPr>
            <w:r>
              <w:rPr>
                <w:rFonts w:hint="eastAsia"/>
              </w:rPr>
              <w:t>128</w:t>
            </w:r>
          </w:p>
        </w:tc>
      </w:tr>
      <w:tr w:rsidR="00000000">
        <w:tblPrEx>
          <w:tblCellMar>
            <w:top w:w="0" w:type="dxa"/>
            <w:bottom w:w="0" w:type="dxa"/>
          </w:tblCellMar>
        </w:tblPrEx>
        <w:trPr>
          <w:cantSplit/>
        </w:trPr>
        <w:tc>
          <w:tcPr>
            <w:tcW w:w="8361" w:type="dxa"/>
            <w:gridSpan w:val="2"/>
          </w:tcPr>
          <w:p w:rsidR="00000000" w:rsidRDefault="00000000">
            <w:pPr>
              <w:numPr>
                <w:ilvl w:val="0"/>
                <w:numId w:val="16"/>
              </w:numPr>
              <w:tabs>
                <w:tab w:val="right" w:pos="1080"/>
                <w:tab w:val="right" w:leader="dot" w:pos="8381"/>
              </w:tabs>
              <w:spacing w:after="80"/>
            </w:pPr>
            <w:r>
              <w:tab/>
            </w:r>
            <w:r>
              <w:rPr>
                <w:rFonts w:hint="eastAsia"/>
              </w:rPr>
              <w:t>导言</w:t>
            </w:r>
            <w:r>
              <w:tab/>
            </w:r>
          </w:p>
        </w:tc>
        <w:tc>
          <w:tcPr>
            <w:tcW w:w="1008" w:type="dxa"/>
            <w:gridSpan w:val="2"/>
            <w:vAlign w:val="bottom"/>
          </w:tcPr>
          <w:p w:rsidR="00000000" w:rsidRDefault="00000000">
            <w:pPr>
              <w:spacing w:after="80"/>
              <w:ind w:right="28"/>
              <w:jc w:val="right"/>
              <w:rPr>
                <w:rFonts w:hint="eastAsia"/>
              </w:rPr>
            </w:pPr>
            <w:r>
              <w:rPr>
                <w:rFonts w:hint="eastAsia"/>
              </w:rPr>
              <w:t>1-3</w:t>
            </w:r>
          </w:p>
        </w:tc>
        <w:tc>
          <w:tcPr>
            <w:tcW w:w="533" w:type="dxa"/>
            <w:vAlign w:val="bottom"/>
          </w:tcPr>
          <w:p w:rsidR="00000000" w:rsidRDefault="00000000">
            <w:pPr>
              <w:spacing w:after="80"/>
              <w:ind w:right="28"/>
              <w:jc w:val="right"/>
              <w:rPr>
                <w:rFonts w:hint="eastAsia"/>
              </w:rPr>
            </w:pPr>
            <w:r>
              <w:rPr>
                <w:rFonts w:hint="eastAsia"/>
              </w:rPr>
              <w:t>129</w:t>
            </w:r>
          </w:p>
        </w:tc>
      </w:tr>
      <w:tr w:rsidR="00000000">
        <w:tblPrEx>
          <w:tblCellMar>
            <w:top w:w="0" w:type="dxa"/>
            <w:bottom w:w="0" w:type="dxa"/>
          </w:tblCellMar>
        </w:tblPrEx>
        <w:trPr>
          <w:cantSplit/>
        </w:trPr>
        <w:tc>
          <w:tcPr>
            <w:tcW w:w="8361" w:type="dxa"/>
            <w:gridSpan w:val="2"/>
          </w:tcPr>
          <w:p w:rsidR="00000000" w:rsidRDefault="00000000">
            <w:pPr>
              <w:numPr>
                <w:ilvl w:val="0"/>
                <w:numId w:val="16"/>
              </w:numPr>
              <w:tabs>
                <w:tab w:val="right" w:pos="1080"/>
                <w:tab w:val="right" w:leader="dot" w:pos="8381"/>
              </w:tabs>
              <w:spacing w:after="80"/>
            </w:pPr>
            <w:r>
              <w:tab/>
            </w:r>
            <w:r>
              <w:rPr>
                <w:rFonts w:hint="eastAsia"/>
              </w:rPr>
              <w:t>组织事项及其他事项</w:t>
            </w:r>
            <w:r>
              <w:tab/>
            </w:r>
          </w:p>
        </w:tc>
        <w:tc>
          <w:tcPr>
            <w:tcW w:w="1008" w:type="dxa"/>
            <w:gridSpan w:val="2"/>
            <w:vAlign w:val="bottom"/>
          </w:tcPr>
          <w:p w:rsidR="00000000" w:rsidRDefault="00000000">
            <w:pPr>
              <w:spacing w:after="80"/>
              <w:ind w:right="28"/>
              <w:jc w:val="right"/>
              <w:rPr>
                <w:rFonts w:hint="eastAsia"/>
              </w:rPr>
            </w:pPr>
            <w:r>
              <w:rPr>
                <w:rFonts w:hint="eastAsia"/>
              </w:rPr>
              <w:t>4-18</w:t>
            </w:r>
          </w:p>
        </w:tc>
        <w:tc>
          <w:tcPr>
            <w:tcW w:w="533" w:type="dxa"/>
            <w:vAlign w:val="bottom"/>
          </w:tcPr>
          <w:p w:rsidR="00000000" w:rsidRDefault="00000000">
            <w:pPr>
              <w:spacing w:after="80"/>
              <w:ind w:right="28"/>
              <w:jc w:val="right"/>
              <w:rPr>
                <w:rFonts w:hint="eastAsia"/>
              </w:rPr>
            </w:pPr>
            <w:r>
              <w:rPr>
                <w:rFonts w:hint="eastAsia"/>
              </w:rPr>
              <w:t>130</w:t>
            </w:r>
          </w:p>
        </w:tc>
      </w:tr>
      <w:tr w:rsidR="00000000">
        <w:tblPrEx>
          <w:tblCellMar>
            <w:top w:w="0" w:type="dxa"/>
            <w:bottom w:w="0" w:type="dxa"/>
          </w:tblCellMar>
        </w:tblPrEx>
        <w:trPr>
          <w:cantSplit/>
        </w:trPr>
        <w:tc>
          <w:tcPr>
            <w:tcW w:w="8361" w:type="dxa"/>
            <w:gridSpan w:val="2"/>
          </w:tcPr>
          <w:p w:rsidR="00000000" w:rsidRDefault="00000000">
            <w:pPr>
              <w:numPr>
                <w:ilvl w:val="1"/>
                <w:numId w:val="16"/>
              </w:numPr>
              <w:tabs>
                <w:tab w:val="right" w:pos="1080"/>
                <w:tab w:val="right" w:leader="dot" w:pos="8381"/>
              </w:tabs>
              <w:spacing w:after="80"/>
            </w:pPr>
            <w:r>
              <w:rPr>
                <w:rFonts w:hint="eastAsia"/>
              </w:rPr>
              <w:t>《消除对妇女一切形式歧视公约》缔约国</w:t>
            </w:r>
            <w:r>
              <w:tab/>
            </w:r>
          </w:p>
        </w:tc>
        <w:tc>
          <w:tcPr>
            <w:tcW w:w="1008" w:type="dxa"/>
            <w:gridSpan w:val="2"/>
            <w:vAlign w:val="bottom"/>
          </w:tcPr>
          <w:p w:rsidR="00000000" w:rsidRDefault="00000000">
            <w:pPr>
              <w:spacing w:after="80"/>
              <w:ind w:right="28"/>
              <w:jc w:val="right"/>
              <w:rPr>
                <w:rFonts w:hint="eastAsia"/>
              </w:rPr>
            </w:pPr>
            <w:r>
              <w:rPr>
                <w:rFonts w:hint="eastAsia"/>
              </w:rPr>
              <w:t>4-5</w:t>
            </w:r>
          </w:p>
        </w:tc>
        <w:tc>
          <w:tcPr>
            <w:tcW w:w="533" w:type="dxa"/>
            <w:vAlign w:val="bottom"/>
          </w:tcPr>
          <w:p w:rsidR="00000000" w:rsidRDefault="00000000">
            <w:pPr>
              <w:spacing w:after="80"/>
              <w:ind w:right="28"/>
              <w:jc w:val="right"/>
              <w:rPr>
                <w:rFonts w:hint="eastAsia"/>
              </w:rPr>
            </w:pPr>
            <w:r>
              <w:rPr>
                <w:rFonts w:hint="eastAsia"/>
              </w:rPr>
              <w:t>130</w:t>
            </w:r>
          </w:p>
        </w:tc>
      </w:tr>
      <w:tr w:rsidR="00000000">
        <w:tblPrEx>
          <w:tblCellMar>
            <w:top w:w="0" w:type="dxa"/>
            <w:bottom w:w="0" w:type="dxa"/>
          </w:tblCellMar>
        </w:tblPrEx>
        <w:trPr>
          <w:cantSplit/>
        </w:trPr>
        <w:tc>
          <w:tcPr>
            <w:tcW w:w="8361" w:type="dxa"/>
            <w:gridSpan w:val="2"/>
          </w:tcPr>
          <w:p w:rsidR="00000000" w:rsidRDefault="00000000">
            <w:pPr>
              <w:numPr>
                <w:ilvl w:val="1"/>
                <w:numId w:val="16"/>
              </w:numPr>
              <w:tabs>
                <w:tab w:val="right" w:pos="1080"/>
                <w:tab w:val="right" w:leader="dot" w:pos="8381"/>
              </w:tabs>
              <w:spacing w:after="80"/>
            </w:pPr>
            <w:r>
              <w:rPr>
                <w:rFonts w:hint="eastAsia"/>
              </w:rPr>
              <w:t>会议开幕</w:t>
            </w:r>
            <w:r>
              <w:tab/>
            </w:r>
            <w:r>
              <w:rPr>
                <w:rFonts w:hint="eastAsia"/>
              </w:rPr>
              <w:tab/>
            </w:r>
            <w:r>
              <w:tab/>
            </w:r>
            <w:r>
              <w:rPr>
                <w:rFonts w:hint="eastAsia"/>
              </w:rPr>
              <w:tab/>
            </w:r>
          </w:p>
        </w:tc>
        <w:tc>
          <w:tcPr>
            <w:tcW w:w="1008" w:type="dxa"/>
            <w:gridSpan w:val="2"/>
            <w:vAlign w:val="bottom"/>
          </w:tcPr>
          <w:p w:rsidR="00000000" w:rsidRDefault="00000000">
            <w:pPr>
              <w:spacing w:after="80"/>
              <w:ind w:right="28"/>
              <w:jc w:val="right"/>
              <w:rPr>
                <w:rFonts w:hint="eastAsia"/>
              </w:rPr>
            </w:pPr>
            <w:r>
              <w:rPr>
                <w:rFonts w:hint="eastAsia"/>
              </w:rPr>
              <w:t>6-12</w:t>
            </w:r>
          </w:p>
        </w:tc>
        <w:tc>
          <w:tcPr>
            <w:tcW w:w="533" w:type="dxa"/>
            <w:vAlign w:val="bottom"/>
          </w:tcPr>
          <w:p w:rsidR="00000000" w:rsidRDefault="00000000">
            <w:pPr>
              <w:spacing w:after="80"/>
              <w:ind w:right="28"/>
              <w:jc w:val="right"/>
              <w:rPr>
                <w:rFonts w:hint="eastAsia"/>
              </w:rPr>
            </w:pPr>
            <w:r>
              <w:rPr>
                <w:rFonts w:hint="eastAsia"/>
              </w:rPr>
              <w:t>130</w:t>
            </w:r>
          </w:p>
        </w:tc>
      </w:tr>
      <w:tr w:rsidR="00000000">
        <w:tblPrEx>
          <w:tblCellMar>
            <w:top w:w="0" w:type="dxa"/>
            <w:bottom w:w="0" w:type="dxa"/>
          </w:tblCellMar>
        </w:tblPrEx>
        <w:trPr>
          <w:cantSplit/>
        </w:trPr>
        <w:tc>
          <w:tcPr>
            <w:tcW w:w="8361" w:type="dxa"/>
            <w:gridSpan w:val="2"/>
          </w:tcPr>
          <w:p w:rsidR="00000000" w:rsidRDefault="00000000">
            <w:pPr>
              <w:numPr>
                <w:ilvl w:val="1"/>
                <w:numId w:val="16"/>
              </w:numPr>
              <w:tabs>
                <w:tab w:val="right" w:pos="1080"/>
                <w:tab w:val="right" w:leader="dot" w:pos="8381"/>
              </w:tabs>
              <w:spacing w:after="80"/>
              <w:rPr>
                <w:rFonts w:hint="eastAsia"/>
              </w:rPr>
            </w:pPr>
            <w:r>
              <w:rPr>
                <w:rFonts w:hint="eastAsia"/>
              </w:rPr>
              <w:t>出席情况</w:t>
            </w:r>
            <w:r>
              <w:tab/>
            </w:r>
            <w:r>
              <w:rPr>
                <w:rFonts w:hint="eastAsia"/>
              </w:rPr>
              <w:tab/>
            </w:r>
            <w:r>
              <w:tab/>
            </w:r>
            <w:r>
              <w:rPr>
                <w:rFonts w:hint="eastAsia"/>
              </w:rPr>
              <w:tab/>
            </w:r>
          </w:p>
        </w:tc>
        <w:tc>
          <w:tcPr>
            <w:tcW w:w="1008" w:type="dxa"/>
            <w:gridSpan w:val="2"/>
            <w:vAlign w:val="bottom"/>
          </w:tcPr>
          <w:p w:rsidR="00000000" w:rsidRDefault="00000000">
            <w:pPr>
              <w:spacing w:after="80"/>
              <w:ind w:right="28"/>
              <w:jc w:val="right"/>
              <w:rPr>
                <w:rFonts w:hint="eastAsia"/>
              </w:rPr>
            </w:pPr>
            <w:r>
              <w:rPr>
                <w:rFonts w:hint="eastAsia"/>
              </w:rPr>
              <w:t>13-14</w:t>
            </w:r>
          </w:p>
        </w:tc>
        <w:tc>
          <w:tcPr>
            <w:tcW w:w="533" w:type="dxa"/>
            <w:vAlign w:val="bottom"/>
          </w:tcPr>
          <w:p w:rsidR="00000000" w:rsidRDefault="00000000">
            <w:pPr>
              <w:spacing w:after="80"/>
              <w:ind w:right="28"/>
              <w:jc w:val="right"/>
              <w:rPr>
                <w:rFonts w:hint="eastAsia"/>
              </w:rPr>
            </w:pPr>
            <w:r>
              <w:rPr>
                <w:rFonts w:hint="eastAsia"/>
              </w:rPr>
              <w:t>131</w:t>
            </w:r>
          </w:p>
        </w:tc>
      </w:tr>
      <w:tr w:rsidR="00000000">
        <w:tblPrEx>
          <w:tblCellMar>
            <w:top w:w="0" w:type="dxa"/>
            <w:bottom w:w="0" w:type="dxa"/>
          </w:tblCellMar>
        </w:tblPrEx>
        <w:trPr>
          <w:cantSplit/>
        </w:trPr>
        <w:tc>
          <w:tcPr>
            <w:tcW w:w="8361" w:type="dxa"/>
            <w:gridSpan w:val="2"/>
          </w:tcPr>
          <w:p w:rsidR="00000000" w:rsidRDefault="00000000">
            <w:pPr>
              <w:numPr>
                <w:ilvl w:val="1"/>
                <w:numId w:val="16"/>
              </w:numPr>
              <w:tabs>
                <w:tab w:val="right" w:pos="1080"/>
                <w:tab w:val="right" w:leader="dot" w:pos="8381"/>
              </w:tabs>
              <w:spacing w:after="80"/>
              <w:rPr>
                <w:rFonts w:hint="eastAsia"/>
              </w:rPr>
            </w:pPr>
            <w:r>
              <w:rPr>
                <w:rFonts w:hint="eastAsia"/>
              </w:rPr>
              <w:t>通过议程和工作安排</w:t>
            </w:r>
            <w:r>
              <w:tab/>
            </w:r>
          </w:p>
        </w:tc>
        <w:tc>
          <w:tcPr>
            <w:tcW w:w="1008" w:type="dxa"/>
            <w:gridSpan w:val="2"/>
            <w:vAlign w:val="bottom"/>
          </w:tcPr>
          <w:p w:rsidR="00000000" w:rsidRDefault="00000000">
            <w:pPr>
              <w:spacing w:after="80"/>
              <w:ind w:right="28"/>
              <w:jc w:val="right"/>
              <w:rPr>
                <w:rFonts w:hint="eastAsia"/>
              </w:rPr>
            </w:pPr>
            <w:r>
              <w:rPr>
                <w:rFonts w:hint="eastAsia"/>
              </w:rPr>
              <w:t>15</w:t>
            </w:r>
          </w:p>
        </w:tc>
        <w:tc>
          <w:tcPr>
            <w:tcW w:w="533" w:type="dxa"/>
            <w:vAlign w:val="bottom"/>
          </w:tcPr>
          <w:p w:rsidR="00000000" w:rsidRDefault="00000000">
            <w:pPr>
              <w:spacing w:after="80"/>
              <w:ind w:right="28"/>
              <w:jc w:val="right"/>
              <w:rPr>
                <w:rFonts w:hint="eastAsia"/>
              </w:rPr>
            </w:pPr>
            <w:r>
              <w:rPr>
                <w:rFonts w:hint="eastAsia"/>
              </w:rPr>
              <w:t>131</w:t>
            </w:r>
          </w:p>
        </w:tc>
      </w:tr>
      <w:tr w:rsidR="00000000">
        <w:tblPrEx>
          <w:tblCellMar>
            <w:top w:w="0" w:type="dxa"/>
            <w:bottom w:w="0" w:type="dxa"/>
          </w:tblCellMar>
        </w:tblPrEx>
        <w:trPr>
          <w:cantSplit/>
        </w:trPr>
        <w:tc>
          <w:tcPr>
            <w:tcW w:w="8361" w:type="dxa"/>
            <w:gridSpan w:val="2"/>
          </w:tcPr>
          <w:p w:rsidR="00000000" w:rsidRDefault="00000000">
            <w:pPr>
              <w:numPr>
                <w:ilvl w:val="1"/>
                <w:numId w:val="16"/>
              </w:numPr>
              <w:tabs>
                <w:tab w:val="right" w:pos="1080"/>
                <w:tab w:val="right" w:leader="dot" w:pos="8381"/>
              </w:tabs>
              <w:spacing w:after="80"/>
              <w:rPr>
                <w:rFonts w:hint="eastAsia"/>
              </w:rPr>
            </w:pPr>
            <w:r>
              <w:rPr>
                <w:rFonts w:hint="eastAsia"/>
              </w:rPr>
              <w:t>会前工作组的报告</w:t>
            </w:r>
            <w:r>
              <w:tab/>
            </w:r>
          </w:p>
        </w:tc>
        <w:tc>
          <w:tcPr>
            <w:tcW w:w="1008" w:type="dxa"/>
            <w:gridSpan w:val="2"/>
            <w:vAlign w:val="bottom"/>
          </w:tcPr>
          <w:p w:rsidR="00000000" w:rsidRDefault="00000000">
            <w:pPr>
              <w:spacing w:after="80"/>
              <w:ind w:right="28"/>
              <w:jc w:val="right"/>
              <w:rPr>
                <w:rFonts w:hint="eastAsia"/>
              </w:rPr>
            </w:pPr>
            <w:r>
              <w:rPr>
                <w:rFonts w:hint="eastAsia"/>
              </w:rPr>
              <w:t>16-18</w:t>
            </w:r>
          </w:p>
        </w:tc>
        <w:tc>
          <w:tcPr>
            <w:tcW w:w="533" w:type="dxa"/>
            <w:vAlign w:val="bottom"/>
          </w:tcPr>
          <w:p w:rsidR="00000000" w:rsidRDefault="00000000">
            <w:pPr>
              <w:spacing w:after="80"/>
              <w:ind w:right="28"/>
              <w:jc w:val="right"/>
              <w:rPr>
                <w:rFonts w:hint="eastAsia"/>
              </w:rPr>
            </w:pPr>
            <w:r>
              <w:rPr>
                <w:rFonts w:hint="eastAsia"/>
              </w:rPr>
              <w:t>131</w:t>
            </w:r>
          </w:p>
        </w:tc>
      </w:tr>
      <w:tr w:rsidR="00000000">
        <w:tblPrEx>
          <w:tblCellMar>
            <w:top w:w="0" w:type="dxa"/>
            <w:bottom w:w="0" w:type="dxa"/>
          </w:tblCellMar>
        </w:tblPrEx>
        <w:trPr>
          <w:cantSplit/>
        </w:trPr>
        <w:tc>
          <w:tcPr>
            <w:tcW w:w="8361" w:type="dxa"/>
            <w:gridSpan w:val="2"/>
          </w:tcPr>
          <w:p w:rsidR="00000000" w:rsidRDefault="00000000">
            <w:pPr>
              <w:numPr>
                <w:ilvl w:val="0"/>
                <w:numId w:val="16"/>
              </w:numPr>
              <w:tabs>
                <w:tab w:val="right" w:pos="1080"/>
                <w:tab w:val="right" w:leader="dot" w:pos="8381"/>
              </w:tabs>
              <w:spacing w:after="80"/>
              <w:rPr>
                <w:rFonts w:hint="eastAsia"/>
                <w:spacing w:val="-4"/>
              </w:rPr>
            </w:pPr>
            <w:r>
              <w:tab/>
            </w:r>
            <w:r>
              <w:rPr>
                <w:rFonts w:hint="eastAsia"/>
              </w:rPr>
              <w:t>主席关于委员会在第二十七届会议至特别会议期间所从开展的活动的报告</w:t>
            </w:r>
            <w:r>
              <w:rPr>
                <w:spacing w:val="-4"/>
              </w:rPr>
              <w:tab/>
            </w:r>
          </w:p>
        </w:tc>
        <w:tc>
          <w:tcPr>
            <w:tcW w:w="1008" w:type="dxa"/>
            <w:gridSpan w:val="2"/>
            <w:vAlign w:val="bottom"/>
          </w:tcPr>
          <w:p w:rsidR="00000000" w:rsidRDefault="00000000">
            <w:pPr>
              <w:spacing w:after="80"/>
              <w:ind w:right="28"/>
              <w:jc w:val="right"/>
              <w:rPr>
                <w:rFonts w:hint="eastAsia"/>
              </w:rPr>
            </w:pPr>
            <w:r>
              <w:rPr>
                <w:rFonts w:hint="eastAsia"/>
              </w:rPr>
              <w:t>19-22</w:t>
            </w:r>
          </w:p>
        </w:tc>
        <w:tc>
          <w:tcPr>
            <w:tcW w:w="533" w:type="dxa"/>
            <w:vAlign w:val="bottom"/>
          </w:tcPr>
          <w:p w:rsidR="00000000" w:rsidRDefault="00000000">
            <w:pPr>
              <w:spacing w:after="80"/>
              <w:ind w:right="28"/>
              <w:jc w:val="right"/>
              <w:rPr>
                <w:rFonts w:hint="eastAsia"/>
              </w:rPr>
            </w:pPr>
            <w:r>
              <w:rPr>
                <w:rFonts w:hint="eastAsia"/>
              </w:rPr>
              <w:t>133</w:t>
            </w:r>
          </w:p>
        </w:tc>
      </w:tr>
      <w:tr w:rsidR="00000000">
        <w:tblPrEx>
          <w:tblCellMar>
            <w:top w:w="0" w:type="dxa"/>
            <w:bottom w:w="0" w:type="dxa"/>
          </w:tblCellMar>
        </w:tblPrEx>
        <w:trPr>
          <w:cantSplit/>
        </w:trPr>
        <w:tc>
          <w:tcPr>
            <w:tcW w:w="8361" w:type="dxa"/>
            <w:gridSpan w:val="2"/>
          </w:tcPr>
          <w:p w:rsidR="00000000" w:rsidRDefault="00000000">
            <w:pPr>
              <w:numPr>
                <w:ilvl w:val="0"/>
                <w:numId w:val="16"/>
              </w:numPr>
              <w:tabs>
                <w:tab w:val="right" w:pos="1080"/>
                <w:tab w:val="right" w:leader="dot" w:pos="8381"/>
              </w:tabs>
              <w:spacing w:after="80"/>
            </w:pPr>
            <w:r>
              <w:rPr>
                <w:rFonts w:hint="eastAsia"/>
              </w:rPr>
              <w:tab/>
              <w:t>审议缔约国依照公约第18条提交的报告</w:t>
            </w:r>
            <w:r>
              <w:tab/>
            </w:r>
          </w:p>
        </w:tc>
        <w:tc>
          <w:tcPr>
            <w:tcW w:w="1008" w:type="dxa"/>
            <w:gridSpan w:val="2"/>
            <w:vAlign w:val="bottom"/>
          </w:tcPr>
          <w:p w:rsidR="00000000" w:rsidRDefault="00000000">
            <w:pPr>
              <w:spacing w:after="80"/>
              <w:ind w:right="28"/>
              <w:jc w:val="right"/>
              <w:rPr>
                <w:rFonts w:hint="eastAsia"/>
              </w:rPr>
            </w:pPr>
            <w:r>
              <w:rPr>
                <w:rFonts w:hint="eastAsia"/>
              </w:rPr>
              <w:t>23-506</w:t>
            </w:r>
          </w:p>
        </w:tc>
        <w:tc>
          <w:tcPr>
            <w:tcW w:w="533" w:type="dxa"/>
            <w:vAlign w:val="bottom"/>
          </w:tcPr>
          <w:p w:rsidR="00000000" w:rsidRDefault="00000000">
            <w:pPr>
              <w:spacing w:after="80"/>
              <w:ind w:right="28"/>
              <w:jc w:val="right"/>
              <w:rPr>
                <w:rFonts w:hint="eastAsia"/>
              </w:rPr>
            </w:pPr>
            <w:r>
              <w:rPr>
                <w:rFonts w:hint="eastAsia"/>
              </w:rPr>
              <w:t>134</w:t>
            </w:r>
          </w:p>
        </w:tc>
      </w:tr>
      <w:tr w:rsidR="00000000">
        <w:tblPrEx>
          <w:tblCellMar>
            <w:top w:w="0" w:type="dxa"/>
            <w:bottom w:w="0" w:type="dxa"/>
          </w:tblCellMar>
        </w:tblPrEx>
        <w:trPr>
          <w:cantSplit/>
        </w:trPr>
        <w:tc>
          <w:tcPr>
            <w:tcW w:w="8361" w:type="dxa"/>
            <w:gridSpan w:val="2"/>
          </w:tcPr>
          <w:p w:rsidR="00000000" w:rsidRDefault="00000000">
            <w:pPr>
              <w:numPr>
                <w:ilvl w:val="1"/>
                <w:numId w:val="16"/>
              </w:numPr>
              <w:tabs>
                <w:tab w:val="right" w:pos="1080"/>
                <w:tab w:val="right" w:leader="dot" w:pos="8381"/>
              </w:tabs>
              <w:spacing w:after="80"/>
              <w:rPr>
                <w:rFonts w:hint="eastAsia"/>
              </w:rPr>
            </w:pPr>
            <w:r>
              <w:rPr>
                <w:rFonts w:hint="eastAsia"/>
              </w:rPr>
              <w:t>导言</w:t>
            </w:r>
            <w:r>
              <w:tab/>
            </w:r>
          </w:p>
        </w:tc>
        <w:tc>
          <w:tcPr>
            <w:tcW w:w="1008" w:type="dxa"/>
            <w:gridSpan w:val="2"/>
            <w:vAlign w:val="bottom"/>
          </w:tcPr>
          <w:p w:rsidR="00000000" w:rsidRDefault="00000000">
            <w:pPr>
              <w:spacing w:after="80"/>
              <w:ind w:right="28"/>
              <w:jc w:val="right"/>
              <w:rPr>
                <w:rFonts w:hint="eastAsia"/>
              </w:rPr>
            </w:pPr>
            <w:r>
              <w:rPr>
                <w:rFonts w:hint="eastAsia"/>
              </w:rPr>
              <w:t>23-24</w:t>
            </w:r>
          </w:p>
        </w:tc>
        <w:tc>
          <w:tcPr>
            <w:tcW w:w="533" w:type="dxa"/>
            <w:vAlign w:val="bottom"/>
          </w:tcPr>
          <w:p w:rsidR="00000000" w:rsidRDefault="00000000">
            <w:pPr>
              <w:spacing w:after="80"/>
              <w:ind w:right="28"/>
              <w:jc w:val="right"/>
              <w:rPr>
                <w:rFonts w:hint="eastAsia"/>
              </w:rPr>
            </w:pPr>
            <w:r>
              <w:rPr>
                <w:rFonts w:hint="eastAsia"/>
              </w:rPr>
              <w:t>134</w:t>
            </w:r>
          </w:p>
        </w:tc>
      </w:tr>
      <w:tr w:rsidR="00000000">
        <w:tblPrEx>
          <w:tblCellMar>
            <w:top w:w="0" w:type="dxa"/>
            <w:bottom w:w="0" w:type="dxa"/>
          </w:tblCellMar>
        </w:tblPrEx>
        <w:trPr>
          <w:cantSplit/>
        </w:trPr>
        <w:tc>
          <w:tcPr>
            <w:tcW w:w="8361" w:type="dxa"/>
            <w:gridSpan w:val="2"/>
          </w:tcPr>
          <w:p w:rsidR="00000000" w:rsidRDefault="00000000">
            <w:pPr>
              <w:numPr>
                <w:ilvl w:val="1"/>
                <w:numId w:val="16"/>
              </w:numPr>
              <w:tabs>
                <w:tab w:val="right" w:pos="1080"/>
                <w:tab w:val="right" w:leader="dot" w:pos="8381"/>
              </w:tabs>
              <w:spacing w:after="80"/>
              <w:rPr>
                <w:rFonts w:hint="eastAsia"/>
              </w:rPr>
            </w:pPr>
            <w:r>
              <w:rPr>
                <w:rFonts w:hint="eastAsia"/>
              </w:rPr>
              <w:t>审议缔约国的报告</w:t>
            </w:r>
            <w:r>
              <w:tab/>
            </w:r>
          </w:p>
        </w:tc>
        <w:tc>
          <w:tcPr>
            <w:tcW w:w="1008" w:type="dxa"/>
            <w:gridSpan w:val="2"/>
            <w:vAlign w:val="bottom"/>
          </w:tcPr>
          <w:p w:rsidR="00000000" w:rsidRDefault="00000000">
            <w:pPr>
              <w:spacing w:after="80"/>
              <w:ind w:right="28"/>
              <w:jc w:val="right"/>
              <w:rPr>
                <w:rFonts w:hint="eastAsia"/>
              </w:rPr>
            </w:pPr>
            <w:r>
              <w:rPr>
                <w:rFonts w:hint="eastAsia"/>
              </w:rPr>
              <w:t>25-506</w:t>
            </w:r>
          </w:p>
        </w:tc>
        <w:tc>
          <w:tcPr>
            <w:tcW w:w="533" w:type="dxa"/>
            <w:vAlign w:val="bottom"/>
          </w:tcPr>
          <w:p w:rsidR="00000000" w:rsidRDefault="00000000">
            <w:pPr>
              <w:spacing w:after="80"/>
              <w:ind w:right="28"/>
              <w:jc w:val="right"/>
              <w:rPr>
                <w:rFonts w:hint="eastAsia"/>
              </w:rPr>
            </w:pPr>
            <w:r>
              <w:rPr>
                <w:rFonts w:hint="eastAsia"/>
              </w:rPr>
              <w:t>134</w:t>
            </w:r>
          </w:p>
        </w:tc>
      </w:tr>
      <w:tr w:rsidR="00000000">
        <w:tblPrEx>
          <w:tblCellMar>
            <w:top w:w="0" w:type="dxa"/>
            <w:bottom w:w="0" w:type="dxa"/>
          </w:tblCellMar>
        </w:tblPrEx>
        <w:trPr>
          <w:cantSplit/>
        </w:trPr>
        <w:tc>
          <w:tcPr>
            <w:tcW w:w="8361" w:type="dxa"/>
            <w:gridSpan w:val="2"/>
          </w:tcPr>
          <w:p w:rsidR="00000000" w:rsidRDefault="00000000">
            <w:pPr>
              <w:numPr>
                <w:ilvl w:val="2"/>
                <w:numId w:val="16"/>
              </w:numPr>
              <w:tabs>
                <w:tab w:val="right" w:pos="1080"/>
                <w:tab w:val="right" w:leader="dot" w:pos="8381"/>
              </w:tabs>
              <w:spacing w:after="80"/>
              <w:rPr>
                <w:rFonts w:hint="eastAsia"/>
              </w:rPr>
            </w:pPr>
            <w:r>
              <w:rPr>
                <w:rFonts w:hint="eastAsia"/>
              </w:rPr>
              <w:t>第二次定期报告</w:t>
            </w:r>
            <w:r>
              <w:tab/>
            </w:r>
          </w:p>
        </w:tc>
        <w:tc>
          <w:tcPr>
            <w:tcW w:w="1008" w:type="dxa"/>
            <w:gridSpan w:val="2"/>
            <w:vAlign w:val="bottom"/>
          </w:tcPr>
          <w:p w:rsidR="00000000" w:rsidRDefault="00000000">
            <w:pPr>
              <w:spacing w:after="80"/>
              <w:ind w:right="28"/>
              <w:jc w:val="right"/>
              <w:rPr>
                <w:rFonts w:hint="eastAsia"/>
              </w:rPr>
            </w:pPr>
            <w:r>
              <w:rPr>
                <w:rFonts w:hint="eastAsia"/>
              </w:rPr>
              <w:t>25-112</w:t>
            </w:r>
          </w:p>
        </w:tc>
        <w:tc>
          <w:tcPr>
            <w:tcW w:w="533" w:type="dxa"/>
            <w:vAlign w:val="bottom"/>
          </w:tcPr>
          <w:p w:rsidR="00000000" w:rsidRDefault="00000000">
            <w:pPr>
              <w:spacing w:after="80"/>
              <w:ind w:right="28"/>
              <w:jc w:val="right"/>
              <w:rPr>
                <w:rFonts w:hint="eastAsia"/>
              </w:rPr>
            </w:pPr>
            <w:r>
              <w:rPr>
                <w:rFonts w:hint="eastAsia"/>
              </w:rPr>
              <w:t>134</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48"/>
              <w:rPr>
                <w:rFonts w:hint="eastAsia"/>
              </w:rPr>
            </w:pPr>
            <w:r>
              <w:rPr>
                <w:rFonts w:hint="eastAsia"/>
              </w:rPr>
              <w:t>亚美尼亚</w:t>
            </w:r>
            <w:r>
              <w:rPr>
                <w:rFonts w:hint="eastAsia"/>
              </w:rPr>
              <w:tab/>
            </w:r>
          </w:p>
        </w:tc>
        <w:tc>
          <w:tcPr>
            <w:tcW w:w="1008" w:type="dxa"/>
            <w:gridSpan w:val="2"/>
            <w:vAlign w:val="bottom"/>
          </w:tcPr>
          <w:p w:rsidR="00000000" w:rsidRDefault="00000000">
            <w:pPr>
              <w:spacing w:after="80"/>
              <w:ind w:right="28"/>
              <w:jc w:val="right"/>
              <w:rPr>
                <w:rFonts w:hint="eastAsia"/>
              </w:rPr>
            </w:pPr>
            <w:r>
              <w:rPr>
                <w:rFonts w:hint="eastAsia"/>
              </w:rPr>
              <w:t>25-69</w:t>
            </w:r>
          </w:p>
        </w:tc>
        <w:tc>
          <w:tcPr>
            <w:tcW w:w="533" w:type="dxa"/>
            <w:vAlign w:val="bottom"/>
          </w:tcPr>
          <w:p w:rsidR="00000000" w:rsidRDefault="00000000">
            <w:pPr>
              <w:spacing w:after="80"/>
              <w:ind w:right="28"/>
              <w:jc w:val="right"/>
              <w:rPr>
                <w:rFonts w:hint="eastAsia"/>
              </w:rPr>
            </w:pPr>
            <w:r>
              <w:rPr>
                <w:rFonts w:hint="eastAsia"/>
              </w:rPr>
              <w:t>134</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48"/>
              <w:rPr>
                <w:rFonts w:hint="eastAsia"/>
              </w:rPr>
            </w:pPr>
            <w:r>
              <w:rPr>
                <w:rFonts w:hint="eastAsia"/>
              </w:rPr>
              <w:t>捷克共和国</w:t>
            </w:r>
            <w:r>
              <w:tab/>
            </w:r>
          </w:p>
        </w:tc>
        <w:tc>
          <w:tcPr>
            <w:tcW w:w="1008" w:type="dxa"/>
            <w:gridSpan w:val="2"/>
            <w:vAlign w:val="bottom"/>
          </w:tcPr>
          <w:p w:rsidR="00000000" w:rsidRDefault="00000000">
            <w:pPr>
              <w:spacing w:after="80"/>
              <w:ind w:right="28"/>
              <w:jc w:val="right"/>
              <w:rPr>
                <w:rFonts w:hint="eastAsia"/>
              </w:rPr>
            </w:pPr>
            <w:r>
              <w:rPr>
                <w:rFonts w:hint="eastAsia"/>
              </w:rPr>
              <w:t>70-112</w:t>
            </w:r>
          </w:p>
        </w:tc>
        <w:tc>
          <w:tcPr>
            <w:tcW w:w="533" w:type="dxa"/>
            <w:vAlign w:val="bottom"/>
          </w:tcPr>
          <w:p w:rsidR="00000000" w:rsidRDefault="00000000">
            <w:pPr>
              <w:spacing w:after="80"/>
              <w:ind w:right="28"/>
              <w:jc w:val="right"/>
              <w:rPr>
                <w:rFonts w:hint="eastAsia"/>
              </w:rPr>
            </w:pPr>
            <w:r>
              <w:rPr>
                <w:rFonts w:hint="eastAsia"/>
              </w:rPr>
              <w:t>139</w:t>
            </w:r>
          </w:p>
        </w:tc>
      </w:tr>
      <w:tr w:rsidR="00000000">
        <w:tblPrEx>
          <w:tblCellMar>
            <w:top w:w="0" w:type="dxa"/>
            <w:bottom w:w="0" w:type="dxa"/>
          </w:tblCellMar>
        </w:tblPrEx>
        <w:trPr>
          <w:cantSplit/>
        </w:trPr>
        <w:tc>
          <w:tcPr>
            <w:tcW w:w="8361" w:type="dxa"/>
            <w:gridSpan w:val="2"/>
          </w:tcPr>
          <w:p w:rsidR="00000000" w:rsidRDefault="00000000">
            <w:pPr>
              <w:numPr>
                <w:ilvl w:val="2"/>
                <w:numId w:val="16"/>
              </w:numPr>
              <w:tabs>
                <w:tab w:val="right" w:pos="1080"/>
                <w:tab w:val="right" w:leader="dot" w:pos="8381"/>
              </w:tabs>
              <w:spacing w:after="80"/>
              <w:rPr>
                <w:rFonts w:hint="eastAsia"/>
              </w:rPr>
            </w:pPr>
            <w:r>
              <w:rPr>
                <w:rFonts w:hint="eastAsia"/>
              </w:rPr>
              <w:t>第三次定期报告</w:t>
            </w:r>
            <w:r>
              <w:tab/>
            </w:r>
          </w:p>
        </w:tc>
        <w:tc>
          <w:tcPr>
            <w:tcW w:w="1008" w:type="dxa"/>
            <w:gridSpan w:val="2"/>
            <w:vAlign w:val="bottom"/>
          </w:tcPr>
          <w:p w:rsidR="00000000" w:rsidRDefault="00000000">
            <w:pPr>
              <w:spacing w:after="80"/>
              <w:ind w:right="28"/>
              <w:jc w:val="right"/>
              <w:rPr>
                <w:rFonts w:hint="eastAsia"/>
              </w:rPr>
            </w:pPr>
            <w:r>
              <w:rPr>
                <w:rFonts w:hint="eastAsia"/>
              </w:rPr>
              <w:t>113-162</w:t>
            </w:r>
          </w:p>
        </w:tc>
        <w:tc>
          <w:tcPr>
            <w:tcW w:w="533" w:type="dxa"/>
            <w:vAlign w:val="bottom"/>
          </w:tcPr>
          <w:p w:rsidR="00000000" w:rsidRDefault="00000000">
            <w:pPr>
              <w:spacing w:after="80"/>
              <w:ind w:right="28"/>
              <w:jc w:val="right"/>
              <w:rPr>
                <w:rFonts w:hint="eastAsia"/>
              </w:rPr>
            </w:pPr>
            <w:r>
              <w:rPr>
                <w:rFonts w:hint="eastAsia"/>
              </w:rPr>
              <w:t>145</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48"/>
            </w:pPr>
            <w:r>
              <w:rPr>
                <w:rFonts w:hint="eastAsia"/>
              </w:rPr>
              <w:t>乌干达</w:t>
            </w:r>
            <w:r>
              <w:tab/>
            </w:r>
          </w:p>
        </w:tc>
        <w:tc>
          <w:tcPr>
            <w:tcW w:w="1008" w:type="dxa"/>
            <w:gridSpan w:val="2"/>
            <w:vAlign w:val="bottom"/>
          </w:tcPr>
          <w:p w:rsidR="00000000" w:rsidRDefault="00000000">
            <w:pPr>
              <w:spacing w:after="80"/>
              <w:ind w:right="28"/>
              <w:jc w:val="right"/>
              <w:rPr>
                <w:rFonts w:hint="eastAsia"/>
              </w:rPr>
            </w:pPr>
            <w:r>
              <w:rPr>
                <w:rFonts w:hint="eastAsia"/>
              </w:rPr>
              <w:t>113-162</w:t>
            </w:r>
          </w:p>
        </w:tc>
        <w:tc>
          <w:tcPr>
            <w:tcW w:w="533" w:type="dxa"/>
            <w:vAlign w:val="bottom"/>
          </w:tcPr>
          <w:p w:rsidR="00000000" w:rsidRDefault="00000000">
            <w:pPr>
              <w:spacing w:after="80"/>
              <w:ind w:right="28"/>
              <w:jc w:val="right"/>
              <w:rPr>
                <w:rFonts w:hint="eastAsia"/>
              </w:rPr>
            </w:pPr>
            <w:r>
              <w:rPr>
                <w:rFonts w:hint="eastAsia"/>
              </w:rPr>
              <w:t>145</w:t>
            </w:r>
          </w:p>
        </w:tc>
      </w:tr>
      <w:tr w:rsidR="00000000">
        <w:tblPrEx>
          <w:tblCellMar>
            <w:top w:w="0" w:type="dxa"/>
            <w:bottom w:w="0" w:type="dxa"/>
          </w:tblCellMar>
        </w:tblPrEx>
        <w:trPr>
          <w:cantSplit/>
        </w:trPr>
        <w:tc>
          <w:tcPr>
            <w:tcW w:w="8361" w:type="dxa"/>
            <w:gridSpan w:val="2"/>
          </w:tcPr>
          <w:p w:rsidR="00000000" w:rsidRDefault="00000000">
            <w:pPr>
              <w:numPr>
                <w:ilvl w:val="2"/>
                <w:numId w:val="16"/>
              </w:numPr>
              <w:tabs>
                <w:tab w:val="right" w:pos="1080"/>
                <w:tab w:val="right" w:leader="dot" w:pos="8381"/>
              </w:tabs>
              <w:spacing w:after="80"/>
              <w:rPr>
                <w:rFonts w:hint="eastAsia"/>
              </w:rPr>
            </w:pPr>
            <w:r>
              <w:rPr>
                <w:rFonts w:hint="eastAsia"/>
              </w:rPr>
              <w:t>第三次、第四次和第五次合并定期报告</w:t>
            </w:r>
            <w:r>
              <w:tab/>
            </w:r>
          </w:p>
        </w:tc>
        <w:tc>
          <w:tcPr>
            <w:tcW w:w="1008" w:type="dxa"/>
            <w:gridSpan w:val="2"/>
            <w:vAlign w:val="bottom"/>
          </w:tcPr>
          <w:p w:rsidR="00000000" w:rsidRDefault="00000000">
            <w:pPr>
              <w:spacing w:after="80"/>
              <w:ind w:right="28"/>
              <w:jc w:val="right"/>
              <w:rPr>
                <w:rFonts w:hint="eastAsia"/>
              </w:rPr>
            </w:pPr>
            <w:r>
              <w:rPr>
                <w:rFonts w:hint="eastAsia"/>
              </w:rPr>
              <w:t>163-208</w:t>
            </w:r>
          </w:p>
        </w:tc>
        <w:tc>
          <w:tcPr>
            <w:tcW w:w="533" w:type="dxa"/>
            <w:vAlign w:val="bottom"/>
          </w:tcPr>
          <w:p w:rsidR="00000000" w:rsidRDefault="00000000">
            <w:pPr>
              <w:spacing w:after="80"/>
              <w:ind w:right="28"/>
              <w:jc w:val="right"/>
              <w:rPr>
                <w:rFonts w:hint="eastAsia"/>
              </w:rPr>
            </w:pPr>
            <w:r>
              <w:rPr>
                <w:rFonts w:hint="eastAsia"/>
              </w:rPr>
              <w:t>151</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48"/>
            </w:pPr>
            <w:r>
              <w:rPr>
                <w:rFonts w:hint="eastAsia"/>
              </w:rPr>
              <w:t>危地马拉</w:t>
            </w:r>
            <w:r>
              <w:tab/>
            </w:r>
          </w:p>
        </w:tc>
        <w:tc>
          <w:tcPr>
            <w:tcW w:w="1008" w:type="dxa"/>
            <w:gridSpan w:val="2"/>
            <w:vAlign w:val="bottom"/>
          </w:tcPr>
          <w:p w:rsidR="00000000" w:rsidRDefault="00000000">
            <w:pPr>
              <w:spacing w:after="80"/>
              <w:ind w:right="28"/>
              <w:jc w:val="right"/>
              <w:rPr>
                <w:rFonts w:hint="eastAsia"/>
              </w:rPr>
            </w:pPr>
            <w:r>
              <w:rPr>
                <w:rFonts w:hint="eastAsia"/>
              </w:rPr>
              <w:t>163-208</w:t>
            </w:r>
          </w:p>
        </w:tc>
        <w:tc>
          <w:tcPr>
            <w:tcW w:w="533" w:type="dxa"/>
            <w:vAlign w:val="bottom"/>
          </w:tcPr>
          <w:p w:rsidR="00000000" w:rsidRDefault="00000000">
            <w:pPr>
              <w:spacing w:after="80"/>
              <w:ind w:right="28"/>
              <w:jc w:val="right"/>
              <w:rPr>
                <w:rFonts w:hint="eastAsia"/>
              </w:rPr>
            </w:pPr>
            <w:r>
              <w:rPr>
                <w:rFonts w:hint="eastAsia"/>
              </w:rPr>
              <w:t>151</w:t>
            </w:r>
          </w:p>
        </w:tc>
      </w:tr>
      <w:tr w:rsidR="00000000">
        <w:tblPrEx>
          <w:tblCellMar>
            <w:top w:w="0" w:type="dxa"/>
            <w:bottom w:w="0" w:type="dxa"/>
          </w:tblCellMar>
        </w:tblPrEx>
        <w:trPr>
          <w:cantSplit/>
        </w:trPr>
        <w:tc>
          <w:tcPr>
            <w:tcW w:w="8361" w:type="dxa"/>
            <w:gridSpan w:val="2"/>
          </w:tcPr>
          <w:p w:rsidR="00000000" w:rsidRDefault="00000000">
            <w:pPr>
              <w:numPr>
                <w:ilvl w:val="2"/>
                <w:numId w:val="16"/>
              </w:numPr>
              <w:tabs>
                <w:tab w:val="right" w:pos="1080"/>
                <w:tab w:val="right" w:leader="dot" w:pos="8381"/>
              </w:tabs>
              <w:spacing w:after="80"/>
              <w:rPr>
                <w:rFonts w:hint="eastAsia"/>
              </w:rPr>
            </w:pPr>
            <w:r>
              <w:rPr>
                <w:rFonts w:hint="eastAsia"/>
              </w:rPr>
              <w:t>第四次定期报告</w:t>
            </w:r>
            <w:r>
              <w:tab/>
            </w:r>
          </w:p>
        </w:tc>
        <w:tc>
          <w:tcPr>
            <w:tcW w:w="1008" w:type="dxa"/>
            <w:gridSpan w:val="2"/>
            <w:vAlign w:val="bottom"/>
          </w:tcPr>
          <w:p w:rsidR="00000000" w:rsidRDefault="00000000">
            <w:pPr>
              <w:spacing w:after="80"/>
              <w:ind w:right="28"/>
              <w:jc w:val="right"/>
              <w:rPr>
                <w:rFonts w:hint="eastAsia"/>
              </w:rPr>
            </w:pPr>
            <w:r>
              <w:rPr>
                <w:rFonts w:hint="eastAsia"/>
              </w:rPr>
              <w:t>209-255</w:t>
            </w:r>
          </w:p>
        </w:tc>
        <w:tc>
          <w:tcPr>
            <w:tcW w:w="533" w:type="dxa"/>
            <w:vAlign w:val="bottom"/>
          </w:tcPr>
          <w:p w:rsidR="00000000" w:rsidRDefault="00000000">
            <w:pPr>
              <w:spacing w:after="80"/>
              <w:ind w:right="28"/>
              <w:jc w:val="right"/>
              <w:rPr>
                <w:rFonts w:hint="eastAsia"/>
              </w:rPr>
            </w:pPr>
            <w:r>
              <w:rPr>
                <w:rFonts w:hint="eastAsia"/>
              </w:rPr>
              <w:t>156</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60"/>
              <w:rPr>
                <w:rFonts w:hint="eastAsia"/>
              </w:rPr>
            </w:pPr>
            <w:r>
              <w:rPr>
                <w:rFonts w:hint="eastAsia"/>
              </w:rPr>
              <w:t>巴巴多斯</w:t>
            </w:r>
            <w:r>
              <w:rPr>
                <w:rFonts w:hint="eastAsia"/>
              </w:rPr>
              <w:tab/>
            </w:r>
          </w:p>
        </w:tc>
        <w:tc>
          <w:tcPr>
            <w:tcW w:w="1008" w:type="dxa"/>
            <w:gridSpan w:val="2"/>
            <w:vAlign w:val="bottom"/>
          </w:tcPr>
          <w:p w:rsidR="00000000" w:rsidRDefault="00000000">
            <w:pPr>
              <w:spacing w:after="80"/>
              <w:ind w:right="28"/>
              <w:jc w:val="right"/>
              <w:rPr>
                <w:rFonts w:hint="eastAsia"/>
              </w:rPr>
            </w:pPr>
            <w:r>
              <w:rPr>
                <w:rFonts w:hint="eastAsia"/>
              </w:rPr>
              <w:t>209-255</w:t>
            </w:r>
          </w:p>
        </w:tc>
        <w:tc>
          <w:tcPr>
            <w:tcW w:w="533" w:type="dxa"/>
            <w:vAlign w:val="bottom"/>
          </w:tcPr>
          <w:p w:rsidR="00000000" w:rsidRDefault="00000000">
            <w:pPr>
              <w:spacing w:after="80"/>
              <w:ind w:right="28"/>
              <w:jc w:val="right"/>
              <w:rPr>
                <w:rFonts w:hint="eastAsia"/>
              </w:rPr>
            </w:pPr>
            <w:r>
              <w:rPr>
                <w:rFonts w:hint="eastAsia"/>
              </w:rPr>
              <w:t>156</w:t>
            </w:r>
          </w:p>
        </w:tc>
      </w:tr>
      <w:tr w:rsidR="00000000">
        <w:tblPrEx>
          <w:tblCellMar>
            <w:top w:w="0" w:type="dxa"/>
            <w:bottom w:w="0" w:type="dxa"/>
          </w:tblCellMar>
        </w:tblPrEx>
        <w:trPr>
          <w:cantSplit/>
        </w:trPr>
        <w:tc>
          <w:tcPr>
            <w:tcW w:w="8361" w:type="dxa"/>
            <w:gridSpan w:val="2"/>
          </w:tcPr>
          <w:p w:rsidR="00000000" w:rsidRDefault="00000000">
            <w:pPr>
              <w:numPr>
                <w:ilvl w:val="2"/>
                <w:numId w:val="16"/>
              </w:numPr>
              <w:tabs>
                <w:tab w:val="right" w:pos="1080"/>
                <w:tab w:val="right" w:leader="dot" w:pos="8381"/>
              </w:tabs>
              <w:spacing w:after="80"/>
              <w:rPr>
                <w:rFonts w:hint="eastAsia"/>
              </w:rPr>
            </w:pPr>
            <w:r>
              <w:rPr>
                <w:rFonts w:hint="eastAsia"/>
              </w:rPr>
              <w:t>第四次和第五次合并定期报告</w:t>
            </w:r>
            <w:r>
              <w:tab/>
            </w:r>
          </w:p>
        </w:tc>
        <w:tc>
          <w:tcPr>
            <w:tcW w:w="1008" w:type="dxa"/>
            <w:gridSpan w:val="2"/>
            <w:vAlign w:val="bottom"/>
          </w:tcPr>
          <w:p w:rsidR="00000000" w:rsidRDefault="00000000">
            <w:pPr>
              <w:spacing w:after="80"/>
              <w:ind w:right="28"/>
              <w:jc w:val="right"/>
              <w:rPr>
                <w:rFonts w:hint="eastAsia"/>
              </w:rPr>
            </w:pPr>
            <w:r>
              <w:rPr>
                <w:rFonts w:hint="eastAsia"/>
              </w:rPr>
              <w:t>256-338</w:t>
            </w:r>
          </w:p>
        </w:tc>
        <w:tc>
          <w:tcPr>
            <w:tcW w:w="533" w:type="dxa"/>
            <w:vAlign w:val="bottom"/>
          </w:tcPr>
          <w:p w:rsidR="00000000" w:rsidRDefault="00000000">
            <w:pPr>
              <w:spacing w:after="80"/>
              <w:ind w:right="28"/>
              <w:jc w:val="right"/>
              <w:rPr>
                <w:rFonts w:hint="eastAsia"/>
              </w:rPr>
            </w:pPr>
            <w:r>
              <w:rPr>
                <w:rFonts w:hint="eastAsia"/>
              </w:rPr>
              <w:t>162</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60"/>
            </w:pPr>
            <w:r>
              <w:rPr>
                <w:rFonts w:hint="eastAsia"/>
              </w:rPr>
              <w:t>希腊</w:t>
            </w:r>
            <w:r>
              <w:tab/>
            </w:r>
          </w:p>
        </w:tc>
        <w:tc>
          <w:tcPr>
            <w:tcW w:w="1008" w:type="dxa"/>
            <w:gridSpan w:val="2"/>
            <w:vAlign w:val="bottom"/>
          </w:tcPr>
          <w:p w:rsidR="00000000" w:rsidRDefault="00000000">
            <w:pPr>
              <w:spacing w:after="80"/>
              <w:ind w:right="28"/>
              <w:jc w:val="right"/>
              <w:rPr>
                <w:rFonts w:hint="eastAsia"/>
              </w:rPr>
            </w:pPr>
            <w:r>
              <w:rPr>
                <w:rFonts w:hint="eastAsia"/>
              </w:rPr>
              <w:t>256-300</w:t>
            </w:r>
          </w:p>
        </w:tc>
        <w:tc>
          <w:tcPr>
            <w:tcW w:w="533" w:type="dxa"/>
            <w:vAlign w:val="bottom"/>
          </w:tcPr>
          <w:p w:rsidR="00000000" w:rsidRDefault="00000000">
            <w:pPr>
              <w:spacing w:after="80"/>
              <w:ind w:right="28"/>
              <w:jc w:val="right"/>
              <w:rPr>
                <w:rFonts w:hint="eastAsia"/>
              </w:rPr>
            </w:pPr>
            <w:r>
              <w:rPr>
                <w:rFonts w:hint="eastAsia"/>
              </w:rPr>
              <w:t>162</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60"/>
              <w:rPr>
                <w:rFonts w:hint="eastAsia"/>
              </w:rPr>
            </w:pPr>
            <w:r>
              <w:rPr>
                <w:rFonts w:hint="eastAsia"/>
              </w:rPr>
              <w:t>匈牙利</w:t>
            </w:r>
            <w:r>
              <w:tab/>
            </w:r>
          </w:p>
        </w:tc>
        <w:tc>
          <w:tcPr>
            <w:tcW w:w="1008" w:type="dxa"/>
            <w:gridSpan w:val="2"/>
            <w:vAlign w:val="bottom"/>
          </w:tcPr>
          <w:p w:rsidR="00000000" w:rsidRDefault="00000000">
            <w:pPr>
              <w:spacing w:after="80"/>
              <w:ind w:right="28"/>
              <w:jc w:val="right"/>
              <w:rPr>
                <w:rFonts w:hint="eastAsia"/>
              </w:rPr>
            </w:pPr>
            <w:r>
              <w:rPr>
                <w:rFonts w:hint="eastAsia"/>
              </w:rPr>
              <w:t>301-338</w:t>
            </w:r>
          </w:p>
        </w:tc>
        <w:tc>
          <w:tcPr>
            <w:tcW w:w="533" w:type="dxa"/>
            <w:vAlign w:val="bottom"/>
          </w:tcPr>
          <w:p w:rsidR="00000000" w:rsidRDefault="00000000">
            <w:pPr>
              <w:spacing w:after="80"/>
              <w:ind w:right="28"/>
              <w:jc w:val="right"/>
              <w:rPr>
                <w:rFonts w:hint="eastAsia"/>
              </w:rPr>
            </w:pPr>
            <w:r>
              <w:rPr>
                <w:rFonts w:hint="eastAsia"/>
              </w:rPr>
              <w:t>166</w:t>
            </w:r>
          </w:p>
        </w:tc>
      </w:tr>
      <w:tr w:rsidR="00000000">
        <w:tblPrEx>
          <w:tblCellMar>
            <w:top w:w="0" w:type="dxa"/>
            <w:bottom w:w="0" w:type="dxa"/>
          </w:tblCellMar>
        </w:tblPrEx>
        <w:trPr>
          <w:cantSplit/>
        </w:trPr>
        <w:tc>
          <w:tcPr>
            <w:tcW w:w="8361" w:type="dxa"/>
            <w:gridSpan w:val="2"/>
          </w:tcPr>
          <w:p w:rsidR="00000000" w:rsidRDefault="00000000">
            <w:pPr>
              <w:numPr>
                <w:ilvl w:val="2"/>
                <w:numId w:val="16"/>
              </w:numPr>
              <w:tabs>
                <w:tab w:val="right" w:pos="1080"/>
                <w:tab w:val="right" w:leader="dot" w:pos="8381"/>
              </w:tabs>
              <w:spacing w:after="80"/>
              <w:rPr>
                <w:rFonts w:hint="eastAsia"/>
              </w:rPr>
            </w:pPr>
            <w:r>
              <w:rPr>
                <w:rFonts w:hint="eastAsia"/>
              </w:rPr>
              <w:t>第四次和第五次定期报告</w:t>
            </w:r>
            <w:r>
              <w:tab/>
            </w:r>
          </w:p>
        </w:tc>
        <w:tc>
          <w:tcPr>
            <w:tcW w:w="1008" w:type="dxa"/>
            <w:gridSpan w:val="2"/>
            <w:vAlign w:val="bottom"/>
          </w:tcPr>
          <w:p w:rsidR="00000000" w:rsidRDefault="00000000">
            <w:pPr>
              <w:spacing w:after="80"/>
              <w:ind w:right="28"/>
              <w:jc w:val="right"/>
              <w:rPr>
                <w:rFonts w:hint="eastAsia"/>
              </w:rPr>
            </w:pPr>
            <w:r>
              <w:rPr>
                <w:rFonts w:hint="eastAsia"/>
              </w:rPr>
              <w:t>339-409</w:t>
            </w:r>
          </w:p>
        </w:tc>
        <w:tc>
          <w:tcPr>
            <w:tcW w:w="533" w:type="dxa"/>
            <w:vAlign w:val="bottom"/>
          </w:tcPr>
          <w:p w:rsidR="00000000" w:rsidRDefault="00000000">
            <w:pPr>
              <w:spacing w:after="80"/>
              <w:ind w:right="28"/>
              <w:jc w:val="right"/>
              <w:rPr>
                <w:rFonts w:hint="eastAsia"/>
              </w:rPr>
            </w:pPr>
            <w:r>
              <w:rPr>
                <w:rFonts w:hint="eastAsia"/>
              </w:rPr>
              <w:t>172</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60"/>
            </w:pPr>
            <w:r>
              <w:rPr>
                <w:rFonts w:hint="eastAsia"/>
              </w:rPr>
              <w:t>阿根廷</w:t>
            </w:r>
            <w:r>
              <w:tab/>
            </w:r>
          </w:p>
        </w:tc>
        <w:tc>
          <w:tcPr>
            <w:tcW w:w="1008" w:type="dxa"/>
            <w:gridSpan w:val="2"/>
            <w:vAlign w:val="bottom"/>
          </w:tcPr>
          <w:p w:rsidR="00000000" w:rsidRDefault="00000000">
            <w:pPr>
              <w:spacing w:after="80"/>
              <w:ind w:right="28"/>
              <w:jc w:val="right"/>
              <w:rPr>
                <w:rFonts w:hint="eastAsia"/>
              </w:rPr>
            </w:pPr>
            <w:r>
              <w:rPr>
                <w:rFonts w:hint="eastAsia"/>
              </w:rPr>
              <w:t>339-369</w:t>
            </w:r>
          </w:p>
        </w:tc>
        <w:tc>
          <w:tcPr>
            <w:tcW w:w="533" w:type="dxa"/>
            <w:vAlign w:val="bottom"/>
          </w:tcPr>
          <w:p w:rsidR="00000000" w:rsidRDefault="00000000">
            <w:pPr>
              <w:spacing w:after="80"/>
              <w:ind w:right="28"/>
              <w:jc w:val="right"/>
              <w:rPr>
                <w:rFonts w:hint="eastAsia"/>
              </w:rPr>
            </w:pPr>
            <w:r>
              <w:rPr>
                <w:rFonts w:hint="eastAsia"/>
              </w:rPr>
              <w:t>172</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60"/>
              <w:rPr>
                <w:rFonts w:hint="eastAsia"/>
              </w:rPr>
            </w:pPr>
            <w:r>
              <w:rPr>
                <w:rFonts w:hint="eastAsia"/>
              </w:rPr>
              <w:t>也门</w:t>
            </w:r>
            <w:r>
              <w:tab/>
            </w:r>
          </w:p>
        </w:tc>
        <w:tc>
          <w:tcPr>
            <w:tcW w:w="1008" w:type="dxa"/>
            <w:gridSpan w:val="2"/>
            <w:vAlign w:val="bottom"/>
          </w:tcPr>
          <w:p w:rsidR="00000000" w:rsidRDefault="00000000">
            <w:pPr>
              <w:spacing w:after="80"/>
              <w:ind w:right="28"/>
              <w:jc w:val="right"/>
              <w:rPr>
                <w:rFonts w:hint="eastAsia"/>
              </w:rPr>
            </w:pPr>
            <w:r>
              <w:rPr>
                <w:rFonts w:hint="eastAsia"/>
              </w:rPr>
              <w:t>370-409</w:t>
            </w:r>
          </w:p>
        </w:tc>
        <w:tc>
          <w:tcPr>
            <w:tcW w:w="533" w:type="dxa"/>
            <w:vAlign w:val="bottom"/>
          </w:tcPr>
          <w:p w:rsidR="00000000" w:rsidRDefault="00000000">
            <w:pPr>
              <w:spacing w:after="80"/>
              <w:ind w:right="28"/>
              <w:jc w:val="right"/>
              <w:rPr>
                <w:rFonts w:hint="eastAsia"/>
              </w:rPr>
            </w:pPr>
            <w:r>
              <w:rPr>
                <w:rFonts w:hint="eastAsia"/>
              </w:rPr>
              <w:t>175</w:t>
            </w:r>
          </w:p>
        </w:tc>
      </w:tr>
      <w:tr w:rsidR="00000000">
        <w:tblPrEx>
          <w:tblCellMar>
            <w:top w:w="0" w:type="dxa"/>
            <w:bottom w:w="0" w:type="dxa"/>
          </w:tblCellMar>
        </w:tblPrEx>
        <w:trPr>
          <w:cantSplit/>
        </w:trPr>
        <w:tc>
          <w:tcPr>
            <w:tcW w:w="8361" w:type="dxa"/>
            <w:gridSpan w:val="2"/>
          </w:tcPr>
          <w:p w:rsidR="00000000" w:rsidRDefault="00000000">
            <w:pPr>
              <w:numPr>
                <w:ilvl w:val="2"/>
                <w:numId w:val="16"/>
              </w:numPr>
              <w:tabs>
                <w:tab w:val="right" w:pos="1080"/>
                <w:tab w:val="right" w:leader="dot" w:pos="8381"/>
              </w:tabs>
              <w:spacing w:after="80"/>
              <w:rPr>
                <w:rFonts w:hint="eastAsia"/>
              </w:rPr>
            </w:pPr>
            <w:r>
              <w:rPr>
                <w:rFonts w:hint="eastAsia"/>
              </w:rPr>
              <w:t>第五次定期报告</w:t>
            </w:r>
            <w:r>
              <w:tab/>
            </w:r>
          </w:p>
        </w:tc>
        <w:tc>
          <w:tcPr>
            <w:tcW w:w="1008" w:type="dxa"/>
            <w:gridSpan w:val="2"/>
            <w:vAlign w:val="bottom"/>
          </w:tcPr>
          <w:p w:rsidR="00000000" w:rsidRDefault="00000000">
            <w:pPr>
              <w:spacing w:after="80"/>
              <w:ind w:right="28"/>
              <w:jc w:val="right"/>
              <w:rPr>
                <w:rFonts w:hint="eastAsia"/>
              </w:rPr>
            </w:pPr>
            <w:r>
              <w:rPr>
                <w:rFonts w:hint="eastAsia"/>
              </w:rPr>
              <w:t>410-502</w:t>
            </w:r>
          </w:p>
        </w:tc>
        <w:tc>
          <w:tcPr>
            <w:tcW w:w="533" w:type="dxa"/>
            <w:vAlign w:val="bottom"/>
          </w:tcPr>
          <w:p w:rsidR="00000000" w:rsidRDefault="00000000">
            <w:pPr>
              <w:spacing w:after="80"/>
              <w:ind w:right="28"/>
              <w:jc w:val="right"/>
              <w:rPr>
                <w:rFonts w:hint="eastAsia"/>
              </w:rPr>
            </w:pPr>
            <w:r>
              <w:rPr>
                <w:rFonts w:hint="eastAsia"/>
              </w:rPr>
              <w:t>180</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60"/>
            </w:pPr>
            <w:r>
              <w:rPr>
                <w:rFonts w:hint="eastAsia"/>
              </w:rPr>
              <w:t>墨西哥</w:t>
            </w:r>
            <w:r>
              <w:tab/>
            </w:r>
          </w:p>
        </w:tc>
        <w:tc>
          <w:tcPr>
            <w:tcW w:w="1008" w:type="dxa"/>
            <w:gridSpan w:val="2"/>
            <w:vAlign w:val="bottom"/>
          </w:tcPr>
          <w:p w:rsidR="00000000" w:rsidRDefault="00000000">
            <w:pPr>
              <w:spacing w:after="80"/>
              <w:ind w:right="28"/>
              <w:jc w:val="right"/>
              <w:rPr>
                <w:rFonts w:hint="eastAsia"/>
              </w:rPr>
            </w:pPr>
            <w:r>
              <w:rPr>
                <w:rFonts w:hint="eastAsia"/>
              </w:rPr>
              <w:t>410-453</w:t>
            </w:r>
          </w:p>
        </w:tc>
        <w:tc>
          <w:tcPr>
            <w:tcW w:w="533" w:type="dxa"/>
            <w:vAlign w:val="bottom"/>
          </w:tcPr>
          <w:p w:rsidR="00000000" w:rsidRDefault="00000000">
            <w:pPr>
              <w:spacing w:after="80"/>
              <w:ind w:right="28"/>
              <w:jc w:val="right"/>
              <w:rPr>
                <w:rFonts w:hint="eastAsia"/>
              </w:rPr>
            </w:pPr>
            <w:r>
              <w:rPr>
                <w:rFonts w:hint="eastAsia"/>
              </w:rPr>
              <w:t>180</w:t>
            </w:r>
          </w:p>
        </w:tc>
      </w:tr>
      <w:tr w:rsidR="00000000">
        <w:tblPrEx>
          <w:tblCellMar>
            <w:top w:w="0" w:type="dxa"/>
            <w:bottom w:w="0" w:type="dxa"/>
          </w:tblCellMar>
        </w:tblPrEx>
        <w:trPr>
          <w:cantSplit/>
        </w:trPr>
        <w:tc>
          <w:tcPr>
            <w:tcW w:w="8361" w:type="dxa"/>
            <w:gridSpan w:val="2"/>
          </w:tcPr>
          <w:p w:rsidR="00000000" w:rsidRDefault="00000000">
            <w:pPr>
              <w:tabs>
                <w:tab w:val="right" w:pos="1080"/>
                <w:tab w:val="right" w:leader="dot" w:pos="8381"/>
              </w:tabs>
              <w:spacing w:after="80"/>
              <w:ind w:left="2160"/>
              <w:rPr>
                <w:rFonts w:hint="eastAsia"/>
              </w:rPr>
            </w:pPr>
            <w:r>
              <w:rPr>
                <w:rFonts w:hint="eastAsia"/>
              </w:rPr>
              <w:t>秘鲁</w:t>
            </w:r>
            <w:r>
              <w:tab/>
            </w:r>
          </w:p>
        </w:tc>
        <w:tc>
          <w:tcPr>
            <w:tcW w:w="1008" w:type="dxa"/>
            <w:gridSpan w:val="2"/>
            <w:vAlign w:val="bottom"/>
          </w:tcPr>
          <w:p w:rsidR="00000000" w:rsidRDefault="00000000">
            <w:pPr>
              <w:spacing w:after="80"/>
              <w:ind w:right="28"/>
              <w:jc w:val="right"/>
              <w:rPr>
                <w:rFonts w:hint="eastAsia"/>
              </w:rPr>
            </w:pPr>
            <w:r>
              <w:rPr>
                <w:rFonts w:hint="eastAsia"/>
              </w:rPr>
              <w:t>454-502</w:t>
            </w:r>
          </w:p>
        </w:tc>
        <w:tc>
          <w:tcPr>
            <w:tcW w:w="533" w:type="dxa"/>
            <w:vAlign w:val="bottom"/>
          </w:tcPr>
          <w:p w:rsidR="00000000" w:rsidRDefault="00000000">
            <w:pPr>
              <w:spacing w:after="80"/>
              <w:ind w:right="28"/>
              <w:jc w:val="right"/>
              <w:rPr>
                <w:rFonts w:hint="eastAsia"/>
              </w:rPr>
            </w:pPr>
            <w:r>
              <w:rPr>
                <w:rFonts w:hint="eastAsia"/>
              </w:rPr>
              <w:t>191</w:t>
            </w:r>
          </w:p>
        </w:tc>
      </w:tr>
      <w:tr w:rsidR="00000000">
        <w:tblPrEx>
          <w:tblCellMar>
            <w:top w:w="0" w:type="dxa"/>
            <w:bottom w:w="0" w:type="dxa"/>
          </w:tblCellMar>
        </w:tblPrEx>
        <w:trPr>
          <w:cantSplit/>
        </w:trPr>
        <w:tc>
          <w:tcPr>
            <w:tcW w:w="8361" w:type="dxa"/>
            <w:gridSpan w:val="2"/>
          </w:tcPr>
          <w:p w:rsidR="00000000" w:rsidRDefault="00000000">
            <w:pPr>
              <w:numPr>
                <w:ilvl w:val="0"/>
                <w:numId w:val="16"/>
              </w:numPr>
              <w:tabs>
                <w:tab w:val="right" w:pos="1080"/>
                <w:tab w:val="right" w:leader="dot" w:pos="8381"/>
              </w:tabs>
              <w:spacing w:after="80"/>
              <w:rPr>
                <w:rFonts w:hint="eastAsia"/>
              </w:rPr>
            </w:pPr>
            <w:r>
              <w:tab/>
            </w:r>
            <w:r>
              <w:rPr>
                <w:rFonts w:hint="eastAsia"/>
              </w:rPr>
              <w:t>《公约》第21条的执行情况</w:t>
            </w:r>
            <w:r>
              <w:tab/>
            </w:r>
          </w:p>
        </w:tc>
        <w:tc>
          <w:tcPr>
            <w:tcW w:w="1008" w:type="dxa"/>
            <w:gridSpan w:val="2"/>
            <w:vAlign w:val="bottom"/>
          </w:tcPr>
          <w:p w:rsidR="00000000" w:rsidRDefault="00000000">
            <w:pPr>
              <w:spacing w:after="80"/>
              <w:ind w:right="28"/>
              <w:jc w:val="right"/>
              <w:rPr>
                <w:rFonts w:hint="eastAsia"/>
              </w:rPr>
            </w:pPr>
            <w:r>
              <w:rPr>
                <w:rFonts w:hint="eastAsia"/>
              </w:rPr>
              <w:t>503-504</w:t>
            </w:r>
          </w:p>
        </w:tc>
        <w:tc>
          <w:tcPr>
            <w:tcW w:w="533" w:type="dxa"/>
            <w:vAlign w:val="bottom"/>
          </w:tcPr>
          <w:p w:rsidR="00000000" w:rsidRDefault="00000000">
            <w:pPr>
              <w:spacing w:after="80"/>
              <w:ind w:right="28"/>
              <w:jc w:val="right"/>
              <w:rPr>
                <w:rFonts w:hint="eastAsia"/>
              </w:rPr>
            </w:pPr>
            <w:r>
              <w:rPr>
                <w:rFonts w:hint="eastAsia"/>
              </w:rPr>
              <w:t>192</w:t>
            </w:r>
          </w:p>
        </w:tc>
      </w:tr>
      <w:tr w:rsidR="00000000">
        <w:tblPrEx>
          <w:tblCellMar>
            <w:top w:w="0" w:type="dxa"/>
            <w:bottom w:w="0" w:type="dxa"/>
          </w:tblCellMar>
        </w:tblPrEx>
        <w:trPr>
          <w:cantSplit/>
        </w:trPr>
        <w:tc>
          <w:tcPr>
            <w:tcW w:w="8361" w:type="dxa"/>
            <w:gridSpan w:val="2"/>
          </w:tcPr>
          <w:p w:rsidR="00000000" w:rsidRDefault="00000000">
            <w:pPr>
              <w:numPr>
                <w:ilvl w:val="0"/>
                <w:numId w:val="16"/>
              </w:numPr>
              <w:tabs>
                <w:tab w:val="right" w:pos="1080"/>
                <w:tab w:val="right" w:leader="dot" w:pos="8381"/>
              </w:tabs>
              <w:spacing w:after="80"/>
            </w:pPr>
            <w:r>
              <w:rPr>
                <w:rFonts w:hint="eastAsia"/>
              </w:rPr>
              <w:tab/>
              <w:t>通过报告</w:t>
            </w:r>
            <w:r>
              <w:tab/>
            </w:r>
          </w:p>
        </w:tc>
        <w:tc>
          <w:tcPr>
            <w:tcW w:w="1008" w:type="dxa"/>
            <w:gridSpan w:val="2"/>
            <w:vAlign w:val="bottom"/>
          </w:tcPr>
          <w:p w:rsidR="00000000" w:rsidRDefault="00000000">
            <w:pPr>
              <w:spacing w:after="80"/>
              <w:ind w:right="28"/>
              <w:jc w:val="right"/>
              <w:rPr>
                <w:rFonts w:hint="eastAsia"/>
              </w:rPr>
            </w:pPr>
            <w:r>
              <w:rPr>
                <w:rFonts w:hint="eastAsia"/>
              </w:rPr>
              <w:t>505</w:t>
            </w:r>
          </w:p>
        </w:tc>
        <w:tc>
          <w:tcPr>
            <w:tcW w:w="533" w:type="dxa"/>
            <w:vAlign w:val="bottom"/>
          </w:tcPr>
          <w:p w:rsidR="00000000" w:rsidRDefault="00000000">
            <w:pPr>
              <w:spacing w:after="80"/>
              <w:ind w:right="28"/>
              <w:jc w:val="right"/>
              <w:rPr>
                <w:rFonts w:hint="eastAsia"/>
              </w:rPr>
            </w:pPr>
            <w:r>
              <w:rPr>
                <w:rFonts w:hint="eastAsia"/>
              </w:rPr>
              <w:t>193</w:t>
            </w:r>
          </w:p>
        </w:tc>
      </w:tr>
      <w:tr w:rsidR="00000000">
        <w:tblPrEx>
          <w:tblCellMar>
            <w:top w:w="0" w:type="dxa"/>
            <w:bottom w:w="0" w:type="dxa"/>
          </w:tblCellMar>
        </w:tblPrEx>
        <w:trPr>
          <w:cantSplit/>
        </w:trPr>
        <w:tc>
          <w:tcPr>
            <w:tcW w:w="9369" w:type="dxa"/>
            <w:gridSpan w:val="4"/>
          </w:tcPr>
          <w:p w:rsidR="00000000" w:rsidRDefault="00000000">
            <w:pPr>
              <w:tabs>
                <w:tab w:val="right" w:pos="1080"/>
                <w:tab w:val="left" w:pos="1296"/>
                <w:tab w:val="left" w:pos="1800"/>
                <w:tab w:val="left" w:pos="2232"/>
                <w:tab w:val="left" w:pos="2592"/>
                <w:tab w:val="left" w:pos="3024"/>
                <w:tab w:val="left" w:pos="3456"/>
                <w:tab w:val="right" w:leader="dot" w:pos="9360"/>
              </w:tabs>
              <w:spacing w:after="80"/>
              <w:ind w:left="539"/>
              <w:rPr>
                <w:rFonts w:hint="eastAsia"/>
              </w:rPr>
            </w:pPr>
            <w:r>
              <w:rPr>
                <w:rFonts w:hint="eastAsia"/>
              </w:rPr>
              <w:t>附件</w:t>
            </w:r>
          </w:p>
        </w:tc>
        <w:tc>
          <w:tcPr>
            <w:tcW w:w="533" w:type="dxa"/>
            <w:vAlign w:val="bottom"/>
          </w:tcPr>
          <w:p w:rsidR="00000000" w:rsidRDefault="00000000">
            <w:pPr>
              <w:spacing w:after="80"/>
              <w:jc w:val="right"/>
              <w:rPr>
                <w:rFonts w:hint="eastAsia"/>
              </w:rPr>
            </w:pPr>
          </w:p>
        </w:tc>
      </w:tr>
      <w:tr w:rsidR="00000000">
        <w:tblPrEx>
          <w:tblCellMar>
            <w:top w:w="0" w:type="dxa"/>
            <w:bottom w:w="0" w:type="dxa"/>
          </w:tblCellMar>
        </w:tblPrEx>
        <w:trPr>
          <w:cantSplit/>
        </w:trPr>
        <w:tc>
          <w:tcPr>
            <w:tcW w:w="9369" w:type="dxa"/>
            <w:gridSpan w:val="4"/>
          </w:tcPr>
          <w:p w:rsidR="00000000" w:rsidRDefault="00000000">
            <w:pPr>
              <w:tabs>
                <w:tab w:val="left" w:pos="1268"/>
                <w:tab w:val="right" w:pos="2003"/>
                <w:tab w:val="right" w:leader="dot" w:pos="9371"/>
              </w:tabs>
              <w:spacing w:after="80"/>
              <w:ind w:left="760"/>
              <w:jc w:val="both"/>
              <w:rPr>
                <w:rFonts w:hint="eastAsia"/>
              </w:rPr>
            </w:pPr>
            <w:r>
              <w:rPr>
                <w:rFonts w:hint="eastAsia"/>
              </w:rPr>
              <w:t>一.</w:t>
            </w:r>
            <w:r>
              <w:tab/>
            </w:r>
            <w:r>
              <w:rPr>
                <w:rFonts w:hint="eastAsia"/>
              </w:rPr>
              <w:t>截至</w:t>
            </w:r>
            <w:r>
              <w:t>200</w:t>
            </w:r>
            <w:r>
              <w:rPr>
                <w:rFonts w:hint="eastAsia"/>
              </w:rPr>
              <w:t>2年9月</w:t>
            </w:r>
            <w:r>
              <w:t>1</w:t>
            </w:r>
            <w:r>
              <w:rPr>
                <w:rFonts w:hint="eastAsia"/>
              </w:rPr>
              <w:t>5日《消除对妇女一切形式歧视公约》的缔约国</w:t>
            </w:r>
            <w:r>
              <w:rPr>
                <w:rFonts w:hint="eastAsia"/>
              </w:rPr>
              <w:tab/>
            </w:r>
          </w:p>
        </w:tc>
        <w:tc>
          <w:tcPr>
            <w:tcW w:w="533" w:type="dxa"/>
            <w:vAlign w:val="bottom"/>
          </w:tcPr>
          <w:p w:rsidR="00000000" w:rsidRDefault="00000000">
            <w:pPr>
              <w:spacing w:after="80"/>
              <w:ind w:right="28"/>
              <w:jc w:val="right"/>
              <w:rPr>
                <w:rFonts w:hint="eastAsia"/>
              </w:rPr>
            </w:pPr>
            <w:r>
              <w:rPr>
                <w:rFonts w:hint="eastAsia"/>
              </w:rPr>
              <w:t>194</w:t>
            </w:r>
          </w:p>
        </w:tc>
      </w:tr>
      <w:tr w:rsidR="00000000">
        <w:tblPrEx>
          <w:tblCellMar>
            <w:top w:w="0" w:type="dxa"/>
            <w:bottom w:w="0" w:type="dxa"/>
          </w:tblCellMar>
        </w:tblPrEx>
        <w:trPr>
          <w:cantSplit/>
        </w:trPr>
        <w:tc>
          <w:tcPr>
            <w:tcW w:w="9369" w:type="dxa"/>
            <w:gridSpan w:val="4"/>
          </w:tcPr>
          <w:p w:rsidR="00000000" w:rsidRDefault="00000000">
            <w:pPr>
              <w:tabs>
                <w:tab w:val="left" w:pos="1268"/>
                <w:tab w:val="right" w:pos="2003"/>
                <w:tab w:val="right" w:leader="dot" w:pos="9371"/>
              </w:tabs>
              <w:spacing w:after="80"/>
              <w:ind w:left="760"/>
              <w:jc w:val="both"/>
              <w:rPr>
                <w:rFonts w:hint="eastAsia"/>
              </w:rPr>
            </w:pPr>
            <w:r>
              <w:rPr>
                <w:rFonts w:hint="eastAsia"/>
              </w:rPr>
              <w:t>二.</w:t>
            </w:r>
            <w:r>
              <w:tab/>
            </w:r>
            <w:r>
              <w:rPr>
                <w:rFonts w:hint="eastAsia"/>
              </w:rPr>
              <w:t>已将公约第</w:t>
            </w:r>
            <w:r>
              <w:t>20</w:t>
            </w:r>
            <w:r>
              <w:rPr>
                <w:rFonts w:hint="eastAsia"/>
              </w:rPr>
              <w:t>条第</w:t>
            </w:r>
            <w:r>
              <w:t>1</w:t>
            </w:r>
            <w:r>
              <w:rPr>
                <w:rFonts w:hint="eastAsia"/>
              </w:rPr>
              <w:t>款修正案的接受书交存秘书长的缔约国</w:t>
            </w:r>
            <w:r>
              <w:rPr>
                <w:rFonts w:hint="eastAsia"/>
              </w:rPr>
              <w:tab/>
            </w:r>
          </w:p>
        </w:tc>
        <w:tc>
          <w:tcPr>
            <w:tcW w:w="533" w:type="dxa"/>
            <w:vAlign w:val="bottom"/>
          </w:tcPr>
          <w:p w:rsidR="00000000" w:rsidRDefault="00000000">
            <w:pPr>
              <w:spacing w:after="80"/>
              <w:ind w:right="28"/>
              <w:jc w:val="right"/>
              <w:rPr>
                <w:rFonts w:hint="eastAsia"/>
              </w:rPr>
            </w:pPr>
            <w:r>
              <w:rPr>
                <w:rFonts w:hint="eastAsia"/>
              </w:rPr>
              <w:t>200</w:t>
            </w:r>
          </w:p>
        </w:tc>
      </w:tr>
      <w:tr w:rsidR="00000000">
        <w:tblPrEx>
          <w:tblCellMar>
            <w:top w:w="0" w:type="dxa"/>
            <w:bottom w:w="0" w:type="dxa"/>
          </w:tblCellMar>
        </w:tblPrEx>
        <w:trPr>
          <w:cantSplit/>
        </w:trPr>
        <w:tc>
          <w:tcPr>
            <w:tcW w:w="9369" w:type="dxa"/>
            <w:gridSpan w:val="4"/>
          </w:tcPr>
          <w:p w:rsidR="00000000" w:rsidRDefault="00000000">
            <w:pPr>
              <w:tabs>
                <w:tab w:val="left" w:pos="1268"/>
                <w:tab w:val="right" w:pos="2003"/>
                <w:tab w:val="right" w:leader="dot" w:pos="9371"/>
              </w:tabs>
              <w:spacing w:after="80"/>
              <w:ind w:left="760"/>
              <w:jc w:val="both"/>
              <w:rPr>
                <w:rFonts w:hint="eastAsia"/>
              </w:rPr>
            </w:pPr>
            <w:r>
              <w:rPr>
                <w:rFonts w:hint="eastAsia"/>
              </w:rPr>
              <w:t>三.</w:t>
            </w:r>
            <w:r>
              <w:tab/>
            </w:r>
            <w:r>
              <w:rPr>
                <w:rFonts w:hint="eastAsia"/>
              </w:rPr>
              <w:t>签署、批准或加入公约任择议定书的缔约国</w:t>
            </w:r>
            <w:r>
              <w:rPr>
                <w:rFonts w:hint="eastAsia"/>
              </w:rPr>
              <w:tab/>
            </w:r>
          </w:p>
        </w:tc>
        <w:tc>
          <w:tcPr>
            <w:tcW w:w="533" w:type="dxa"/>
            <w:vAlign w:val="bottom"/>
          </w:tcPr>
          <w:p w:rsidR="00000000" w:rsidRDefault="00000000">
            <w:pPr>
              <w:tabs>
                <w:tab w:val="num" w:pos="1296"/>
              </w:tabs>
              <w:spacing w:after="80"/>
              <w:ind w:right="28"/>
              <w:jc w:val="right"/>
              <w:rPr>
                <w:rFonts w:hint="eastAsia"/>
              </w:rPr>
            </w:pPr>
            <w:r>
              <w:rPr>
                <w:rFonts w:hint="eastAsia"/>
              </w:rPr>
              <w:t>201</w:t>
            </w:r>
          </w:p>
        </w:tc>
      </w:tr>
      <w:tr w:rsidR="00000000">
        <w:tblPrEx>
          <w:tblCellMar>
            <w:top w:w="0" w:type="dxa"/>
            <w:bottom w:w="0" w:type="dxa"/>
          </w:tblCellMar>
        </w:tblPrEx>
        <w:trPr>
          <w:cantSplit/>
        </w:trPr>
        <w:tc>
          <w:tcPr>
            <w:tcW w:w="9369" w:type="dxa"/>
            <w:gridSpan w:val="4"/>
          </w:tcPr>
          <w:p w:rsidR="00000000" w:rsidRDefault="00000000">
            <w:pPr>
              <w:tabs>
                <w:tab w:val="left" w:pos="1268"/>
                <w:tab w:val="right" w:pos="2003"/>
                <w:tab w:val="right" w:leader="dot" w:pos="9371"/>
              </w:tabs>
              <w:spacing w:after="80"/>
              <w:ind w:left="760"/>
              <w:jc w:val="both"/>
              <w:rPr>
                <w:rFonts w:hint="eastAsia"/>
              </w:rPr>
            </w:pPr>
            <w:r>
              <w:rPr>
                <w:rFonts w:hint="eastAsia"/>
              </w:rPr>
              <w:t>四.</w:t>
            </w:r>
            <w:r>
              <w:tab/>
            </w:r>
            <w:r>
              <w:rPr>
                <w:rFonts w:hint="eastAsia"/>
              </w:rPr>
              <w:t>消除对妇女歧视委员会的成员</w:t>
            </w:r>
            <w:r>
              <w:rPr>
                <w:rFonts w:hint="eastAsia"/>
              </w:rPr>
              <w:tab/>
            </w:r>
          </w:p>
        </w:tc>
        <w:tc>
          <w:tcPr>
            <w:tcW w:w="533" w:type="dxa"/>
            <w:vAlign w:val="bottom"/>
          </w:tcPr>
          <w:p w:rsidR="00000000" w:rsidRDefault="00000000">
            <w:pPr>
              <w:spacing w:after="80"/>
              <w:ind w:right="28"/>
              <w:jc w:val="right"/>
              <w:rPr>
                <w:rFonts w:hint="eastAsia"/>
              </w:rPr>
            </w:pPr>
            <w:r>
              <w:rPr>
                <w:rFonts w:hint="eastAsia"/>
              </w:rPr>
              <w:t>204</w:t>
            </w:r>
          </w:p>
        </w:tc>
      </w:tr>
      <w:tr w:rsidR="00000000">
        <w:tblPrEx>
          <w:tblCellMar>
            <w:top w:w="0" w:type="dxa"/>
            <w:bottom w:w="0" w:type="dxa"/>
          </w:tblCellMar>
        </w:tblPrEx>
        <w:trPr>
          <w:cantSplit/>
        </w:trPr>
        <w:tc>
          <w:tcPr>
            <w:tcW w:w="9369" w:type="dxa"/>
            <w:gridSpan w:val="4"/>
          </w:tcPr>
          <w:p w:rsidR="00000000" w:rsidRDefault="00000000">
            <w:pPr>
              <w:tabs>
                <w:tab w:val="left" w:pos="1268"/>
                <w:tab w:val="right" w:pos="2003"/>
                <w:tab w:val="right" w:leader="dot" w:pos="9371"/>
              </w:tabs>
              <w:spacing w:after="80"/>
              <w:ind w:left="760"/>
              <w:jc w:val="both"/>
              <w:rPr>
                <w:rFonts w:hint="eastAsia"/>
              </w:rPr>
            </w:pPr>
            <w:r>
              <w:rPr>
                <w:rFonts w:hint="eastAsia"/>
              </w:rPr>
              <w:t>五.</w:t>
            </w:r>
            <w:r>
              <w:tab/>
            </w:r>
            <w:r>
              <w:rPr>
                <w:rFonts w:hint="eastAsia"/>
              </w:rPr>
              <w:t>订正报告准则</w:t>
            </w:r>
            <w:r>
              <w:rPr>
                <w:rFonts w:ascii="Times New Roman"/>
                <w:vertAlign w:val="superscript"/>
              </w:rPr>
              <w:t>*</w:t>
            </w:r>
            <w:r>
              <w:rPr>
                <w:rFonts w:hint="eastAsia"/>
              </w:rPr>
              <w:tab/>
            </w:r>
          </w:p>
        </w:tc>
        <w:tc>
          <w:tcPr>
            <w:tcW w:w="533" w:type="dxa"/>
            <w:vAlign w:val="bottom"/>
          </w:tcPr>
          <w:p w:rsidR="00000000" w:rsidRDefault="00000000">
            <w:pPr>
              <w:tabs>
                <w:tab w:val="num" w:pos="1296"/>
              </w:tabs>
              <w:spacing w:after="80"/>
              <w:ind w:right="28"/>
              <w:jc w:val="right"/>
              <w:rPr>
                <w:rFonts w:hint="eastAsia"/>
              </w:rPr>
            </w:pPr>
            <w:r>
              <w:rPr>
                <w:rFonts w:hint="eastAsia"/>
              </w:rPr>
              <w:t>205</w:t>
            </w:r>
          </w:p>
        </w:tc>
      </w:tr>
      <w:tr w:rsidR="00000000">
        <w:tblPrEx>
          <w:tblCellMar>
            <w:top w:w="0" w:type="dxa"/>
            <w:bottom w:w="0" w:type="dxa"/>
          </w:tblCellMar>
        </w:tblPrEx>
        <w:trPr>
          <w:cantSplit/>
        </w:trPr>
        <w:tc>
          <w:tcPr>
            <w:tcW w:w="9369" w:type="dxa"/>
            <w:gridSpan w:val="4"/>
          </w:tcPr>
          <w:p w:rsidR="00000000" w:rsidRDefault="00000000">
            <w:pPr>
              <w:tabs>
                <w:tab w:val="left" w:pos="1268"/>
                <w:tab w:val="right" w:pos="2003"/>
                <w:tab w:val="right" w:leader="dot" w:pos="9371"/>
              </w:tabs>
              <w:spacing w:after="80"/>
              <w:ind w:left="760"/>
              <w:jc w:val="both"/>
              <w:rPr>
                <w:rFonts w:hint="eastAsia"/>
              </w:rPr>
            </w:pPr>
            <w:r>
              <w:rPr>
                <w:rFonts w:hint="eastAsia"/>
              </w:rPr>
              <w:t>六.</w:t>
            </w:r>
            <w:r>
              <w:tab/>
            </w:r>
            <w:r>
              <w:rPr>
                <w:rFonts w:hint="eastAsia"/>
              </w:rPr>
              <w:t>委员会第二十六届会议、第二十七届会议和特别会议收到的文件</w:t>
            </w:r>
            <w:r>
              <w:rPr>
                <w:rFonts w:hint="eastAsia"/>
              </w:rPr>
              <w:tab/>
            </w:r>
          </w:p>
        </w:tc>
        <w:tc>
          <w:tcPr>
            <w:tcW w:w="533" w:type="dxa"/>
            <w:vAlign w:val="bottom"/>
          </w:tcPr>
          <w:p w:rsidR="00000000" w:rsidRDefault="00000000">
            <w:pPr>
              <w:spacing w:after="80"/>
              <w:ind w:right="28"/>
              <w:jc w:val="right"/>
              <w:rPr>
                <w:rFonts w:hint="eastAsia"/>
              </w:rPr>
            </w:pPr>
            <w:r>
              <w:rPr>
                <w:rFonts w:hint="eastAsia"/>
              </w:rPr>
              <w:t>206</w:t>
            </w:r>
          </w:p>
        </w:tc>
      </w:tr>
      <w:tr w:rsidR="00000000">
        <w:tblPrEx>
          <w:tblCellMar>
            <w:top w:w="0" w:type="dxa"/>
            <w:bottom w:w="0" w:type="dxa"/>
          </w:tblCellMar>
        </w:tblPrEx>
        <w:trPr>
          <w:cantSplit/>
        </w:trPr>
        <w:tc>
          <w:tcPr>
            <w:tcW w:w="9369" w:type="dxa"/>
            <w:gridSpan w:val="4"/>
          </w:tcPr>
          <w:p w:rsidR="00000000" w:rsidRDefault="00000000">
            <w:pPr>
              <w:tabs>
                <w:tab w:val="left" w:pos="1373"/>
                <w:tab w:val="right" w:pos="2003"/>
                <w:tab w:val="right" w:leader="dot" w:pos="9371"/>
              </w:tabs>
              <w:spacing w:after="80"/>
              <w:ind w:left="1270" w:hanging="510"/>
              <w:jc w:val="both"/>
            </w:pPr>
            <w:r>
              <w:rPr>
                <w:rFonts w:hint="eastAsia"/>
              </w:rPr>
              <w:t>七.</w:t>
            </w:r>
            <w:r>
              <w:tab/>
            </w:r>
            <w:r>
              <w:rPr>
                <w:rFonts w:hint="eastAsia"/>
              </w:rPr>
              <w:t>截至</w:t>
            </w:r>
            <w:r>
              <w:t>200</w:t>
            </w:r>
            <w:r>
              <w:rPr>
                <w:rFonts w:hint="eastAsia"/>
              </w:rPr>
              <w:t>2年9月</w:t>
            </w:r>
            <w:r>
              <w:t>1</w:t>
            </w:r>
            <w:r>
              <w:rPr>
                <w:rFonts w:hint="eastAsia"/>
              </w:rPr>
              <w:t>5日缔约国按照《消除对妇女一切形式歧视公约》第</w:t>
            </w:r>
            <w:r>
              <w:t>18</w:t>
            </w:r>
            <w:r>
              <w:rPr>
                <w:rFonts w:hint="eastAsia"/>
              </w:rPr>
              <w:t>条规定</w:t>
            </w:r>
            <w:r>
              <w:br/>
            </w:r>
            <w:r>
              <w:rPr>
                <w:rFonts w:hint="eastAsia"/>
              </w:rPr>
              <w:t>提交报告及其审议的情况</w:t>
            </w:r>
            <w:r>
              <w:tab/>
            </w:r>
          </w:p>
        </w:tc>
        <w:tc>
          <w:tcPr>
            <w:tcW w:w="533" w:type="dxa"/>
            <w:vAlign w:val="bottom"/>
          </w:tcPr>
          <w:p w:rsidR="00000000" w:rsidRDefault="00000000">
            <w:pPr>
              <w:spacing w:after="80"/>
              <w:ind w:right="28"/>
              <w:jc w:val="right"/>
              <w:rPr>
                <w:rFonts w:hint="eastAsia"/>
              </w:rPr>
            </w:pPr>
            <w:r>
              <w:rPr>
                <w:rFonts w:hint="eastAsia"/>
              </w:rPr>
              <w:t>208</w:t>
            </w:r>
          </w:p>
        </w:tc>
      </w:tr>
    </w:tbl>
    <w:p w:rsidR="00000000" w:rsidRDefault="00000000">
      <w:pPr>
        <w:pStyle w:val="H56"/>
        <w:keepNext w:val="0"/>
        <w:keepLines w:val="0"/>
        <w:tabs>
          <w:tab w:val="clear" w:pos="360"/>
        </w:tabs>
        <w:suppressAutoHyphens w:val="0"/>
        <w:spacing w:before="120"/>
        <w:ind w:left="1264" w:right="1264"/>
        <w:outlineLvl w:val="9"/>
        <w:rPr>
          <w:noProof w:val="0"/>
          <w:spacing w:val="0"/>
          <w:w w:val="100"/>
          <w:vertAlign w:val="superscript"/>
        </w:rPr>
      </w:pPr>
      <w:r>
        <w:rPr>
          <w:noProof w:val="0"/>
          <w:spacing w:val="0"/>
          <w:w w:val="100"/>
          <w:vertAlign w:val="superscript"/>
        </w:rPr>
        <w:t>––––––––––––––––––––</w:t>
      </w:r>
    </w:p>
    <w:p w:rsidR="00000000" w:rsidRDefault="00000000">
      <w:pPr>
        <w:spacing w:line="180" w:lineRule="exact"/>
        <w:ind w:left="1264" w:right="1264"/>
        <w:rPr>
          <w:sz w:val="18"/>
        </w:rPr>
      </w:pPr>
      <w:r>
        <w:rPr>
          <w:rFonts w:ascii="Times New Roman"/>
          <w:vertAlign w:val="superscript"/>
        </w:rPr>
        <w:t>*</w:t>
      </w:r>
      <w:r>
        <w:t xml:space="preserve">  </w:t>
      </w:r>
      <w:r>
        <w:rPr>
          <w:rFonts w:hint="eastAsia"/>
          <w:spacing w:val="-4"/>
          <w:sz w:val="18"/>
        </w:rPr>
        <w:t>本合并报告第三部分附件五的内容与第二部分附件相同，因此不在此重复；见第二部分附件。</w:t>
      </w:r>
    </w:p>
    <w:p w:rsidR="00000000" w:rsidRDefault="00000000"/>
    <w:p w:rsidR="00000000" w:rsidRDefault="00000000">
      <w:pPr>
        <w:spacing w:after="140"/>
        <w:sectPr w:rsidR="00000000">
          <w:headerReference w:type="even" r:id="rId10"/>
          <w:headerReference w:type="default" r:id="rId11"/>
          <w:footerReference w:type="even" r:id="rId12"/>
          <w:footerReference w:type="default" r:id="rId13"/>
          <w:endnotePr>
            <w:numFmt w:val="decimal"/>
          </w:endnotePr>
          <w:pgSz w:w="12242" w:h="15842" w:code="1"/>
          <w:pgMar w:top="1742" w:right="1195" w:bottom="1898" w:left="1195" w:header="576" w:footer="1030" w:gutter="0"/>
          <w:pgNumType w:fmt="lowerRoman" w:start="3"/>
          <w:cols w:space="425"/>
          <w:noEndnote/>
          <w:docGrid w:type="lines" w:linePitch="312"/>
        </w:sectPr>
      </w:pPr>
    </w:p>
    <w:p w:rsidR="00000000" w:rsidRDefault="00000000">
      <w:pPr>
        <w:pStyle w:val="H56"/>
        <w:keepNext w:val="0"/>
        <w:keepLines w:val="0"/>
        <w:tabs>
          <w:tab w:val="clear" w:pos="360"/>
        </w:tabs>
        <w:suppressAutoHyphens w:val="0"/>
        <w:outlineLvl w:val="9"/>
        <w:rPr>
          <w:rFonts w:hint="eastAsia"/>
          <w:noProof w:val="0"/>
          <w:spacing w:val="0"/>
          <w:w w:val="100"/>
        </w:rPr>
      </w:pPr>
    </w:p>
    <w:p w:rsidR="00000000" w:rsidRDefault="00000000">
      <w:pPr>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HCh"/>
        <w:ind w:left="1260"/>
        <w:rPr>
          <w:rFonts w:hint="eastAsia"/>
        </w:rPr>
      </w:pPr>
      <w:r>
        <w:rPr>
          <w:rFonts w:hint="eastAsia"/>
        </w:rPr>
        <w:t>第一部分</w:t>
      </w:r>
    </w:p>
    <w:p w:rsidR="00000000" w:rsidRDefault="00000000">
      <w:pPr>
        <w:pStyle w:val="SingleTxt"/>
        <w:spacing w:after="0"/>
        <w:rPr>
          <w:rFonts w:hint="eastAsia"/>
        </w:rPr>
      </w:pPr>
    </w:p>
    <w:p w:rsidR="00000000" w:rsidRDefault="00000000">
      <w:pPr>
        <w:pStyle w:val="HCh"/>
        <w:ind w:left="1260"/>
        <w:rPr>
          <w:rFonts w:hint="eastAsia"/>
        </w:rPr>
      </w:pPr>
      <w:r>
        <w:rPr>
          <w:rFonts w:hint="eastAsia"/>
        </w:rPr>
        <w:t>消除对妇女歧视委员会第二十六届会议的报告</w:t>
      </w:r>
    </w:p>
    <w:p w:rsidR="00000000" w:rsidRDefault="00000000"/>
    <w:p w:rsidR="00000000" w:rsidRDefault="00000000">
      <w:pPr>
        <w:sectPr w:rsidR="00000000">
          <w:headerReference w:type="default" r:id="rId14"/>
          <w:footerReference w:type="default" r:id="rId15"/>
          <w:endnotePr>
            <w:numFmt w:val="decimal"/>
          </w:endnotePr>
          <w:type w:val="oddPage"/>
          <w:pgSz w:w="12242" w:h="15842" w:code="1"/>
          <w:pgMar w:top="1742" w:right="1195" w:bottom="1898" w:left="1195" w:header="576" w:footer="1030" w:gutter="0"/>
          <w:pgNumType w:start="1"/>
          <w:cols w:space="425"/>
          <w:noEndnote/>
          <w:docGrid w:type="lines" w:linePitch="312"/>
        </w:sectPr>
      </w:pPr>
    </w:p>
    <w:p w:rsidR="00000000" w:rsidRDefault="00000000"/>
    <w:p w:rsidR="00000000" w:rsidRDefault="00000000">
      <w:pPr>
        <w:spacing w:before="1360" w:after="240"/>
        <w:rPr>
          <w:rFonts w:hint="eastAsia"/>
          <w:sz w:val="28"/>
        </w:rPr>
      </w:pPr>
      <w:r>
        <w:rPr>
          <w:rFonts w:hint="eastAsia"/>
          <w:sz w:val="28"/>
        </w:rPr>
        <w:t>送文函</w:t>
      </w:r>
    </w:p>
    <w:p w:rsidR="00000000" w:rsidRDefault="00000000">
      <w:pPr>
        <w:spacing w:after="240"/>
        <w:jc w:val="right"/>
        <w:rPr>
          <w:rFonts w:hint="eastAsia"/>
        </w:rPr>
      </w:pPr>
    </w:p>
    <w:p w:rsidR="00000000" w:rsidRDefault="00000000">
      <w:pPr>
        <w:pStyle w:val="SingleTxt"/>
        <w:spacing w:after="100" w:line="300" w:lineRule="exact"/>
        <w:rPr>
          <w:rFonts w:hint="eastAsia"/>
        </w:rPr>
      </w:pPr>
      <w:r>
        <w:rPr>
          <w:rFonts w:hint="eastAsia"/>
        </w:rPr>
        <w:t>纽约</w:t>
      </w:r>
    </w:p>
    <w:p w:rsidR="00000000" w:rsidRDefault="00000000">
      <w:pPr>
        <w:pStyle w:val="SingleTxt"/>
        <w:spacing w:after="100" w:line="300" w:lineRule="exact"/>
        <w:rPr>
          <w:rFonts w:hint="eastAsia"/>
        </w:rPr>
      </w:pPr>
      <w:r>
        <w:rPr>
          <w:rFonts w:hint="eastAsia"/>
        </w:rPr>
        <w:t>联合国秘书长</w:t>
      </w:r>
    </w:p>
    <w:p w:rsidR="00000000" w:rsidRDefault="00000000">
      <w:pPr>
        <w:pStyle w:val="SingleTxt"/>
        <w:spacing w:after="100" w:line="300" w:lineRule="exact"/>
        <w:rPr>
          <w:rFonts w:hint="eastAsia"/>
        </w:rPr>
      </w:pPr>
      <w:r>
        <w:rPr>
          <w:rFonts w:hint="eastAsia"/>
        </w:rPr>
        <w:t>科菲·安南阁下</w:t>
      </w:r>
    </w:p>
    <w:p w:rsidR="00000000" w:rsidRDefault="00000000">
      <w:pPr>
        <w:pStyle w:val="SingleTxt"/>
        <w:rPr>
          <w:rFonts w:hint="eastAsia"/>
        </w:rPr>
      </w:pPr>
      <w:r>
        <w:rPr>
          <w:rFonts w:hint="eastAsia"/>
        </w:rPr>
        <w:t>阁下，</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ab/>
        <w:t>谨提及《消除对妇女一切形式歧视公约》第21条，其中规定根据公约设立的消除对妇女歧视委员会，“应就其活动，通过经济及社会理事会，每年向联合国大会提出报告。”</w:t>
      </w:r>
    </w:p>
    <w:p w:rsidR="00000000" w:rsidRDefault="00000000">
      <w:pPr>
        <w:pStyle w:val="SingleTxt"/>
        <w:rPr>
          <w:rFonts w:hint="eastAsia"/>
        </w:rPr>
      </w:pPr>
      <w:r>
        <w:rPr>
          <w:rFonts w:hint="eastAsia"/>
        </w:rPr>
        <w:tab/>
        <w:t>消除对妇女歧视委员会于2002年1月14日至2月1日在联合国总部举行了第二十六届会议。委员会在2002年2月1日第549次会议上通过了该届会议的报告。现将委员会的报告随函附上，请转递大会第五十七届会议。</w:t>
      </w:r>
    </w:p>
    <w:p w:rsidR="00000000" w:rsidRDefault="00000000">
      <w:pPr>
        <w:pStyle w:val="SingleTxt"/>
        <w:rPr>
          <w:rFonts w:hint="eastAsia"/>
        </w:rPr>
      </w:pPr>
      <w:r>
        <w:rPr>
          <w:rFonts w:hint="eastAsia"/>
        </w:rPr>
        <w:tab/>
        <w:t>顺致最崇高的敬意。</w:t>
      </w:r>
    </w:p>
    <w:p w:rsidR="00000000" w:rsidRDefault="00000000">
      <w:pPr>
        <w:pStyle w:val="SingleTxt"/>
      </w:pPr>
    </w:p>
    <w:p w:rsidR="00000000" w:rsidRDefault="00000000">
      <w:pPr>
        <w:pStyle w:val="SingleTxt"/>
        <w:spacing w:after="60"/>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消除对妇女歧视委员会</w:t>
      </w:r>
    </w:p>
    <w:p w:rsidR="00000000" w:rsidRDefault="00000000">
      <w:pPr>
        <w:pStyle w:val="SingleTxt"/>
        <w:spacing w:after="60"/>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主席</w:t>
      </w:r>
    </w:p>
    <w:p w:rsidR="00000000" w:rsidRDefault="00000000">
      <w:pPr>
        <w:pStyle w:val="SingleTxt"/>
        <w:spacing w:after="60"/>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夏洛特·</w:t>
      </w:r>
      <w:r>
        <w:rPr>
          <w:rFonts w:ascii="SimHei" w:eastAsia="SimHei" w:hint="eastAsia"/>
          <w:color w:val="FF0000"/>
        </w:rPr>
        <w:t>阿巴卡</w:t>
      </w:r>
      <w:r>
        <w:rPr>
          <w:rFonts w:hint="eastAsia"/>
        </w:rPr>
        <w:t>（</w:t>
      </w:r>
      <w:r>
        <w:rPr>
          <w:rFonts w:ascii="KaiTi_GB2312" w:eastAsia="KaiTi_GB2312" w:hint="eastAsia"/>
          <w:color w:val="0000FF"/>
        </w:rPr>
        <w:t>签名</w:t>
      </w:r>
      <w:r>
        <w:rPr>
          <w:rFonts w:hint="eastAsia"/>
        </w:rPr>
        <w:t>）</w:t>
      </w:r>
    </w:p>
    <w:p w:rsidR="00000000" w:rsidRDefault="00000000">
      <w:pPr>
        <w:pStyle w:val="SingleTxt"/>
      </w:pPr>
      <w:r>
        <w:tab/>
      </w:r>
      <w:r>
        <w:tab/>
      </w:r>
      <w:r>
        <w:tab/>
      </w:r>
      <w:r>
        <w:tab/>
      </w:r>
      <w:r>
        <w:tab/>
      </w:r>
      <w:r>
        <w:tab/>
      </w:r>
      <w:r>
        <w:tab/>
      </w:r>
      <w:r>
        <w:tab/>
      </w:r>
      <w:r>
        <w:tab/>
      </w:r>
      <w:r>
        <w:tab/>
      </w:r>
      <w:r>
        <w:tab/>
      </w:r>
      <w:r>
        <w:rPr>
          <w:rFonts w:hint="eastAsia"/>
        </w:rPr>
        <w:t>2002年5月2日</w:t>
      </w:r>
    </w:p>
    <w:p w:rsidR="00000000" w:rsidRDefault="00000000">
      <w:pPr>
        <w:pStyle w:val="SingleTxt"/>
        <w:jc w:val="right"/>
      </w:pPr>
    </w:p>
    <w:p w:rsidR="00000000" w:rsidRDefault="00000000">
      <w:pPr>
        <w:pStyle w:val="SingleTxt"/>
      </w:pPr>
    </w:p>
    <w:p w:rsidR="00000000" w:rsidRDefault="00000000">
      <w:pPr>
        <w:pStyle w:val="SingleTxt"/>
        <w:sectPr w:rsidR="00000000">
          <w:headerReference w:type="even" r:id="rId16"/>
          <w:headerReference w:type="default" r:id="rId17"/>
          <w:footerReference w:type="even" r:id="rId18"/>
          <w:footerReference w:type="default" r:id="rId19"/>
          <w:endnotePr>
            <w:numFmt w:val="decimal"/>
          </w:endnotePr>
          <w:pgSz w:w="12242" w:h="15842" w:code="1"/>
          <w:pgMar w:top="1742" w:right="1195" w:bottom="1898" w:left="1195" w:header="576" w:footer="1030" w:gutter="0"/>
          <w:cols w:space="425"/>
          <w:noEndnote/>
          <w:docGrid w:type="lines" w:linePitch="312"/>
        </w:sect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第一章</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ab/>
        <w:t>提请各缔约国注意的事项</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00"/>
        <w:ind w:left="1264" w:right="1264" w:hanging="1264"/>
        <w:jc w:val="both"/>
        <w:rPr>
          <w:rFonts w:hint="eastAsia"/>
        </w:rPr>
      </w:pPr>
      <w:r>
        <w:tab/>
      </w:r>
      <w:r>
        <w:tab/>
      </w:r>
      <w:r>
        <w:rPr>
          <w:rFonts w:hint="eastAsia"/>
        </w:rPr>
        <w:t>决定</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60"/>
        <w:ind w:left="1264" w:right="1264" w:hanging="1264"/>
        <w:jc w:val="both"/>
        <w:rPr>
          <w:rFonts w:hint="eastAsia"/>
        </w:rPr>
      </w:pPr>
      <w:r>
        <w:tab/>
      </w:r>
      <w:r>
        <w:tab/>
      </w:r>
      <w:r>
        <w:rPr>
          <w:rFonts w:hint="eastAsia"/>
        </w:rPr>
        <w:t>第26/I号决定</w:t>
      </w:r>
      <w:r>
        <w:br/>
      </w:r>
      <w:r>
        <w:rPr>
          <w:rFonts w:hint="eastAsia"/>
        </w:rPr>
        <w:t>声援阿富汗妇女的声明</w:t>
      </w:r>
    </w:p>
    <w:p w:rsidR="00000000" w:rsidRDefault="00000000">
      <w:pPr>
        <w:pStyle w:val="SingleTxt"/>
        <w:rPr>
          <w:rFonts w:hint="eastAsia"/>
        </w:rPr>
      </w:pPr>
      <w:r>
        <w:rPr>
          <w:rFonts w:hint="eastAsia"/>
        </w:rPr>
        <w:tab/>
        <w:t>委员会决定通过声援阿富汗妇女的声明（见下文第417-421段）。</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80"/>
        <w:ind w:left="1264" w:right="1264" w:hanging="1264"/>
        <w:jc w:val="both"/>
        <w:rPr>
          <w:rFonts w:hint="eastAsia"/>
        </w:rPr>
      </w:pPr>
      <w:r>
        <w:tab/>
      </w:r>
      <w:r>
        <w:tab/>
      </w:r>
      <w:r>
        <w:rPr>
          <w:rFonts w:hint="eastAsia"/>
        </w:rPr>
        <w:t>第26/II号决定</w:t>
      </w:r>
      <w:r>
        <w:br/>
      </w:r>
      <w:r>
        <w:rPr>
          <w:rFonts w:hint="eastAsia"/>
        </w:rPr>
        <w:t>性别与可持续发展</w:t>
      </w:r>
    </w:p>
    <w:p w:rsidR="00000000" w:rsidRDefault="00000000">
      <w:pPr>
        <w:pStyle w:val="SingleTxt"/>
        <w:rPr>
          <w:rFonts w:hint="eastAsia"/>
        </w:rPr>
      </w:pPr>
      <w:r>
        <w:rPr>
          <w:rFonts w:hint="eastAsia"/>
        </w:rPr>
        <w:tab/>
        <w:t>委员会决定通过关于性别与可持续发展的声明，递交定于2002年8月26日至9月4日在约翰内斯堡举行的可持续发展问题世界首脑会议的筹备委员会（见下文第422-429段）。</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80"/>
        <w:ind w:left="1264" w:right="1264" w:hanging="1264"/>
        <w:jc w:val="both"/>
        <w:rPr>
          <w:rFonts w:hint="eastAsia"/>
        </w:rPr>
      </w:pPr>
      <w:r>
        <w:tab/>
      </w:r>
      <w:r>
        <w:tab/>
      </w:r>
      <w:r>
        <w:rPr>
          <w:rFonts w:hint="eastAsia"/>
        </w:rPr>
        <w:t>第26/III号决定</w:t>
      </w:r>
      <w:r>
        <w:br/>
      </w:r>
      <w:r>
        <w:rPr>
          <w:rFonts w:hint="eastAsia"/>
        </w:rPr>
        <w:t>凭借《公约》消除对老年妇女的歧视</w:t>
      </w:r>
    </w:p>
    <w:p w:rsidR="00000000" w:rsidRDefault="00000000">
      <w:pPr>
        <w:pStyle w:val="SingleTxt"/>
        <w:rPr>
          <w:rFonts w:hint="eastAsia"/>
        </w:rPr>
      </w:pPr>
      <w:r>
        <w:rPr>
          <w:rFonts w:hint="eastAsia"/>
        </w:rPr>
        <w:tab/>
        <w:t>委员会决定通过关于凭借公约消除对老年妇女的歧视的声明，递交定于2002年4月8日至12日在马德里举行的老龄问题世界大会的筹备委员会（见下文第430-436段）。委员会又决定在筹得所需经费的条件下提名一名成员代表委员会出席世界大会。</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60"/>
        <w:ind w:left="1264" w:right="1264" w:hanging="1264"/>
        <w:jc w:val="both"/>
        <w:rPr>
          <w:rFonts w:hint="eastAsia"/>
        </w:rPr>
      </w:pPr>
      <w:r>
        <w:tab/>
      </w:r>
      <w:r>
        <w:tab/>
      </w:r>
      <w:r>
        <w:rPr>
          <w:rFonts w:hint="eastAsia"/>
        </w:rPr>
        <w:t>第26/IV号决定</w:t>
      </w:r>
      <w:r>
        <w:br/>
      </w:r>
      <w:r>
        <w:rPr>
          <w:rFonts w:hint="eastAsia"/>
        </w:rPr>
        <w:t>关于儿童问题的大会特别会议</w:t>
      </w:r>
    </w:p>
    <w:p w:rsidR="00000000" w:rsidRDefault="00000000">
      <w:pPr>
        <w:pStyle w:val="SingleTxt"/>
        <w:rPr>
          <w:rFonts w:hint="eastAsia"/>
        </w:rPr>
      </w:pPr>
      <w:r>
        <w:rPr>
          <w:rFonts w:hint="eastAsia"/>
        </w:rPr>
        <w:tab/>
        <w:t>委员会回顾其关于儿童问题的大会特别会议的第25/III号决定，决定在筹得所需经费的条件下提名一名成员代表委员会出席定于2002年5月8日至10日举行的特别会议。</w:t>
      </w:r>
    </w:p>
    <w:p w:rsidR="00000000" w:rsidRDefault="00000000">
      <w:pPr>
        <w:pStyle w:val="SingleTxt"/>
        <w:rPr>
          <w:rFonts w:hint="eastAsia"/>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第二章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20" w:lineRule="exact"/>
        <w:ind w:left="1264" w:right="1264" w:hanging="1264"/>
        <w:jc w:val="both"/>
        <w:rPr>
          <w:rFonts w:hint="eastAsia"/>
        </w:rPr>
      </w:pPr>
      <w:r>
        <w:tab/>
      </w:r>
      <w:r>
        <w:tab/>
      </w:r>
      <w:r>
        <w:rPr>
          <w:rFonts w:hint="eastAsia"/>
        </w:rPr>
        <w:t>组织和其他事项</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ab/>
        <w:t>A.</w:t>
      </w:r>
      <w:r>
        <w:rPr>
          <w:rFonts w:hint="eastAsia"/>
        </w:rPr>
        <w:tab/>
        <w:t>《消除对妇女一切形式歧视公约》缔约国</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w:t>
      </w:r>
      <w:r>
        <w:rPr>
          <w:rFonts w:hint="eastAsia"/>
        </w:rPr>
        <w:tab/>
        <w:t>截至2002年2月1日消除对妇女歧视委员会第二十六届会议闭幕之日，《消除对妇女一切形式歧视公约》共有168个缔约国，该公约由大会在其1979年12月18日第34/180号决议中通过，并于1980年3月在纽约开放供签署，批准和加入。按照《公约》第27条，《公约》于1981年9月3日生效。</w:t>
      </w:r>
    </w:p>
    <w:p w:rsidR="00000000" w:rsidRDefault="00000000">
      <w:pPr>
        <w:pStyle w:val="SingleTxt"/>
        <w:rPr>
          <w:rFonts w:hint="eastAsia"/>
        </w:rPr>
      </w:pPr>
      <w:r>
        <w:rPr>
          <w:rFonts w:hint="eastAsia"/>
        </w:rPr>
        <w:t>2.</w:t>
      </w:r>
      <w:r>
        <w:rPr>
          <w:rFonts w:hint="eastAsia"/>
        </w:rPr>
        <w:tab/>
        <w:t>《公约》缔约国的名单载于附件一。接受《公约》第20条第1款修正案的缔约国名单载于附件二。签署、批准或加入《公约》的《任择议定书》的缔约国名单载于附件三。</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rPr>
          <w:rFonts w:hint="eastAsia"/>
        </w:rPr>
        <w:t>B.</w:t>
      </w:r>
      <w:r>
        <w:rPr>
          <w:rFonts w:hint="eastAsia"/>
        </w:rPr>
        <w:tab/>
        <w:t>会议开幕</w:t>
      </w:r>
    </w:p>
    <w:p w:rsidR="00000000" w:rsidRDefault="00000000">
      <w:pPr>
        <w:pStyle w:val="SingleTxt"/>
        <w:rPr>
          <w:rFonts w:hint="eastAsia"/>
        </w:rPr>
      </w:pPr>
      <w:r>
        <w:rPr>
          <w:rFonts w:hint="eastAsia"/>
        </w:rPr>
        <w:t>3.</w:t>
      </w:r>
      <w:r>
        <w:rPr>
          <w:rFonts w:hint="eastAsia"/>
        </w:rPr>
        <w:tab/>
        <w:t>委员会于2002年1月14日至2月1日在联合国总部召开第二十六届会议。委员会举行了21次全体会议（第529次至549次会议），其全体工作组举行了12次会议。</w:t>
      </w:r>
    </w:p>
    <w:p w:rsidR="00000000" w:rsidRDefault="00000000">
      <w:pPr>
        <w:pStyle w:val="SingleTxt"/>
        <w:rPr>
          <w:rFonts w:hint="eastAsia"/>
        </w:rPr>
      </w:pPr>
      <w:r>
        <w:rPr>
          <w:rFonts w:hint="eastAsia"/>
        </w:rPr>
        <w:t>4.</w:t>
      </w:r>
      <w:r>
        <w:rPr>
          <w:rFonts w:hint="eastAsia"/>
        </w:rPr>
        <w:tab/>
        <w:t>会议由委员会主席夏洛特·阿巴卡（加纳）宣布开幕，她是在2001年1月委员会第二十四届会议上当选的。</w:t>
      </w:r>
    </w:p>
    <w:p w:rsidR="00000000" w:rsidRDefault="00000000">
      <w:pPr>
        <w:pStyle w:val="SingleTxt"/>
        <w:rPr>
          <w:rFonts w:hint="eastAsia"/>
        </w:rPr>
      </w:pPr>
      <w:r>
        <w:rPr>
          <w:rFonts w:hint="eastAsia"/>
        </w:rPr>
        <w:t>5.</w:t>
      </w:r>
      <w:r>
        <w:rPr>
          <w:rFonts w:hint="eastAsia"/>
        </w:rPr>
        <w:tab/>
        <w:t>2002年1月14日，助理秘书长兼秘书长关于性别问题和提高妇女地位问题特别顾问安吉拉·金在委员会第529次会议上发言，她对委员会的两名新成员表示欢迎，这两位成员经各自政府提名，并获得委员会接受，将任因另有专业工作而辞职的两名前成员的任期。特别顾问还介绍了最近被任命为提高妇女地位司司长的卡洛琳·汉南。</w:t>
      </w:r>
    </w:p>
    <w:p w:rsidR="00000000" w:rsidRDefault="00000000">
      <w:pPr>
        <w:pStyle w:val="SingleTxt"/>
        <w:rPr>
          <w:rFonts w:hint="eastAsia"/>
        </w:rPr>
      </w:pPr>
      <w:r>
        <w:rPr>
          <w:rFonts w:hint="eastAsia"/>
        </w:rPr>
        <w:t>6.</w:t>
      </w:r>
      <w:r>
        <w:rPr>
          <w:rFonts w:hint="eastAsia"/>
        </w:rPr>
        <w:tab/>
        <w:t>注意到在委员会第二十五届会议至第二十六届会议期间，2001年9月11日的悲剧性事件引发了一些困难，特别顾问指出，在这一期间，开展了一些重大活动。其中包括2001年8月31日至9月8日在南非的德班召开的反对种族主义、种族歧视、仇外心理和相关的不容忍行为世界会议。委员会的若干成员，包括主席出席了会议，会议承认，种族主义、种族歧视和相关的不容忍行为对妇女和女童的影响与对男子和男童的有所不同，并强调了需要将性别观点纳入反对种族主义和种族歧视的相关政策、战略和方案中。她还强调了会议为与种族主义和种族歧视作斗争而建议的战略，例如签署和批准人权和其他条约，包括《公约》及其《任择议定书》，并全面加以执行。</w:t>
      </w:r>
    </w:p>
    <w:p w:rsidR="00000000" w:rsidRDefault="00000000">
      <w:pPr>
        <w:pStyle w:val="SingleTxt"/>
        <w:rPr>
          <w:rFonts w:hint="eastAsia"/>
        </w:rPr>
      </w:pPr>
      <w:r>
        <w:rPr>
          <w:rFonts w:hint="eastAsia"/>
        </w:rPr>
        <w:t>7.</w:t>
      </w:r>
      <w:r>
        <w:rPr>
          <w:rFonts w:hint="eastAsia"/>
        </w:rPr>
        <w:tab/>
        <w:t>特别顾问向委员会通报了关于阿富汗妇女和女童状况的事态发展。联合国赞助了4个阿富汗组织在德国波恩的会谈，会谈是由秘书长阿富汗问题特别代表主持的，已于2001年12月5日结束，并签署了《重建常设政府机构之前在阿富汗的临时安排协定》。有两名妇女作为正式代表参加这些会谈，还有两名妇女进入了临时行政当局，担任妇女事务部部长和卫生部长。她还告知委员会，向秘书长阿富汗问题特别代表提供咨询的第一支特派团综合工作队包括三名性别问题专家，他们分别来自提高妇女地位司、世界粮食计划署（粮食计划署）和联合国儿童基金会（儿童基金会）。</w:t>
      </w:r>
    </w:p>
    <w:p w:rsidR="00000000" w:rsidRDefault="00000000">
      <w:pPr>
        <w:pStyle w:val="SingleTxt"/>
        <w:rPr>
          <w:rFonts w:hint="eastAsia"/>
        </w:rPr>
      </w:pPr>
      <w:r>
        <w:rPr>
          <w:rFonts w:hint="eastAsia"/>
        </w:rPr>
        <w:t>8.</w:t>
      </w:r>
      <w:r>
        <w:rPr>
          <w:rFonts w:hint="eastAsia"/>
        </w:rPr>
        <w:tab/>
      </w:r>
      <w:r>
        <w:rPr>
          <w:rFonts w:hint="eastAsia"/>
          <w:spacing w:val="2"/>
        </w:rPr>
        <w:t>特别顾问提请注意2001年12月4日和5日在比利时的布鲁塞尔召开的阿富汗妇女争取民主问题首脑会议</w:t>
      </w:r>
      <w:r>
        <w:rPr>
          <w:rFonts w:hint="eastAsia"/>
        </w:rPr>
        <w:t>，该次会议是应阿富汗妇女的请求、由欧洲妇女院外集团——实现平等组织和其他团体与特别顾问办公室和联合国妇女发展基金（妇发基金）合作组织的。她出席了该次会议，会议的目的是帮助阿富汗妇女为阿富汗的前途确认其优先考虑，尤其是在她们充分参与和平进程方面，包括在安全理事会2000年10月31日关于妇女、和平与安全问题的第1325（2000）号决议的背景下。首脑会议通过了《布鲁塞尔宣言》，涉及到妇女在阿富汗重建过程中的需求。《消除对妇女一切形式歧视公约》是《宣言》中强调的人权文书之一。</w:t>
      </w:r>
    </w:p>
    <w:p w:rsidR="00000000" w:rsidRDefault="00000000">
      <w:pPr>
        <w:pStyle w:val="SingleTxt"/>
        <w:rPr>
          <w:rFonts w:hint="eastAsia"/>
        </w:rPr>
      </w:pPr>
      <w:r>
        <w:rPr>
          <w:rFonts w:hint="eastAsia"/>
        </w:rPr>
        <w:t>9.</w:t>
      </w:r>
      <w:r>
        <w:rPr>
          <w:rFonts w:hint="eastAsia"/>
        </w:rPr>
        <w:tab/>
        <w:t>特别顾问告知委员会，她和提高妇女地位司利用每一次可能的机会，鼓励批准《公约》及其《任择议定书》，并接受对《公约》第20条第1款的修正案。已向尚未接受该项修正案的所有缔约国的常驻代表和委员会成员发出了信件，促请其接受这一修正案。她的办公室和提高妇女地位司已就法律事务厅于2001年9月19日至10月5日开展的条约签署/批准活动与法律事务厅进行了合作，该次活动的目的是争取普遍批准与提高妇女地位有关的联合国各项条约。在活动期间，收到了大量对这些条约的批准书和加入书。提高妇女地位司在联合国开发计划署（开发计划署）和联合王国政府的支持下，就《公约》的批准问题，向太平洋共同体秘书处组织的分区域培训研讨班提供了技术支持。</w:t>
      </w:r>
    </w:p>
    <w:p w:rsidR="00000000" w:rsidRDefault="00000000">
      <w:pPr>
        <w:pStyle w:val="SingleTxt"/>
        <w:rPr>
          <w:rFonts w:hint="eastAsia"/>
        </w:rPr>
      </w:pPr>
      <w:r>
        <w:rPr>
          <w:rFonts w:hint="eastAsia"/>
        </w:rPr>
        <w:t>10.</w:t>
      </w:r>
      <w:r>
        <w:rPr>
          <w:rFonts w:hint="eastAsia"/>
        </w:rPr>
        <w:tab/>
        <w:t>特别顾问告知委员会，考虑到其第25/1号决定，大会授权委员会在2002年期间额外召开一次为期三周的特别会议，专门审议缔约国的报告，以减少报告的积压。她指出，在审议这一问题时，行政和预算问题咨询委员会（行预咨委会）表示，预期的积压消除将是短暂的，除非消除对妇女歧视委员会改革其工作方法，包括其报告程序，并就缔约国的报告的篇幅制定准则。行预咨委会还认为委员会和缔约国应当考虑通过报告准则，限制缔约国的报告篇幅，实现报告的结构和内容的合理化。</w:t>
      </w:r>
    </w:p>
    <w:p w:rsidR="00000000" w:rsidRDefault="00000000">
      <w:pPr>
        <w:pStyle w:val="SingleTxt"/>
        <w:rPr>
          <w:rFonts w:hint="eastAsia"/>
        </w:rPr>
      </w:pPr>
      <w:r>
        <w:rPr>
          <w:rFonts w:hint="eastAsia"/>
        </w:rPr>
        <w:t>11.</w:t>
      </w:r>
      <w:r>
        <w:rPr>
          <w:rFonts w:hint="eastAsia"/>
        </w:rPr>
        <w:tab/>
        <w:t>最后，特别顾问指出，委员会本届会议期间的工作将包括审议8个缔约国的报告；继续讨论委员会关于《公约》第4条第1款的一般性建议，该建议涉及到旨在加速男女之间事实平等的临时特别措施。她还回顾说，可持续发展问题世界首脑会议将于2002年8月26日至9月4日在约翰内斯堡举行，委员会不妨为该次会议准备有关文件。</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rPr>
          <w:rFonts w:hint="eastAsia"/>
        </w:rPr>
        <w:t>C.</w:t>
      </w:r>
      <w:r>
        <w:rPr>
          <w:rFonts w:hint="eastAsia"/>
        </w:rPr>
        <w:tab/>
        <w:t>出席情况</w:t>
      </w:r>
    </w:p>
    <w:p w:rsidR="00000000" w:rsidRDefault="00000000">
      <w:pPr>
        <w:pStyle w:val="SingleTxt"/>
        <w:rPr>
          <w:rFonts w:hint="eastAsia"/>
        </w:rPr>
      </w:pPr>
      <w:r>
        <w:rPr>
          <w:rFonts w:hint="eastAsia"/>
        </w:rPr>
        <w:t>12.</w:t>
      </w:r>
      <w:r>
        <w:rPr>
          <w:rFonts w:hint="eastAsia"/>
        </w:rPr>
        <w:tab/>
        <w:t>委员会全体成员出席了第二十六届会议。</w:t>
      </w:r>
    </w:p>
    <w:p w:rsidR="00000000" w:rsidRDefault="00000000">
      <w:pPr>
        <w:pStyle w:val="SingleTxt"/>
        <w:rPr>
          <w:rFonts w:hint="eastAsia"/>
        </w:rPr>
      </w:pPr>
      <w:r>
        <w:rPr>
          <w:rFonts w:hint="eastAsia"/>
        </w:rPr>
        <w:t>13.</w:t>
      </w:r>
      <w:r>
        <w:rPr>
          <w:rFonts w:hint="eastAsia"/>
        </w:rPr>
        <w:tab/>
        <w:t>列明委员会成员任期的一份名单载于委员会2002年最后报告附件四。</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rPr>
          <w:rFonts w:hint="eastAsia"/>
        </w:rPr>
        <w:t>D.</w:t>
      </w:r>
      <w:r>
        <w:rPr>
          <w:rFonts w:hint="eastAsia"/>
        </w:rPr>
        <w:tab/>
        <w:t>庄严宣誓</w:t>
      </w:r>
    </w:p>
    <w:p w:rsidR="00000000" w:rsidRDefault="00000000">
      <w:pPr>
        <w:pStyle w:val="SingleTxt"/>
      </w:pPr>
      <w:r>
        <w:rPr>
          <w:rFonts w:hint="eastAsia"/>
        </w:rPr>
        <w:t>14.</w:t>
      </w:r>
      <w:r>
        <w:rPr>
          <w:rFonts w:hint="eastAsia"/>
        </w:rPr>
        <w:tab/>
        <w:t>在委员会第二十六届会议的开幕（第529次）会议上，委员会两位新成员在就职之前，按照委员会议事规则第15条进行了庄严宣誓。她们是克里斯廷·卡帕拉塔（坦桑尼亚联合共和国），她由政府提名，并获得委员会接受，任满阿莎·罗丝·姆坦戈蒂-米吉罗的剩余任期，还有斋贺富美子（日本），她是由政府提名，并获得委员会接受，任满奇卡科·塔雅的剩余任期。</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t>E</w:t>
      </w:r>
      <w:r>
        <w:rPr>
          <w:rFonts w:hint="eastAsia"/>
        </w:rPr>
        <w:t>.</w:t>
      </w:r>
      <w:r>
        <w:rPr>
          <w:rFonts w:hint="eastAsia"/>
        </w:rPr>
        <w:tab/>
        <w:t>通过议程和工作安排</w:t>
      </w:r>
    </w:p>
    <w:p w:rsidR="00000000" w:rsidRDefault="00000000">
      <w:pPr>
        <w:pStyle w:val="SingleTxt"/>
        <w:rPr>
          <w:rFonts w:hint="eastAsia"/>
        </w:rPr>
      </w:pPr>
      <w:r>
        <w:rPr>
          <w:rFonts w:hint="eastAsia"/>
        </w:rPr>
        <w:t>15.</w:t>
      </w:r>
      <w:r>
        <w:rPr>
          <w:rFonts w:hint="eastAsia"/>
        </w:rPr>
        <w:tab/>
        <w:t>委员会在2002年1月14日第529次会议上审议了临时议程和工作安排（CEDAW/C/2002/I/1）。通过议程如下：</w:t>
      </w:r>
    </w:p>
    <w:p w:rsidR="00000000" w:rsidRDefault="00000000">
      <w:pPr>
        <w:pStyle w:val="SingleTxt"/>
        <w:rPr>
          <w:rFonts w:hint="eastAsia"/>
        </w:rPr>
      </w:pPr>
      <w:r>
        <w:rPr>
          <w:rFonts w:hint="eastAsia"/>
        </w:rPr>
        <w:tab/>
        <w:t>1.</w:t>
      </w:r>
      <w:r>
        <w:rPr>
          <w:rFonts w:hint="eastAsia"/>
        </w:rPr>
        <w:tab/>
        <w:t>会议开幕。</w:t>
      </w:r>
    </w:p>
    <w:p w:rsidR="00000000" w:rsidRDefault="00000000">
      <w:pPr>
        <w:pStyle w:val="SingleTxt"/>
        <w:rPr>
          <w:rFonts w:hint="eastAsia"/>
        </w:rPr>
      </w:pPr>
      <w:r>
        <w:rPr>
          <w:rFonts w:hint="eastAsia"/>
        </w:rPr>
        <w:tab/>
        <w:t>2.</w:t>
      </w:r>
      <w:r>
        <w:rPr>
          <w:rFonts w:hint="eastAsia"/>
        </w:rPr>
        <w:tab/>
        <w:t>委员会新成员庄严宣誓。</w:t>
      </w:r>
    </w:p>
    <w:p w:rsidR="00000000" w:rsidRDefault="00000000">
      <w:pPr>
        <w:pStyle w:val="SingleTxt"/>
        <w:rPr>
          <w:rFonts w:hint="eastAsia"/>
        </w:rPr>
      </w:pPr>
      <w:r>
        <w:rPr>
          <w:rFonts w:hint="eastAsia"/>
        </w:rPr>
        <w:tab/>
        <w:t>3.</w:t>
      </w:r>
      <w:r>
        <w:rPr>
          <w:rFonts w:hint="eastAsia"/>
        </w:rPr>
        <w:tab/>
        <w:t>通过议程和工作安排。</w:t>
      </w:r>
    </w:p>
    <w:p w:rsidR="00000000" w:rsidRDefault="00000000">
      <w:pPr>
        <w:pStyle w:val="SingleTxt"/>
        <w:tabs>
          <w:tab w:val="clear" w:pos="1695"/>
          <w:tab w:val="left" w:pos="1684"/>
        </w:tabs>
        <w:ind w:left="2115" w:hanging="431"/>
        <w:rPr>
          <w:rFonts w:hint="eastAsia"/>
        </w:rPr>
      </w:pPr>
      <w:r>
        <w:rPr>
          <w:rFonts w:hint="eastAsia"/>
        </w:rPr>
        <w:t>4.</w:t>
      </w:r>
      <w:r>
        <w:rPr>
          <w:rFonts w:hint="eastAsia"/>
        </w:rPr>
        <w:tab/>
        <w:t>主席关于委员会在第二十五届会议至第二十六届会议期间所开展的活动的报告。</w:t>
      </w:r>
    </w:p>
    <w:p w:rsidR="00000000" w:rsidRDefault="00000000">
      <w:pPr>
        <w:pStyle w:val="SingleTxt"/>
        <w:tabs>
          <w:tab w:val="clear" w:pos="1695"/>
          <w:tab w:val="left" w:pos="1684"/>
        </w:tabs>
        <w:ind w:left="2115" w:hanging="431"/>
        <w:rPr>
          <w:rFonts w:hint="eastAsia"/>
        </w:rPr>
      </w:pPr>
      <w:r>
        <w:rPr>
          <w:rFonts w:hint="eastAsia"/>
        </w:rPr>
        <w:t>5.</w:t>
      </w:r>
      <w:r>
        <w:rPr>
          <w:rFonts w:hint="eastAsia"/>
        </w:rPr>
        <w:tab/>
        <w:t>审议缔约国按照《消除对妇女一切形式歧视公约》第18条提交的报告。</w:t>
      </w:r>
    </w:p>
    <w:p w:rsidR="00000000" w:rsidRDefault="00000000">
      <w:pPr>
        <w:pStyle w:val="SingleTxt"/>
        <w:tabs>
          <w:tab w:val="clear" w:pos="1695"/>
          <w:tab w:val="left" w:pos="1684"/>
        </w:tabs>
        <w:ind w:left="2115" w:hanging="431"/>
        <w:rPr>
          <w:rFonts w:hint="eastAsia"/>
        </w:rPr>
      </w:pPr>
      <w:r>
        <w:rPr>
          <w:rFonts w:hint="eastAsia"/>
        </w:rPr>
        <w:t>6.</w:t>
      </w:r>
      <w:r>
        <w:rPr>
          <w:rFonts w:hint="eastAsia"/>
        </w:rPr>
        <w:tab/>
        <w:t>《消除对妇女一切形式歧视公约》第21条的执行情况。</w:t>
      </w:r>
    </w:p>
    <w:p w:rsidR="00000000" w:rsidRDefault="00000000">
      <w:pPr>
        <w:pStyle w:val="SingleTxt"/>
        <w:rPr>
          <w:rFonts w:hint="eastAsia"/>
        </w:rPr>
      </w:pPr>
      <w:r>
        <w:rPr>
          <w:rFonts w:hint="eastAsia"/>
        </w:rPr>
        <w:tab/>
        <w:t>7.</w:t>
      </w:r>
      <w:r>
        <w:rPr>
          <w:rFonts w:hint="eastAsia"/>
        </w:rPr>
        <w:tab/>
        <w:t>加速委员会工作的方式和方法。</w:t>
      </w:r>
    </w:p>
    <w:p w:rsidR="00000000" w:rsidRDefault="00000000">
      <w:pPr>
        <w:pStyle w:val="SingleTxt"/>
        <w:rPr>
          <w:rFonts w:hint="eastAsia"/>
        </w:rPr>
      </w:pPr>
      <w:r>
        <w:rPr>
          <w:rFonts w:hint="eastAsia"/>
        </w:rPr>
        <w:tab/>
        <w:t>8.</w:t>
      </w:r>
      <w:r>
        <w:rPr>
          <w:rFonts w:hint="eastAsia"/>
        </w:rPr>
        <w:tab/>
        <w:t>第二十七届会议临时议程。</w:t>
      </w:r>
    </w:p>
    <w:p w:rsidR="00000000" w:rsidRDefault="00000000">
      <w:pPr>
        <w:pStyle w:val="SingleTxt"/>
        <w:rPr>
          <w:rFonts w:hint="eastAsia"/>
        </w:rPr>
      </w:pPr>
      <w:r>
        <w:rPr>
          <w:rFonts w:hint="eastAsia"/>
        </w:rPr>
        <w:tab/>
        <w:t>9.</w:t>
      </w:r>
      <w:r>
        <w:rPr>
          <w:rFonts w:hint="eastAsia"/>
        </w:rPr>
        <w:tab/>
        <w:t>通过委员会第二十六届会议的报告。</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60"/>
        <w:ind w:left="1264" w:right="1264" w:hanging="1264"/>
        <w:jc w:val="both"/>
        <w:rPr>
          <w:rFonts w:hint="eastAsia"/>
        </w:rPr>
      </w:pPr>
      <w:r>
        <w:tab/>
      </w:r>
      <w:r>
        <w:rPr>
          <w:rFonts w:hint="eastAsia"/>
        </w:rPr>
        <w:t>F.</w:t>
      </w:r>
      <w:r>
        <w:rPr>
          <w:rFonts w:hint="eastAsia"/>
        </w:rPr>
        <w:tab/>
        <w:t>会前工作组的报告</w:t>
      </w:r>
    </w:p>
    <w:p w:rsidR="00000000" w:rsidRDefault="00000000">
      <w:pPr>
        <w:pStyle w:val="SingleTxt"/>
        <w:rPr>
          <w:rFonts w:hint="eastAsia"/>
        </w:rPr>
      </w:pPr>
      <w:r>
        <w:rPr>
          <w:rFonts w:hint="eastAsia"/>
        </w:rPr>
        <w:t>16.</w:t>
      </w:r>
      <w:r>
        <w:rPr>
          <w:rFonts w:hint="eastAsia"/>
        </w:rPr>
        <w:tab/>
        <w:t>委员会第二十六届会议会前工作组于2001年7月23日至27日举行会议，制订与委员会将在会议上审查的定期报告有关的议题和问题清单。代表不同区域集团的下列成员参加了工作组：马维维·米亚卡亚卡·曼齐尼（非洲）、申海洙</w:t>
      </w:r>
      <w:r>
        <w:t>(</w:t>
      </w:r>
      <w:r>
        <w:rPr>
          <w:rFonts w:hint="eastAsia"/>
        </w:rPr>
        <w:t>亚洲)、弗朗西斯·利文斯顿·拉道伊（欧洲）和塞尔米拉·雷加索利（拉丁美洲和加勒比地区）。塞尔米拉·雷加索利女士当选为主席。</w:t>
      </w:r>
    </w:p>
    <w:p w:rsidR="00000000" w:rsidRDefault="00000000">
      <w:pPr>
        <w:pStyle w:val="SingleTxt"/>
        <w:rPr>
          <w:rFonts w:hint="eastAsia"/>
        </w:rPr>
      </w:pPr>
      <w:r>
        <w:rPr>
          <w:rFonts w:hint="eastAsia"/>
        </w:rPr>
        <w:t>17.</w:t>
      </w:r>
      <w:r>
        <w:rPr>
          <w:rFonts w:hint="eastAsia"/>
        </w:rPr>
        <w:tab/>
        <w:t>工作组制订了与五个缔约国，即冰岛、葡萄牙、俄罗斯联邦、斯里兰卡和乌拉圭的报告有关的议题和问题清单。</w:t>
      </w:r>
    </w:p>
    <w:p w:rsidR="00000000" w:rsidRDefault="00000000">
      <w:pPr>
        <w:pStyle w:val="SingleTxt"/>
        <w:rPr>
          <w:rFonts w:hint="eastAsia"/>
        </w:rPr>
      </w:pPr>
      <w:r>
        <w:rPr>
          <w:rFonts w:hint="eastAsia"/>
        </w:rPr>
        <w:t>18.</w:t>
      </w:r>
      <w:r>
        <w:rPr>
          <w:rFonts w:hint="eastAsia"/>
        </w:rPr>
        <w:tab/>
        <w:t>在2002年1月16日第531次会议上，会前工作组主席介绍了工作组的报告（CEDAW/PSWG/2002/1/CRP.1和A</w:t>
      </w:r>
      <w:r>
        <w:t>dd.1</w:t>
      </w:r>
      <w:r>
        <w:rPr>
          <w:rFonts w:hint="eastAsia"/>
        </w:rPr>
        <w:t>-5）。</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rPr>
          <w:rFonts w:hint="eastAsia"/>
        </w:rPr>
        <w:t>G.</w:t>
      </w:r>
      <w:r>
        <w:rPr>
          <w:rFonts w:hint="eastAsia"/>
        </w:rPr>
        <w:tab/>
        <w:t>工作安排</w:t>
      </w:r>
    </w:p>
    <w:p w:rsidR="00000000" w:rsidRDefault="00000000">
      <w:pPr>
        <w:pStyle w:val="SingleTxt"/>
        <w:rPr>
          <w:rFonts w:hint="eastAsia"/>
        </w:rPr>
      </w:pPr>
      <w:r>
        <w:rPr>
          <w:rFonts w:hint="eastAsia"/>
        </w:rPr>
        <w:t>19.</w:t>
      </w:r>
      <w:r>
        <w:rPr>
          <w:rFonts w:hint="eastAsia"/>
        </w:rPr>
        <w:tab/>
        <w:t>委员会在2002年1月14日第529次会议上，决定由一个全体工作组处理关于《公约》第21条执行情况的议程项目6下的问题，以及关于加速委员会工作的方式和方法的议程项目7下的问题。委员会决定审议的问题包括：关于《公约》第4条第1款的一般性建议；任择议定书工作组编写的通信范本草稿；人权教育；将于2002年6月召开的条约间机构会议议程。</w:t>
      </w:r>
    </w:p>
    <w:p w:rsidR="00000000" w:rsidRDefault="00000000">
      <w:pPr>
        <w:pStyle w:val="SingleTxt"/>
        <w:rPr>
          <w:rFonts w:hint="eastAsia"/>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20" w:lineRule="exact"/>
        <w:ind w:left="1264" w:right="1264" w:hanging="1264"/>
        <w:jc w:val="both"/>
        <w:rPr>
          <w:rFonts w:hint="eastAsia"/>
        </w:rPr>
      </w:pPr>
      <w:r>
        <w:br w:type="page"/>
      </w:r>
      <w:r>
        <w:rPr>
          <w:rFonts w:hint="eastAsia"/>
        </w:rPr>
        <w:t>第三章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80" w:line="320" w:lineRule="exact"/>
        <w:ind w:left="1264" w:right="1264" w:hanging="1264"/>
        <w:jc w:val="both"/>
        <w:rPr>
          <w:rFonts w:hint="eastAsia"/>
        </w:rPr>
      </w:pPr>
      <w:r>
        <w:tab/>
      </w:r>
      <w:r>
        <w:tab/>
      </w:r>
      <w:r>
        <w:rPr>
          <w:rFonts w:hint="eastAsia"/>
        </w:rPr>
        <w:t>主席关于委员会在第二十五届会议至二十六届会议期间所开展的活动的报告</w:t>
      </w:r>
    </w:p>
    <w:p w:rsidR="00000000" w:rsidRDefault="00000000">
      <w:pPr>
        <w:pStyle w:val="SingleTxt"/>
        <w:rPr>
          <w:rFonts w:hint="eastAsia"/>
        </w:rPr>
      </w:pPr>
      <w:r>
        <w:rPr>
          <w:rFonts w:hint="eastAsia"/>
        </w:rPr>
        <w:t>20.</w:t>
      </w:r>
      <w:r>
        <w:rPr>
          <w:rFonts w:hint="eastAsia"/>
        </w:rPr>
        <w:tab/>
        <w:t>在2002年1月14日第529次会议上，委员会主席夏洛特·阿巴卡向委员会介绍了她出席反对种族主义、种族歧视、仇外心理和相关的不容忍行为世界会议的情况，包括参与一系列重要的并行活动的情况。其中包括“受害者的呼声——关于种族歧视的人权故事”活动，该项活动提供了关于世界各地的种族歧视的第一手材料，以及关于“对妇女的多种形式歧视的影响”的圆桌会议，该次会议是由联合国人权事务高级专员办事处/提高妇女地位司组织，并由人权事务高级专员玛丽·鲁宾逊主持。主席指出，在圆桌会议期间，她强调了委员会关于性别问题和种族歧视问题的声明。主席强调，委员会的工作在世界会议期间的各项活动中引起了极大兴趣。</w:t>
      </w:r>
    </w:p>
    <w:p w:rsidR="00000000" w:rsidRDefault="00000000">
      <w:pPr>
        <w:pStyle w:val="SingleTxt"/>
        <w:rPr>
          <w:rFonts w:hint="eastAsia"/>
        </w:rPr>
      </w:pPr>
      <w:r>
        <w:rPr>
          <w:rFonts w:hint="eastAsia"/>
        </w:rPr>
        <w:t>21.</w:t>
      </w:r>
      <w:r>
        <w:rPr>
          <w:rFonts w:hint="eastAsia"/>
        </w:rPr>
        <w:tab/>
        <w:t>主席说，《公约》是实现可持续的人类、经济、社会和文化发展的有效手段。她明确建议，委员会应更加重视人权教育，积极参加联合国人权教育十年（1995-2004年）最后几年的活动。她认为，对性别敏感的人权教育是处理在家庭、工作场所、街头、法庭、监狱和其他地方发生的不平等、非正义和虐待事件的关键战略。她说，公民和决策者应学会理解人权义务和责任，他们应该学习如何有效地监测和执行人权。</w:t>
      </w:r>
    </w:p>
    <w:p w:rsidR="00000000" w:rsidRDefault="00000000">
      <w:pPr>
        <w:pStyle w:val="SingleTxt"/>
        <w:rPr>
          <w:rFonts w:hint="eastAsia"/>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第四章</w:t>
      </w: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审议缔约国依照《公约》第18条提交的报告</w:t>
      </w:r>
    </w:p>
    <w:p w:rsidR="00000000" w:rsidRDefault="00000000">
      <w:pPr>
        <w:pStyle w:val="SingleTxt"/>
        <w:spacing w:after="0" w:line="140" w:lineRule="exact"/>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A.</w:t>
      </w:r>
      <w:r>
        <w:rPr>
          <w:rFonts w:hint="eastAsia"/>
        </w:rPr>
        <w:tab/>
        <w:t>导言</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22.</w:t>
      </w:r>
      <w:r>
        <w:rPr>
          <w:rFonts w:hint="eastAsia"/>
        </w:rPr>
        <w:tab/>
      </w:r>
      <w:r>
        <w:rPr>
          <w:rFonts w:hint="eastAsia"/>
          <w:spacing w:val="2"/>
        </w:rPr>
        <w:t>委员会第二十六届会议审议了八个缔约国按照《公约》第18条提交的报告：一个缔约国的初次报告</w:t>
      </w:r>
      <w:r>
        <w:rPr>
          <w:rFonts w:hint="eastAsia"/>
        </w:rPr>
        <w:t>；两个缔约国合并的初次、第二和第三次定期报告；一个缔约国合并的第二和第三次定期报告；两个缔约国合并的第三和第四次定期报告；一个缔约国的第三和第四次定期报告和一个缔约国的第五次定期报告。</w:t>
      </w:r>
    </w:p>
    <w:p w:rsidR="00000000" w:rsidRDefault="00000000">
      <w:pPr>
        <w:pStyle w:val="SingleTxt"/>
        <w:rPr>
          <w:rFonts w:hint="eastAsia"/>
          <w:sz w:val="10"/>
        </w:rPr>
      </w:pPr>
      <w:r>
        <w:rPr>
          <w:rFonts w:hint="eastAsia"/>
        </w:rPr>
        <w:t>23.</w:t>
      </w:r>
      <w:r>
        <w:rPr>
          <w:rFonts w:hint="eastAsia"/>
        </w:rPr>
        <w:tab/>
        <w:t>委员会就审议过的各缔约国的情况编写了结论意见。下面载述由委员会成员编写的委员会的结论意见，以及各缔约国代表的介绍性发言摘要。</w:t>
      </w:r>
    </w:p>
    <w:p w:rsidR="00000000" w:rsidRDefault="00000000">
      <w:pPr>
        <w:pStyle w:val="SingleTxt"/>
        <w:spacing w:after="0" w:line="140" w:lineRule="exact"/>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B.</w:t>
      </w:r>
      <w:r>
        <w:rPr>
          <w:rFonts w:hint="eastAsia"/>
        </w:rPr>
        <w:tab/>
        <w:t>审议缔约国报告</w:t>
      </w:r>
    </w:p>
    <w:p w:rsidR="00000000" w:rsidRDefault="00000000">
      <w:pPr>
        <w:pStyle w:val="SingleTxt"/>
        <w:spacing w:after="0" w:line="140" w:lineRule="exact"/>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ascii="SimSun" w:eastAsia="SimSun" w:hint="eastAsia"/>
          <w:color w:val="auto"/>
        </w:rPr>
        <w:tab/>
      </w:r>
      <w:r>
        <w:rPr>
          <w:rFonts w:hint="eastAsia"/>
        </w:rPr>
        <w:t>1.</w:t>
      </w:r>
      <w:r>
        <w:rPr>
          <w:rFonts w:hint="eastAsia"/>
        </w:rPr>
        <w:tab/>
        <w:t>初次报告</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sz w:val="21"/>
        </w:rPr>
      </w:pPr>
      <w:r>
        <w:rPr>
          <w:rFonts w:hint="eastAsia"/>
          <w:sz w:val="21"/>
        </w:rPr>
        <w:tab/>
      </w:r>
      <w:r>
        <w:rPr>
          <w:rFonts w:hint="eastAsia"/>
          <w:sz w:val="21"/>
        </w:rPr>
        <w:tab/>
        <w:t>斐济</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24.</w:t>
      </w:r>
      <w:r>
        <w:rPr>
          <w:rFonts w:hint="eastAsia"/>
        </w:rPr>
        <w:tab/>
        <w:t>委员会2002年1月17日第530次和531次会议以及2002年1月22日第538次会议审议了斐济群岛共和国的初次报告（CEDAW/C/FJI/1）（见CEDAW/C/</w:t>
      </w:r>
      <w:r>
        <w:t xml:space="preserve"> </w:t>
      </w:r>
      <w:r>
        <w:rPr>
          <w:rFonts w:hint="eastAsia"/>
        </w:rPr>
        <w:t>SR.530、531和538）。</w:t>
      </w:r>
    </w:p>
    <w:p w:rsidR="00000000" w:rsidRDefault="00000000">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104" w:right="1264" w:hanging="1264"/>
        <w:jc w:val="both"/>
        <w:rPr>
          <w:rFonts w:hint="eastAsia"/>
          <w:sz w:val="10"/>
        </w:rPr>
      </w:pPr>
      <w:r>
        <w:t>(a)</w:t>
      </w:r>
      <w:r>
        <w:rPr>
          <w:rFonts w:hint="eastAsia"/>
        </w:rPr>
        <w:tab/>
        <w:t>缔约国介绍报告</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25.</w:t>
      </w:r>
      <w:r>
        <w:rPr>
          <w:rFonts w:hint="eastAsia"/>
        </w:rPr>
        <w:tab/>
        <w:t>斐济代表在介绍报告时指出，斐济坚信《消除对妇女一切形式歧视公约》的精神和目标，致力于维护人权，并认真承担执行《公约》的义务。斐济对成为第一个向委员会提交报告的太平洋岛屿国家感到骄傲，并在2000年初提交初次报告前，撤回了对《公约》第5（a）条的保留。</w:t>
      </w:r>
    </w:p>
    <w:p w:rsidR="00000000" w:rsidRDefault="00000000">
      <w:pPr>
        <w:pStyle w:val="SingleTxt"/>
        <w:rPr>
          <w:rFonts w:hint="eastAsia"/>
        </w:rPr>
      </w:pPr>
      <w:r>
        <w:rPr>
          <w:rFonts w:hint="eastAsia"/>
        </w:rPr>
        <w:t>26.</w:t>
      </w:r>
      <w:r>
        <w:rPr>
          <w:rFonts w:hint="eastAsia"/>
        </w:rPr>
        <w:tab/>
        <w:t>代表指出，报告是所有政府部门与民间社会和非政府组织开展协作的结果。在提高妇女地位司于2001年在新西兰举行的讲习班上，斐济介绍了编写初次报告的经验。</w:t>
      </w:r>
    </w:p>
    <w:p w:rsidR="00000000" w:rsidRDefault="00000000">
      <w:pPr>
        <w:pStyle w:val="SingleTxt"/>
        <w:rPr>
          <w:rFonts w:hint="eastAsia"/>
        </w:rPr>
      </w:pPr>
      <w:r>
        <w:rPr>
          <w:rFonts w:hint="eastAsia"/>
        </w:rPr>
        <w:t>27.</w:t>
      </w:r>
      <w:r>
        <w:rPr>
          <w:rFonts w:hint="eastAsia"/>
        </w:rPr>
        <w:tab/>
        <w:t>代表告知委员会，由于斐济以及和其相邻的太平洋岛屿国家与世界其他地区相互隔离，因此该国易受全球经济因素和零星政治动乱的影响。斐济的目标和优先事项也受到社会、经济和环境等方面脆弱性的影响。斐济在国际贸易开放市场中依赖于较小规模的出口，经济萎靡导致大量失业、外向移徙、生活水平下降以及贫穷和犯罪日益严重。她指出，近年来离开斐济的移民主要都是技术熟练的合格专业人员，其中一半以上为妇女。</w:t>
      </w:r>
    </w:p>
    <w:p w:rsidR="00000000" w:rsidRDefault="00000000">
      <w:pPr>
        <w:pStyle w:val="SingleTxt"/>
        <w:rPr>
          <w:rFonts w:hint="eastAsia"/>
        </w:rPr>
      </w:pPr>
      <w:r>
        <w:rPr>
          <w:rFonts w:hint="eastAsia"/>
        </w:rPr>
        <w:t>28.</w:t>
      </w:r>
      <w:r>
        <w:rPr>
          <w:rFonts w:hint="eastAsia"/>
        </w:rPr>
        <w:tab/>
        <w:t>2000年5月19日文职人员发动的政变企图破坏了民选政府的议会政制。其后进行了大选，恢复宪政民主和政治稳定。353名候选人中有26名妇女，其中五人当选。目前，有两名妇女担任内阁部长，两名妇女担任助理部长，还有一名妇女是反对党成员。有32名成员的参议院中有三名女议员。</w:t>
      </w:r>
    </w:p>
    <w:p w:rsidR="00000000" w:rsidRDefault="00000000">
      <w:pPr>
        <w:pStyle w:val="SingleTxt"/>
        <w:rPr>
          <w:rFonts w:hint="eastAsia"/>
        </w:rPr>
      </w:pPr>
      <w:r>
        <w:rPr>
          <w:rFonts w:hint="eastAsia"/>
        </w:rPr>
        <w:t>29.</w:t>
      </w:r>
      <w:r>
        <w:rPr>
          <w:rFonts w:hint="eastAsia"/>
        </w:rPr>
        <w:tab/>
        <w:t>贫穷仍然是日益严重的问题，1996年的一项研究显示，有25.5%的家庭生活在贫穷线以下。20％的贫穷家庭为单亲家庭，而女性单亲家庭占其中七分之一。解决该问题的手段之一是改组促进男女平等事务部及社会福利司和减缓贫穷司，从而承认2000年《千年宣言》所宣明的性别与贫穷之间的联系。斐济认识到，减缓贫穷将提高妇女权利，推进该国实现社会公平的目标。因此，2002年政府给减缓贫穷和农村发展的预算拨款增加了5</w:t>
      </w:r>
      <w:r>
        <w:t xml:space="preserve"> </w:t>
      </w:r>
      <w:r>
        <w:rPr>
          <w:rFonts w:hint="eastAsia"/>
        </w:rPr>
        <w:t>600万美元。</w:t>
      </w:r>
    </w:p>
    <w:p w:rsidR="00000000" w:rsidRDefault="00000000">
      <w:pPr>
        <w:pStyle w:val="SingleTxt"/>
        <w:rPr>
          <w:rFonts w:hint="eastAsia"/>
        </w:rPr>
      </w:pPr>
      <w:r>
        <w:rPr>
          <w:rFonts w:hint="eastAsia"/>
        </w:rPr>
        <w:t>30.</w:t>
      </w:r>
      <w:r>
        <w:rPr>
          <w:rFonts w:hint="eastAsia"/>
        </w:rPr>
        <w:tab/>
        <w:t>《斐济政府妇女行动计划》的执行特别贯彻了将性别观点纳入主流的办法。民间社会和非政府组织提供方案、为妇女的战略和实际需要宣传和游说的一些活动得到了政府补贴，这些活动补充了政府在对妇女的暴力行为、妇女参政、妇女参与媒体、建设和平和法律改革等领域的努力。斐济政府承诺为处境不利的群体或类别提供方案，以实现社会平等。其中包括提供经济支助，促进土著斐济人和罗图马岛人实现更为公平的发展。2001年12月，为执行《1997年宪法》第5章，通过了《社会正义法》，其中要求议会就平权行动政策和立法的决策框架作出规定。</w:t>
      </w:r>
    </w:p>
    <w:p w:rsidR="00000000" w:rsidRDefault="00000000">
      <w:pPr>
        <w:pStyle w:val="SingleTxt"/>
        <w:rPr>
          <w:rFonts w:hint="eastAsia"/>
        </w:rPr>
      </w:pPr>
      <w:r>
        <w:rPr>
          <w:rFonts w:hint="eastAsia"/>
        </w:rPr>
        <w:t>31.</w:t>
      </w:r>
      <w:r>
        <w:rPr>
          <w:rFonts w:hint="eastAsia"/>
        </w:rPr>
        <w:tab/>
        <w:t>过去两年的政治危机使维持国家安全成为政府的高度优先事项。不过，在一些问题上已取得了进展，包括审查关于性犯罪的刑事规定。修订了关于侵害儿童罪的立法，以解决恋童癖犯罪的增加。斐济妇女一直关注商法改革，特别是知识产权方面的改革，因为她们关心土著和文化知识以及产权的保护工作。</w:t>
      </w:r>
    </w:p>
    <w:p w:rsidR="00000000" w:rsidRDefault="00000000">
      <w:pPr>
        <w:pStyle w:val="SingleTxt"/>
        <w:rPr>
          <w:rFonts w:hint="eastAsia"/>
        </w:rPr>
      </w:pPr>
      <w:r>
        <w:rPr>
          <w:rFonts w:hint="eastAsia"/>
        </w:rPr>
        <w:t>32.</w:t>
      </w:r>
      <w:r>
        <w:rPr>
          <w:rFonts w:hint="eastAsia"/>
        </w:rPr>
        <w:tab/>
        <w:t>斐济代表告知委员会，斐济政府执行了其在北京举行的第四次妇女问题世界会议上的承诺，即大力打击对妇女的暴力行为。政府资助了有关方案和训练讲习班，并向为受害人提供支助和收容所的民间社会组织提供财政资助。妇女事务部设立了对妇女的暴力行为问题工作队，就家庭暴力问题议程与妇女组织和民间社会紧密合作，以便通过适当立法或采取适当补救措施。有望在2002年取得结果。</w:t>
      </w:r>
    </w:p>
    <w:p w:rsidR="00000000" w:rsidRDefault="00000000">
      <w:pPr>
        <w:pStyle w:val="SingleTxt"/>
        <w:rPr>
          <w:rFonts w:hint="eastAsia"/>
        </w:rPr>
      </w:pPr>
      <w:r>
        <w:rPr>
          <w:rFonts w:hint="eastAsia"/>
        </w:rPr>
        <w:t>33.</w:t>
      </w:r>
      <w:r>
        <w:rPr>
          <w:rFonts w:hint="eastAsia"/>
        </w:rPr>
        <w:tab/>
      </w:r>
      <w:r>
        <w:rPr>
          <w:rFonts w:hint="eastAsia"/>
          <w:spacing w:val="-2"/>
        </w:rPr>
        <w:t>关于女孩获得和接受教育问题，斐济群岛教育委员会/小组（2000年11月）指出，1970年至1999年期间，小学数量增加了19.8%，中学数量增加了405％。</w:t>
      </w:r>
      <w:r>
        <w:rPr>
          <w:rFonts w:hint="eastAsia"/>
        </w:rPr>
        <w:t>然而，妇女在科学和技术领域处于落后。因此，大多数少女和青年妇女在这些领域的职业选择有限。其中的原因包括，学校大都向女孩传授家政和打字，而向男孩传授技术制图、木工和铁工，而且课程材料存在性别陈规定型观念。由于捐助国政府提供奖学金以及当地机构采取类似行动，妇女在非传统领域的就学率得到增加。</w:t>
      </w:r>
    </w:p>
    <w:p w:rsidR="00000000" w:rsidRDefault="00000000">
      <w:pPr>
        <w:pStyle w:val="SingleTxt"/>
        <w:rPr>
          <w:rFonts w:hint="eastAsia"/>
        </w:rPr>
      </w:pPr>
      <w:r>
        <w:rPr>
          <w:rFonts w:hint="eastAsia"/>
        </w:rPr>
        <w:t>34.</w:t>
      </w:r>
      <w:r>
        <w:rPr>
          <w:rFonts w:hint="eastAsia"/>
        </w:rPr>
        <w:tab/>
        <w:t>妇女生殖健康得到良好照顾。然而，妇女精神健康受到忽视。性传染感染继续上升,卫生部确定了一些优先领域，包括预防艾滋病毒、照顾和支助艾滋病毒/艾滋病患者以及化验工作。然而，卫生部门因专业保健人员外流受到了影响。</w:t>
      </w:r>
    </w:p>
    <w:p w:rsidR="00000000" w:rsidRDefault="00000000">
      <w:pPr>
        <w:pStyle w:val="SingleTxt"/>
        <w:rPr>
          <w:rFonts w:hint="eastAsia"/>
        </w:rPr>
      </w:pPr>
      <w:r>
        <w:rPr>
          <w:rFonts w:hint="eastAsia"/>
        </w:rPr>
        <w:t>35.</w:t>
      </w:r>
      <w:r>
        <w:rPr>
          <w:rFonts w:hint="eastAsia"/>
        </w:rPr>
        <w:tab/>
        <w:t>代表指出，农村妇女的工作在全国统计中很少得到承认，没有现有数据说明农业、渔业、林业或农村商业领域妇女从业者的情况。农村妇女接受教育和保健的机会须加以改善。斐济政府目前强调农村地区的发展，妇女事务部正在尽一切努力，确保农村和城市男女的公平发展。</w:t>
      </w:r>
    </w:p>
    <w:p w:rsidR="00000000" w:rsidRDefault="00000000">
      <w:pPr>
        <w:pStyle w:val="SingleTxt"/>
        <w:rPr>
          <w:rFonts w:hint="eastAsia"/>
        </w:rPr>
      </w:pPr>
      <w:r>
        <w:rPr>
          <w:rFonts w:hint="eastAsia"/>
        </w:rPr>
        <w:t>36.</w:t>
      </w:r>
      <w:r>
        <w:rPr>
          <w:rFonts w:hint="eastAsia"/>
        </w:rPr>
        <w:tab/>
        <w:t>性别角色观念在斐济各个社区根深蒂固，尽管经过教育，传统性别角色也发生了改变，但妇女地位与男子仍不平等。城市家庭正开始出现变化，男女均从事工作，但决策权仍为男子所专有。家庭暴力影响斐济大多数家庭，无论其社会或经济地位为何，但它在近年才成为社会问题。家庭单元的解体是主要关切的问题，在离婚、赡养和监护等家庭法律事项方面，法律援助申请数急剧增加。</w:t>
      </w:r>
    </w:p>
    <w:p w:rsidR="00000000" w:rsidRDefault="00000000">
      <w:pPr>
        <w:pStyle w:val="SingleTxt"/>
      </w:pPr>
      <w:r>
        <w:rPr>
          <w:rFonts w:hint="eastAsia"/>
        </w:rPr>
        <w:t>37.</w:t>
      </w:r>
      <w:r>
        <w:rPr>
          <w:rFonts w:hint="eastAsia"/>
        </w:rPr>
        <w:tab/>
        <w:t>代表最后指出，斐济的特有脆弱性突出说明，有必要在国际和区域两级加强技术支助和援助，并与非政府组织、民间社会和私营部门结成有效网络和伙伴关系。</w:t>
      </w:r>
    </w:p>
    <w:p w:rsidR="00000000" w:rsidRDefault="00000000">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104" w:right="1264" w:hanging="1264"/>
        <w:jc w:val="both"/>
        <w:rPr>
          <w:rFonts w:hint="eastAsia"/>
        </w:rPr>
      </w:pPr>
      <w:r>
        <w:t>(b)</w:t>
      </w:r>
      <w:r>
        <w:rPr>
          <w:rFonts w:ascii="Times New Roman"/>
        </w:rPr>
        <w:tab/>
      </w:r>
      <w:r>
        <w:rPr>
          <w:rFonts w:hint="eastAsia"/>
        </w:rPr>
        <w:t>委员会的结论意见</w:t>
      </w:r>
    </w:p>
    <w:p w:rsidR="00000000" w:rsidRDefault="00000000">
      <w:pPr>
        <w:pStyle w:val="SingleTxt"/>
        <w:spacing w:after="0" w:line="140" w:lineRule="exact"/>
        <w:rPr>
          <w:rFonts w:hint="eastAsia"/>
          <w:sz w:val="10"/>
        </w:rPr>
      </w:pP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tab/>
      </w:r>
      <w:r>
        <w:tab/>
      </w:r>
      <w:r>
        <w:rPr>
          <w:rFonts w:ascii="SimHei" w:eastAsia="SimHei" w:hint="eastAsia"/>
          <w:color w:val="FF0000"/>
        </w:rPr>
        <w:t>导言</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38.</w:t>
      </w:r>
      <w:r>
        <w:rPr>
          <w:rFonts w:hint="eastAsia"/>
        </w:rPr>
        <w:tab/>
        <w:t>委员会表示赞赏该缔约国的初步报告，这份初步报告虽然拖迟了，但提供资料、载有按性别分列的数据、并且按照委员会关于编制初步报告的准则编制。</w:t>
      </w:r>
    </w:p>
    <w:p w:rsidR="00000000" w:rsidRDefault="00000000">
      <w:pPr>
        <w:pStyle w:val="SingleTxt"/>
        <w:rPr>
          <w:rFonts w:hint="eastAsia"/>
        </w:rPr>
      </w:pPr>
      <w:r>
        <w:rPr>
          <w:rFonts w:hint="eastAsia"/>
        </w:rPr>
        <w:t>39.</w:t>
      </w:r>
      <w:r>
        <w:rPr>
          <w:rFonts w:hint="eastAsia"/>
        </w:rPr>
        <w:tab/>
        <w:t>委员会称赞缔约国的代表团，该团由妇女、社会福利和减缓贫穷部助理部长领导。</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rPr>
          <w:rFonts w:hint="eastAsia"/>
        </w:rPr>
        <w:tab/>
      </w:r>
      <w:r>
        <w:rPr>
          <w:rFonts w:hint="eastAsia"/>
        </w:rPr>
        <w:tab/>
      </w:r>
      <w:r>
        <w:rPr>
          <w:rFonts w:ascii="SimHei" w:eastAsia="SimHei" w:hint="eastAsia"/>
          <w:color w:val="FF0000"/>
        </w:rPr>
        <w:t>积极方面</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40.</w:t>
      </w:r>
      <w:r>
        <w:rPr>
          <w:rFonts w:hint="eastAsia"/>
        </w:rPr>
        <w:tab/>
        <w:t>委员会称赞通过各种法律、政策和方案，并且在妇女民间社会组织的支持和积极参加下，努力确保执行《公约》。委员会称赞缔约国同这些组织协商后才编制其初步报告。它还称赞开展《1999-2008年妇女行动计划》，该计划纳入了《北京行动纲要》的承诺。</w:t>
      </w:r>
    </w:p>
    <w:p w:rsidR="00000000" w:rsidRDefault="00000000">
      <w:pPr>
        <w:pStyle w:val="SingleTxt"/>
        <w:rPr>
          <w:rFonts w:hint="eastAsia"/>
        </w:rPr>
      </w:pPr>
      <w:r>
        <w:rPr>
          <w:rFonts w:hint="eastAsia"/>
        </w:rPr>
        <w:t>41.</w:t>
      </w:r>
      <w:r>
        <w:rPr>
          <w:rFonts w:hint="eastAsia"/>
        </w:rPr>
        <w:tab/>
        <w:t>委员会欢迎在1997年的宪法中具体规定了两性平等以及在斐济成立南太平洋的第一个人权委员会。委员会赞赏在解释宪法方面确认国际公法，指出这有助于法院利用《公约》作司法说明。委员会称赞缔约国撤回对《公约》第5（</w:t>
      </w:r>
      <w:r>
        <w:t>a</w:t>
      </w:r>
      <w:r>
        <w:rPr>
          <w:rFonts w:hint="eastAsia"/>
        </w:rPr>
        <w:t>）条和第9条的保留。它还欢迎根据宪法和《公约》在关键领域进行大量法律改革方案，特别称赞根据《公约》第9条制订了公民身份法。</w:t>
      </w:r>
    </w:p>
    <w:p w:rsidR="00000000" w:rsidRDefault="00000000">
      <w:pPr>
        <w:pStyle w:val="SingleTxt"/>
        <w:rPr>
          <w:rFonts w:hint="eastAsia"/>
        </w:rPr>
      </w:pPr>
      <w:r>
        <w:rPr>
          <w:rFonts w:hint="eastAsia"/>
        </w:rPr>
        <w:t>42.</w:t>
      </w:r>
      <w:r>
        <w:rPr>
          <w:rFonts w:hint="eastAsia"/>
        </w:rPr>
        <w:tab/>
        <w:t>委员会称赞缔约国设立妇女、社会福利和减缓贫穷部，以及将性别的重要方面纳入社会福利和减贫工作中。委员会还欢迎创立几个机构，包括全国妇女咨询理事会，以促进两性平等和执行《妇女行动计划》。</w:t>
      </w:r>
    </w:p>
    <w:p w:rsidR="00000000" w:rsidRDefault="00000000">
      <w:pPr>
        <w:pStyle w:val="SingleTxt"/>
        <w:rPr>
          <w:rFonts w:hint="eastAsia"/>
        </w:rPr>
      </w:pPr>
      <w:r>
        <w:rPr>
          <w:rFonts w:hint="eastAsia"/>
        </w:rPr>
        <w:t>43.</w:t>
      </w:r>
      <w:r>
        <w:rPr>
          <w:rFonts w:hint="eastAsia"/>
        </w:rPr>
        <w:tab/>
        <w:t>委员会称赞缔约国努力加强将性别观念纳入主流以及通过性别预算倡议和性别审计项目进行监测，并且欢迎就人权教育和性别训练采取的行动。</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color w:val="FF0000"/>
        </w:rPr>
      </w:pPr>
      <w:r>
        <w:rPr>
          <w:rFonts w:hint="eastAsia"/>
        </w:rPr>
        <w:tab/>
      </w:r>
      <w:r>
        <w:rPr>
          <w:rFonts w:hint="eastAsia"/>
        </w:rPr>
        <w:tab/>
      </w:r>
      <w:r>
        <w:rPr>
          <w:rFonts w:ascii="SimHei" w:eastAsia="SimHei" w:hint="eastAsia"/>
          <w:color w:val="FF0000"/>
        </w:rPr>
        <w:t>影响《公约》执行的因素和困难</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44.</w:t>
      </w:r>
      <w:r>
        <w:rPr>
          <w:rFonts w:hint="eastAsia"/>
        </w:rPr>
        <w:tab/>
        <w:t>委员会指出，对妇女工作和家庭责任的陈规定型观念妨碍《公约》的充分执行。</w:t>
      </w:r>
    </w:p>
    <w:p w:rsidR="00000000" w:rsidRDefault="00000000">
      <w:pPr>
        <w:pStyle w:val="SingleTxt"/>
        <w:rPr>
          <w:rFonts w:hint="eastAsia"/>
        </w:rPr>
      </w:pPr>
      <w:r>
        <w:rPr>
          <w:rFonts w:hint="eastAsia"/>
        </w:rPr>
        <w:t>45.</w:t>
      </w:r>
      <w:r>
        <w:rPr>
          <w:rFonts w:hint="eastAsia"/>
        </w:rPr>
        <w:tab/>
        <w:t>委员会确认在经济转型期间的政治不稳定、族裔关系紧张、低经济增长和日渐贫穷不利地影响缔约国执行《公约》的努力。</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rPr>
          <w:rFonts w:hint="eastAsia"/>
        </w:rPr>
        <w:tab/>
      </w:r>
      <w:r>
        <w:rPr>
          <w:rFonts w:hint="eastAsia"/>
        </w:rPr>
        <w:tab/>
      </w:r>
      <w:r>
        <w:rPr>
          <w:rFonts w:ascii="SimHei" w:eastAsia="SimHei" w:hint="eastAsia"/>
          <w:color w:val="FF0000"/>
        </w:rPr>
        <w:t>主要关切领域和建议</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46.</w:t>
      </w:r>
      <w:r>
        <w:rPr>
          <w:rFonts w:hint="eastAsia"/>
        </w:rPr>
        <w:tab/>
        <w:t>委员会对于1997年的宪法未载入对妇女歧视的定义表示关切。委员会注意到缺少有效的机制来挑战公职人员和非国家行动者的歧视性做法及执行宪法保障的两性平等权利。委员会关心的是人权委员会的任务没有对执行《公约》作出明确的规定，而且没有保证可获得经费以继续其工作。</w:t>
      </w:r>
    </w:p>
    <w:p w:rsidR="00000000" w:rsidRDefault="00000000">
      <w:pPr>
        <w:pStyle w:val="SingleTxt"/>
        <w:rPr>
          <w:rFonts w:ascii="SimHei" w:eastAsia="SimHei" w:hint="eastAsia"/>
          <w:color w:val="FF0000"/>
        </w:rPr>
      </w:pPr>
      <w:r>
        <w:rPr>
          <w:rFonts w:hint="eastAsia"/>
        </w:rPr>
        <w:t>47.</w:t>
      </w:r>
      <w:r>
        <w:rPr>
          <w:rFonts w:ascii="SimHei" w:eastAsia="SimHei" w:hint="eastAsia"/>
          <w:color w:val="FF0000"/>
        </w:rPr>
        <w:tab/>
        <w:t>委员会建议，提议的宪政改革应考虑到必须列入歧视的定义。委员会敦促缔约国列入关于执行基本权利的明确程序及制订平等机会法，以涵盖非国家行动者的行为。委员会还建议扩大人权委员会的任务规定，将《公约》列入，并且国家应提供足够经费给委员会。</w:t>
      </w:r>
    </w:p>
    <w:p w:rsidR="00000000" w:rsidRDefault="00000000">
      <w:pPr>
        <w:pStyle w:val="SingleTxt"/>
        <w:rPr>
          <w:rFonts w:hint="eastAsia"/>
        </w:rPr>
      </w:pPr>
      <w:r>
        <w:rPr>
          <w:rFonts w:hint="eastAsia"/>
        </w:rPr>
        <w:t>48.</w:t>
      </w:r>
      <w:r>
        <w:rPr>
          <w:rFonts w:hint="eastAsia"/>
        </w:rPr>
        <w:tab/>
        <w:t>委员会关心的是《社会正义法》和“蓝图”（提议让斐济土著人民享有平权行动）没有将性别观点纳入。</w:t>
      </w:r>
    </w:p>
    <w:p w:rsidR="00000000" w:rsidRDefault="00000000">
      <w:pPr>
        <w:pStyle w:val="SingleTxt"/>
        <w:rPr>
          <w:rFonts w:ascii="SimHei" w:eastAsia="SimHei" w:hint="eastAsia"/>
          <w:color w:val="FF0000"/>
        </w:rPr>
      </w:pPr>
      <w:r>
        <w:rPr>
          <w:rFonts w:hint="eastAsia"/>
        </w:rPr>
        <w:t>49.</w:t>
      </w:r>
      <w:r>
        <w:rPr>
          <w:rFonts w:hint="eastAsia"/>
        </w:rPr>
        <w:tab/>
      </w:r>
      <w:r>
        <w:rPr>
          <w:rFonts w:ascii="SimHei" w:eastAsia="SimHei" w:hint="eastAsia"/>
          <w:color w:val="FF0000"/>
        </w:rPr>
        <w:t>委员会建议评估《社会正义法》和“蓝图”，以确定它们对族裔和性别的影响，以确保斐济的多元文化社会尊重两性平等和人权。委员会敦促缔约国采用有效的监测机制，确保这些方案遵守宪法保障的基本权利及《公约》的暂行特别措施的观念，有助于消除对所有斐济妇女的歧视。</w:t>
      </w:r>
    </w:p>
    <w:p w:rsidR="00000000" w:rsidRDefault="00000000">
      <w:pPr>
        <w:pStyle w:val="SingleTxt"/>
        <w:rPr>
          <w:rFonts w:hint="eastAsia"/>
        </w:rPr>
      </w:pPr>
      <w:r>
        <w:rPr>
          <w:rFonts w:hint="eastAsia"/>
        </w:rPr>
        <w:t>50.</w:t>
      </w:r>
      <w:r>
        <w:rPr>
          <w:rFonts w:hint="eastAsia"/>
        </w:rPr>
        <w:tab/>
        <w:t>委员会关心的是尽管教育方面已有重大进展，但一些平等就业机会政策以及关于合格的妇女专业人员、妇女参政情况和担任决策职位情况的可存取数据库仍然有限。</w:t>
      </w:r>
    </w:p>
    <w:p w:rsidR="00000000" w:rsidRDefault="00000000">
      <w:pPr>
        <w:pStyle w:val="SingleTxt"/>
        <w:rPr>
          <w:rFonts w:hint="eastAsia"/>
        </w:rPr>
      </w:pPr>
      <w:r>
        <w:rPr>
          <w:rFonts w:hint="eastAsia"/>
        </w:rPr>
        <w:t>51.</w:t>
      </w:r>
      <w:r>
        <w:rPr>
          <w:rFonts w:hint="eastAsia"/>
        </w:rPr>
        <w:tab/>
      </w:r>
      <w:r>
        <w:rPr>
          <w:rFonts w:ascii="SimHei" w:eastAsia="SimHei" w:hint="eastAsia"/>
          <w:color w:val="FF0000"/>
        </w:rPr>
        <w:t>委员会建议根据公约第4条第</w:t>
      </w:r>
      <w:r>
        <w:rPr>
          <w:rFonts w:ascii="SimHei" w:eastAsia="SimHei"/>
          <w:color w:val="FF0000"/>
        </w:rPr>
        <w:t>1</w:t>
      </w:r>
      <w:r>
        <w:rPr>
          <w:rFonts w:ascii="SimHei" w:eastAsia="SimHei" w:hint="eastAsia"/>
          <w:color w:val="FF0000"/>
        </w:rPr>
        <w:t>款采用暂行特别措施，以增加在全国和地方议会以及在各级决策任职的妇女人数。</w:t>
      </w:r>
    </w:p>
    <w:p w:rsidR="00000000" w:rsidRDefault="00000000">
      <w:pPr>
        <w:pStyle w:val="SingleTxt"/>
        <w:rPr>
          <w:rFonts w:hint="eastAsia"/>
        </w:rPr>
      </w:pPr>
      <w:r>
        <w:rPr>
          <w:rFonts w:hint="eastAsia"/>
        </w:rPr>
        <w:t>52.</w:t>
      </w:r>
      <w:r>
        <w:rPr>
          <w:rFonts w:hint="eastAsia"/>
        </w:rPr>
        <w:tab/>
        <w:t>委员会注意到妇女的民间社会组织的积极参加并建议斐济应继续利用这项丰富的资源来促进可持续发展的两性平等。</w:t>
      </w:r>
    </w:p>
    <w:p w:rsidR="00000000" w:rsidRDefault="00000000">
      <w:pPr>
        <w:pStyle w:val="SingleTxt"/>
        <w:rPr>
          <w:rFonts w:hint="eastAsia"/>
        </w:rPr>
      </w:pPr>
      <w:r>
        <w:rPr>
          <w:rFonts w:hint="eastAsia"/>
        </w:rPr>
        <w:t>53.</w:t>
      </w:r>
      <w:r>
        <w:rPr>
          <w:rFonts w:hint="eastAsia"/>
        </w:rPr>
        <w:tab/>
      </w:r>
      <w:r>
        <w:rPr>
          <w:rFonts w:ascii="SimHei" w:eastAsia="SimHei" w:hint="eastAsia"/>
          <w:color w:val="FF0000"/>
        </w:rPr>
        <w:t>委员会建议加强妇女的民间社会组织参加妇女咨询理事会，而且各种政府机构应同它们协调，合作执行《1999-2008年妇女行动计划》。</w:t>
      </w:r>
    </w:p>
    <w:p w:rsidR="00000000" w:rsidRDefault="00000000">
      <w:pPr>
        <w:pStyle w:val="SingleTxt"/>
        <w:rPr>
          <w:rFonts w:hint="eastAsia"/>
        </w:rPr>
      </w:pPr>
      <w:r>
        <w:rPr>
          <w:rFonts w:hint="eastAsia"/>
        </w:rPr>
        <w:t>54.</w:t>
      </w:r>
      <w:r>
        <w:rPr>
          <w:rFonts w:hint="eastAsia"/>
        </w:rPr>
        <w:tab/>
        <w:t>委员会指出，妇女在工作和家庭肩负沉重的双重责任，妇女户主人数也有所增加，它关心的是社会上对妇女的陈规定型观念根深蒂固以及一家之主非男子莫属的想法助长在职业上的隔离以及否认妇女的经济贡献。</w:t>
      </w:r>
    </w:p>
    <w:p w:rsidR="00000000" w:rsidRDefault="00000000">
      <w:pPr>
        <w:pStyle w:val="SingleTxt"/>
        <w:rPr>
          <w:rFonts w:ascii="SimHei" w:eastAsia="SimHei" w:hint="eastAsia"/>
          <w:color w:val="FF0000"/>
        </w:rPr>
      </w:pPr>
      <w:r>
        <w:rPr>
          <w:rFonts w:hint="eastAsia"/>
        </w:rPr>
        <w:t>55.</w:t>
      </w:r>
      <w:r>
        <w:rPr>
          <w:rFonts w:hint="eastAsia"/>
        </w:rPr>
        <w:tab/>
      </w:r>
      <w:r>
        <w:rPr>
          <w:rFonts w:ascii="SimHei" w:eastAsia="SimHei" w:hint="eastAsia"/>
          <w:color w:val="FF0000"/>
        </w:rPr>
        <w:t>委员会建议拟订一项关于人权教育和性别训练的加速和基础广泛的方案，这项方案包括传播关于《公约》的资料，以期改变目前存在的陈规定型观念。它还建议改变法律和行政条例，承认妇女为户主以及共同分担经济负担和家庭责任的概念。</w:t>
      </w:r>
    </w:p>
    <w:p w:rsidR="00000000" w:rsidRDefault="00000000">
      <w:pPr>
        <w:pStyle w:val="SingleTxt"/>
        <w:rPr>
          <w:rFonts w:hint="eastAsia"/>
        </w:rPr>
      </w:pPr>
      <w:r>
        <w:rPr>
          <w:rFonts w:hint="eastAsia"/>
        </w:rPr>
        <w:t>56.</w:t>
      </w:r>
      <w:r>
        <w:rPr>
          <w:rFonts w:hint="eastAsia"/>
        </w:rPr>
        <w:tab/>
        <w:t>委员会关切地注意到，妇女没有享受同工同酬待遇，没有获得平等就业和提升的机会。此外，妇女的工作条件，尤其是在免税区内妇女的工作条件违反了《公约》第二条的规定。委员会还关切地注意到，妊娠假并非法定假期。</w:t>
      </w:r>
    </w:p>
    <w:p w:rsidR="00000000" w:rsidRDefault="00000000">
      <w:pPr>
        <w:pStyle w:val="SingleTxt"/>
        <w:rPr>
          <w:rFonts w:ascii="SimHei" w:eastAsia="SimHei" w:hint="eastAsia"/>
          <w:color w:val="FF0000"/>
        </w:rPr>
      </w:pPr>
      <w:r>
        <w:rPr>
          <w:rFonts w:hint="eastAsia"/>
        </w:rPr>
        <w:t>57.</w:t>
      </w:r>
      <w:r>
        <w:rPr>
          <w:rFonts w:hint="eastAsia"/>
        </w:rPr>
        <w:tab/>
      </w:r>
      <w:r>
        <w:rPr>
          <w:rFonts w:ascii="SimHei" w:eastAsia="SimHei" w:hint="eastAsia"/>
          <w:color w:val="FF0000"/>
        </w:rPr>
        <w:t>委员会建议尽早通过《劳资关系法案》和平等机会立法，废除过时的劳工法律。法律改革应规定，妊娠假期为法定假期，并处理工作场所的性骚扰。委员会吁请缔约国促使投资者道德守则，包括免税区的这种道德守则获得通过。</w:t>
      </w:r>
    </w:p>
    <w:p w:rsidR="00000000" w:rsidRDefault="00000000">
      <w:pPr>
        <w:pStyle w:val="SingleTxt"/>
        <w:rPr>
          <w:rFonts w:hint="eastAsia"/>
        </w:rPr>
      </w:pPr>
      <w:r>
        <w:rPr>
          <w:rFonts w:hint="eastAsia"/>
        </w:rPr>
        <w:t>58.</w:t>
      </w:r>
      <w:r>
        <w:rPr>
          <w:rFonts w:hint="eastAsia"/>
        </w:rPr>
        <w:tab/>
        <w:t>委员会关切地注意到，在动乱期间，有许多出于族裔和性别动机对妇女的暴力行为。委员会关注的是，尽管缔约国采取积极措施，消除出于性别动机的暴力，但家庭暴力以及对女孩和妇女的性凌虐现象仍很多。委员会还关切地指出，社会习俗允许丈夫拥有教训权，还允许一种“</w:t>
      </w:r>
      <w:r>
        <w:t>bulu bulu</w:t>
      </w:r>
      <w:r>
        <w:rPr>
          <w:rFonts w:hint="eastAsia"/>
        </w:rPr>
        <w:t>”习俗，因此使暴力具有社会合法性。委员会注意到改革有关性犯罪的诉讼程序的《证据法案》尚未获得通过。</w:t>
      </w:r>
    </w:p>
    <w:p w:rsidR="00000000" w:rsidRDefault="00000000">
      <w:pPr>
        <w:pStyle w:val="SingleTxt"/>
        <w:rPr>
          <w:rFonts w:ascii="SimHei" w:eastAsia="SimHei" w:hint="eastAsia"/>
          <w:color w:val="FF0000"/>
        </w:rPr>
      </w:pPr>
      <w:r>
        <w:rPr>
          <w:rFonts w:hint="eastAsia"/>
        </w:rPr>
        <w:t>59.</w:t>
      </w:r>
      <w:r>
        <w:rPr>
          <w:rFonts w:hint="eastAsia"/>
        </w:rPr>
        <w:tab/>
      </w:r>
      <w:r>
        <w:rPr>
          <w:rFonts w:ascii="SimHei" w:eastAsia="SimHei" w:hint="eastAsia"/>
          <w:color w:val="FF0000"/>
        </w:rPr>
        <w:t>委员会请缔约国加强消除性别暴力的措施，尽早通过有关家庭暴力和性犯罪的法律草案，禁止把针对妇女的暴力行为合法化这一做法。委员会尤其呼吁缔约国禁止按照“</w:t>
      </w:r>
      <w:r>
        <w:rPr>
          <w:rFonts w:ascii="SimHei" w:eastAsia="SimHei"/>
          <w:color w:val="FF0000"/>
        </w:rPr>
        <w:t>bulu bulu</w:t>
      </w:r>
      <w:r>
        <w:rPr>
          <w:rFonts w:ascii="SimHei" w:eastAsia="SimHei" w:hint="eastAsia"/>
          <w:color w:val="FF0000"/>
        </w:rPr>
        <w:t>”习俗调解强奸和性攻击案件，加强“一个不漏”政策。委员会建议使《证据法案》早日获得通过和生效。</w:t>
      </w:r>
    </w:p>
    <w:p w:rsidR="00000000" w:rsidRDefault="00000000">
      <w:pPr>
        <w:pStyle w:val="SingleTxt"/>
        <w:rPr>
          <w:rFonts w:hint="eastAsia"/>
        </w:rPr>
      </w:pPr>
      <w:r>
        <w:rPr>
          <w:rFonts w:hint="eastAsia"/>
        </w:rPr>
        <w:t>60.</w:t>
      </w:r>
      <w:r>
        <w:rPr>
          <w:rFonts w:hint="eastAsia"/>
        </w:rPr>
        <w:tab/>
        <w:t>委员会关切地注意到，贫穷程度加深，经济状况恶化，抵消了斐济在妇女教育方面取得的成果。这些情况造成更多的女孩辍学，并引起有关的早婚、少女怀孕以及性剥削等问题。</w:t>
      </w:r>
    </w:p>
    <w:p w:rsidR="00000000" w:rsidRDefault="00000000">
      <w:pPr>
        <w:pStyle w:val="SingleTxt"/>
        <w:rPr>
          <w:rFonts w:ascii="SimHei" w:eastAsia="SimHei" w:hint="eastAsia"/>
          <w:color w:val="FF0000"/>
        </w:rPr>
      </w:pPr>
      <w:r>
        <w:rPr>
          <w:rFonts w:hint="eastAsia"/>
        </w:rPr>
        <w:t>61.</w:t>
      </w:r>
      <w:r>
        <w:rPr>
          <w:rFonts w:hint="eastAsia"/>
        </w:rPr>
        <w:tab/>
      </w:r>
      <w:r>
        <w:rPr>
          <w:rFonts w:ascii="SimHei" w:eastAsia="SimHei" w:hint="eastAsia"/>
          <w:color w:val="FF0000"/>
        </w:rPr>
        <w:t>委员会建议制定专门政策和方案减少贫穷、防止女孩早婚、少女怀孕和辍学。</w:t>
      </w:r>
    </w:p>
    <w:p w:rsidR="00000000" w:rsidRDefault="00000000">
      <w:pPr>
        <w:pStyle w:val="SingleTxt"/>
        <w:rPr>
          <w:rFonts w:hint="eastAsia"/>
        </w:rPr>
      </w:pPr>
      <w:r>
        <w:rPr>
          <w:rFonts w:hint="eastAsia"/>
        </w:rPr>
        <w:t>62.</w:t>
      </w:r>
      <w:r>
        <w:rPr>
          <w:rFonts w:hint="eastAsia"/>
        </w:rPr>
        <w:tab/>
        <w:t>委员会注意到妇女保健方面取得成果，但也对偏远岛屿产妇死亡率和婴儿死亡率对妇女所产生的影响表示担忧。委员会指出，保健专业人员外移群岛，造成保健服务减少；宫颈癌和循环系统疾病是妇女死亡的主要病因。委员会还关切地注意到，包括艾滋病毒/艾滋病在内的性病发病率有所增多。</w:t>
      </w:r>
    </w:p>
    <w:p w:rsidR="00000000" w:rsidRDefault="00000000">
      <w:pPr>
        <w:pStyle w:val="SingleTxt"/>
        <w:rPr>
          <w:rFonts w:ascii="SimHei" w:eastAsia="SimHei" w:hint="eastAsia"/>
          <w:color w:val="FF0000"/>
        </w:rPr>
      </w:pPr>
      <w:r>
        <w:rPr>
          <w:rFonts w:hint="eastAsia"/>
        </w:rPr>
        <w:t>63.</w:t>
      </w:r>
      <w:r>
        <w:rPr>
          <w:rFonts w:hint="eastAsia"/>
        </w:rPr>
        <w:tab/>
      </w:r>
      <w:r>
        <w:rPr>
          <w:rFonts w:ascii="SimHei" w:eastAsia="SimHei" w:hint="eastAsia"/>
          <w:color w:val="FF0000"/>
        </w:rPr>
        <w:t>委员会建议优先拨出资源，改善妇女</w:t>
      </w:r>
      <w:r>
        <w:rPr>
          <w:rFonts w:ascii="SimHei" w:eastAsia="SimHei"/>
          <w:color w:val="FF0000"/>
        </w:rPr>
        <w:t>——</w:t>
      </w:r>
      <w:r>
        <w:rPr>
          <w:rFonts w:ascii="SimHei" w:eastAsia="SimHei" w:hint="eastAsia"/>
          <w:color w:val="FF0000"/>
        </w:rPr>
        <w:t>包括偏远岛屿妇女</w:t>
      </w:r>
      <w:r>
        <w:rPr>
          <w:rFonts w:ascii="SimHei" w:eastAsia="SimHei"/>
          <w:color w:val="FF0000"/>
        </w:rPr>
        <w:t>——</w:t>
      </w:r>
      <w:r>
        <w:rPr>
          <w:rFonts w:ascii="SimHei" w:eastAsia="SimHei" w:hint="eastAsia"/>
          <w:color w:val="FF0000"/>
        </w:rPr>
        <w:t>的保健服务，消除性病和艾滋病毒/艾滋病。委员会鼓励缔约国采取积极措施和鼓励措施，吸引当地保健专业人员参加斐济的保健服务。</w:t>
      </w:r>
    </w:p>
    <w:p w:rsidR="00000000" w:rsidRDefault="00000000">
      <w:pPr>
        <w:pStyle w:val="SingleTxt"/>
        <w:rPr>
          <w:rFonts w:hint="eastAsia"/>
        </w:rPr>
      </w:pPr>
      <w:r>
        <w:rPr>
          <w:rFonts w:hint="eastAsia"/>
        </w:rPr>
        <w:t>64.</w:t>
      </w:r>
      <w:r>
        <w:rPr>
          <w:rFonts w:hint="eastAsia"/>
        </w:rPr>
        <w:tab/>
        <w:t>委员会关注的是，因经济状况不佳，卖淫现象增加，而且1944年的一项殖民地法律只惩罚妇女卖淫行为，这一法律目前仍在执行。</w:t>
      </w:r>
    </w:p>
    <w:p w:rsidR="00000000" w:rsidRDefault="00000000">
      <w:pPr>
        <w:pStyle w:val="SingleTxt"/>
        <w:rPr>
          <w:rFonts w:hint="eastAsia"/>
        </w:rPr>
      </w:pPr>
      <w:r>
        <w:rPr>
          <w:rFonts w:hint="eastAsia"/>
        </w:rPr>
        <w:t>65.</w:t>
      </w:r>
      <w:r>
        <w:rPr>
          <w:rFonts w:hint="eastAsia"/>
        </w:rPr>
        <w:tab/>
      </w:r>
      <w:r>
        <w:rPr>
          <w:rFonts w:ascii="SimHei" w:eastAsia="SimHei" w:hint="eastAsia"/>
          <w:color w:val="FF0000"/>
        </w:rPr>
        <w:t>委员会建议制定综合全面的方案，进行法律改革，制定政策和方案协助妇女重新进入社会，并且只将对妇女进行性剥削并从中渔利者的行为定为刑事罪。</w:t>
      </w:r>
    </w:p>
    <w:p w:rsidR="00000000" w:rsidRDefault="00000000">
      <w:pPr>
        <w:pStyle w:val="SingleTxt"/>
        <w:rPr>
          <w:rFonts w:hint="eastAsia"/>
        </w:rPr>
      </w:pPr>
      <w:r>
        <w:rPr>
          <w:rFonts w:hint="eastAsia"/>
        </w:rPr>
        <w:t>66.</w:t>
      </w:r>
      <w:r>
        <w:rPr>
          <w:rFonts w:hint="eastAsia"/>
        </w:rPr>
        <w:tab/>
        <w:t>委员会关切地注意到，斐济关于家庭的法律有许多歧视性条文，离婚法限制很严，鼓励暴力，包括自杀。委员会还关切地注意到，拟议的《家庭法法案》还未通过。</w:t>
      </w:r>
    </w:p>
    <w:p w:rsidR="00000000" w:rsidRDefault="00000000">
      <w:pPr>
        <w:pStyle w:val="SingleTxt"/>
        <w:rPr>
          <w:rFonts w:hint="eastAsia"/>
        </w:rPr>
      </w:pPr>
      <w:r>
        <w:rPr>
          <w:rFonts w:hint="eastAsia"/>
        </w:rPr>
        <w:t>67.</w:t>
      </w:r>
      <w:r>
        <w:rPr>
          <w:rFonts w:hint="eastAsia"/>
        </w:rPr>
        <w:tab/>
      </w:r>
      <w:r>
        <w:rPr>
          <w:rFonts w:ascii="SimHei" w:eastAsia="SimHei" w:hint="eastAsia"/>
          <w:color w:val="FF0000"/>
        </w:rPr>
        <w:t>委员会敦促早日通过《家庭法法案》并要求使关于所有社区家庭关系的法律符合《宪法》和《公约》。</w:t>
      </w:r>
    </w:p>
    <w:p w:rsidR="00000000" w:rsidRDefault="00000000">
      <w:pPr>
        <w:pStyle w:val="SingleTxt"/>
        <w:rPr>
          <w:rFonts w:ascii="SimHei" w:eastAsia="SimHei" w:hint="eastAsia"/>
          <w:color w:val="FF0000"/>
        </w:rPr>
      </w:pPr>
      <w:r>
        <w:rPr>
          <w:rFonts w:hint="eastAsia"/>
        </w:rPr>
        <w:t>68.</w:t>
      </w:r>
      <w:r>
        <w:rPr>
          <w:rFonts w:hint="eastAsia"/>
        </w:rPr>
        <w:tab/>
      </w:r>
      <w:r>
        <w:rPr>
          <w:rFonts w:ascii="SimHei" w:eastAsia="SimHei" w:hint="eastAsia"/>
          <w:color w:val="FF0000"/>
        </w:rPr>
        <w:t>委员会敦促缔约国签署并批准《公约任择议定书》，并尽早交存关于委员会开会日期的《公约》第20条第1款修正案的接受书。</w:t>
      </w:r>
    </w:p>
    <w:p w:rsidR="00000000" w:rsidRDefault="00000000">
      <w:pPr>
        <w:pStyle w:val="SingleTxt"/>
        <w:rPr>
          <w:rFonts w:ascii="SimHei" w:eastAsia="SimHei" w:hint="eastAsia"/>
          <w:color w:val="FF0000"/>
        </w:rPr>
      </w:pPr>
      <w:r>
        <w:rPr>
          <w:rFonts w:hint="eastAsia"/>
        </w:rPr>
        <w:t>69.</w:t>
      </w:r>
      <w:r>
        <w:rPr>
          <w:rFonts w:hint="eastAsia"/>
        </w:rPr>
        <w:tab/>
      </w:r>
      <w:r>
        <w:rPr>
          <w:rFonts w:ascii="SimHei" w:eastAsia="SimHei" w:hint="eastAsia"/>
          <w:color w:val="FF0000"/>
        </w:rPr>
        <w:t>委员会请缔约国在根据《公约》第18条提交的下一次定期报告中，对本文件结论意见中表示的关切给予答复。委员会特别要求提供资料，说明立法政策和方案的影响。</w:t>
      </w:r>
    </w:p>
    <w:p w:rsidR="00000000" w:rsidRDefault="00000000">
      <w:pPr>
        <w:pStyle w:val="SingleTxt"/>
        <w:rPr>
          <w:rFonts w:ascii="SimHei" w:eastAsia="SimHei"/>
          <w:color w:val="FF0000"/>
        </w:rPr>
      </w:pPr>
      <w:r>
        <w:rPr>
          <w:rFonts w:hint="eastAsia"/>
        </w:rPr>
        <w:t>70.</w:t>
      </w:r>
      <w:r>
        <w:rPr>
          <w:rFonts w:hint="eastAsia"/>
        </w:rPr>
        <w:tab/>
      </w:r>
      <w:r>
        <w:rPr>
          <w:rFonts w:ascii="SimHei" w:eastAsia="SimHei" w:hint="eastAsia"/>
          <w:color w:val="FF0000"/>
        </w:rPr>
        <w:t>委员会要求在斐济共和国各岛屿广泛宣传本文件结论意见，让斐济人民，尤其是斐济政府行政人员和政界人员了解已经采取的步骤，了解这些步骤是为了确保妇女在法律上和实际上享有平等地位，并了解这方面需要采取的进一步步骤。委员会请缔约国继续广泛宣传，尤其是向妇女组织和人权组织广泛宣传《公约》及其《任择议定书》、委员会的一般性建议、《北京宣言和行动纲要》，以及题为“2000年妇女：二十一世纪两性平等、发展与和平”的大会第二十三届特别会议的成果。</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104" w:right="1264" w:hanging="1264"/>
        <w:jc w:val="both"/>
        <w:rPr>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104" w:right="1264" w:hanging="1264"/>
        <w:jc w:val="both"/>
      </w:pPr>
      <w:r>
        <w:t>2.</w:t>
      </w:r>
      <w:r>
        <w:tab/>
      </w:r>
      <w:r>
        <w:rPr>
          <w:rFonts w:hint="eastAsia"/>
        </w:rPr>
        <w:t>初次、第二次和第三次合并定期报告</w:t>
      </w:r>
    </w:p>
    <w:p w:rsidR="00000000" w:rsidRDefault="00000000">
      <w:pPr>
        <w:pStyle w:val="SingleTxt"/>
        <w:spacing w:after="0" w:line="140" w:lineRule="exact"/>
        <w:rPr>
          <w:rFonts w:hint="eastAsia"/>
          <w:sz w:val="10"/>
        </w:rPr>
      </w:pPr>
    </w:p>
    <w:p w:rsidR="00000000" w:rsidRDefault="00000000">
      <w:pPr>
        <w:pStyle w:val="SingleTxt"/>
        <w:rPr>
          <w:rFonts w:ascii="SimHei" w:eastAsia="SimHei" w:hint="eastAsia"/>
          <w:color w:val="FF0000"/>
        </w:rPr>
      </w:pPr>
      <w:r>
        <w:rPr>
          <w:rFonts w:ascii="SimHei" w:eastAsia="SimHei" w:hint="eastAsia"/>
          <w:color w:val="FF0000"/>
        </w:rPr>
        <w:t>爱沙尼亚</w:t>
      </w:r>
    </w:p>
    <w:p w:rsidR="00000000" w:rsidRDefault="00000000">
      <w:pPr>
        <w:pStyle w:val="SingleTxt"/>
        <w:rPr>
          <w:rFonts w:hint="eastAsia"/>
        </w:rPr>
      </w:pPr>
      <w:r>
        <w:t>7</w:t>
      </w:r>
      <w:r>
        <w:rPr>
          <w:rFonts w:hint="eastAsia"/>
        </w:rPr>
        <w:t>1.</w:t>
      </w:r>
      <w:r>
        <w:rPr>
          <w:rFonts w:hint="eastAsia"/>
        </w:rPr>
        <w:tab/>
        <w:t>委员会在2002年1月23日和29日第539次、第540次和第548次会议（见CEDAW/C/SR.539、540和548）上审议了爱沙尼亚共和国的初次、第二次和第三次合并定期报告（CEDAW/C/EST/1-3）。</w:t>
      </w:r>
    </w:p>
    <w:p w:rsidR="00000000" w:rsidRDefault="00000000">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104" w:right="1264" w:hanging="1264"/>
        <w:jc w:val="both"/>
        <w:rPr>
          <w:rFonts w:hint="eastAsia"/>
        </w:rPr>
      </w:pPr>
      <w:r>
        <w:t>(a)</w:t>
      </w:r>
      <w:r>
        <w:tab/>
      </w:r>
      <w:r>
        <w:rPr>
          <w:rFonts w:hint="eastAsia"/>
        </w:rPr>
        <w:t>缔约国介绍报告</w:t>
      </w:r>
    </w:p>
    <w:p w:rsidR="00000000" w:rsidRDefault="00000000">
      <w:pPr>
        <w:pStyle w:val="SingleTxt"/>
        <w:spacing w:after="0" w:line="140" w:lineRule="exact"/>
        <w:rPr>
          <w:sz w:val="10"/>
        </w:rPr>
      </w:pPr>
    </w:p>
    <w:p w:rsidR="00000000" w:rsidRDefault="00000000">
      <w:pPr>
        <w:pStyle w:val="SingleTxt"/>
        <w:rPr>
          <w:rFonts w:hint="eastAsia"/>
        </w:rPr>
      </w:pPr>
      <w:r>
        <w:t>7</w:t>
      </w:r>
      <w:r>
        <w:rPr>
          <w:rFonts w:hint="eastAsia"/>
        </w:rPr>
        <w:t>2.</w:t>
      </w:r>
      <w:r>
        <w:rPr>
          <w:rFonts w:hint="eastAsia"/>
        </w:rPr>
        <w:tab/>
        <w:t>爱沙尼亚代表在介绍报告时指出，爱沙尼亚妇女运动在1880年代成立第一个妇女组织时就已开始；1907年成立的妇女联盟公开提出了妇女权利问题，包括同工同酬，1920年的第一部爱沙尼亚宪法规定妇女有投票权。妇女组织在1980年代变得很活跃。在1991年爱沙尼亚独立后，成立了几个新的妇女组织，并且根据在北京举行的第四次妇女问题世界会议重新探讨了两性平等问题。1996年成立了一个部际委员会，以促进两性平等，并将以下事项列为优先工作：建立和加强采纳两性平等原则的全国性组织；分析爱沙尼亚的法律是否符合有关两性平等的国际标准；保证有对性别问题有敏感认识的统计数字；以及改进妇女在劳动市场中的处境及增加妇女参与决策。</w:t>
      </w:r>
    </w:p>
    <w:p w:rsidR="00000000" w:rsidRDefault="00000000">
      <w:pPr>
        <w:pStyle w:val="SingleTxt"/>
        <w:rPr>
          <w:rFonts w:hint="eastAsia"/>
        </w:rPr>
      </w:pPr>
      <w:r>
        <w:t>7</w:t>
      </w:r>
      <w:r>
        <w:rPr>
          <w:rFonts w:hint="eastAsia"/>
        </w:rPr>
        <w:t>3.</w:t>
      </w:r>
      <w:r>
        <w:rPr>
          <w:rFonts w:hint="eastAsia"/>
        </w:rPr>
        <w:tab/>
        <w:t>在许多外国资助的行动的推动下爱沙尼亚采取了促进两性平等的行动，包括研究妇女和男子的经济及社会状况，同提倡妇女权利者、其他国家、特别是北欧各国以及国际和区域组织建立联系和开展合作。1991年爱沙尼亚加入了近30项联合国最重要的公约。由于很快予以批准和进行了大规模的法律改革，爱沙尼亚在及时提交关于公约执行情况的报告方面有重大困难，但是现在已提交了一些报告。爱沙尼亚已批准国际劳工组织（劳工组织）的一些公约，包括关于同酬的第100号公约。它作为欧洲委员会的成员，已批准关于人权的各项重要文书。此外，作为一个申请加入欧洲联盟的国家，爱沙尼亚已使本国劳工立法与欧洲法规一致。自1998年以来，促进两性平等的措施已成为政府行动计划的一部分，政府关于通过欧洲法规的全国方案中有关于男女待遇平等以及关于两性平等的章节。</w:t>
      </w:r>
    </w:p>
    <w:p w:rsidR="00000000" w:rsidRDefault="00000000">
      <w:pPr>
        <w:pStyle w:val="SingleTxt"/>
        <w:rPr>
          <w:rFonts w:hint="eastAsia"/>
        </w:rPr>
      </w:pPr>
      <w:r>
        <w:t>7</w:t>
      </w:r>
      <w:r>
        <w:rPr>
          <w:rFonts w:hint="eastAsia"/>
        </w:rPr>
        <w:t>4.</w:t>
      </w:r>
      <w:r>
        <w:rPr>
          <w:rFonts w:hint="eastAsia"/>
        </w:rPr>
        <w:tab/>
        <w:t>代表指出爱沙尼亚宪法保证每个人享有平等权利。爱沙尼亚有几项涉及妇女权利的法律。在2001年年底提交爱沙尼亚议会的两性平等法草案除其他事项外，明确禁止直接的歧视；规定了禁止间接歧视的措施；并且规定雇主有义务促进两性平等。代表告诉委员会，法律监察员办公室负责监督政府的活动，包括享有宪法保障的权利和自由，该办公室迄今未收到关于妇女权利受到侵犯的请愿。社会事务部的两性平等局对将两性平等纳入主流进行协调；从性别影响的角度监测立法程序；安排起草全国促进两性平等行动计划的工作。</w:t>
      </w:r>
    </w:p>
    <w:p w:rsidR="00000000" w:rsidRDefault="00000000">
      <w:pPr>
        <w:pStyle w:val="SingleTxt"/>
        <w:rPr>
          <w:rFonts w:hint="eastAsia"/>
        </w:rPr>
      </w:pPr>
      <w:r>
        <w:t>7</w:t>
      </w:r>
      <w:r>
        <w:rPr>
          <w:rFonts w:hint="eastAsia"/>
        </w:rPr>
        <w:t>5.</w:t>
      </w:r>
      <w:r>
        <w:rPr>
          <w:rFonts w:hint="eastAsia"/>
        </w:rPr>
        <w:tab/>
        <w:t>代表指出，已经在不断注意提高公众对性别问题的认识，执行了一些性别培训方案。欢迎民间社会参与处理两性平等问题。数目在过去十年内大量增加的爱沙尼亚妇女非政府组织现在正进行合并，包括组建区域圆桌会议。在2001年，政府有史以来第一次拨出财政资源来支持妇女的圆桌会议活动和建立联系。</w:t>
      </w:r>
    </w:p>
    <w:p w:rsidR="00000000" w:rsidRDefault="00000000">
      <w:pPr>
        <w:pStyle w:val="SingleTxt"/>
        <w:rPr>
          <w:rFonts w:hint="eastAsia"/>
        </w:rPr>
      </w:pPr>
      <w:r>
        <w:t>7</w:t>
      </w:r>
      <w:r>
        <w:rPr>
          <w:rFonts w:hint="eastAsia"/>
        </w:rPr>
        <w:t>6.</w:t>
      </w:r>
      <w:r>
        <w:rPr>
          <w:rFonts w:hint="eastAsia"/>
        </w:rPr>
        <w:tab/>
        <w:t>代表表示，虽然妇女担任决策职务的人数应更多一些，但已经有了积极的改变。两性平等已纳入几个政党的纲领中；在1999年的选举中，议会和地方当局一级当选的妇女人数增加了；目前正在组建的政府将有五个女部长。在所有非全时工人中，妇女约占三分之二；在不同职等和相同职等就业方面，妇女和男子间有很大的差别；妇女的平均工资约比男子的少四分之一。《工资法》保障同酬及禁止在薪酬方面有基于性别的歧视，但是失业率相对较高，使妇女在非正式部门就业，而非正式部门支付的工资较低，也没有社会保障。已采取一些措施来矫正这种情况，包括由劳动检查团和其他机构进行联合管制和对公司进行监督访问。</w:t>
      </w:r>
      <w:r>
        <w:rPr>
          <w:rFonts w:hint="eastAsia"/>
          <w:spacing w:val="2"/>
        </w:rPr>
        <w:t>《2002年全国就业行动计划》促进创造就业和机会平等，并将加强男女间的机会平等作为一项内容。根据《就业行动计划》，2001至2003年的战略旨在把两性平等纳入就业和职业生活的各个领域</w:t>
      </w:r>
      <w:r>
        <w:rPr>
          <w:rFonts w:hint="eastAsia"/>
        </w:rPr>
        <w:t>。</w:t>
      </w:r>
      <w:r>
        <w:rPr>
          <w:rFonts w:hint="eastAsia"/>
          <w:spacing w:val="2"/>
        </w:rPr>
        <w:t>加强保障男女机会平等的政策也是优先活动之一。代表告诉委员会说，已采取措施来宣传妇女企业家，特别是在农村地区。</w:t>
      </w:r>
    </w:p>
    <w:p w:rsidR="00000000" w:rsidRDefault="00000000">
      <w:pPr>
        <w:pStyle w:val="SingleTxt"/>
        <w:rPr>
          <w:rFonts w:hint="eastAsia"/>
        </w:rPr>
      </w:pPr>
      <w:r>
        <w:t>7</w:t>
      </w:r>
      <w:r>
        <w:rPr>
          <w:rFonts w:hint="eastAsia"/>
        </w:rPr>
        <w:t>7.</w:t>
      </w:r>
      <w:r>
        <w:rPr>
          <w:rFonts w:hint="eastAsia"/>
        </w:rPr>
        <w:tab/>
        <w:t>代表指出，爱沙尼亚妇女和儿童的健康已有很大改进；有关生殖健康的资料更容易获得；已在1999年开始一项关于2000-2009年的生殖健康方案。堕胎的数字仍然高，但在过去几年已下降了，该国正面临新问题，例如艾滋病毒/艾滋病。已采取预防和教育措施来对付艾滋病毒/艾滋病及其他性传染病。在打击对妇女的暴力行为方面已有重大改进，包括成立了一个记载对妇女的暴力行为的规模和范围的社会数据库；执行一个大规模的项目，以规定警察和社会工作者在预防活动和援助受害人方面如何开展合作。正在拟订一项关于减轻和防止对妇女的暴力行为的政府行动计划，其中包括下列目标：使公众认识到对妇女的暴力行为的危险性；改进立法；提高警察的能力；采用着眼于受害者的做法；加强机构间的合作。</w:t>
      </w:r>
    </w:p>
    <w:p w:rsidR="00000000" w:rsidRDefault="00000000">
      <w:pPr>
        <w:pStyle w:val="SingleTxt"/>
        <w:rPr>
          <w:rFonts w:hint="eastAsia"/>
        </w:rPr>
      </w:pPr>
      <w:r>
        <w:t>7</w:t>
      </w:r>
      <w:r>
        <w:rPr>
          <w:rFonts w:hint="eastAsia"/>
        </w:rPr>
        <w:t>8.</w:t>
      </w:r>
      <w:r>
        <w:rPr>
          <w:rFonts w:hint="eastAsia"/>
        </w:rPr>
        <w:tab/>
        <w:t>养育子女的权利及有关的福利目前同样适用于母亲和父亲。新的《假日法》除其他外，使父亲享有在母亲怀孕和产假期间有14个假的权利。</w:t>
      </w:r>
    </w:p>
    <w:p w:rsidR="00000000" w:rsidRDefault="00000000">
      <w:pPr>
        <w:pStyle w:val="SingleTxt"/>
        <w:rPr>
          <w:rFonts w:hint="eastAsia"/>
        </w:rPr>
      </w:pPr>
      <w:r>
        <w:t>7</w:t>
      </w:r>
      <w:r>
        <w:rPr>
          <w:rFonts w:hint="eastAsia"/>
        </w:rPr>
        <w:t>9.</w:t>
      </w:r>
      <w:r>
        <w:rPr>
          <w:rFonts w:hint="eastAsia"/>
        </w:rPr>
        <w:tab/>
        <w:t>最后，代表告诉委员会，在提高妇女在爱沙尼亚的社会地位方面已有很大的进展，但是，要促进全面执行公约，仍须作出努力。然而，政府已承诺，继续进行这项工作。</w:t>
      </w:r>
    </w:p>
    <w:p w:rsidR="00000000" w:rsidRDefault="00000000">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104" w:right="1264" w:hanging="1264"/>
        <w:jc w:val="both"/>
        <w:rPr>
          <w:rFonts w:hint="eastAsia"/>
        </w:rPr>
      </w:pPr>
      <w:r>
        <w:t>(b)</w:t>
      </w:r>
      <w:r>
        <w:tab/>
      </w:r>
      <w:r>
        <w:rPr>
          <w:rFonts w:hint="eastAsia"/>
        </w:rPr>
        <w:t>委员会的结论意见</w:t>
      </w:r>
    </w:p>
    <w:p w:rsidR="00000000" w:rsidRDefault="00000000">
      <w:pPr>
        <w:pStyle w:val="SingleTxt"/>
        <w:spacing w:after="0" w:line="140" w:lineRule="exact"/>
        <w:rPr>
          <w:rFonts w:hint="eastAsia"/>
          <w:sz w:val="10"/>
        </w:rPr>
      </w:pP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color w:val="FF0000"/>
        </w:rPr>
      </w:pPr>
      <w:r>
        <w:tab/>
      </w:r>
      <w:r>
        <w:rPr>
          <w:b/>
          <w:bCs/>
        </w:rPr>
        <w:tab/>
      </w:r>
      <w:r>
        <w:rPr>
          <w:rFonts w:ascii="SimHei" w:eastAsia="SimHei" w:hint="eastAsia"/>
          <w:color w:val="FF0000"/>
        </w:rPr>
        <w:t>导言</w:t>
      </w:r>
    </w:p>
    <w:p w:rsidR="00000000" w:rsidRDefault="00000000">
      <w:pPr>
        <w:pStyle w:val="SingleTxt"/>
        <w:spacing w:after="0" w:line="140" w:lineRule="exact"/>
        <w:rPr>
          <w:sz w:val="10"/>
        </w:rPr>
      </w:pPr>
    </w:p>
    <w:p w:rsidR="00000000" w:rsidRDefault="00000000">
      <w:pPr>
        <w:pStyle w:val="SingleTxt"/>
      </w:pPr>
      <w:r>
        <w:t>8</w:t>
      </w:r>
      <w:r>
        <w:rPr>
          <w:rFonts w:hint="eastAsia"/>
        </w:rPr>
        <w:t>0.</w:t>
      </w:r>
      <w:r>
        <w:tab/>
      </w:r>
      <w:r>
        <w:rPr>
          <w:rFonts w:hint="eastAsia"/>
        </w:rPr>
        <w:t>委员会赞赏爱沙尼亚政府提交了初次、第二次和第三次定期报告，并鼓励它及时提交下一次的报告。报告大体上遵守委员会的指导准则，并包括一些按性别分列的统计数据。委员会也赞赏爱沙尼亚代表团表示愿与委员会进行坦诚和有建设性的对话。委员会也赞扬缔约国努力在短时间内对委员会口头提出的问题作出高质量和资料翔实的答复。</w:t>
      </w:r>
    </w:p>
    <w:p w:rsidR="00000000" w:rsidRDefault="00000000">
      <w:pPr>
        <w:pStyle w:val="SingleTxt"/>
        <w:rPr>
          <w:rFonts w:ascii="SimHei" w:eastAsia="SimHei"/>
          <w:color w:val="FF0000"/>
        </w:rPr>
      </w:pPr>
      <w:r>
        <w:rPr>
          <w:rFonts w:ascii="SimHei" w:eastAsia="SimHei" w:hint="eastAsia"/>
          <w:color w:val="FF0000"/>
        </w:rPr>
        <w:t>积极的方面</w:t>
      </w:r>
    </w:p>
    <w:p w:rsidR="00000000" w:rsidRDefault="00000000">
      <w:pPr>
        <w:pStyle w:val="SingleTxt"/>
        <w:rPr>
          <w:rFonts w:hint="eastAsia"/>
        </w:rPr>
      </w:pPr>
      <w:r>
        <w:rPr>
          <w:rFonts w:hint="eastAsia"/>
        </w:rPr>
        <w:t>81.</w:t>
      </w:r>
      <w:r>
        <w:tab/>
      </w:r>
      <w:r>
        <w:rPr>
          <w:rFonts w:hint="eastAsia"/>
        </w:rPr>
        <w:t>委员会满意地注意到，公约已经融入爱沙尼亚法律，并在国家立法与之有冲突时享有，优先；而且法律上的平等在爱沙尼亚已经成为现实。此外，委员会赞赏地注意到为改善妇女状况和实现两性平等所作出的努力，特别是考虑到该国最近才获得独立,国家正在进行调整。</w:t>
      </w:r>
    </w:p>
    <w:p w:rsidR="00000000" w:rsidRDefault="00000000">
      <w:pPr>
        <w:pStyle w:val="SingleTxt"/>
      </w:pPr>
      <w:r>
        <w:rPr>
          <w:rFonts w:hint="eastAsia"/>
        </w:rPr>
        <w:t>82.</w:t>
      </w:r>
      <w:r>
        <w:tab/>
      </w:r>
      <w:r>
        <w:rPr>
          <w:rFonts w:hint="eastAsia"/>
        </w:rPr>
        <w:t>委员会赞扬缔约国提供了高水平的教育，特别强调了妇女在高等教育领域中的状况及她们越来越多地在非传统领域合作的情况。委员会还注意到为培养妇女企业家和推动在这一领域逐步取得进展而采取的措施。</w:t>
      </w:r>
    </w:p>
    <w:p w:rsidR="00000000" w:rsidRDefault="00000000">
      <w:pPr>
        <w:pStyle w:val="SingleTxt"/>
      </w:pPr>
      <w:r>
        <w:rPr>
          <w:rFonts w:hint="eastAsia"/>
        </w:rPr>
        <w:t>83.</w:t>
      </w:r>
      <w:r>
        <w:tab/>
      </w:r>
      <w:r>
        <w:rPr>
          <w:rFonts w:hint="eastAsia"/>
        </w:rPr>
        <w:t>委员会也赞赏地注意到在产假期间保障父母权利的综合立法和福利，以及处理儿童健康的项目和母乳喂养方案。</w:t>
      </w:r>
    </w:p>
    <w:p w:rsidR="00000000" w:rsidRDefault="00000000">
      <w:pPr>
        <w:pStyle w:val="SingleTxt"/>
      </w:pPr>
      <w:r>
        <w:rPr>
          <w:rFonts w:hint="eastAsia"/>
        </w:rPr>
        <w:t>84.</w:t>
      </w:r>
      <w:r>
        <w:tab/>
      </w:r>
      <w:r>
        <w:rPr>
          <w:rFonts w:hint="eastAsia"/>
        </w:rPr>
        <w:t>委员会满意地注意到缔约国认识到，数目在不断增加的处理妇女问题的非政府组织正发挥重大作用，特别是在农村，以及在妇女参政方面。</w:t>
      </w:r>
    </w:p>
    <w:p w:rsidR="00000000" w:rsidRDefault="00000000">
      <w:pPr>
        <w:pStyle w:val="SingleTxt"/>
      </w:pPr>
      <w:r>
        <w:rPr>
          <w:rFonts w:hint="eastAsia"/>
        </w:rPr>
        <w:t>85.</w:t>
      </w:r>
      <w:r>
        <w:tab/>
      </w:r>
      <w:r>
        <w:rPr>
          <w:rFonts w:hint="eastAsia"/>
        </w:rPr>
        <w:t>委员会赞扬各部委和政府机构的公职人员和其他社会行动者进行的提高平等意识的工作，以及媒体在缔约国的鼓励下在改变陈旧的性别观念方面发挥日益重要的作用。委员会也满意地注意到缔约国努力收集和传播所有按性别分列的统计数据并在这方面提供培训。</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color w:val="FF0000"/>
        </w:rPr>
      </w:pPr>
      <w:r>
        <w:tab/>
      </w:r>
      <w:r>
        <w:tab/>
      </w:r>
      <w:r>
        <w:rPr>
          <w:rFonts w:ascii="SimHei" w:eastAsia="SimHei" w:hint="eastAsia"/>
          <w:color w:val="FF0000"/>
        </w:rPr>
        <w:t>影响公约执行的因素和困难</w:t>
      </w:r>
    </w:p>
    <w:p w:rsidR="00000000" w:rsidRDefault="00000000">
      <w:pPr>
        <w:pStyle w:val="SingleTxt"/>
        <w:spacing w:after="0" w:line="140" w:lineRule="exact"/>
        <w:rPr>
          <w:rFonts w:ascii="SimHei" w:eastAsia="SimHei" w:hint="eastAsia"/>
          <w:color w:val="FF0000"/>
          <w:sz w:val="10"/>
        </w:rPr>
      </w:pPr>
    </w:p>
    <w:p w:rsidR="00000000" w:rsidRDefault="00000000">
      <w:pPr>
        <w:pStyle w:val="SingleTxt"/>
      </w:pPr>
      <w:r>
        <w:rPr>
          <w:rFonts w:hint="eastAsia"/>
        </w:rPr>
        <w:t>86.</w:t>
      </w:r>
      <w:r>
        <w:tab/>
      </w:r>
      <w:r>
        <w:rPr>
          <w:rFonts w:hint="eastAsia"/>
        </w:rPr>
        <w:t>委员会注意到，在过去十年中，从中央计划经济转为到市场经济的经济过渡对有效执行公约构成了严重的挑战，并注意到调整进程对妇女的影响较大。委员会也注意到，有关性别角色的传统观点的复活也阻碍了公约的执行。</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color w:val="FF0000"/>
        </w:rPr>
      </w:pPr>
      <w:r>
        <w:tab/>
      </w:r>
      <w:r>
        <w:tab/>
      </w:r>
      <w:r>
        <w:rPr>
          <w:rFonts w:ascii="SimHei" w:eastAsia="SimHei" w:hint="eastAsia"/>
          <w:color w:val="FF0000"/>
        </w:rPr>
        <w:t>主要关注领域和建议</w:t>
      </w:r>
    </w:p>
    <w:p w:rsidR="00000000" w:rsidRDefault="00000000">
      <w:pPr>
        <w:pStyle w:val="SingleTxt"/>
        <w:spacing w:after="0" w:line="140" w:lineRule="exact"/>
        <w:rPr>
          <w:rFonts w:hint="eastAsia"/>
          <w:sz w:val="10"/>
        </w:rPr>
      </w:pPr>
    </w:p>
    <w:p w:rsidR="00000000" w:rsidRDefault="00000000">
      <w:pPr>
        <w:pStyle w:val="SingleTxt"/>
      </w:pPr>
      <w:r>
        <w:rPr>
          <w:rFonts w:hint="eastAsia"/>
        </w:rPr>
        <w:t>87.</w:t>
      </w:r>
      <w:r>
        <w:tab/>
      </w:r>
      <w:r>
        <w:rPr>
          <w:rFonts w:hint="eastAsia"/>
        </w:rPr>
        <w:t>委员会关注的是，尽管宪法确认法律面前人人平等并禁止基于性别的歧视，但爱沙尼亚法律没有根据公约中有关禁止直接和间接歧视的第一条具体界定何为歧视妇女。</w:t>
      </w:r>
    </w:p>
    <w:p w:rsidR="00000000" w:rsidRDefault="00000000">
      <w:pPr>
        <w:pStyle w:val="SingleTxt"/>
      </w:pPr>
      <w:r>
        <w:rPr>
          <w:rFonts w:hint="eastAsia"/>
        </w:rPr>
        <w:t>88.</w:t>
      </w:r>
      <w:r>
        <w:tab/>
      </w:r>
      <w:r>
        <w:rPr>
          <w:rFonts w:ascii="SimHei" w:eastAsia="SimHei" w:hint="eastAsia"/>
          <w:color w:val="FF0000"/>
          <w:spacing w:val="2"/>
        </w:rPr>
        <w:t>委员会敦促缔约国政府在其宪法和国家立法中列入歧视妇女的定义。委员会建议通过《两性平等法》草案，其中有可以根据公约第4条第1款采取临时特别措施的规定。委员会要求缔约国为在下一次报告中提供关于这部法律的相关资料，以及妇女在她们受宪法和公约保护的权利受到侵犯时可以采用的补救办法。</w:t>
      </w:r>
    </w:p>
    <w:p w:rsidR="00000000" w:rsidRDefault="00000000">
      <w:pPr>
        <w:pStyle w:val="SingleTxt"/>
      </w:pPr>
      <w:r>
        <w:rPr>
          <w:rFonts w:hint="eastAsia"/>
        </w:rPr>
        <w:t>89.</w:t>
      </w:r>
      <w:r>
        <w:tab/>
      </w:r>
      <w:r>
        <w:rPr>
          <w:rFonts w:hint="eastAsia"/>
        </w:rPr>
        <w:t>委员会欣见公约已根据宪法第3条和第123条列入国内立法并且优先于国内立法,但它感到关注的是，司法机构、执法机关和妇女本身仍然不了解可在哪些情况下在国内决策中应用这一公约。</w:t>
      </w:r>
    </w:p>
    <w:p w:rsidR="00000000" w:rsidRDefault="00000000">
      <w:pPr>
        <w:pStyle w:val="SingleTxt"/>
        <w:rPr>
          <w:rFonts w:ascii="SimHei" w:eastAsia="SimHei"/>
          <w:color w:val="FF0000"/>
        </w:rPr>
      </w:pPr>
      <w:r>
        <w:rPr>
          <w:rFonts w:hint="eastAsia"/>
        </w:rPr>
        <w:t>90.</w:t>
      </w:r>
      <w:r>
        <w:tab/>
      </w:r>
      <w:r>
        <w:rPr>
          <w:rFonts w:ascii="SimHei" w:eastAsia="SimHei" w:hint="eastAsia"/>
          <w:color w:val="FF0000"/>
        </w:rPr>
        <w:t>委员会在确认在包括妇女人权在内的人权教育、决策进程的透明度和参与性方面已经作出努力的同时，建议审查法学院的课程并为法官和律师制订进修教育课程列入公约在国内一级的应用。委员会也建议开展以妇女为对象的提高意识运动，使她们能够利用旨在协助她们的法律补救办法。委员会请缔约国在下一次报告中提供有关根据公约向法庭提出的指控以及法院引用公约作出裁决的资料。</w:t>
      </w:r>
    </w:p>
    <w:p w:rsidR="00000000" w:rsidRDefault="00000000">
      <w:pPr>
        <w:pStyle w:val="SingleTxt"/>
      </w:pPr>
      <w:r>
        <w:rPr>
          <w:rFonts w:hint="eastAsia"/>
        </w:rPr>
        <w:t>91.</w:t>
      </w:r>
      <w:r>
        <w:tab/>
      </w:r>
      <w:r>
        <w:rPr>
          <w:rFonts w:hint="eastAsia"/>
        </w:rPr>
        <w:t>委员会感到关注的是，现有的提高妇女地位的国家机制，即社会事务部下属的两性平等局，虽然肩负着把两性平等纳入社会主流的责任，却没有足够的力量、形象或人力和财政资源来有效促进妇女地位的提高和两性平等。委员会也对缺乏把性别问题纳入主流的总体综合政策表示关注。</w:t>
      </w:r>
    </w:p>
    <w:p w:rsidR="00000000" w:rsidRDefault="00000000">
      <w:pPr>
        <w:pStyle w:val="SingleTxt"/>
      </w:pPr>
      <w:r>
        <w:rPr>
          <w:rFonts w:hint="eastAsia"/>
        </w:rPr>
        <w:t>92.</w:t>
      </w:r>
      <w:r>
        <w:tab/>
      </w:r>
      <w:r>
        <w:rPr>
          <w:rFonts w:ascii="SimHei" w:eastAsia="SimHei" w:hint="eastAsia"/>
          <w:color w:val="FF0000"/>
        </w:rPr>
        <w:t>委员会建议缔约国加强现有的国家机制，以便提高其效力使其更受重视，并审查它切实在所有政策中列入性别观点的任务。委员会还建议缔约国重新评估国家机制的能力、在各级为它提供足够的人力和财政资源，加强现有机制之间的有效协调，以提高妇女地位和促进两性平等。</w:t>
      </w:r>
    </w:p>
    <w:p w:rsidR="00000000" w:rsidRDefault="00000000">
      <w:pPr>
        <w:pStyle w:val="SingleTxt"/>
        <w:rPr>
          <w:rFonts w:hint="eastAsia"/>
        </w:rPr>
      </w:pPr>
      <w:r>
        <w:rPr>
          <w:rFonts w:hint="eastAsia"/>
        </w:rPr>
        <w:t>9</w:t>
      </w:r>
      <w:r>
        <w:t>3</w:t>
      </w:r>
      <w:r>
        <w:rPr>
          <w:rFonts w:hint="eastAsia"/>
        </w:rPr>
        <w:t>.</w:t>
      </w:r>
      <w:r>
        <w:tab/>
      </w:r>
      <w:r>
        <w:rPr>
          <w:rFonts w:hint="eastAsia"/>
        </w:rPr>
        <w:t>爱沙尼亚社会中大多数人以及公共行政部门，看来对《公约》第4条第1款规定的临时特别措施、以及采取这种措施的理由缺乏明确了解。</w:t>
      </w:r>
    </w:p>
    <w:p w:rsidR="00000000" w:rsidRDefault="00000000">
      <w:pPr>
        <w:pStyle w:val="SingleTxt"/>
        <w:rPr>
          <w:rFonts w:ascii="SimHei" w:eastAsia="SimHei" w:hint="eastAsia"/>
          <w:color w:val="FF0000"/>
        </w:rPr>
      </w:pPr>
      <w:r>
        <w:rPr>
          <w:rFonts w:hint="eastAsia"/>
        </w:rPr>
        <w:t>94.</w:t>
      </w:r>
      <w:r>
        <w:tab/>
      </w:r>
      <w:r>
        <w:rPr>
          <w:rFonts w:ascii="SimHei" w:eastAsia="SimHei" w:hint="eastAsia"/>
          <w:color w:val="FF0000"/>
        </w:rPr>
        <w:t>委员会建议缔约国提高公众对这种措施在加速实现经济平等方面重要性的认识。委员会还建议除其他外在教育、就业专业和政治领域采取临时特别措施，包括鼓励进入某个性别人数不足的专业和工作领域，并为此采取政治措施。在这方面应具有可衡量的目标、指标或配额以及时限，以便有效监测。</w:t>
      </w:r>
    </w:p>
    <w:p w:rsidR="00000000" w:rsidRDefault="00000000">
      <w:pPr>
        <w:pStyle w:val="SingleTxt"/>
        <w:rPr>
          <w:rFonts w:hint="eastAsia"/>
        </w:rPr>
      </w:pPr>
      <w:r>
        <w:rPr>
          <w:rFonts w:hint="eastAsia"/>
        </w:rPr>
        <w:t>95.</w:t>
      </w:r>
      <w:r>
        <w:tab/>
      </w:r>
      <w:r>
        <w:rPr>
          <w:rFonts w:hint="eastAsia"/>
        </w:rPr>
        <w:t>对于男子和妇女在家庭以及整个社会中的作用的传统定型观念重新抬头，顽固不化。委员会对此深感不安。此外，缺乏消除这种定型观念的、目标明确的教育方案、媒体运动和临时特别措施，委员会对此也感到不安。</w:t>
      </w:r>
    </w:p>
    <w:p w:rsidR="00000000" w:rsidRDefault="00000000">
      <w:pPr>
        <w:pStyle w:val="SingleTxt"/>
        <w:rPr>
          <w:rFonts w:hint="eastAsia"/>
        </w:rPr>
      </w:pPr>
      <w:r>
        <w:rPr>
          <w:rFonts w:hint="eastAsia"/>
        </w:rPr>
        <w:t>96.</w:t>
      </w:r>
      <w:r>
        <w:tab/>
      </w:r>
      <w:r>
        <w:rPr>
          <w:rFonts w:ascii="SimHei" w:eastAsia="SimHei" w:hint="eastAsia"/>
          <w:color w:val="FF0000"/>
        </w:rPr>
        <w:t>委员会敦促缔约国根据《公约》第5条的规定，在教育系统拟定和执行全面方案，鼓励媒体推动文化变革，改变对于妇女和男子应承担何种角色和任务的观念。委员会建议制定立法和政策，不仅禁止对妇女的歧视，而且禁止家庭、就业、政治和社会各领域比较微妙地利用和支持传统性别角色的定型观念。</w:t>
      </w:r>
    </w:p>
    <w:p w:rsidR="00000000" w:rsidRDefault="00000000">
      <w:pPr>
        <w:pStyle w:val="SingleTxt"/>
        <w:rPr>
          <w:rFonts w:hint="eastAsia"/>
        </w:rPr>
      </w:pPr>
      <w:r>
        <w:rPr>
          <w:rFonts w:hint="eastAsia"/>
        </w:rPr>
        <w:t>97.</w:t>
      </w:r>
      <w:r>
        <w:tab/>
      </w:r>
      <w:r>
        <w:rPr>
          <w:rFonts w:hint="eastAsia"/>
        </w:rPr>
        <w:t>委员会确认,缔约国努力打击对妇女的暴力、特别是家庭暴力；与非政府组织合作建立了爱沙尼亚境内暴力行为严重程度数据库；并且训练在援助受害人系统工作的警官、医务工作者和专业人员。但是，委员会对妇女和女童遭受暴力，包括家庭暴力的发生率偏高的情况表示不安。</w:t>
      </w:r>
    </w:p>
    <w:p w:rsidR="00000000" w:rsidRDefault="00000000">
      <w:pPr>
        <w:pStyle w:val="SingleTxt"/>
        <w:rPr>
          <w:rFonts w:ascii="SimHei" w:eastAsia="SimHei" w:hint="eastAsia"/>
          <w:color w:val="FF0000"/>
        </w:rPr>
      </w:pPr>
      <w:r>
        <w:rPr>
          <w:rFonts w:hint="eastAsia"/>
        </w:rPr>
        <w:t>98.</w:t>
      </w:r>
      <w:r>
        <w:tab/>
      </w:r>
      <w:r>
        <w:rPr>
          <w:rFonts w:ascii="SimHei" w:eastAsia="SimHei" w:hint="eastAsia"/>
          <w:color w:val="FF0000"/>
        </w:rPr>
        <w:t>委员会敦促缔约国高度优先重视解决家庭和社会中对妇女的暴力问题的全面措施，并确认，这种暴力行为、包括家庭暴力，侵犯了《公约》规定的妇女的人权。委员会根据关于对妇女的暴力行为的一般建议19，呼吁缔约国确保将这种暴力行为定为刑事犯罪，从严、从速予以起诉和惩罚，遭受暴力的妇女能立即得到申冤和保护。委员会建议采取措施，确保公共官员、特别是执法官员、司法人员、医务人员和社会工作者敏感地充分认识对妇女的各种形式暴力。委员会请缔约国采取提高认识措施，包括开展零容忍运动，使这种暴力行为在社会上和道义上都无法接受。委员会建议制定具体法律，禁止对妇女的家庭暴力，规定可以下达保护令和隔离令，并使妇女有机会获得法律援助。委员会还敦促缔约国修改《刑法》，明确界定强奸罪是未经同意的性交。</w:t>
      </w:r>
    </w:p>
    <w:p w:rsidR="00000000" w:rsidRDefault="00000000">
      <w:pPr>
        <w:pStyle w:val="SingleTxt"/>
        <w:rPr>
          <w:rFonts w:hint="eastAsia"/>
        </w:rPr>
      </w:pPr>
      <w:r>
        <w:rPr>
          <w:rFonts w:hint="eastAsia"/>
        </w:rPr>
        <w:t>99.</w:t>
      </w:r>
      <w:r>
        <w:tab/>
      </w:r>
      <w:r>
        <w:rPr>
          <w:rFonts w:hint="eastAsia"/>
        </w:rPr>
        <w:t>委员会关切地注意到，与14岁以下女童性交才定为强奸，爱沙尼亚法律并允许15至18岁女童在怀孕等特殊情况下结婚。</w:t>
      </w:r>
    </w:p>
    <w:p w:rsidR="00000000" w:rsidRDefault="00000000">
      <w:pPr>
        <w:pStyle w:val="SingleTxt"/>
        <w:rPr>
          <w:rFonts w:hint="eastAsia"/>
        </w:rPr>
      </w:pPr>
      <w:r>
        <w:rPr>
          <w:rFonts w:hint="eastAsia"/>
        </w:rPr>
        <w:t>10</w:t>
      </w:r>
      <w:r>
        <w:t>0</w:t>
      </w:r>
      <w:r>
        <w:rPr>
          <w:rFonts w:hint="eastAsia"/>
        </w:rPr>
        <w:t>.</w:t>
      </w:r>
      <w:r>
        <w:tab/>
        <w:t xml:space="preserve">  </w:t>
      </w:r>
      <w:r>
        <w:rPr>
          <w:rFonts w:ascii="SimHei" w:eastAsia="SimHei" w:hint="eastAsia"/>
          <w:color w:val="FF0000"/>
        </w:rPr>
        <w:t>委员会建议该缔约国修正其有关法定强奸罪的法律并使有关早婚的法律符合《公约》第16条第2款，符合本国关于妇女和女孩生殖健康的政策。委员会敦促缔约国拟订预防性福利方案，处理少女怀孕问题。</w:t>
      </w:r>
    </w:p>
    <w:p w:rsidR="00000000" w:rsidRDefault="00000000">
      <w:pPr>
        <w:pStyle w:val="SingleTxt"/>
        <w:rPr>
          <w:rFonts w:hint="eastAsia"/>
        </w:rPr>
      </w:pPr>
      <w:r>
        <w:rPr>
          <w:rFonts w:hint="eastAsia"/>
        </w:rPr>
        <w:t>101.</w:t>
      </w:r>
      <w:r>
        <w:tab/>
        <w:t xml:space="preserve">  </w:t>
      </w:r>
      <w:r>
        <w:rPr>
          <w:rFonts w:hint="eastAsia"/>
        </w:rPr>
        <w:t>委员会确认缔约国为解决贩卖妇女和女童问题作出的努力，但关切地注意到，所提供的资料并未反映这个问题的严重性。委员会还关切地注意到，关于这个议题的资料仍然不足，而且没有处理这个问题的全面政策，也没有关于贩卖妇女问题和惩治贩卖人口者的任何明确立法。</w:t>
      </w:r>
    </w:p>
    <w:p w:rsidR="00000000" w:rsidRDefault="00000000">
      <w:pPr>
        <w:pStyle w:val="SingleTxt"/>
        <w:rPr>
          <w:rFonts w:hint="eastAsia"/>
        </w:rPr>
      </w:pPr>
      <w:r>
        <w:rPr>
          <w:rFonts w:hint="eastAsia"/>
        </w:rPr>
        <w:t xml:space="preserve">102.  </w:t>
      </w:r>
      <w:r>
        <w:rPr>
          <w:rFonts w:ascii="SimHei" w:eastAsia="SimHei" w:hint="eastAsia"/>
          <w:color w:val="FF0000"/>
        </w:rPr>
        <w:t>委员会对2002年即将开展的禁止贩卖妇女运动表示欢迎，同时敦促缔约国在下次报告中载列更多资料和数据，阐明这一问题以及在这一领域取得的进展。委员会促请缔约国通过并实施有关贩运的明确的法律并加强与被贩卖妇女和女童的原籍国、过境国和目的地国合作，并报告此种合作的成果。委员会还建议为卖淫和贩卖活动的受害者拟订社会支助和重新融入社会方案。</w:t>
      </w:r>
    </w:p>
    <w:p w:rsidR="00000000" w:rsidRDefault="00000000">
      <w:pPr>
        <w:pStyle w:val="SingleTxt"/>
        <w:rPr>
          <w:rFonts w:hint="eastAsia"/>
        </w:rPr>
      </w:pPr>
      <w:r>
        <w:rPr>
          <w:rFonts w:hint="eastAsia"/>
        </w:rPr>
        <w:t>103.</w:t>
      </w:r>
      <w:r>
        <w:tab/>
      </w:r>
      <w:r>
        <w:rPr>
          <w:rFonts w:hint="eastAsia"/>
        </w:rPr>
        <w:t xml:space="preserve">  委员会虽然欢迎新政府14个内阁部长职位中5个由妇女担任，包括历来由男子担任的部长职位，但对各领域和各级政治和公共生活决策机构中的妇女比例过低表示关切。</w:t>
      </w:r>
    </w:p>
    <w:p w:rsidR="00000000" w:rsidRDefault="00000000">
      <w:pPr>
        <w:pStyle w:val="SingleTxt"/>
        <w:rPr>
          <w:rFonts w:ascii="SimHei" w:eastAsia="SimHei" w:hint="eastAsia"/>
          <w:color w:val="FF0000"/>
        </w:rPr>
      </w:pPr>
      <w:r>
        <w:rPr>
          <w:rFonts w:hint="eastAsia"/>
        </w:rPr>
        <w:t>104.</w:t>
      </w:r>
      <w:r>
        <w:tab/>
      </w:r>
      <w:r>
        <w:rPr>
          <w:rFonts w:hint="eastAsia"/>
        </w:rPr>
        <w:t xml:space="preserve">  </w:t>
      </w:r>
      <w:r>
        <w:rPr>
          <w:rFonts w:ascii="SimHei" w:eastAsia="SimHei" w:hint="eastAsia"/>
          <w:color w:val="FF0000"/>
        </w:rPr>
        <w:t>委员会建议缔约国利用公约第4条第1款规定的临时特别措施，增加政府机构、国有企业各级决策层的妇女人数。委员会还建议缔约国加强努力，为目前和今后的妇女领导人提供特别训练方案并支持此种方案，定期开展提高认识运动，宣传妇女参与政治决策的重要性。</w:t>
      </w:r>
    </w:p>
    <w:p w:rsidR="00000000" w:rsidRDefault="00000000">
      <w:pPr>
        <w:pStyle w:val="SingleTxt"/>
      </w:pPr>
      <w:r>
        <w:rPr>
          <w:rFonts w:hint="eastAsia"/>
        </w:rPr>
        <w:t>105.  委员会赞赏地注意到妇女受教育程度很高，但表示关切，男童和女童在受教育机会方面持续存在性别差异，而且妇女受教育程度较高未能消除男女工资差别，特别是女性主导就业行业与男性主导就业行业之间的差距。委员会还对妇女的征聘、晋升和解职方面存在间接歧视表示关切。</w:t>
      </w:r>
    </w:p>
    <w:p w:rsidR="00000000" w:rsidRDefault="00000000">
      <w:pPr>
        <w:pStyle w:val="SingleTxt"/>
        <w:rPr>
          <w:rFonts w:hint="eastAsia"/>
        </w:rPr>
      </w:pPr>
      <w:r>
        <w:rPr>
          <w:rFonts w:hint="eastAsia"/>
        </w:rPr>
        <w:t>106.</w:t>
      </w:r>
      <w:r>
        <w:tab/>
      </w:r>
      <w:r>
        <w:rPr>
          <w:rFonts w:hint="eastAsia"/>
        </w:rPr>
        <w:t xml:space="preserve">  </w:t>
      </w:r>
      <w:r>
        <w:rPr>
          <w:rFonts w:ascii="SimHei" w:eastAsia="SimHei" w:hint="eastAsia"/>
          <w:color w:val="FF0000"/>
        </w:rPr>
        <w:t>委员会鼓励缔约国分析受过良好教育的妇女与其收入之间缺乏关联的情况。它建议采取措施，包括使用临时性特别措施，使妇女更快参与教育机构和经济生活的各级决策。它敦促缔约国继续审查和改革课程和教材，以纠正对妇女的传统态度，并协助创造有利的环境，增加妇女担任高薪高级职位。</w:t>
      </w:r>
    </w:p>
    <w:p w:rsidR="00000000" w:rsidRDefault="00000000">
      <w:pPr>
        <w:pStyle w:val="SingleTxt"/>
        <w:rPr>
          <w:rFonts w:hint="eastAsia"/>
        </w:rPr>
      </w:pPr>
      <w:r>
        <w:rPr>
          <w:rFonts w:hint="eastAsia"/>
        </w:rPr>
        <w:t>107.</w:t>
      </w:r>
      <w:r>
        <w:rPr>
          <w:rFonts w:hint="eastAsia"/>
        </w:rPr>
        <w:tab/>
        <w:t xml:space="preserve">  委员会关切地注意到，妇女在劳工市场上受到歧视，职业上的隔离非常严重，同时薪酬有差异。委员会也关注年轻妇女在劳工市场要面对更多的困难。由于家务和家庭负担，她们很容易受到侵害，而且从事非全时或临时工作的比例比较高。</w:t>
      </w:r>
    </w:p>
    <w:p w:rsidR="00000000" w:rsidRDefault="00000000">
      <w:pPr>
        <w:pStyle w:val="SingleTxt"/>
        <w:rPr>
          <w:rFonts w:ascii="SimHei" w:eastAsia="SimHei" w:hint="eastAsia"/>
          <w:color w:val="FF0000"/>
        </w:rPr>
      </w:pPr>
      <w:r>
        <w:rPr>
          <w:rFonts w:hint="eastAsia"/>
        </w:rPr>
        <w:t xml:space="preserve">108.  </w:t>
      </w:r>
      <w:r>
        <w:rPr>
          <w:rFonts w:ascii="SimHei" w:eastAsia="SimHei" w:hint="eastAsia"/>
          <w:color w:val="FF0000"/>
        </w:rPr>
        <w:t>委员会建议通过拟订中的新《就业合同法》和在教育、训练和再训练方面作出努力，来消除职业上的隔离。在妇女就业占大多数的公共行业中，应当提高工资，以减少与男性占多数的行业相比的工资差别。委员会要求在下一个报告中提供关于《工资法》各项修正执行情况的资料。该法确保同工同酬或同值工作同等报酬。委员会还建议采取有效的措施，以便能够协调家庭和职业责任，并鼓励男女分担家务和家庭责任。</w:t>
      </w:r>
    </w:p>
    <w:p w:rsidR="00000000" w:rsidRDefault="00000000">
      <w:pPr>
        <w:pStyle w:val="SingleTxt"/>
        <w:rPr>
          <w:rFonts w:hint="eastAsia"/>
        </w:rPr>
      </w:pPr>
      <w:r>
        <w:rPr>
          <w:rFonts w:hint="eastAsia"/>
        </w:rPr>
        <w:t>109.  委员会感到关注的是，一些妇女群体的贫穷在加剧，女性为户主的家庭和有幼年儿童的家庭的情况尤其是这样。</w:t>
      </w:r>
    </w:p>
    <w:p w:rsidR="00000000" w:rsidRDefault="00000000">
      <w:pPr>
        <w:pStyle w:val="SingleTxt"/>
        <w:rPr>
          <w:rFonts w:hint="eastAsia"/>
        </w:rPr>
      </w:pPr>
      <w:r>
        <w:rPr>
          <w:rFonts w:hint="eastAsia"/>
        </w:rPr>
        <w:t>110</w:t>
      </w:r>
      <w:r>
        <w:t>.</w:t>
      </w:r>
      <w:r>
        <w:rPr>
          <w:rFonts w:hint="eastAsia"/>
        </w:rPr>
        <w:t xml:space="preserve">  </w:t>
      </w:r>
      <w:r>
        <w:rPr>
          <w:rFonts w:ascii="SimHei" w:eastAsia="SimHei" w:hint="eastAsia"/>
          <w:color w:val="FF0000"/>
        </w:rPr>
        <w:t>委员会建议缔约国密切监测最脆弱群体中妇女的贫穷状况和执行有效的减少贫穷方案，同时考虑到贫穷涉及的性别问题。</w:t>
      </w:r>
    </w:p>
    <w:p w:rsidR="00000000" w:rsidRDefault="00000000">
      <w:pPr>
        <w:pStyle w:val="SingleTxt"/>
        <w:rPr>
          <w:rFonts w:hint="eastAsia"/>
        </w:rPr>
      </w:pPr>
      <w:r>
        <w:rPr>
          <w:rFonts w:hint="eastAsia"/>
        </w:rPr>
        <w:t>111</w:t>
      </w:r>
      <w:r>
        <w:t>.</w:t>
      </w:r>
      <w:r>
        <w:rPr>
          <w:rFonts w:hint="eastAsia"/>
        </w:rPr>
        <w:t xml:space="preserve">  委员会确认保健领域的情况在该国独立后数年内一直恶化之后有所改善，但它感到关注的是，妇女结核病、性传染疾病和艾滋病毒的感染率在上升而自杀率偏高。委员会关注地注意到妇女人工流产的比率很高，在这方面，妇女特别是农村和低收入的妇女切实获取计划生育手段、包括避孕药具，非常重要。</w:t>
      </w:r>
    </w:p>
    <w:p w:rsidR="00000000" w:rsidRDefault="00000000">
      <w:pPr>
        <w:pStyle w:val="SingleTxt"/>
        <w:rPr>
          <w:rFonts w:hint="eastAsia"/>
        </w:rPr>
      </w:pPr>
      <w:r>
        <w:rPr>
          <w:rFonts w:hint="eastAsia"/>
        </w:rPr>
        <w:t>112</w:t>
      </w:r>
      <w:r>
        <w:rPr>
          <w:rFonts w:ascii="SimHei" w:eastAsia="SimHei" w:hint="eastAsia"/>
          <w:color w:val="FF0000"/>
        </w:rPr>
        <w:t>.  委员会提请注意其关于妇女与保健的一般性建议24并建议全面研究妇女的具体保健需求，包括生殖保健，从组织上和财务上加强以妇女和男子为对象的计划生育方案，以及广泛向所有妇女提供避孕药具。委员会敦促缔约国加强为女孩和男孩提供的性教育以促进负责任的性行为。它还建议建立一些机构，以处理妇女的心理保健问题以及在那些已经发生不利情况的领域开展工作。</w:t>
      </w:r>
    </w:p>
    <w:p w:rsidR="00000000" w:rsidRDefault="00000000">
      <w:pPr>
        <w:pStyle w:val="SingleTxt"/>
        <w:rPr>
          <w:rFonts w:hint="eastAsia"/>
        </w:rPr>
      </w:pPr>
      <w:r>
        <w:rPr>
          <w:rFonts w:hint="eastAsia"/>
        </w:rPr>
        <w:t>113.  委员会感到关注的是，报告中没有载列足够的关于包括老年农村妇女在内的农村妇女情况的资料，包括这些妇女的现金收入、社会保障、健康情况、获得免费保健服务以及社会和文化机构的情况。它还对家庭商业中的女性配偶的状况表示关注，因为这些妇女的工作在官方统计数据中没有反映出来。</w:t>
      </w:r>
    </w:p>
    <w:p w:rsidR="00000000" w:rsidRDefault="00000000">
      <w:pPr>
        <w:pStyle w:val="SingleTxt"/>
        <w:rPr>
          <w:rFonts w:ascii="SimHei" w:eastAsia="SimHei" w:hint="eastAsia"/>
          <w:color w:val="FF0000"/>
        </w:rPr>
      </w:pPr>
      <w:r>
        <w:rPr>
          <w:rFonts w:hint="eastAsia"/>
        </w:rPr>
        <w:t xml:space="preserve">114.  </w:t>
      </w:r>
      <w:r>
        <w:rPr>
          <w:rFonts w:ascii="SimHei" w:eastAsia="SimHei" w:hint="eastAsia"/>
          <w:color w:val="FF0000"/>
        </w:rPr>
        <w:t>委员会请缔约国在下一个定期报告中提供更多关于农村妇女情况的资料和数据。委员会建议缔约国监测现有的方案，制订综合政策和方案，赋予农村妇女经济权力，确保她们获得培训、生产性资源和资本、保健服务、社会保障以及社会和文化机会。</w:t>
      </w:r>
    </w:p>
    <w:p w:rsidR="00000000" w:rsidRDefault="00000000">
      <w:pPr>
        <w:pStyle w:val="SingleTxt"/>
        <w:rPr>
          <w:rFonts w:ascii="SimHei" w:eastAsia="SimHei" w:hint="eastAsia"/>
          <w:color w:val="FF0000"/>
        </w:rPr>
      </w:pPr>
      <w:r>
        <w:rPr>
          <w:rFonts w:hint="eastAsia"/>
        </w:rPr>
        <w:t xml:space="preserve">115.  </w:t>
      </w:r>
      <w:r>
        <w:rPr>
          <w:rFonts w:ascii="SimHei" w:eastAsia="SimHei" w:hint="eastAsia"/>
          <w:color w:val="FF0000"/>
        </w:rPr>
        <w:t>委员会敦促缔约国接受《公约》关于委员会开会时间的第20条第1款的修正。</w:t>
      </w:r>
    </w:p>
    <w:p w:rsidR="00000000" w:rsidRDefault="00000000">
      <w:pPr>
        <w:pStyle w:val="SingleTxt"/>
        <w:rPr>
          <w:rFonts w:ascii="SimHei" w:eastAsia="SimHei" w:hint="eastAsia"/>
          <w:color w:val="FF0000"/>
        </w:rPr>
      </w:pPr>
      <w:r>
        <w:rPr>
          <w:rFonts w:hint="eastAsia"/>
        </w:rPr>
        <w:t xml:space="preserve">116.  </w:t>
      </w:r>
      <w:r>
        <w:rPr>
          <w:rFonts w:ascii="SimHei" w:eastAsia="SimHei" w:hint="eastAsia"/>
          <w:color w:val="FF0000"/>
        </w:rPr>
        <w:t>委员会还敦促缔约国批准《公约》的任择议定书。</w:t>
      </w:r>
    </w:p>
    <w:p w:rsidR="00000000" w:rsidRDefault="00000000">
      <w:pPr>
        <w:pStyle w:val="SingleTxt"/>
        <w:rPr>
          <w:rFonts w:ascii="SimHei" w:eastAsia="SimHei" w:hint="eastAsia"/>
          <w:color w:val="FF0000"/>
        </w:rPr>
      </w:pPr>
      <w:r>
        <w:rPr>
          <w:rFonts w:hint="eastAsia"/>
        </w:rPr>
        <w:t xml:space="preserve">117.  </w:t>
      </w:r>
      <w:r>
        <w:rPr>
          <w:rFonts w:ascii="SimHei" w:eastAsia="SimHei" w:hint="eastAsia"/>
          <w:color w:val="FF0000"/>
        </w:rPr>
        <w:t>委员会请缔约国在下一个定期报告中答复本结论意见所提出的具体问题。它还要求报告阐述委员会一般建议的执行情况，并就立法、政策和方案对《公约》执行工作的影响提交有关的资料。</w:t>
      </w:r>
    </w:p>
    <w:p w:rsidR="00000000" w:rsidRDefault="00000000">
      <w:pPr>
        <w:pStyle w:val="SingleTxt"/>
        <w:rPr>
          <w:rFonts w:ascii="SimHei" w:eastAsia="SimHei"/>
          <w:color w:val="FF0000"/>
        </w:rPr>
      </w:pPr>
      <w:r>
        <w:rPr>
          <w:rFonts w:hint="eastAsia"/>
        </w:rPr>
        <w:t>118</w:t>
      </w:r>
      <w:r>
        <w:t>.</w:t>
      </w:r>
      <w:r>
        <w:rPr>
          <w:rFonts w:hint="eastAsia"/>
        </w:rPr>
        <w:t xml:space="preserve">  </w:t>
      </w:r>
      <w:r>
        <w:rPr>
          <w:rFonts w:ascii="SimHei" w:eastAsia="SimHei" w:hint="eastAsia"/>
          <w:color w:val="FF0000"/>
        </w:rPr>
        <w:t>委员会请缔约国在爱沙尼亚广泛传播本结论意见并支持对其进行公开讨论，以便使政治家和政府行政官员、妇女非政府组织和大众认识到确保妇女在法律和事实上的平等所需要采取的步骤。它还请缔约国继续广泛传播，特别是向妇女和人权组织广泛传播公约及其任择议定书、委员会的一般建议、《北京宣言和行动纲要》以及题为“2000年妇女：二十一世纪两性平等、发展与和平”的大会第二十三届特别会议的成果。</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ab/>
        <w:t>特立尼达和多巴哥</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 xml:space="preserve">119.  </w:t>
      </w:r>
      <w:r>
        <w:rPr>
          <w:rFonts w:hint="eastAsia"/>
          <w:spacing w:val="-2"/>
        </w:rPr>
        <w:t>委员会在2002年1月21日第536次和第537次会议以及1月29日第547次会议上审议了特立尼达和多巴哥</w:t>
      </w:r>
      <w:r>
        <w:rPr>
          <w:rFonts w:hint="eastAsia"/>
        </w:rPr>
        <w:t>的初次、第二次和第三次定期报告(CEDAW/</w:t>
      </w:r>
      <w:r>
        <w:t xml:space="preserve"> </w:t>
      </w:r>
      <w:r>
        <w:rPr>
          <w:rFonts w:hint="eastAsia"/>
        </w:rPr>
        <w:t>C/TTO/1-3)（见CEDAW/C/SR</w:t>
      </w:r>
      <w:r>
        <w:t>.536</w:t>
      </w:r>
      <w:r>
        <w:rPr>
          <w:rFonts w:hint="eastAsia"/>
        </w:rPr>
        <w:t>、537和547）。</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00"/>
        <w:ind w:left="1264" w:right="1264" w:hanging="1264"/>
        <w:jc w:val="both"/>
        <w:rPr>
          <w:rFonts w:hint="eastAsia"/>
        </w:rPr>
      </w:pPr>
      <w:r>
        <w:rPr>
          <w:rFonts w:hint="eastAsia"/>
        </w:rPr>
        <w:tab/>
      </w:r>
      <w:r>
        <w:t>(a)</w:t>
      </w:r>
      <w:r>
        <w:rPr>
          <w:rFonts w:hint="eastAsia"/>
        </w:rPr>
        <w:tab/>
        <w:t>缔约国介绍报告</w:t>
      </w:r>
    </w:p>
    <w:p w:rsidR="00000000" w:rsidRDefault="00000000">
      <w:pPr>
        <w:pStyle w:val="SingleTxt"/>
        <w:rPr>
          <w:rFonts w:hint="eastAsia"/>
        </w:rPr>
      </w:pPr>
      <w:r>
        <w:rPr>
          <w:rFonts w:hint="eastAsia"/>
        </w:rPr>
        <w:t>120.  特立尼达和多巴哥代表在介绍初次、第二次和第三次合并报告时遗憾地表示，政府虽然作了努力，但仍未能按时履行《公约》第十八条规定的报告义务，到2001年1月才提出报告。</w:t>
      </w:r>
    </w:p>
    <w:p w:rsidR="00000000" w:rsidRDefault="00000000">
      <w:pPr>
        <w:pStyle w:val="SingleTxt"/>
        <w:rPr>
          <w:rFonts w:hint="eastAsia"/>
        </w:rPr>
      </w:pPr>
      <w:r>
        <w:rPr>
          <w:rFonts w:hint="eastAsia"/>
        </w:rPr>
        <w:t>121.  提交报告出现延误的一大原因在于不存在任何机制来处理各国际人权条约规定的提交报告的问题，也没有为此划拨充分的资源。1999年，在司法部内设立了人权股，负责编写国际文书要求提交的报告。为帮助该股开展工作，还成立了由政府约13个部的代表和多巴哥众议院一名代表组成的人权委员会。</w:t>
      </w:r>
    </w:p>
    <w:p w:rsidR="00000000" w:rsidRDefault="00000000">
      <w:pPr>
        <w:pStyle w:val="SingleTxt"/>
        <w:rPr>
          <w:rFonts w:hint="eastAsia"/>
        </w:rPr>
      </w:pPr>
      <w:r>
        <w:rPr>
          <w:rFonts w:hint="eastAsia"/>
        </w:rPr>
        <w:t>122.  报告写妥之后，司法部长即将其提交议会，概要介绍报告内容以及《公约》的意义。报告已广泛分发，包括分发给政府各部、中学、非政府组织和以社区为基础的组织、国际人权组织和公共图书馆。</w:t>
      </w:r>
    </w:p>
    <w:p w:rsidR="00000000" w:rsidRDefault="00000000">
      <w:pPr>
        <w:pStyle w:val="SingleTxt"/>
        <w:rPr>
          <w:rFonts w:hint="eastAsia"/>
        </w:rPr>
      </w:pPr>
      <w:r>
        <w:rPr>
          <w:rFonts w:hint="eastAsia"/>
        </w:rPr>
        <w:t>123.  特立尼达和多巴哥政府加入《消除对妇女一切形式歧视公约》，表明其致力于努力参与消除对妇女歧视的全球斗争，致力于促进妇女的公民、政治、经济、社会和文化权利。大会2000年审查《北京行动纲要》的实施情况，政府深受鼓舞，也承诺实施《北京行动纲要》所确定的各项行动。非政府妇女组织和以社区为基础的妇女组织协助政府实施《公约》。社区发展和两性事务部力图通过其两性事务司处理各种形式的不平等和不公正问题。</w:t>
      </w:r>
    </w:p>
    <w:p w:rsidR="00000000" w:rsidRDefault="00000000">
      <w:pPr>
        <w:pStyle w:val="SingleTxt"/>
        <w:rPr>
          <w:rFonts w:hint="eastAsia"/>
        </w:rPr>
      </w:pPr>
      <w:r>
        <w:rPr>
          <w:rFonts w:hint="eastAsia"/>
        </w:rPr>
        <w:t>124.  该代表表示，《特立尼达和多巴哥宪法》明文禁止基于性别的歧视，规定了平等原则和法律保护原则。机会均等法已获通过，待任命组成机会均等委员会和机会均等法庭后即告生效；该法禁止在就业、教育、提供货物和服务及住宿方面以性别、肤色、人种、出身、宗教、婚姻状况或残疾为由进行歧视。还通过立法不许雇主歧视怀孕的女雇员。《同居关系法》于1998年生效，其中对同居男女的权利作了规定。</w:t>
      </w:r>
    </w:p>
    <w:p w:rsidR="00000000" w:rsidRDefault="00000000">
      <w:pPr>
        <w:pStyle w:val="SingleTxt"/>
        <w:rPr>
          <w:rFonts w:hint="eastAsia"/>
        </w:rPr>
      </w:pPr>
      <w:r>
        <w:rPr>
          <w:rFonts w:hint="eastAsia"/>
        </w:rPr>
        <w:t>125</w:t>
      </w:r>
      <w:r>
        <w:t>.</w:t>
      </w:r>
      <w:r>
        <w:rPr>
          <w:rFonts w:hint="eastAsia"/>
        </w:rPr>
        <w:t xml:space="preserve">  对妇女和女童进行性攻击等针对性别的暴力行为十分普遍，是政府长期面临的老大难问题。1990年到1996年期间，全国发生了39起与家庭暴力有关的谋杀案。已经启动了一项打击家庭暴力的综合方案，内容包括设立24小时全国</w:t>
      </w:r>
      <w:r>
        <w:rPr>
          <w:rFonts w:hint="eastAsia"/>
          <w:spacing w:val="2"/>
        </w:rPr>
        <w:t>家庭暴力热线、在两性事务司内设立家庭暴力股、设立男子支助方案以及19个社区辅导信息中心。警察部门成立了社区保安科，政府正在制定家庭暴力问题国策。</w:t>
      </w:r>
    </w:p>
    <w:p w:rsidR="00000000" w:rsidRDefault="00000000">
      <w:pPr>
        <w:pStyle w:val="SingleTxt"/>
        <w:rPr>
          <w:rFonts w:hint="eastAsia"/>
        </w:rPr>
      </w:pPr>
      <w:r>
        <w:rPr>
          <w:rFonts w:hint="eastAsia"/>
        </w:rPr>
        <w:t>126.  《1991年家庭暴力法》已在1999年废止，以反映国际标准的法律取而代之；对《法律援助和咨询法》作了修改，使更多人、包括受家庭暴力之害的女性有资格得到法律援助。处理性犯罪问题的法律也作了修改，加大了对此类罪行的处罚力度，并惩处一切形式的性侵犯，包括强奸和婚姻关系中的性攻击行为。执法工作亦有进展，尤其是在实施《联合国儿童权利公约》各项规定方面进行法律改革，以保护和促进儿童权利。1997年6月完成的一项全国调查显示，有儿童和少年参与卖淫和色情活动，但没有证据显示有贩卖儿童的现象。</w:t>
      </w:r>
    </w:p>
    <w:p w:rsidR="00000000" w:rsidRDefault="00000000">
      <w:pPr>
        <w:pStyle w:val="SingleTxt"/>
        <w:rPr>
          <w:rFonts w:hint="eastAsia"/>
        </w:rPr>
      </w:pPr>
      <w:r>
        <w:rPr>
          <w:rFonts w:hint="eastAsia"/>
        </w:rPr>
        <w:t>127.  妇女经济力量有限，大多就职于薪酬最低、最没有保障的部门。妇女决策职位的任职人数仍然不足。尤其是在私营部门，在具有影响力的职位和能够晋升到最高职级的妇女为数很少，尽管妇女有学历，但她们在各就业部门的薪酬仍然很低，但国营机构的雇员除外。有鉴于此，两性事务司内设立了“提高妇女领导能力所”，还制定了“妇女第二次机会方案”来处理此问题。1996年，特立尼达和多巴哥颁布了《计算无酬工作法》，以确保记录妇女的无酬工作并将其计算在内，颁布这种法在世界上还是第一次。还颁布了《最低工资法》，确定了整体经济的单一最低工资，从而保障所有工人的最低薪酬额。</w:t>
      </w:r>
    </w:p>
    <w:p w:rsidR="00000000" w:rsidRDefault="00000000">
      <w:pPr>
        <w:pStyle w:val="SingleTxt"/>
        <w:rPr>
          <w:rFonts w:hint="eastAsia"/>
        </w:rPr>
      </w:pPr>
      <w:r>
        <w:rPr>
          <w:rFonts w:hint="eastAsia"/>
        </w:rPr>
        <w:t>128.  女户主单亲家庭以及受教育程度不高的妇女当户主的家庭中，贫穷现象更为普遍。政府致力于提高贫穷妇女及其家人的生活水准，使她们有更多机会得到资本、资源、信贷、土地、技术、信息、技术援助和培训。政府还致力于普及免费中学教育，并推行两个试验项目，在以下非传统行业对妇女进行培训：砖瓦、管道、技术绘图和电器安装，等等。</w:t>
      </w:r>
    </w:p>
    <w:p w:rsidR="00000000" w:rsidRDefault="00000000">
      <w:pPr>
        <w:pStyle w:val="SingleTxt"/>
        <w:rPr>
          <w:rFonts w:hint="eastAsia"/>
        </w:rPr>
      </w:pPr>
      <w:r>
        <w:rPr>
          <w:rFonts w:hint="eastAsia"/>
        </w:rPr>
        <w:t>129.  为消除对性别的陈规定型观念，该国召开了特别工作会议，审查小学的教育课程，还将成立一个工作队来审查中学课程。“各付一半钱”方案已付诸实施，每个公民只须付一半费用即可读准学士或学士学位，这样，就能使更多人接受高等教育。</w:t>
      </w:r>
    </w:p>
    <w:p w:rsidR="00000000" w:rsidRDefault="00000000">
      <w:pPr>
        <w:pStyle w:val="SingleTxt"/>
        <w:rPr>
          <w:rFonts w:hint="eastAsia"/>
        </w:rPr>
      </w:pPr>
      <w:r>
        <w:rPr>
          <w:rFonts w:hint="eastAsia"/>
        </w:rPr>
        <w:t>130.  政府致力确保妇女终身保持最高度的身心健康和幸福。提供可得到并能负担得起的初级和中级保健、包括性保健和生殖保健，也是政府的优先事项之一。</w:t>
      </w:r>
    </w:p>
    <w:p w:rsidR="00000000" w:rsidRDefault="00000000">
      <w:pPr>
        <w:pStyle w:val="SingleTxt"/>
        <w:rPr>
          <w:rFonts w:hint="eastAsia"/>
        </w:rPr>
      </w:pPr>
      <w:r>
        <w:rPr>
          <w:rFonts w:hint="eastAsia"/>
        </w:rPr>
        <w:t>131.  最后，该代表着重指出，两性事务司提高妇女领导能力大力促进妇女参与政治生活、并于2001年7月举行了一次区域会议。政府的司法部长、社区发展和两性事务部长、社会发展部长和教育部长都是妇女。虽然这些事态发展令人鼓舞，但这位代表表示，政府认识到还要进一步努力，促进妇女参与政治生活和议会工作。</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r>
      <w:r>
        <w:t>(b</w:t>
      </w:r>
      <w:r>
        <w:rPr>
          <w:rFonts w:hint="eastAsia"/>
        </w:rPr>
        <w:t>)</w:t>
      </w:r>
      <w:r>
        <w:rPr>
          <w:rFonts w:hint="eastAsia"/>
        </w:rPr>
        <w:tab/>
        <w:t>委员会的结论意见</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line="314" w:lineRule="exact"/>
        <w:ind w:left="1264" w:right="1264" w:hanging="1264"/>
        <w:jc w:val="both"/>
        <w:rPr>
          <w:rFonts w:ascii="SimHei" w:eastAsia="SimHei" w:hint="eastAsia"/>
          <w:color w:val="FF0000"/>
          <w:sz w:val="10"/>
        </w:rPr>
      </w:pPr>
      <w:r>
        <w:tab/>
      </w:r>
      <w:r>
        <w:rPr>
          <w:rFonts w:hint="eastAsia"/>
        </w:rPr>
        <w:tab/>
      </w:r>
      <w:r>
        <w:rPr>
          <w:rFonts w:ascii="SimHei" w:eastAsia="SimHei" w:hint="eastAsia"/>
          <w:color w:val="FF0000"/>
        </w:rPr>
        <w:t>导言</w:t>
      </w:r>
    </w:p>
    <w:p w:rsidR="00000000" w:rsidRDefault="00000000">
      <w:pPr>
        <w:pStyle w:val="SingleTxt"/>
        <w:rPr>
          <w:rFonts w:hint="eastAsia"/>
        </w:rPr>
      </w:pPr>
      <w:r>
        <w:rPr>
          <w:rFonts w:hint="eastAsia"/>
        </w:rPr>
        <w:t>132.</w:t>
      </w:r>
      <w:r>
        <w:t xml:space="preserve">  </w:t>
      </w:r>
      <w:r>
        <w:rPr>
          <w:rFonts w:hint="eastAsia"/>
        </w:rPr>
        <w:t>委员会赞扬缔约国的报告。该报告提出的日期有所迟误，但遵循了委员会的编写准则。</w:t>
      </w:r>
    </w:p>
    <w:p w:rsidR="00000000" w:rsidRDefault="00000000">
      <w:pPr>
        <w:pStyle w:val="SingleTxt"/>
        <w:rPr>
          <w:rFonts w:hint="eastAsia"/>
        </w:rPr>
      </w:pPr>
      <w:r>
        <w:rPr>
          <w:rFonts w:hint="eastAsia"/>
        </w:rPr>
        <w:t>133.  委员会赞扬缔约国秉持公开诚恳的态度，详细回答了委员会口头提出的问题。</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line="314" w:lineRule="exact"/>
        <w:ind w:left="1264" w:right="1264" w:hanging="1264"/>
        <w:jc w:val="both"/>
        <w:rPr>
          <w:rFonts w:ascii="SimHei" w:eastAsia="SimHei" w:hint="eastAsia"/>
          <w:color w:val="FF0000"/>
        </w:rPr>
      </w:pPr>
      <w:r>
        <w:rPr>
          <w:rFonts w:hint="eastAsia"/>
        </w:rPr>
        <w:tab/>
      </w:r>
      <w:r>
        <w:rPr>
          <w:rFonts w:hint="eastAsia"/>
        </w:rPr>
        <w:tab/>
      </w:r>
      <w:r>
        <w:rPr>
          <w:rFonts w:ascii="SimHei" w:eastAsia="SimHei" w:hint="eastAsia"/>
          <w:color w:val="FF0000"/>
        </w:rPr>
        <w:t>积极方面</w:t>
      </w:r>
    </w:p>
    <w:p w:rsidR="00000000" w:rsidRDefault="00000000">
      <w:pPr>
        <w:pStyle w:val="SingleTxt"/>
        <w:rPr>
          <w:rFonts w:hint="eastAsia"/>
        </w:rPr>
      </w:pPr>
      <w:r>
        <w:rPr>
          <w:rFonts w:hint="eastAsia"/>
        </w:rPr>
        <w:t xml:space="preserve">134.  </w:t>
      </w:r>
      <w:r>
        <w:rPr>
          <w:rFonts w:hint="eastAsia"/>
          <w:spacing w:val="2"/>
        </w:rPr>
        <w:t>委员会特别欢迎缔约国为了加强该国向国际人权条约机构提出报告的能力，在司法部门内设立了人权单位。它鼓励缔约国继续努力履行其国际报告义务。</w:t>
      </w:r>
    </w:p>
    <w:p w:rsidR="00000000" w:rsidRDefault="00000000">
      <w:pPr>
        <w:pStyle w:val="SingleTxt"/>
        <w:rPr>
          <w:rFonts w:hint="eastAsia"/>
        </w:rPr>
      </w:pPr>
      <w:r>
        <w:rPr>
          <w:rFonts w:hint="eastAsia"/>
        </w:rPr>
        <w:t>135.  委员会还欢迎缔约国承认该国国内的一些积极的非政府组织和社区妇女组织所发挥的作用。它们协助缔约国致力于消除一切形式对妇女的歧视。</w:t>
      </w:r>
    </w:p>
    <w:p w:rsidR="00000000" w:rsidRDefault="00000000">
      <w:pPr>
        <w:pStyle w:val="SingleTxt"/>
        <w:rPr>
          <w:rFonts w:hint="eastAsia"/>
        </w:rPr>
      </w:pPr>
      <w:r>
        <w:rPr>
          <w:rFonts w:hint="eastAsia"/>
        </w:rPr>
        <w:t>136.  委员会赞赏地注意到缔约国独立以来在法律方面所展开的广泛改革，并赞赏该国撤销或修正歧视妇女的法律规定。委员会尤其欢迎《1996年计算无酬工作法》。委员会满意地注意到，自从在2000年撤销了1986年第27号性犯罪法令第5(1)和5(3)节以来，配偶强奸在特立尼达和多巴哥定为刑事犯罪。</w:t>
      </w:r>
    </w:p>
    <w:p w:rsidR="00000000" w:rsidRDefault="00000000">
      <w:pPr>
        <w:pStyle w:val="SingleTxt"/>
        <w:rPr>
          <w:rFonts w:hint="eastAsia"/>
        </w:rPr>
      </w:pPr>
      <w:r>
        <w:rPr>
          <w:rFonts w:hint="eastAsia"/>
        </w:rPr>
        <w:t>137.  委员会赞扬缔约国执行一个综合方案，通过下列行动对付家庭暴力：24小时热线、在两性事务司内设立家庭暴力股、男性支助方案、社区辅导信息中心。委员会赞扬缔约国采取步骤提供紧急法律援助、特别是家庭暴力方面的援助。</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rPr>
          <w:rFonts w:hint="eastAsia"/>
        </w:rPr>
        <w:tab/>
      </w:r>
      <w:r>
        <w:rPr>
          <w:rFonts w:hint="eastAsia"/>
        </w:rPr>
        <w:tab/>
      </w:r>
      <w:r>
        <w:rPr>
          <w:rFonts w:ascii="SimHei" w:eastAsia="SimHei" w:hint="eastAsia"/>
          <w:color w:val="FF0000"/>
        </w:rPr>
        <w:t>影响《公约》执行的因素和困难</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138.</w:t>
      </w:r>
      <w:r>
        <w:t xml:space="preserve">  </w:t>
      </w:r>
      <w:r>
        <w:rPr>
          <w:rFonts w:hint="eastAsia"/>
        </w:rPr>
        <w:t>委员会注意到，该国社会对男女的作用存在根深蒂固的陈规定型看法，性别暴力持续发生，妨害到《公约》的充分执行。</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rPr>
          <w:rFonts w:hint="eastAsia"/>
        </w:rPr>
        <w:tab/>
      </w:r>
      <w:r>
        <w:tab/>
      </w:r>
      <w:r>
        <w:rPr>
          <w:rFonts w:ascii="SimHei" w:eastAsia="SimHei" w:hint="eastAsia"/>
          <w:color w:val="FF0000"/>
        </w:rPr>
        <w:t>主要的关注领域和建议</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139.</w:t>
      </w:r>
      <w:r>
        <w:t xml:space="preserve">  </w:t>
      </w:r>
      <w:r>
        <w:rPr>
          <w:rFonts w:hint="eastAsia"/>
        </w:rPr>
        <w:t>委员会关注的是，没有将《公约》纳入国内法。委员会尤其遗憾的是，载有“对妇女的歧视”的定义的《公约》第1条没有成为缔约国国内法的一部分。</w:t>
      </w:r>
    </w:p>
    <w:p w:rsidR="00000000" w:rsidRDefault="00000000">
      <w:pPr>
        <w:pStyle w:val="SingleTxt"/>
        <w:rPr>
          <w:rFonts w:hint="eastAsia"/>
        </w:rPr>
      </w:pPr>
      <w:r>
        <w:rPr>
          <w:rFonts w:hint="eastAsia"/>
        </w:rPr>
        <w:t xml:space="preserve">140.  </w:t>
      </w:r>
      <w:r>
        <w:rPr>
          <w:rFonts w:ascii="SimHei" w:eastAsia="SimHei" w:hint="eastAsia"/>
          <w:color w:val="FF0000"/>
        </w:rPr>
        <w:t>委员会建议考虑将《公约》纳入国内法。委员会特别指出纳入《公约》第1条的重要性。委员会请缔约国在下一次的定期报告中说明这方面的进展情况，包括说明是否有对国内法院援引《公约》的案例。</w:t>
      </w:r>
    </w:p>
    <w:p w:rsidR="00000000" w:rsidRDefault="00000000">
      <w:pPr>
        <w:pStyle w:val="SingleTxt"/>
        <w:rPr>
          <w:rFonts w:hint="eastAsia"/>
        </w:rPr>
      </w:pPr>
      <w:r>
        <w:rPr>
          <w:rFonts w:hint="eastAsia"/>
        </w:rPr>
        <w:t>141.  委员会关切地注意到，虽然缔约国宪法明文禁止性别歧视，但有些法律可能容许对妇女的歧视。</w:t>
      </w:r>
    </w:p>
    <w:p w:rsidR="00000000" w:rsidRDefault="00000000">
      <w:pPr>
        <w:pStyle w:val="SingleTxt"/>
        <w:rPr>
          <w:rFonts w:ascii="SimHei" w:eastAsia="SimHei" w:hint="eastAsia"/>
          <w:color w:val="FF0000"/>
        </w:rPr>
      </w:pPr>
      <w:r>
        <w:rPr>
          <w:rFonts w:hint="eastAsia"/>
        </w:rPr>
        <w:t xml:space="preserve">142.  </w:t>
      </w:r>
      <w:r>
        <w:rPr>
          <w:rFonts w:ascii="SimHei" w:eastAsia="SimHei" w:hint="eastAsia"/>
          <w:color w:val="FF0000"/>
        </w:rPr>
        <w:t>委员会建议清查歧视妇女的法律，以便加以修订、修正或撤销。</w:t>
      </w:r>
    </w:p>
    <w:p w:rsidR="00000000" w:rsidRDefault="00000000">
      <w:pPr>
        <w:pStyle w:val="SingleTxt"/>
        <w:rPr>
          <w:rFonts w:hint="eastAsia"/>
        </w:rPr>
      </w:pPr>
      <w:r>
        <w:rPr>
          <w:rFonts w:hint="eastAsia"/>
        </w:rPr>
        <w:t>143.  委员会关切的是，负责监督性别问题的政府各机构显然缺乏协调活动责任不明可能损害到将性别观点纳入主流的工作，而人力和财政资源有限可能对全国妇女机构造成不利的影响。</w:t>
      </w:r>
    </w:p>
    <w:p w:rsidR="00000000" w:rsidRDefault="00000000">
      <w:pPr>
        <w:pStyle w:val="SingleTxt"/>
        <w:rPr>
          <w:rFonts w:ascii="SimHei" w:eastAsia="SimHei" w:hint="eastAsia"/>
          <w:color w:val="FF0000"/>
        </w:rPr>
      </w:pPr>
      <w:r>
        <w:rPr>
          <w:rFonts w:hint="eastAsia"/>
        </w:rPr>
        <w:t xml:space="preserve">144.  </w:t>
      </w:r>
      <w:r>
        <w:rPr>
          <w:rFonts w:ascii="SimHei" w:eastAsia="SimHei" w:hint="eastAsia"/>
          <w:color w:val="FF0000"/>
        </w:rPr>
        <w:t>委员会鼓励将性别观点纳入政府各部的主流并评估这种努力所产生的影响。委员会建议缔约国明确界定各个有关性别问题的委员会和理事会的任务规定和它们之间的相互作用的程度。委员会鼓励缔约国继续重组国家机构，拨供必要的人力和财政资源，以确保有效执行与性别平等有关的政府政策和方案。它还鼓励将性别观点纳入各部的主流。</w:t>
      </w:r>
    </w:p>
    <w:p w:rsidR="00000000" w:rsidRDefault="00000000">
      <w:pPr>
        <w:pStyle w:val="SingleTxt"/>
        <w:rPr>
          <w:rFonts w:hint="eastAsia"/>
        </w:rPr>
      </w:pPr>
      <w:r>
        <w:rPr>
          <w:rFonts w:hint="eastAsia"/>
        </w:rPr>
        <w:t>145.  委员会关切到，尽管有了革新的立法、政策和方案，妇女遭受暴力的问题仍然十分严重，重男轻女传统根深蒂固，明显为社会所容忍。</w:t>
      </w:r>
    </w:p>
    <w:p w:rsidR="00000000" w:rsidRDefault="00000000">
      <w:pPr>
        <w:pStyle w:val="SingleTxt"/>
        <w:rPr>
          <w:rFonts w:hint="eastAsia"/>
        </w:rPr>
      </w:pPr>
      <w:r>
        <w:rPr>
          <w:rFonts w:hint="eastAsia"/>
        </w:rPr>
        <w:t>146</w:t>
      </w:r>
      <w:r>
        <w:t>.</w:t>
      </w:r>
      <w:r>
        <w:rPr>
          <w:rFonts w:hint="eastAsia"/>
        </w:rPr>
        <w:t xml:space="preserve">  </w:t>
      </w:r>
      <w:r>
        <w:rPr>
          <w:rFonts w:ascii="SimHei" w:eastAsia="SimHei" w:hint="eastAsia"/>
          <w:color w:val="FF0000"/>
        </w:rPr>
        <w:t>委员会促请缔约国高度重视按照委员会一般总建议19和《消除对妇女歧视宣言》的规定，高度优先采取措施以解决家庭和社会内对妇女的暴力行为的问题。委员会建议缔约国实施进一步的措施，提高大众认识对妇女的暴力的问题，并促请缔约国加强活动和方案，集中注意性暴力、乱伦和卖淫的问题。</w:t>
      </w:r>
    </w:p>
    <w:p w:rsidR="00000000" w:rsidRDefault="00000000">
      <w:pPr>
        <w:pStyle w:val="SingleTxt"/>
        <w:rPr>
          <w:rFonts w:hint="eastAsia"/>
        </w:rPr>
      </w:pPr>
      <w:r>
        <w:rPr>
          <w:rFonts w:hint="eastAsia"/>
        </w:rPr>
        <w:t>147</w:t>
      </w:r>
      <w:r>
        <w:t>.</w:t>
      </w:r>
      <w:r>
        <w:rPr>
          <w:rFonts w:hint="eastAsia"/>
        </w:rPr>
        <w:t xml:space="preserve">  委员会关注的是，对男女在家庭中和社会上的角色存在根深蒂固的陈规定型看法，这种看法更加使妇女在公共生活的许多层面处于较低的地位。</w:t>
      </w:r>
    </w:p>
    <w:p w:rsidR="00000000" w:rsidRDefault="00000000">
      <w:pPr>
        <w:pStyle w:val="SingleTxt"/>
        <w:rPr>
          <w:rFonts w:ascii="SimHei" w:eastAsia="SimHei" w:hint="eastAsia"/>
          <w:color w:val="FF0000"/>
        </w:rPr>
      </w:pPr>
      <w:r>
        <w:rPr>
          <w:rFonts w:hint="eastAsia"/>
        </w:rPr>
        <w:t xml:space="preserve">148.  </w:t>
      </w:r>
      <w:r>
        <w:rPr>
          <w:rFonts w:ascii="SimHei" w:eastAsia="SimHei" w:hint="eastAsia"/>
          <w:color w:val="FF0000"/>
        </w:rPr>
        <w:t>委员会建议缔约国采取紧急措施，克服有关男女社会角色的传统定型观念。委员会强调，符合《公约》的两性平等政策必须对妇女的社会角色赋予新的概念，即从纯粹对子女和家庭负责的母亲和妻子变成社会上的一个个体和行动者。</w:t>
      </w:r>
    </w:p>
    <w:p w:rsidR="00000000" w:rsidRDefault="00000000">
      <w:pPr>
        <w:pStyle w:val="SingleTxt"/>
        <w:rPr>
          <w:rFonts w:hint="eastAsia"/>
        </w:rPr>
      </w:pPr>
      <w:r>
        <w:rPr>
          <w:rFonts w:hint="eastAsia"/>
        </w:rPr>
        <w:t>149.  委员会对在政治和经济领导阶层妇女任职人数不足以及妨碍妇女参加这些领域工作的因素表示关注。这些因素包括：定型观念、妇女承担过多的家务和家庭责任以及结构及文化障碍，如女议员没有产假这一点着重说明政治是一个属于男人的领域。</w:t>
      </w:r>
    </w:p>
    <w:p w:rsidR="00000000" w:rsidRDefault="00000000">
      <w:pPr>
        <w:pStyle w:val="SingleTxt"/>
        <w:rPr>
          <w:rFonts w:ascii="SimHei" w:eastAsia="SimHei" w:hint="eastAsia"/>
          <w:color w:val="FF0000"/>
        </w:rPr>
      </w:pPr>
      <w:r>
        <w:rPr>
          <w:rFonts w:hint="eastAsia"/>
        </w:rPr>
        <w:t xml:space="preserve">150.  </w:t>
      </w:r>
      <w:r>
        <w:rPr>
          <w:rFonts w:ascii="SimHei" w:eastAsia="SimHei" w:hint="eastAsia"/>
          <w:color w:val="FF0000"/>
          <w:spacing w:val="2"/>
        </w:rPr>
        <w:t>委员会建议采取战略增加各级和所有领域决策机构的妇女人数。为此目的，委员会建议缔约国按照《公约》第4条第1款的规定采取临时特别措施，增加</w:t>
      </w:r>
      <w:r>
        <w:rPr>
          <w:rFonts w:ascii="SimHei" w:eastAsia="SimHei" w:hint="eastAsia"/>
          <w:color w:val="FF0000"/>
        </w:rPr>
        <w:t>政府、政府机构、公共行政和国营企业决策一级的妇女人数。委员会还建议缔约国加紧努力，为妇女安排特别训练方案，并在这方面定期推行提高认识的活动。</w:t>
      </w:r>
    </w:p>
    <w:p w:rsidR="00000000" w:rsidRDefault="00000000">
      <w:pPr>
        <w:pStyle w:val="SingleTxt"/>
        <w:rPr>
          <w:rFonts w:hint="eastAsia"/>
        </w:rPr>
      </w:pPr>
      <w:r>
        <w:rPr>
          <w:rFonts w:hint="eastAsia"/>
        </w:rPr>
        <w:t>151</w:t>
      </w:r>
      <w:r>
        <w:t>.</w:t>
      </w:r>
      <w:r>
        <w:rPr>
          <w:rFonts w:hint="eastAsia"/>
        </w:rPr>
        <w:t xml:space="preserve">  委员会所关注的是，尽管妇女学历高，但除了在国家就业部门之外，在所有就业部门，她们所得工资过低。它还担心课程里面性别陈规定型观念所造成的后果，以及下列事实的影响：在关于妇女就业选择和收入的课程方面，女孩修读的是传统上属于“女性”的课程，而男孩修读的则是传统上属于“男性”的课程。委员会还担心没有具体的法规禁止工作场所的性骚扰行为，并为性骚扰受害者提供补救办法。</w:t>
      </w:r>
    </w:p>
    <w:p w:rsidR="00000000" w:rsidRDefault="00000000">
      <w:pPr>
        <w:pStyle w:val="SingleTxt"/>
        <w:rPr>
          <w:rFonts w:ascii="SimHei" w:eastAsia="SimHei" w:hint="eastAsia"/>
          <w:color w:val="FF0000"/>
        </w:rPr>
      </w:pPr>
      <w:r>
        <w:rPr>
          <w:rFonts w:hint="eastAsia"/>
        </w:rPr>
        <w:t xml:space="preserve">152.  </w:t>
      </w:r>
      <w:r>
        <w:rPr>
          <w:rFonts w:ascii="SimHei" w:eastAsia="SimHei" w:hint="eastAsia"/>
          <w:color w:val="FF0000"/>
        </w:rPr>
        <w:t>委员会鼓励缔约国分析妇女教育程度高与其收入水平之间缺乏关联的情况。它促请缔约国进行课程改革和修改教科书，以打破对妇女的传统态度，以及帮助待遇优厚和担任高级职位的妇女建立一个有利的环境。委员会还建议缔约国利用关于同工同酬和价值可比的现有研究和做法，以克服工资不平等的现象。委员会进一步建议对工作场所包括在私营部门的性骚扰处以惩罚并为受影响者提供补救办法。</w:t>
      </w:r>
    </w:p>
    <w:p w:rsidR="00000000" w:rsidRDefault="00000000">
      <w:pPr>
        <w:pStyle w:val="SingleTxt"/>
        <w:rPr>
          <w:rFonts w:hint="eastAsia"/>
        </w:rPr>
      </w:pPr>
      <w:r>
        <w:rPr>
          <w:rFonts w:hint="eastAsia"/>
        </w:rPr>
        <w:t>153.  委员会所关注的是，虽然帮佣工人可以按照新的《最低工资法》享有最低工资，但他们没有被列入《劳资关系法》中关于“工人”的定义内。</w:t>
      </w:r>
    </w:p>
    <w:p w:rsidR="00000000" w:rsidRDefault="00000000">
      <w:pPr>
        <w:pStyle w:val="SingleTxt"/>
        <w:rPr>
          <w:rFonts w:ascii="SimHei" w:eastAsia="SimHei" w:hint="eastAsia"/>
          <w:color w:val="FF0000"/>
        </w:rPr>
      </w:pPr>
      <w:r>
        <w:rPr>
          <w:rFonts w:hint="eastAsia"/>
        </w:rPr>
        <w:t>154</w:t>
      </w:r>
      <w:r>
        <w:t>.</w:t>
      </w:r>
      <w:r>
        <w:rPr>
          <w:rFonts w:hint="eastAsia"/>
        </w:rPr>
        <w:t xml:space="preserve">  </w:t>
      </w:r>
      <w:r>
        <w:rPr>
          <w:rFonts w:ascii="SimHei" w:eastAsia="SimHei" w:hint="eastAsia"/>
          <w:color w:val="FF0000"/>
        </w:rPr>
        <w:t>委员会呼吁缔约国将帮佣工人列入《劳资关系法》中关于“工人”的定义内。</w:t>
      </w:r>
    </w:p>
    <w:p w:rsidR="00000000" w:rsidRDefault="00000000">
      <w:pPr>
        <w:pStyle w:val="SingleTxt"/>
        <w:rPr>
          <w:rFonts w:hint="eastAsia"/>
        </w:rPr>
      </w:pPr>
      <w:r>
        <w:rPr>
          <w:rFonts w:hint="eastAsia"/>
        </w:rPr>
        <w:t>155.  委员会对各种妇女群体尤其是女户主的贫穷发生率偏高表示关注。委员会确认女户主受到结构调整方案和全球局势不断变化的不利影响。</w:t>
      </w:r>
    </w:p>
    <w:p w:rsidR="00000000" w:rsidRDefault="00000000">
      <w:pPr>
        <w:pStyle w:val="SingleTxt"/>
        <w:rPr>
          <w:rFonts w:ascii="SimHei" w:eastAsia="SimHei" w:hint="eastAsia"/>
          <w:color w:val="FF0000"/>
        </w:rPr>
      </w:pPr>
      <w:r>
        <w:rPr>
          <w:rFonts w:hint="eastAsia"/>
        </w:rPr>
        <w:t xml:space="preserve">156.  </w:t>
      </w:r>
      <w:r>
        <w:rPr>
          <w:rFonts w:ascii="SimHei" w:eastAsia="SimHei" w:hint="eastAsia"/>
          <w:color w:val="FF0000"/>
        </w:rPr>
        <w:t>委员会请缔约国提供其他资料，说明已经执行了哪些方案和项目来设法消除结构调整方案对妇女特别是女户主产生的不利影响，以及确保政府灭贫政策持续不断、纳入性别观点而且不会使妇女处于社会边缘地位。</w:t>
      </w:r>
    </w:p>
    <w:p w:rsidR="00000000" w:rsidRDefault="00000000">
      <w:pPr>
        <w:pStyle w:val="SingleTxt"/>
        <w:rPr>
          <w:rFonts w:hint="eastAsia"/>
        </w:rPr>
      </w:pPr>
      <w:r>
        <w:rPr>
          <w:rFonts w:hint="eastAsia"/>
        </w:rPr>
        <w:t>157.  委员会对几项法定婚姻制度准许童婚存在表示关切。委员会指出，这种婚姻受到《公约》第16条第2款的禁止。这种婚姻对女孩的健康造成严重后果。委员会担心少女怀孕率偏高，以及少女怀孕对少女享有《公约》所保障的权力特别是教育领域的权利所产生的后果。</w:t>
      </w:r>
    </w:p>
    <w:p w:rsidR="00000000" w:rsidRDefault="00000000">
      <w:pPr>
        <w:pStyle w:val="SingleTxt"/>
        <w:rPr>
          <w:rFonts w:ascii="SimHei" w:eastAsia="SimHei" w:hint="eastAsia"/>
          <w:color w:val="FF0000"/>
        </w:rPr>
      </w:pPr>
      <w:r>
        <w:rPr>
          <w:rFonts w:hint="eastAsia"/>
        </w:rPr>
        <w:t xml:space="preserve">158.  </w:t>
      </w:r>
      <w:r>
        <w:rPr>
          <w:rFonts w:ascii="SimHei" w:eastAsia="SimHei" w:hint="eastAsia"/>
          <w:color w:val="FF0000"/>
        </w:rPr>
        <w:t>委员会促请缔约国确保其所有结婚最低年龄法和防止早婚的其他方案与《公约》所规定的义务相符合。委员会还建议特立尼达和多巴哥为性教育和计划生育采取适当的政策和方案。</w:t>
      </w:r>
    </w:p>
    <w:p w:rsidR="00000000" w:rsidRDefault="00000000">
      <w:pPr>
        <w:pStyle w:val="SingleTxt"/>
        <w:rPr>
          <w:rFonts w:hint="eastAsia"/>
        </w:rPr>
      </w:pPr>
      <w:r>
        <w:rPr>
          <w:rFonts w:hint="eastAsia"/>
        </w:rPr>
        <w:t>159.  委员会对计划生育方案似乎只针对妇女而不太强调男性在这方面的责任表示关注。</w:t>
      </w:r>
    </w:p>
    <w:p w:rsidR="00000000" w:rsidRDefault="00000000">
      <w:pPr>
        <w:pStyle w:val="SingleTxt"/>
        <w:rPr>
          <w:rFonts w:ascii="SimHei" w:eastAsia="SimHei" w:hint="eastAsia"/>
          <w:color w:val="FF0000"/>
        </w:rPr>
      </w:pPr>
      <w:r>
        <w:rPr>
          <w:rFonts w:hint="eastAsia"/>
        </w:rPr>
        <w:t xml:space="preserve">160.  </w:t>
      </w:r>
      <w:r>
        <w:rPr>
          <w:rFonts w:ascii="SimHei" w:eastAsia="SimHei" w:hint="eastAsia"/>
          <w:color w:val="FF0000"/>
        </w:rPr>
        <w:t>委员会建议采取一些方案鼓励男子参与承担计划生育责任。</w:t>
      </w:r>
    </w:p>
    <w:p w:rsidR="00000000" w:rsidRDefault="00000000">
      <w:pPr>
        <w:pStyle w:val="SingleTxt"/>
        <w:rPr>
          <w:rFonts w:hint="eastAsia"/>
        </w:rPr>
      </w:pPr>
      <w:r>
        <w:rPr>
          <w:rFonts w:hint="eastAsia"/>
        </w:rPr>
        <w:t>161.  委员会还对没有详细资料说明造福农村妇女的任何公共政策（包括在就业和保健领域的政策）表示关注。尤其令人关注的是农村地区年老妇女的状况。</w:t>
      </w:r>
    </w:p>
    <w:p w:rsidR="00000000" w:rsidRDefault="00000000">
      <w:pPr>
        <w:pStyle w:val="SingleTxt"/>
        <w:rPr>
          <w:rFonts w:ascii="SimHei" w:eastAsia="SimHei" w:hint="eastAsia"/>
          <w:color w:val="FF0000"/>
        </w:rPr>
      </w:pPr>
      <w:r>
        <w:rPr>
          <w:rFonts w:hint="eastAsia"/>
        </w:rPr>
        <w:t xml:space="preserve">162.  </w:t>
      </w:r>
      <w:r>
        <w:rPr>
          <w:rFonts w:ascii="SimHei" w:eastAsia="SimHei" w:hint="eastAsia"/>
          <w:color w:val="FF0000"/>
        </w:rPr>
        <w:t>委员会促请缔约国在下次报告中载列更多资料和数据，说明农村妇女特别是农村年老妇女的状况以及旨在赋予妇女经济权力和向她们提供就业和保健服务的任何政策。</w:t>
      </w:r>
    </w:p>
    <w:p w:rsidR="00000000" w:rsidRDefault="00000000">
      <w:pPr>
        <w:pStyle w:val="SingleTxt"/>
        <w:rPr>
          <w:rFonts w:ascii="SimHei" w:eastAsia="SimHei" w:hint="eastAsia"/>
          <w:color w:val="FF0000"/>
        </w:rPr>
      </w:pPr>
      <w:r>
        <w:rPr>
          <w:rFonts w:hint="eastAsia"/>
        </w:rPr>
        <w:t>163</w:t>
      </w:r>
      <w:r>
        <w:rPr>
          <w:rFonts w:ascii="SimHei" w:eastAsia="SimHei" w:hint="eastAsia"/>
          <w:color w:val="FF0000"/>
        </w:rPr>
        <w:t xml:space="preserve">.  </w:t>
      </w:r>
      <w:r>
        <w:rPr>
          <w:rFonts w:ascii="SimHei" w:eastAsia="SimHei" w:hint="eastAsia"/>
          <w:color w:val="FF0000"/>
          <w:spacing w:val="2"/>
        </w:rPr>
        <w:t>委员会请缔约国在下次定期报告中回答在本结论意见中提出的具体问题。它还请缔约国在下次报告中评价为执行《公约》而采取的措施所造成的影响。</w:t>
      </w:r>
    </w:p>
    <w:p w:rsidR="00000000" w:rsidRDefault="00000000">
      <w:pPr>
        <w:pStyle w:val="SingleTxt"/>
        <w:rPr>
          <w:rFonts w:ascii="SimHei" w:eastAsia="SimHei" w:hint="eastAsia"/>
          <w:color w:val="FF0000"/>
        </w:rPr>
      </w:pPr>
      <w:r>
        <w:rPr>
          <w:rFonts w:hint="eastAsia"/>
        </w:rPr>
        <w:t xml:space="preserve">164.  </w:t>
      </w:r>
      <w:r>
        <w:rPr>
          <w:rFonts w:ascii="SimHei" w:eastAsia="SimHei" w:hint="eastAsia"/>
          <w:color w:val="FF0000"/>
        </w:rPr>
        <w:t>委员会促请缔约国接受对《公约》中关于委员会会议时间的第20条第1款的修正案。</w:t>
      </w:r>
    </w:p>
    <w:p w:rsidR="00000000" w:rsidRDefault="00000000">
      <w:pPr>
        <w:pStyle w:val="SingleTxt"/>
        <w:rPr>
          <w:rFonts w:ascii="SimHei" w:eastAsia="SimHei" w:hint="eastAsia"/>
          <w:color w:val="FF0000"/>
        </w:rPr>
      </w:pPr>
      <w:r>
        <w:rPr>
          <w:rFonts w:hint="eastAsia"/>
        </w:rPr>
        <w:t xml:space="preserve">165.  </w:t>
      </w:r>
      <w:r>
        <w:rPr>
          <w:rFonts w:ascii="SimHei" w:eastAsia="SimHei" w:hint="eastAsia"/>
          <w:color w:val="FF0000"/>
        </w:rPr>
        <w:t>委员会还促请缔约国签署和批准《公约任择议定书》。</w:t>
      </w:r>
    </w:p>
    <w:p w:rsidR="00000000" w:rsidRDefault="00000000">
      <w:pPr>
        <w:pStyle w:val="SingleTxt"/>
      </w:pPr>
      <w:r>
        <w:rPr>
          <w:rFonts w:hint="eastAsia"/>
        </w:rPr>
        <w:t>166</w:t>
      </w:r>
      <w:r>
        <w:t>.</w:t>
      </w:r>
      <w:r>
        <w:rPr>
          <w:rFonts w:hint="eastAsia"/>
        </w:rPr>
        <w:t xml:space="preserve">  </w:t>
      </w:r>
      <w:r>
        <w:rPr>
          <w:rFonts w:ascii="SimHei" w:eastAsia="SimHei" w:hint="eastAsia"/>
          <w:color w:val="FF0000"/>
        </w:rPr>
        <w:t>委员会要求在特立尼达和多巴哥广泛散发本结论意见，使特立尼达和多巴哥人民特别是政府行政人员和政治家知道在法律上和事实上已经为妇女采取哪些措施和在这方面需要采取的未来措施。它请缔约国继续广泛散发特别是向妇女组织和人权组织广泛散发《公约》及其《任择议定书》、委员会的一般建议、《北京宣言和行动纲要》和题为“2000年妇女：二十一世纪两性平等、发展与和平”的大会第二十三届特别会议的结果。</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104" w:right="1264" w:hanging="1264"/>
        <w:jc w:val="both"/>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104" w:right="1264" w:hanging="1264"/>
        <w:jc w:val="both"/>
        <w:rPr>
          <w:rFonts w:hint="eastAsia"/>
        </w:rPr>
      </w:pPr>
      <w:r>
        <w:rPr>
          <w:rFonts w:hint="eastAsia"/>
        </w:rPr>
        <w:t>3.</w:t>
      </w:r>
      <w:r>
        <w:rPr>
          <w:rFonts w:hint="eastAsia"/>
        </w:rPr>
        <w:tab/>
        <w:t>第二和第三次合并定期报告</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314" w:right="1264" w:hanging="1264"/>
        <w:jc w:val="both"/>
        <w:rPr>
          <w:rFonts w:hint="eastAsia"/>
        </w:rPr>
      </w:pPr>
      <w:r>
        <w:tab/>
      </w:r>
      <w:r>
        <w:rPr>
          <w:rFonts w:hint="eastAsia"/>
        </w:rPr>
        <w:t>乌拉圭</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167.</w:t>
      </w:r>
      <w:r>
        <w:rPr>
          <w:rFonts w:hint="eastAsia"/>
        </w:rPr>
        <w:tab/>
        <w:t xml:space="preserve">  委员会在2002年1月24日第541和542次会议上审议了乌拉圭的第二和第三次合并定期报告（CEDAW/C/URY/2-3）（见CEDAW/C/SR.541和542）。</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1264"/>
        <w:jc w:val="both"/>
        <w:rPr>
          <w:rFonts w:hint="eastAsia"/>
        </w:rPr>
      </w:pPr>
      <w:r>
        <w:rPr>
          <w:rFonts w:hint="eastAsia"/>
        </w:rPr>
        <w:tab/>
      </w:r>
      <w:r>
        <w:t>(a)</w:t>
      </w:r>
      <w:r>
        <w:rPr>
          <w:rFonts w:hint="eastAsia"/>
        </w:rPr>
        <w:tab/>
        <w:t>缔约国介绍情况</w:t>
      </w:r>
    </w:p>
    <w:p w:rsidR="00000000" w:rsidRDefault="00000000">
      <w:pPr>
        <w:pStyle w:val="SingleTxt"/>
        <w:rPr>
          <w:rFonts w:hint="eastAsia"/>
        </w:rPr>
      </w:pPr>
      <w:r>
        <w:rPr>
          <w:rFonts w:hint="eastAsia"/>
        </w:rPr>
        <w:t>168.</w:t>
      </w:r>
      <w:r>
        <w:rPr>
          <w:rFonts w:hint="eastAsia"/>
        </w:rPr>
        <w:tab/>
      </w:r>
      <w:r>
        <w:t xml:space="preserve">  </w:t>
      </w:r>
      <w:r>
        <w:rPr>
          <w:rFonts w:hint="eastAsia"/>
        </w:rPr>
        <w:t>乌拉圭代表在介绍定期报告时指出，虽然乌拉圭当局曾打算派出一名直接专门处理性别问题的代表，但是，令人遗憾的是，由于乌拉圭最近面临经济和财政困难，裁减了预算，因此未能这样做。</w:t>
      </w:r>
    </w:p>
    <w:p w:rsidR="00000000" w:rsidRDefault="00000000">
      <w:pPr>
        <w:pStyle w:val="SingleTxt"/>
        <w:rPr>
          <w:rFonts w:hint="eastAsia"/>
        </w:rPr>
      </w:pPr>
      <w:r>
        <w:rPr>
          <w:rFonts w:hint="eastAsia"/>
        </w:rPr>
        <w:t>169.</w:t>
      </w:r>
      <w:r>
        <w:rPr>
          <w:rFonts w:hint="eastAsia"/>
        </w:rPr>
        <w:tab/>
        <w:t xml:space="preserve">  乌拉圭代表随后解释说，乌拉圭1985年提交了首次报告，在从那时到目前的这一段时间内，情况不断发生变化，在有效实现妇女权利方面取得了各种进展。</w:t>
      </w:r>
    </w:p>
    <w:p w:rsidR="00000000" w:rsidRDefault="00000000">
      <w:pPr>
        <w:pStyle w:val="SingleTxt"/>
        <w:rPr>
          <w:rFonts w:hint="eastAsia"/>
        </w:rPr>
      </w:pPr>
      <w:r>
        <w:rPr>
          <w:rFonts w:hint="eastAsia"/>
        </w:rPr>
        <w:t>170.  在政府一级，在几个方面取得了进展，其中包括建立全国家庭和妇女事务研究所、支持该研究所活动的妇女权利委员会、就业机会和待遇均等三方委员会和负责制定和执行政策以减少家庭暴力的部际委员会；针对在公共和私营部门就业的孕妇和母乳育婴妇女颁布了补充准则，禁止解雇她们；以及采取各种行动，以改进保健教育，改进防止少女怀孕方案、防治性传染疾病和后天免疫机能丧失综合症(艾滋病)方案和预防癌症方案。</w:t>
      </w:r>
    </w:p>
    <w:p w:rsidR="00000000" w:rsidRDefault="00000000">
      <w:pPr>
        <w:pStyle w:val="SingleTxt"/>
        <w:rPr>
          <w:rFonts w:hint="eastAsia"/>
        </w:rPr>
      </w:pPr>
      <w:r>
        <w:rPr>
          <w:rFonts w:hint="eastAsia"/>
        </w:rPr>
        <w:t>171.</w:t>
      </w:r>
      <w:r>
        <w:rPr>
          <w:rFonts w:hint="eastAsia"/>
        </w:rPr>
        <w:tab/>
        <w:t xml:space="preserve">  代表还指出，最近几年来，议会采取了各种行动，以增进妇女的权利，例如建立了妇女人权委员会和性别与平等委员会。</w:t>
      </w:r>
    </w:p>
    <w:p w:rsidR="00000000" w:rsidRDefault="00000000">
      <w:pPr>
        <w:pStyle w:val="SingleTxt"/>
        <w:rPr>
          <w:rFonts w:hint="eastAsia"/>
        </w:rPr>
      </w:pPr>
      <w:r>
        <w:rPr>
          <w:rFonts w:hint="eastAsia"/>
        </w:rPr>
        <w:t>172.</w:t>
      </w:r>
      <w:r>
        <w:rPr>
          <w:rFonts w:hint="eastAsia"/>
        </w:rPr>
        <w:tab/>
        <w:t xml:space="preserve">  代表尤其谈到蒙得维的亚市政府采取的行动，其中包括设立一个妇女问题委员会，具体处理与妇女有关的所有问题；这一行动导致全国其他市政府采取类似的行动。</w:t>
      </w:r>
    </w:p>
    <w:p w:rsidR="00000000" w:rsidRDefault="00000000">
      <w:pPr>
        <w:pStyle w:val="SingleTxt"/>
        <w:rPr>
          <w:rFonts w:hint="eastAsia"/>
        </w:rPr>
      </w:pPr>
      <w:r>
        <w:rPr>
          <w:rFonts w:hint="eastAsia"/>
        </w:rPr>
        <w:t>173.</w:t>
      </w:r>
      <w:r>
        <w:rPr>
          <w:rFonts w:hint="eastAsia"/>
        </w:rPr>
        <w:tab/>
        <w:t xml:space="preserve">  代表还指出，尽管有一些问题还没有找到最终答案，但已经展开了非常激烈的辩论，最终无疑将取得具体进步；这些问题包括设立监察员职位或公设律师职位和堕胎问题。立法人员正在审议就堕胎问题提出的一些倡议。</w:t>
      </w:r>
    </w:p>
    <w:p w:rsidR="00000000" w:rsidRDefault="00000000">
      <w:pPr>
        <w:pStyle w:val="SingleTxt"/>
        <w:rPr>
          <w:rFonts w:hint="eastAsia"/>
        </w:rPr>
      </w:pPr>
      <w:r>
        <w:rPr>
          <w:rFonts w:hint="eastAsia"/>
        </w:rPr>
        <w:t>174.</w:t>
      </w:r>
      <w:r>
        <w:rPr>
          <w:rFonts w:hint="eastAsia"/>
        </w:rPr>
        <w:tab/>
        <w:t xml:space="preserve">  代表指出国际舞台上取得的一些进步，其中包括批准了一些法律文书，例如在1996年批准了《美洲防止、惩罚和根除对妇女暴力行为公约》，在2001年批准了《消除对妇女一切形式歧视公约》的《任择议定书》。</w:t>
      </w:r>
    </w:p>
    <w:p w:rsidR="00000000" w:rsidRDefault="00000000">
      <w:pPr>
        <w:pStyle w:val="SingleTxt"/>
        <w:rPr>
          <w:rFonts w:hint="eastAsia"/>
        </w:rPr>
      </w:pPr>
      <w:r>
        <w:rPr>
          <w:rFonts w:hint="eastAsia"/>
        </w:rPr>
        <w:t>175.</w:t>
      </w:r>
      <w:r>
        <w:rPr>
          <w:rFonts w:hint="eastAsia"/>
        </w:rPr>
        <w:tab/>
        <w:t xml:space="preserve">  代表说，令人遗憾的是所列举的进展是不够的，因为各种障碍，尤其是资源缺乏的问题，减缓了所设想的各种行动的执行情况。因此，国际和国家两级的非政府组织等国际组织的行动非常重要，尤其是就涉及到妇女的所有问题而开展的行动。如果没有这些国际组织的切实努力，许多已经取得的进展可能根本无法得到保证。代表还提到了在家庭暴力领域所采取的行动，如为受害人提供全国电话服务以及提供住所等，以及非政府组织的调查、研究和分析工作。这些工作产生了对某些情况（少数族裔）进行分析诊断所不可缺少的具体资料，从而使这些情况的处理更加容易并便利政府的工作。</w:t>
      </w:r>
    </w:p>
    <w:p w:rsidR="00000000" w:rsidRDefault="00000000">
      <w:pPr>
        <w:pStyle w:val="SingleTxt"/>
        <w:rPr>
          <w:rFonts w:hint="eastAsia"/>
        </w:rPr>
      </w:pPr>
      <w:r>
        <w:rPr>
          <w:rFonts w:hint="eastAsia"/>
        </w:rPr>
        <w:t>176.  代表最后指出，尽管还有许多工作要做，但要使妇女的平等权利不仅在立法领域而且在实际上成为现实，还需作出更大的努力。</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(b)</w:t>
      </w:r>
      <w:r>
        <w:rPr>
          <w:rFonts w:hint="eastAsia"/>
        </w:rPr>
        <w:tab/>
        <w:t>委员会的结论性意见</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tab/>
      </w:r>
      <w:r>
        <w:tab/>
      </w:r>
      <w:r>
        <w:rPr>
          <w:rFonts w:ascii="SimHei" w:eastAsia="SimHei" w:hint="eastAsia"/>
          <w:color w:val="FF0000"/>
        </w:rPr>
        <w:t>导言</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w:t>
      </w:r>
      <w:r>
        <w:t>77</w:t>
      </w:r>
      <w:r>
        <w:rPr>
          <w:rFonts w:hint="eastAsia"/>
        </w:rPr>
        <w:t>.</w:t>
      </w:r>
      <w:r>
        <w:rPr>
          <w:rFonts w:hint="eastAsia"/>
        </w:rPr>
        <w:tab/>
      </w:r>
      <w:r>
        <w:t xml:space="preserve">  </w:t>
      </w:r>
      <w:r>
        <w:rPr>
          <w:rFonts w:hint="eastAsia"/>
        </w:rPr>
        <w:t>委员会赞赏乌拉圭政府提交了第二次和第三次定期报告，同时感到遗憾的是报告推迟提交并不符合委员会的指导原则。</w:t>
      </w:r>
    </w:p>
    <w:p w:rsidR="00000000" w:rsidRDefault="00000000">
      <w:pPr>
        <w:pStyle w:val="SingleTxt"/>
        <w:rPr>
          <w:rFonts w:hint="eastAsia"/>
        </w:rPr>
      </w:pPr>
      <w:r>
        <w:rPr>
          <w:rFonts w:hint="eastAsia"/>
        </w:rPr>
        <w:t>178.</w:t>
      </w:r>
      <w:r>
        <w:rPr>
          <w:rFonts w:hint="eastAsia"/>
        </w:rPr>
        <w:tab/>
        <w:t xml:space="preserve">  委员会感谢常驻副代表作了口头介绍，但对报告和讨论的泛泛说明性质表示遗憾，因为根据报告和讨论，委员会无法了解到自从乌拉圭编写的初期报告于1985年审议以来，乌拉圭妇女的法律状况和社会状况的全貌，以及实施《公约》方面所取得的进展的全貌。</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rPr>
          <w:rFonts w:hint="eastAsia"/>
        </w:rPr>
        <w:tab/>
      </w:r>
      <w:r>
        <w:rPr>
          <w:b/>
          <w:bCs/>
        </w:rPr>
        <w:tab/>
      </w:r>
      <w:r>
        <w:rPr>
          <w:rFonts w:ascii="SimHei" w:eastAsia="SimHei" w:hint="eastAsia"/>
          <w:color w:val="FF0000"/>
        </w:rPr>
        <w:t>积极方面</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179.</w:t>
      </w:r>
      <w:r>
        <w:rPr>
          <w:rFonts w:hint="eastAsia"/>
        </w:rPr>
        <w:tab/>
      </w:r>
      <w:r>
        <w:t xml:space="preserve">  </w:t>
      </w:r>
      <w:r>
        <w:rPr>
          <w:rFonts w:hint="eastAsia"/>
        </w:rPr>
        <w:t>委员会赞扬缔约国迅速批准《公约》的《任择议定书》。</w:t>
      </w:r>
    </w:p>
    <w:p w:rsidR="00000000" w:rsidRDefault="00000000">
      <w:pPr>
        <w:pStyle w:val="SingleTxt"/>
        <w:rPr>
          <w:rFonts w:hint="eastAsia"/>
        </w:rPr>
      </w:pPr>
      <w:r>
        <w:rPr>
          <w:rFonts w:hint="eastAsia"/>
        </w:rPr>
        <w:t>180.</w:t>
      </w:r>
      <w:r>
        <w:rPr>
          <w:rFonts w:hint="eastAsia"/>
        </w:rPr>
        <w:tab/>
        <w:t xml:space="preserve">  委员会注意到，《宪法》保证保护男女作为个人和群体的权利，并注意到《宪法》特别提到享受amparo疗法的权利。</w:t>
      </w:r>
    </w:p>
    <w:p w:rsidR="00000000" w:rsidRDefault="00000000">
      <w:pPr>
        <w:pStyle w:val="SingleTxt"/>
        <w:rPr>
          <w:rFonts w:hint="eastAsia"/>
        </w:rPr>
      </w:pPr>
      <w:r>
        <w:rPr>
          <w:rFonts w:hint="eastAsia"/>
        </w:rPr>
        <w:t>181.</w:t>
      </w:r>
      <w:r>
        <w:rPr>
          <w:rFonts w:hint="eastAsia"/>
        </w:rPr>
        <w:tab/>
        <w:t xml:space="preserve">  委员会满意地注意到许多乌拉圭妇女都受过良好教育，而且参与劳动力市场的比率很高。</w:t>
      </w:r>
    </w:p>
    <w:p w:rsidR="00000000" w:rsidRDefault="00000000">
      <w:pPr>
        <w:pStyle w:val="SingleTxt"/>
        <w:rPr>
          <w:rFonts w:hint="eastAsia"/>
        </w:rPr>
      </w:pPr>
      <w:r>
        <w:rPr>
          <w:rFonts w:hint="eastAsia"/>
        </w:rPr>
        <w:t>182.  委员会注意到国家妇女方案对于推动提高妇女地位的重要性。委员会确认缔约国在努力开展各种方案来实施《公约》。</w:t>
      </w:r>
    </w:p>
    <w:p w:rsidR="00000000" w:rsidRDefault="00000000">
      <w:pPr>
        <w:pStyle w:val="SingleTxt"/>
        <w:rPr>
          <w:rFonts w:hint="eastAsia"/>
        </w:rPr>
      </w:pPr>
      <w:r>
        <w:rPr>
          <w:rFonts w:hint="eastAsia"/>
        </w:rPr>
        <w:t>183.</w:t>
      </w:r>
      <w:r>
        <w:rPr>
          <w:rFonts w:hint="eastAsia"/>
        </w:rPr>
        <w:tab/>
      </w:r>
      <w:r>
        <w:t xml:space="preserve">  </w:t>
      </w:r>
      <w:r>
        <w:rPr>
          <w:rFonts w:hint="eastAsia"/>
        </w:rPr>
        <w:t>委员会满意地注意到，《公民安全法》将家庭暴力定为一项罪行。</w:t>
      </w:r>
    </w:p>
    <w:p w:rsidR="00000000" w:rsidRDefault="00000000">
      <w:pPr>
        <w:pStyle w:val="SingleTxt"/>
        <w:rPr>
          <w:rFonts w:hint="eastAsia"/>
        </w:rPr>
      </w:pPr>
      <w:r>
        <w:rPr>
          <w:rFonts w:hint="eastAsia"/>
        </w:rPr>
        <w:t>184.</w:t>
      </w:r>
      <w:r>
        <w:rPr>
          <w:rFonts w:hint="eastAsia"/>
        </w:rPr>
        <w:tab/>
      </w:r>
      <w:r>
        <w:t xml:space="preserve">  </w:t>
      </w:r>
      <w:r>
        <w:rPr>
          <w:rFonts w:hint="eastAsia"/>
        </w:rPr>
        <w:t>委员会赞扬缔约国主动鼓励妇女非政府组织参与关于实施《公约》的各项方案。</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rPr>
          <w:rFonts w:hint="eastAsia"/>
        </w:rPr>
        <w:tab/>
      </w:r>
      <w:r>
        <w:tab/>
      </w:r>
      <w:r>
        <w:rPr>
          <w:rFonts w:ascii="SimHei" w:eastAsia="SimHei" w:hint="eastAsia"/>
          <w:color w:val="FF0000"/>
        </w:rPr>
        <w:t>影响到《公约》的实施的因素和困难</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185.</w:t>
      </w:r>
      <w:r>
        <w:rPr>
          <w:rFonts w:hint="eastAsia"/>
        </w:rPr>
        <w:tab/>
      </w:r>
      <w:r>
        <w:t xml:space="preserve">  </w:t>
      </w:r>
      <w:r>
        <w:rPr>
          <w:rFonts w:hint="eastAsia"/>
        </w:rPr>
        <w:t>委员会注意到，根深蒂固的、陈规定型的关于男女角色的态度构成对充分实施《公约》的障碍。</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rPr>
          <w:rFonts w:hint="eastAsia"/>
          <w:b/>
          <w:bCs/>
        </w:rPr>
        <w:tab/>
      </w:r>
      <w:r>
        <w:rPr>
          <w:b/>
          <w:bCs/>
        </w:rPr>
        <w:tab/>
      </w:r>
      <w:r>
        <w:rPr>
          <w:rFonts w:ascii="SimHei" w:eastAsia="SimHei" w:hint="eastAsia"/>
          <w:color w:val="FF0000"/>
        </w:rPr>
        <w:t>主要关注领域和建议</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186.</w:t>
      </w:r>
      <w:r>
        <w:rPr>
          <w:rFonts w:hint="eastAsia"/>
        </w:rPr>
        <w:tab/>
      </w:r>
      <w:r>
        <w:t xml:space="preserve">  </w:t>
      </w:r>
      <w:r>
        <w:rPr>
          <w:rFonts w:hint="eastAsia"/>
        </w:rPr>
        <w:t>委员会关切的是，尽管1989年6月第16045号法禁止基于性别的歧视，仍然没有将《公约》纳入国内法。委员会尤其感到遗憾的是，载有对妇女的歧视的定义的《公约》第1条没有成为缔约国国内法的一部分。</w:t>
      </w:r>
    </w:p>
    <w:p w:rsidR="00000000" w:rsidRDefault="00000000">
      <w:pPr>
        <w:pStyle w:val="SingleTxt"/>
        <w:rPr>
          <w:rFonts w:ascii="SimHei" w:eastAsia="SimHei" w:hint="eastAsia"/>
          <w:color w:val="FF0000"/>
        </w:rPr>
      </w:pPr>
      <w:r>
        <w:rPr>
          <w:rFonts w:hint="eastAsia"/>
        </w:rPr>
        <w:t>187.</w:t>
      </w:r>
      <w:r>
        <w:rPr>
          <w:rFonts w:hint="eastAsia"/>
        </w:rPr>
        <w:tab/>
        <w:t xml:space="preserve">  </w:t>
      </w:r>
      <w:r>
        <w:rPr>
          <w:rFonts w:ascii="SimHei" w:eastAsia="SimHei" w:hint="eastAsia"/>
          <w:color w:val="FF0000"/>
        </w:rPr>
        <w:t>委员会建议缔约国进一步考虑将《公约》纳入国内法。委员会特别指出纳入《公约》第1条的重要性，并请缔约国在下一次的定期报告中说明这方面的进展情况，包括说明是否有对国内法院援引《公约》的案例。</w:t>
      </w:r>
    </w:p>
    <w:p w:rsidR="00000000" w:rsidRDefault="00000000">
      <w:pPr>
        <w:pStyle w:val="SingleTxt"/>
        <w:rPr>
          <w:rFonts w:hint="eastAsia"/>
        </w:rPr>
      </w:pPr>
      <w:r>
        <w:rPr>
          <w:rFonts w:hint="eastAsia"/>
        </w:rPr>
        <w:t>188.</w:t>
      </w:r>
      <w:r>
        <w:rPr>
          <w:rFonts w:hint="eastAsia"/>
        </w:rPr>
        <w:tab/>
        <w:t xml:space="preserve">  委员会表示关切的是，乌拉圭妇女很少将现有的司法补救办法用来保护及享受自己的权利，包括amparo补救办法。</w:t>
      </w:r>
    </w:p>
    <w:p w:rsidR="00000000" w:rsidRDefault="00000000">
      <w:pPr>
        <w:pStyle w:val="SingleTxt"/>
        <w:rPr>
          <w:rFonts w:hint="eastAsia"/>
        </w:rPr>
      </w:pPr>
      <w:r>
        <w:rPr>
          <w:rFonts w:hint="eastAsia"/>
        </w:rPr>
        <w:t>189.</w:t>
      </w:r>
      <w:r>
        <w:rPr>
          <w:rFonts w:hint="eastAsia"/>
        </w:rPr>
        <w:tab/>
        <w:t xml:space="preserve">  </w:t>
      </w:r>
      <w:r>
        <w:rPr>
          <w:rFonts w:ascii="SimHei" w:eastAsia="SimHei" w:hint="eastAsia"/>
          <w:color w:val="FF0000"/>
        </w:rPr>
        <w:t>委员会请缔约国在下一次的定期报告中进一步说明向妇女提供有何种机制和程序来保护和增进她们的权利。</w:t>
      </w:r>
    </w:p>
    <w:p w:rsidR="00000000" w:rsidRDefault="00000000">
      <w:pPr>
        <w:pStyle w:val="SingleTxt"/>
        <w:rPr>
          <w:rFonts w:hint="eastAsia"/>
        </w:rPr>
      </w:pPr>
      <w:r>
        <w:rPr>
          <w:rFonts w:hint="eastAsia"/>
        </w:rPr>
        <w:t>190.</w:t>
      </w:r>
      <w:r>
        <w:rPr>
          <w:rFonts w:hint="eastAsia"/>
        </w:rPr>
        <w:tab/>
        <w:t xml:space="preserve">  委员会关切的是，国家家庭和妇女事务研究所作为一个提高妇女地位的机构，在倡议和实施旨在消除对妇女的歧视的管制措施方面没有任何实权。委员会对该国家机构可能没有足够的财政资源和人力资源感到关切。</w:t>
      </w:r>
    </w:p>
    <w:p w:rsidR="00000000" w:rsidRDefault="00000000">
      <w:pPr>
        <w:pStyle w:val="SingleTxt"/>
        <w:rPr>
          <w:rFonts w:ascii="SimHei" w:eastAsia="SimHei" w:hint="eastAsia"/>
          <w:color w:val="FF0000"/>
        </w:rPr>
      </w:pPr>
      <w:r>
        <w:rPr>
          <w:rFonts w:hint="eastAsia"/>
        </w:rPr>
        <w:t>191.</w:t>
      </w:r>
      <w:r>
        <w:rPr>
          <w:rFonts w:hint="eastAsia"/>
        </w:rPr>
        <w:tab/>
      </w:r>
      <w:r>
        <w:rPr>
          <w:rFonts w:ascii="SimHei" w:eastAsia="SimHei" w:hint="eastAsia"/>
          <w:color w:val="FF0000"/>
        </w:rPr>
        <w:t xml:space="preserve">  委员会建议缔约国明确界定各机构和委员会的任务以及它们之间的互动程度。委员会鼓励缔约国向国家机构提供必要的人力资源和财政资源，以确保其能有效执行政府的男女平等政策和方案。它还鼓励缔约国将性别观点纳入各部，并建立机制评估这种做法所产生的影响。</w:t>
      </w:r>
    </w:p>
    <w:p w:rsidR="00000000" w:rsidRDefault="00000000">
      <w:pPr>
        <w:pStyle w:val="SingleTxt"/>
        <w:rPr>
          <w:rFonts w:hint="eastAsia"/>
        </w:rPr>
      </w:pPr>
      <w:r>
        <w:rPr>
          <w:rFonts w:hint="eastAsia"/>
        </w:rPr>
        <w:t>192.  委员会表示关切，在家庭和社会上对妇女的角色仍然存在陈规定型的看法，在公共和私人领域里仍然存在根深蒂固的、以男子优越为基础的态度和行为。令委员会关切的是，缔约国并不重视这个问题，因而鼓励了这种陈规定型看法继续保持下去，成为了执行《公约》的一个障碍。</w:t>
      </w:r>
    </w:p>
    <w:p w:rsidR="00000000" w:rsidRDefault="00000000">
      <w:pPr>
        <w:pStyle w:val="SingleTxt"/>
        <w:rPr>
          <w:rFonts w:ascii="SimHei" w:eastAsia="SimHei" w:hint="eastAsia"/>
          <w:color w:val="FF0000"/>
        </w:rPr>
      </w:pPr>
      <w:r>
        <w:rPr>
          <w:rFonts w:hint="eastAsia"/>
        </w:rPr>
        <w:t xml:space="preserve">193.  </w:t>
      </w:r>
      <w:r>
        <w:rPr>
          <w:rFonts w:ascii="SimHei" w:eastAsia="SimHei" w:hint="eastAsia"/>
          <w:color w:val="FF0000"/>
        </w:rPr>
        <w:t>委员会促请缔约国采取措施消除乌拉圭社会的陈规定型看法。它促请缔约国集中力量于提高妇女在所有领域上的参与，特别是决策领域，以及促使男子分担家庭责任。它促请缔约国加强提高认识的方案，并采取行动，改变人们对于男子和妇女的角色和责任方面的陈规定型态度和看法。</w:t>
      </w:r>
    </w:p>
    <w:p w:rsidR="00000000" w:rsidRDefault="00000000">
      <w:pPr>
        <w:pStyle w:val="SingleTxt"/>
        <w:rPr>
          <w:rFonts w:hint="eastAsia"/>
        </w:rPr>
      </w:pPr>
      <w:r>
        <w:rPr>
          <w:rFonts w:hint="eastAsia"/>
        </w:rPr>
        <w:t>194.</w:t>
      </w:r>
      <w:r>
        <w:rPr>
          <w:rFonts w:hint="eastAsia"/>
        </w:rPr>
        <w:tab/>
        <w:t xml:space="preserve">  委员会表示关切，尽管作出了种种努力，但对于防止和消除对妇女暴力行为，特别是就家庭暴力行为、为维护名誉所犯的罪行和惩罚犯罪者等方面并没有采取全面的办法。委员会注意到，尽管根据《公民安全法》采取了立法行动，对妇女的暴力行为，特别是家庭暴力，仍然是乌拉圭的一个严重社会问题。</w:t>
      </w:r>
    </w:p>
    <w:p w:rsidR="00000000" w:rsidRDefault="00000000">
      <w:pPr>
        <w:pStyle w:val="SingleTxt"/>
        <w:rPr>
          <w:rFonts w:ascii="SimHei" w:eastAsia="SimHei" w:hint="eastAsia"/>
          <w:color w:val="FF0000"/>
        </w:rPr>
      </w:pPr>
      <w:r>
        <w:rPr>
          <w:rFonts w:hint="eastAsia"/>
        </w:rPr>
        <w:t xml:space="preserve">195.  </w:t>
      </w:r>
      <w:r>
        <w:rPr>
          <w:rFonts w:ascii="SimHei" w:eastAsia="SimHei" w:hint="eastAsia"/>
          <w:color w:val="FF0000"/>
        </w:rPr>
        <w:t>委员会回顾其关于对妇女的暴力行为的一般性建议19，促请缔约国评估目前处理对妇女的各种形式暴力行为的法律、政策和方案措施所产生的影响，以及通过具体的禁止家庭暴力法，纳入有关防止暴力、惩处犯罪者和保护受害者的措施。考虑到应调查对妇女的暴力行为和家庭暴力的根本原因，以期提高打击此种暴力的立法、政策和方案的效力，委员会还建议，缔约国继续为司法人员、执法官员和法律和保健业的成员举办培训和提高认识方案，以及采取提高认识措施，以确保社会不会容忍任何形式的对妇女暴力行为。委员会鼓励缔约国就对妇女的暴力行为的问题加强同民间社会和非政府组织的合作。委员会还建议为打击此种暴力的工作分拨与其重要性相符的经费。</w:t>
      </w:r>
    </w:p>
    <w:p w:rsidR="00000000" w:rsidRDefault="00000000">
      <w:pPr>
        <w:pStyle w:val="SingleTxt"/>
        <w:rPr>
          <w:rFonts w:hint="eastAsia"/>
        </w:rPr>
      </w:pPr>
      <w:r>
        <w:rPr>
          <w:rFonts w:hint="eastAsia"/>
        </w:rPr>
        <w:t>196.  委员会表示关切，《刑法典》仍然包括若干对妇女歧视的规定。委员会对第116条感到关注，该条规定，强奸犯如果与他们的受害人结婚则可获得减刑。委员会也对第328条感到关注，该条规定，在人工流产的案件中，“维护犯罪人、配偶和近亲名誉”可以构成减刑因素。</w:t>
      </w:r>
    </w:p>
    <w:p w:rsidR="00000000" w:rsidRDefault="00000000">
      <w:pPr>
        <w:pStyle w:val="SingleTxt"/>
        <w:rPr>
          <w:rFonts w:ascii="SimHei" w:eastAsia="SimHei" w:hint="eastAsia"/>
          <w:color w:val="FF0000"/>
        </w:rPr>
      </w:pPr>
      <w:r>
        <w:rPr>
          <w:rFonts w:hint="eastAsia"/>
        </w:rPr>
        <w:t>197</w:t>
      </w:r>
      <w:r>
        <w:t>.</w:t>
      </w:r>
      <w:r>
        <w:rPr>
          <w:rFonts w:hint="eastAsia"/>
        </w:rPr>
        <w:t xml:space="preserve">  </w:t>
      </w:r>
      <w:r>
        <w:rPr>
          <w:rFonts w:ascii="SimHei" w:eastAsia="SimHei" w:hint="eastAsia"/>
          <w:color w:val="FF0000"/>
        </w:rPr>
        <w:t>委员会呼吁缔约国作为优先事项废除《刑法典》的上述条款，以期使该法典符合《消除对妇女一切形式歧视公约》和它的一般建议，特别是关于对妇女的暴力行为的一般性建议19和关于第12条——妇女与保健的一般性建议24。</w:t>
      </w:r>
    </w:p>
    <w:p w:rsidR="00000000" w:rsidRDefault="00000000">
      <w:pPr>
        <w:pStyle w:val="SingleTxt"/>
        <w:rPr>
          <w:rFonts w:hint="eastAsia"/>
        </w:rPr>
      </w:pPr>
      <w:r>
        <w:rPr>
          <w:rFonts w:hint="eastAsia"/>
        </w:rPr>
        <w:t>198.  委员会注意到，虽然乌拉圭妇女教育程度很高，对劳动市场的参与率也很高，但她们的就业情况、地位和处境，特别是私营部门的薪金并没有反映出这一点。此外，委员会关切的是，有很高比例的妇女在从事服务部门，特别是个人服务，这个工资一向很低的行业的工作。</w:t>
      </w:r>
    </w:p>
    <w:p w:rsidR="00000000" w:rsidRDefault="00000000">
      <w:pPr>
        <w:pStyle w:val="SingleTxt"/>
        <w:rPr>
          <w:rFonts w:ascii="SimHei" w:eastAsia="SimHei" w:hint="eastAsia"/>
          <w:color w:val="FF0000"/>
        </w:rPr>
      </w:pPr>
      <w:r>
        <w:rPr>
          <w:rFonts w:hint="eastAsia"/>
        </w:rPr>
        <w:t>199</w:t>
      </w:r>
      <w:r>
        <w:rPr>
          <w:rFonts w:ascii="SimHei" w:eastAsia="SimHei" w:hint="eastAsia"/>
          <w:color w:val="FF0000"/>
        </w:rPr>
        <w:t>.  委员会建议，不论在公共还是私营部门，缔约国应致力于确保劳动立法受到严格遵守，并采取行动消除就业方面和养恤金和私营部分工资方面的歧视，以及促使妇女从事传统认为属于男子的部门的工作。</w:t>
      </w:r>
    </w:p>
    <w:p w:rsidR="00000000" w:rsidRDefault="00000000">
      <w:pPr>
        <w:pStyle w:val="SingleTxt"/>
        <w:rPr>
          <w:rFonts w:hint="eastAsia"/>
        </w:rPr>
      </w:pPr>
      <w:r>
        <w:rPr>
          <w:rFonts w:hint="eastAsia"/>
        </w:rPr>
        <w:t>200.  委员会对妇女对政治和政府行政、特别是决策方面的参与程度很低表示关切。</w:t>
      </w:r>
    </w:p>
    <w:p w:rsidR="00000000" w:rsidRDefault="00000000">
      <w:pPr>
        <w:pStyle w:val="SingleTxt"/>
        <w:rPr>
          <w:rFonts w:hint="eastAsia"/>
        </w:rPr>
      </w:pPr>
      <w:r>
        <w:rPr>
          <w:rFonts w:hint="eastAsia"/>
        </w:rPr>
        <w:t xml:space="preserve">201.  </w:t>
      </w:r>
      <w:r>
        <w:rPr>
          <w:rFonts w:ascii="SimHei" w:eastAsia="SimHei" w:hint="eastAsia"/>
          <w:color w:val="FF0000"/>
        </w:rPr>
        <w:t>委员会敦促缔约国采取适当行动，实施广泛战略，其中包括《公约》第4条第1款所规定的暂行特别措施，以便促使妇女更多地参与公共生活、尤其是决策过程，并促使妇女和男子改变对各自在家务、家庭、工作和整个社会中的角色所持的态度和看法。委员会特别建议缔约国考虑到关于婚姻和家庭关系中的平等问题的一般性建议21和关于公共生活中的平等问题的一般建议23，建议缔约国加强并加紧采取行动，促使人们认识到妇女在社区和家庭中的角色、活动和许多贡献的重要性，并建议乌拉圭政府从整体上推动男女在权利和机会上的平等。</w:t>
      </w:r>
    </w:p>
    <w:p w:rsidR="00000000" w:rsidRDefault="00000000">
      <w:pPr>
        <w:pStyle w:val="SingleTxt"/>
        <w:rPr>
          <w:rFonts w:hint="eastAsia"/>
        </w:rPr>
      </w:pPr>
      <w:r>
        <w:rPr>
          <w:rFonts w:hint="eastAsia"/>
        </w:rPr>
        <w:t>202.</w:t>
      </w:r>
      <w:r>
        <w:rPr>
          <w:rFonts w:hint="eastAsia"/>
        </w:rPr>
        <w:tab/>
        <w:t xml:space="preserve">  委员会关切地注意到少女怀孕率较高的问题，并注意到年纪较小的少女在这一群体中所占的比例很大。它还注意到少女堕胎导致的死亡率偏高。</w:t>
      </w:r>
    </w:p>
    <w:p w:rsidR="00000000" w:rsidRDefault="00000000">
      <w:pPr>
        <w:pStyle w:val="SingleTxt"/>
        <w:rPr>
          <w:rFonts w:ascii="SimHei" w:eastAsia="SimHei" w:hint="eastAsia"/>
          <w:color w:val="FF0000"/>
        </w:rPr>
      </w:pPr>
      <w:r>
        <w:rPr>
          <w:rFonts w:hint="eastAsia"/>
        </w:rPr>
        <w:t xml:space="preserve">203.  </w:t>
      </w:r>
      <w:r>
        <w:rPr>
          <w:rFonts w:ascii="SimHei" w:eastAsia="SimHei" w:hint="eastAsia"/>
          <w:color w:val="FF0000"/>
        </w:rPr>
        <w:t>委员会建议缔约国将青少年的境况作为一个优先事项加以审查，并敦促乌拉圭政府采取行动，确保提供有效的生殖和性健康服务，并确保对青少年的信息需求给予应有重视，包括根据计划生育是男女双方的共同责任的原则，通过各种方案和政策，提供信息，介绍可获得的各种避孕药具以及如何获得这些药具。委员会请在下一次定期报告中载入一些资料，说明为减少及预防少女怀孕问题而制定的各种方案的影响。</w:t>
      </w:r>
    </w:p>
    <w:p w:rsidR="00000000" w:rsidRDefault="00000000">
      <w:pPr>
        <w:pStyle w:val="SingleTxt"/>
        <w:rPr>
          <w:rFonts w:hint="eastAsia"/>
        </w:rPr>
      </w:pPr>
      <w:r>
        <w:rPr>
          <w:rFonts w:hint="eastAsia"/>
        </w:rPr>
        <w:t>204.  委员会对《民法》中仍然有一些歧视妇女的条款，包括有关早婚的条款一事表示关切。</w:t>
      </w:r>
    </w:p>
    <w:p w:rsidR="00000000" w:rsidRDefault="00000000">
      <w:pPr>
        <w:pStyle w:val="SingleTxt"/>
        <w:rPr>
          <w:rFonts w:ascii="SimHei" w:eastAsia="SimHei" w:hint="eastAsia"/>
          <w:color w:val="FF0000"/>
        </w:rPr>
      </w:pPr>
      <w:r>
        <w:rPr>
          <w:rFonts w:hint="eastAsia"/>
        </w:rPr>
        <w:t>205.</w:t>
      </w:r>
      <w:r>
        <w:rPr>
          <w:rFonts w:hint="eastAsia"/>
        </w:rPr>
        <w:tab/>
        <w:t xml:space="preserve">  </w:t>
      </w:r>
      <w:r>
        <w:rPr>
          <w:rFonts w:ascii="SimHei" w:eastAsia="SimHei" w:hint="eastAsia"/>
          <w:color w:val="FF0000"/>
        </w:rPr>
        <w:t>委员会敦促缔约国积极促使消除仍然存在的歧视性的法律条款，尤其是《民法》中有关家庭的条款，使乌拉圭的立法与《公约》，包括关于最低结婚年龄的第16条相符。</w:t>
      </w:r>
    </w:p>
    <w:p w:rsidR="00000000" w:rsidRDefault="00000000">
      <w:pPr>
        <w:pStyle w:val="SingleTxt"/>
        <w:rPr>
          <w:rFonts w:hint="eastAsia"/>
        </w:rPr>
      </w:pPr>
      <w:r>
        <w:rPr>
          <w:rFonts w:hint="eastAsia"/>
        </w:rPr>
        <w:t>206.  委员会关切的是，一般人——包括法律界人士和执法人员对于《公约》的规定及其《任择议定书》所提供的程序的认识很有限。</w:t>
      </w:r>
    </w:p>
    <w:p w:rsidR="00000000" w:rsidRDefault="00000000">
      <w:pPr>
        <w:pStyle w:val="SingleTxt"/>
        <w:rPr>
          <w:rFonts w:ascii="SimHei" w:eastAsia="SimHei" w:hint="eastAsia"/>
          <w:color w:val="FF0000"/>
        </w:rPr>
      </w:pPr>
      <w:r>
        <w:rPr>
          <w:rFonts w:hint="eastAsia"/>
        </w:rPr>
        <w:t>207.</w:t>
      </w:r>
      <w:r>
        <w:rPr>
          <w:rFonts w:hint="eastAsia"/>
        </w:rPr>
        <w:tab/>
        <w:t xml:space="preserve">  </w:t>
      </w:r>
      <w:r>
        <w:rPr>
          <w:rFonts w:ascii="SimHei" w:eastAsia="SimHei" w:hint="eastAsia"/>
          <w:color w:val="FF0000"/>
        </w:rPr>
        <w:t>委员会建议开展关于《公约》、《任择议定书》和妇女权利的教育方案，特别是为司法人员、执法人员和律师开展这种方案。委员会还建议采取步骤，增加司法和执法机构中担任较高职位的妇女的人数。</w:t>
      </w:r>
    </w:p>
    <w:p w:rsidR="00000000" w:rsidRDefault="00000000">
      <w:pPr>
        <w:pStyle w:val="SingleTxt"/>
        <w:rPr>
          <w:rFonts w:hint="eastAsia"/>
        </w:rPr>
      </w:pPr>
      <w:r>
        <w:rPr>
          <w:rFonts w:hint="eastAsia"/>
        </w:rPr>
        <w:t>208.  委员会关切的是，报告中没有载列有关缔约国少数民族，特别是黑人妇女的资料。</w:t>
      </w:r>
    </w:p>
    <w:p w:rsidR="00000000" w:rsidRDefault="00000000">
      <w:pPr>
        <w:pStyle w:val="SingleTxt"/>
        <w:rPr>
          <w:rFonts w:hint="eastAsia"/>
        </w:rPr>
      </w:pPr>
      <w:r>
        <w:rPr>
          <w:rFonts w:hint="eastAsia"/>
        </w:rPr>
        <w:t xml:space="preserve">209.  </w:t>
      </w:r>
      <w:r>
        <w:rPr>
          <w:rFonts w:ascii="SimHei" w:eastAsia="SimHei" w:hint="eastAsia"/>
          <w:color w:val="FF0000"/>
          <w:spacing w:val="2"/>
        </w:rPr>
        <w:t>委员会请缔约国在下一次定期报告中载列有关少数民族妇女情况的资料</w:t>
      </w:r>
      <w:r>
        <w:rPr>
          <w:rFonts w:hint="eastAsia"/>
          <w:spacing w:val="2"/>
        </w:rPr>
        <w:t>。</w:t>
      </w:r>
    </w:p>
    <w:p w:rsidR="00000000" w:rsidRDefault="00000000">
      <w:pPr>
        <w:pStyle w:val="SingleTxt"/>
        <w:rPr>
          <w:rFonts w:hint="eastAsia"/>
        </w:rPr>
      </w:pPr>
      <w:r>
        <w:rPr>
          <w:rFonts w:hint="eastAsia"/>
        </w:rPr>
        <w:t>210.</w:t>
      </w:r>
      <w:r>
        <w:rPr>
          <w:rFonts w:hint="eastAsia"/>
        </w:rPr>
        <w:tab/>
        <w:t xml:space="preserve">  委员会对于报告中没有载列有关缔约国执行《北京行动纲要》的情况这一点表示关切。</w:t>
      </w:r>
    </w:p>
    <w:p w:rsidR="00000000" w:rsidRDefault="00000000">
      <w:pPr>
        <w:pStyle w:val="SingleTxt"/>
        <w:rPr>
          <w:rFonts w:ascii="SimHei" w:eastAsia="SimHei" w:hint="eastAsia"/>
          <w:color w:val="FF0000"/>
        </w:rPr>
      </w:pPr>
      <w:r>
        <w:rPr>
          <w:rFonts w:hint="eastAsia"/>
        </w:rPr>
        <w:t xml:space="preserve">211.  </w:t>
      </w:r>
      <w:r>
        <w:rPr>
          <w:rFonts w:ascii="SimHei" w:eastAsia="SimHei" w:hint="eastAsia"/>
          <w:color w:val="FF0000"/>
        </w:rPr>
        <w:t>委员会建议缔约国酌情执行《行动纲要》中的承诺。委员会特别建议立即通过机会均等计划，以期为国家妇女问题方案奠定稳固和基础。它还鼓励缔约国将性别观点纳入政府各部的主流并制定程序评估这种纳入主流的努力所产生的影响。</w:t>
      </w:r>
    </w:p>
    <w:p w:rsidR="00000000" w:rsidRDefault="00000000">
      <w:pPr>
        <w:pStyle w:val="SingleTxt"/>
        <w:rPr>
          <w:rFonts w:ascii="SimHei" w:eastAsia="SimHei" w:hint="eastAsia"/>
          <w:color w:val="FF0000"/>
        </w:rPr>
      </w:pPr>
      <w:r>
        <w:rPr>
          <w:rFonts w:hint="eastAsia"/>
        </w:rPr>
        <w:t>212.</w:t>
      </w:r>
      <w:r>
        <w:rPr>
          <w:rFonts w:hint="eastAsia"/>
        </w:rPr>
        <w:tab/>
        <w:t xml:space="preserve">  </w:t>
      </w:r>
      <w:r>
        <w:rPr>
          <w:rFonts w:ascii="SimHei" w:eastAsia="SimHei" w:hint="eastAsia"/>
          <w:color w:val="FF0000"/>
        </w:rPr>
        <w:t>委员会要求乌拉圭政府根据《公约》第18条的规定，在下一份定期报告中对本结论性意见中提出的关切问题作出答复。委员会还敦促缔约国根据委员会的指导原则起草今后的报告，不仅提供法律框架说明而且提供充分有统计数字依据的资料，不仅要说明妇女的法律境况，而且要说明妇女的实际境况，包括遇到的各种障碍。</w:t>
      </w:r>
    </w:p>
    <w:p w:rsidR="00000000" w:rsidRDefault="00000000">
      <w:pPr>
        <w:pStyle w:val="SingleTxt"/>
        <w:rPr>
          <w:rFonts w:ascii="SimHei" w:eastAsia="SimHei" w:hint="eastAsia"/>
          <w:color w:val="FF0000"/>
        </w:rPr>
      </w:pPr>
      <w:r>
        <w:rPr>
          <w:rFonts w:hint="eastAsia"/>
        </w:rPr>
        <w:t>213.</w:t>
      </w:r>
      <w:r>
        <w:rPr>
          <w:rFonts w:hint="eastAsia"/>
        </w:rPr>
        <w:tab/>
      </w:r>
      <w:r>
        <w:rPr>
          <w:rFonts w:ascii="SimHei" w:eastAsia="SimHei" w:hint="eastAsia"/>
          <w:color w:val="FF0000"/>
        </w:rPr>
        <w:t xml:space="preserve">  委员会敦促缔约国尽早接受关于委员会会议会期的《公约》第20条第1款的修正案。</w:t>
      </w:r>
    </w:p>
    <w:p w:rsidR="00000000" w:rsidRDefault="00000000">
      <w:pPr>
        <w:pStyle w:val="SingleTxt"/>
        <w:rPr>
          <w:rFonts w:ascii="SimHei" w:eastAsia="SimHei"/>
          <w:color w:val="FF0000"/>
        </w:rPr>
      </w:pPr>
      <w:r>
        <w:rPr>
          <w:rFonts w:hint="eastAsia"/>
        </w:rPr>
        <w:t>214.</w:t>
      </w:r>
      <w:r>
        <w:rPr>
          <w:rFonts w:hint="eastAsia"/>
        </w:rPr>
        <w:tab/>
        <w:t xml:space="preserve">  </w:t>
      </w:r>
      <w:r>
        <w:rPr>
          <w:rFonts w:ascii="SimHei" w:eastAsia="SimHei" w:hint="eastAsia"/>
          <w:color w:val="FF0000"/>
        </w:rPr>
        <w:t>委员会请缔约国在乌拉圭广为传播这些结论性意见，促使公众对这些意见展开讨论，以便使政治家、政府行政人员、非政府妇女组织以及社会公众注意到必须采取的行动，实现男女法律上的平等和事实上的平等。委员会还请缔约国特别要确保在人权组织和妇女组织中间，继续广为传播《公约》、《任择议定书》、委员会的一般建议、《北京宣言和行动纲要》以及题为“2000年妇女：二十一世纪两性平等、发展与和平”的大会第二十三届特别会议的成果。</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104" w:right="1264" w:hanging="1264"/>
        <w:jc w:val="both"/>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104" w:right="1264" w:hanging="1264"/>
        <w:jc w:val="both"/>
        <w:rPr>
          <w:rFonts w:hint="eastAsia"/>
        </w:rPr>
      </w:pPr>
      <w:r>
        <w:rPr>
          <w:rFonts w:hint="eastAsia"/>
        </w:rPr>
        <w:t>4.</w:t>
      </w:r>
      <w:r>
        <w:rPr>
          <w:rFonts w:hint="eastAsia"/>
        </w:rPr>
        <w:tab/>
        <w:t>第三次和第四次合并定期报告</w:t>
      </w:r>
    </w:p>
    <w:p w:rsidR="00000000" w:rsidRDefault="00000000">
      <w:pPr>
        <w:pStyle w:val="SingleTxt"/>
        <w:spacing w:after="0" w:line="140" w:lineRule="exact"/>
        <w:rPr>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314" w:right="1264" w:hanging="1264"/>
        <w:jc w:val="both"/>
        <w:rPr>
          <w:rFonts w:hint="eastAsia"/>
        </w:rPr>
      </w:pPr>
      <w:r>
        <w:tab/>
      </w:r>
      <w:r>
        <w:rPr>
          <w:rFonts w:hint="eastAsia"/>
        </w:rPr>
        <w:t>冰岛</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215.  委员会在2002年1月第532和533次会议上，审议了冰岛第三次和第四次合并定期报告（CEDAW/C/ICE/3-4）（见CEDAW/C/SR.532和533）。</w:t>
      </w:r>
    </w:p>
    <w:p w:rsidR="00000000" w:rsidRDefault="00000000">
      <w:pPr>
        <w:pStyle w:val="SingleTxt"/>
        <w:ind w:left="844"/>
        <w:rPr>
          <w:rFonts w:ascii="KaiTi_GB2312" w:eastAsia="KaiTi_GB2312" w:hint="eastAsia"/>
          <w:color w:val="0000FF"/>
        </w:rPr>
      </w:pPr>
      <w:r>
        <w:rPr>
          <w:rFonts w:ascii="KaiTi_GB2312" w:eastAsia="KaiTi_GB2312"/>
          <w:color w:val="0000FF"/>
        </w:rPr>
        <w:t>(a)</w:t>
      </w:r>
      <w:r>
        <w:rPr>
          <w:rFonts w:ascii="KaiTi_GB2312" w:eastAsia="KaiTi_GB2312" w:hint="eastAsia"/>
          <w:color w:val="0000FF"/>
        </w:rPr>
        <w:tab/>
        <w:t>缔约国介绍报告</w:t>
      </w:r>
    </w:p>
    <w:p w:rsidR="00000000" w:rsidRDefault="00000000">
      <w:pPr>
        <w:pStyle w:val="SingleTxt"/>
        <w:rPr>
          <w:rFonts w:hint="eastAsia"/>
        </w:rPr>
      </w:pPr>
      <w:r>
        <w:rPr>
          <w:rFonts w:hint="eastAsia"/>
        </w:rPr>
        <w:t>216.  冰岛代表在其介绍中，更新了关于截至1997年12月的执行情况的各次报告中所载信息，指出新的信息将载入冰岛的第五次定期报告。她还告知委员会，冰岛政府于2001年3月批准了《公约》的《任择议定书》，并准备接受在委员会会议时间问题上对《公约》第20.1修正。</w:t>
      </w:r>
    </w:p>
    <w:p w:rsidR="00000000" w:rsidRDefault="00000000">
      <w:pPr>
        <w:pStyle w:val="SingleTxt"/>
        <w:rPr>
          <w:rFonts w:hint="eastAsia"/>
        </w:rPr>
      </w:pPr>
      <w:r>
        <w:rPr>
          <w:rFonts w:hint="eastAsia"/>
        </w:rPr>
        <w:t>217.  冰岛代表指出，2000年5月，通过了关于男女平等地位和平等权利的新的法律（《两性平等法》），取代1991年的《两性平等法》。按照该法规定，设立了一个新的专门机构——两性平等中心，直属社会事务部，负责监测该法的执行情况。该法规定，拥有25名以上雇员的机构和企业应制订两性平等政策，或在其雇用政策中作出关于两性平等的专门规定。该法禁止直接或间接歧视，规定个人和非政府组织有权从平等地位申诉委员会那里寻求补偿。虽然申诉委员会的决定不具有约束力，两性平等中心或有关个人可在委员会意见基础上提起法律诉讼。</w:t>
      </w:r>
    </w:p>
    <w:p w:rsidR="00000000" w:rsidRDefault="00000000">
      <w:pPr>
        <w:pStyle w:val="SingleTxt"/>
        <w:rPr>
          <w:rFonts w:hint="eastAsia"/>
        </w:rPr>
      </w:pPr>
      <w:r>
        <w:rPr>
          <w:rFonts w:hint="eastAsia"/>
        </w:rPr>
        <w:t>218.  要求各部指定一名平等问题协调员，其任务是协调各部及其下属机构工作中的两性平等。1991年以来，冰岛执行了三个关行实现两性平等措施的四年行动方案，最后一次是在1998年。两性平等中心已开始为2002-2006年制订新的行动计划，该计划将更加重视将性别问题纳入主流及实现这一点的方法。在这一方面，冰岛代表强调了需要加强男性在平等行动中的参与。</w:t>
      </w:r>
    </w:p>
    <w:p w:rsidR="00000000" w:rsidRDefault="00000000">
      <w:pPr>
        <w:pStyle w:val="SingleTxt"/>
        <w:rPr>
          <w:rFonts w:hint="eastAsia"/>
        </w:rPr>
      </w:pPr>
      <w:r>
        <w:rPr>
          <w:rFonts w:hint="eastAsia"/>
        </w:rPr>
        <w:t>219.  2000年，通过了《产假和陪产假以及育儿假法》，并将于2003年1月1日正式生效。该法进行了一项根本性改革，以促进父母分担责任，加强劳力性市场上的两性平等。冰岛代表指出，执行预期该法将增进男女之间的平等，尤其是缩小男女之间的工资差异，解决女性与男性相比在企业高层管理部门比例偏低的问题，而这种状况部分是由于妇女负有照料家庭和子女的沉重责任。</w:t>
      </w:r>
    </w:p>
    <w:p w:rsidR="00000000" w:rsidRDefault="00000000">
      <w:pPr>
        <w:pStyle w:val="SingleTxt"/>
        <w:rPr>
          <w:rFonts w:hint="eastAsia"/>
        </w:rPr>
      </w:pPr>
      <w:r>
        <w:rPr>
          <w:rFonts w:hint="eastAsia"/>
        </w:rPr>
        <w:t>220.  冰岛代表指出，1990年脱衣舞俱乐部开始开设之后，出现了贩卖妇女和卖淫活动，冰岛当局对此日益表示关注。地方和国家当局与工会合作，正在审查脱衣舞俱乐部的活动，以设法减少这些行业的活动。有关当局也在制订措施，以解决卖淫问题。</w:t>
      </w:r>
    </w:p>
    <w:p w:rsidR="00000000" w:rsidRDefault="00000000">
      <w:pPr>
        <w:pStyle w:val="SingleTxt"/>
        <w:rPr>
          <w:rFonts w:hint="eastAsia"/>
        </w:rPr>
      </w:pPr>
      <w:r>
        <w:rPr>
          <w:rFonts w:hint="eastAsia"/>
        </w:rPr>
        <w:t>221.  1998年9月，社会事务部任命了一个五年期委员会，试图例如通过教育和宣传活动，增加妇女在政界的参与。该委员会的最初任务是增加妇女参加1999年议会选举的数目。1999年,在当选议员中有35％为女性</w:t>
      </w:r>
      <w:r>
        <w:t>,</w:t>
      </w:r>
      <w:r>
        <w:rPr>
          <w:rFonts w:hint="eastAsia"/>
        </w:rPr>
        <w:t>而1995年则为25％。委员会目前正在设法增加女性在地方政府中的人数，女性比例为28.5％。同样在1998到1999年期，外交部聘用的要求有大学学历的全部新职位，50％为女性。</w:t>
      </w:r>
    </w:p>
    <w:p w:rsidR="00000000" w:rsidRDefault="00000000">
      <w:pPr>
        <w:pStyle w:val="SingleTxt"/>
        <w:rPr>
          <w:rFonts w:hint="eastAsia"/>
        </w:rPr>
      </w:pPr>
      <w:r>
        <w:rPr>
          <w:rFonts w:hint="eastAsia"/>
        </w:rPr>
        <w:t xml:space="preserve">222.  </w:t>
      </w:r>
      <w:r>
        <w:rPr>
          <w:rFonts w:hint="eastAsia"/>
          <w:spacing w:val="-6"/>
        </w:rPr>
        <w:t>在冰岛大学,女性占全体新生60.9％,除工程、经济学和计算机科学以外，各科的女性学生超过了50％。</w:t>
      </w:r>
      <w:r>
        <w:rPr>
          <w:rFonts w:hint="eastAsia"/>
        </w:rPr>
        <w:t>2001年4月，签署了一项两年期协议，旨在加强妇女在劳动力市场上的地位，扩大女性在经济生活中的领导作用，鼓励妇女在高等教育中选择男性占主导地位的领域。</w:t>
      </w:r>
    </w:p>
    <w:p w:rsidR="00000000" w:rsidRDefault="00000000">
      <w:pPr>
        <w:pStyle w:val="SingleTxt"/>
        <w:rPr>
          <w:rFonts w:hint="eastAsia"/>
        </w:rPr>
      </w:pPr>
      <w:r>
        <w:rPr>
          <w:rFonts w:hint="eastAsia"/>
        </w:rPr>
        <w:t>223.  冰岛代表强调，在2000年，16至74岁年龄组的妇女，有79％进入了劳动力市场，男性则为88％。在55到74岁年龄组中的，妇女的劳动力参与率降低了。2001年</w:t>
      </w:r>
      <w:r>
        <w:t>,</w:t>
      </w:r>
      <w:r>
        <w:rPr>
          <w:rFonts w:hint="eastAsia"/>
        </w:rPr>
        <w:t>妇女的失业率为1.9％,而男性为1％。男女之间的工资差异为10％到16％，对这一差异，正在进行热烈辩论。</w:t>
      </w:r>
    </w:p>
    <w:p w:rsidR="00000000" w:rsidRDefault="00000000">
      <w:pPr>
        <w:pStyle w:val="SingleTxt"/>
        <w:rPr>
          <w:rFonts w:hint="eastAsia"/>
        </w:rPr>
      </w:pPr>
      <w:r>
        <w:rPr>
          <w:rFonts w:hint="eastAsia"/>
        </w:rPr>
        <w:t>224.  冰岛代表指出，1998年，两性平等署和职业安全与卫生署发表了一份关于性骚扰问题的研究报告，确认工作场所中存在这个问题。就此，《两性平等法》对性骚扰作出了界定和禁止。</w:t>
      </w:r>
    </w:p>
    <w:p w:rsidR="00000000" w:rsidRDefault="00000000">
      <w:pPr>
        <w:pStyle w:val="SingleTxt"/>
        <w:rPr>
          <w:rFonts w:hint="eastAsia"/>
        </w:rPr>
      </w:pPr>
      <w:r>
        <w:rPr>
          <w:rFonts w:hint="eastAsia"/>
        </w:rPr>
        <w:t>225.  冰岛代表指出，已采取了措施，消除对妇女的暴力，包括性暴力，并消除对儿童、尤其是女童的暴力。这些措施包括对此类犯罪行为进行非公开审讯，保护受害者和提供证据的必要证人的特别程序以及限制令。对强奸罪的惩罚加重了，国家检察官通常会要求对性暴力进行严厉惩罚。</w:t>
      </w:r>
    </w:p>
    <w:p w:rsidR="00000000" w:rsidRDefault="00000000">
      <w:pPr>
        <w:pStyle w:val="SingleTxt"/>
        <w:rPr>
          <w:rFonts w:hint="eastAsia"/>
        </w:rPr>
      </w:pPr>
      <w:r>
        <w:rPr>
          <w:rFonts w:hint="eastAsia"/>
        </w:rPr>
        <w:t>226.  最后，冰岛代表指出，尽管《公约》的执行取得了长足进展，但仍有许多事情有待去做。进一步执行《公约》</w:t>
      </w:r>
      <w:r>
        <w:rPr>
          <w:rFonts w:hint="eastAsia"/>
          <w:spacing w:val="2"/>
        </w:rPr>
        <w:t>的努力包括审查在国家和地方计划和决策中是否和如何考虑到两性平等问题。还设立了一个工作组，目前正在集中审查财政部、工业部、商业部和社会事务部制订的法案，确保在立法时考虑到性别问题。</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t>(b)</w:t>
      </w:r>
      <w:r>
        <w:tab/>
      </w:r>
      <w:r>
        <w:rPr>
          <w:rFonts w:hint="eastAsia"/>
        </w:rPr>
        <w:t>委员会的结论意见</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b/>
          <w:bCs/>
        </w:rPr>
      </w:pPr>
      <w:r>
        <w:tab/>
      </w:r>
      <w:r>
        <w:tab/>
      </w:r>
      <w:r>
        <w:rPr>
          <w:rFonts w:ascii="SimHei" w:eastAsia="SimHei" w:hint="eastAsia"/>
          <w:noProof w:val="0"/>
          <w:color w:val="FF0000"/>
          <w:spacing w:val="0"/>
          <w:w w:val="100"/>
        </w:rPr>
        <w:t>导言</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227.  委员会对缔约国合并的第三次和第四次合并报告表示赞赏，报告符合委员会关于编写定期报告的指导方针。委员会还对就会前工作组提出的问题和在口头介绍期间提供的新的信息表示赞赏。</w:t>
      </w:r>
    </w:p>
    <w:p w:rsidR="00000000" w:rsidRDefault="00000000">
      <w:pPr>
        <w:pStyle w:val="SingleTxt"/>
        <w:rPr>
          <w:rFonts w:hint="eastAsia"/>
        </w:rPr>
      </w:pPr>
      <w:r>
        <w:rPr>
          <w:rFonts w:hint="eastAsia"/>
        </w:rPr>
        <w:t>228.  委员会感谢缔约国与委员会成员的积极和坦率对话。</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b/>
          <w:bCs/>
        </w:rPr>
      </w:pPr>
      <w:r>
        <w:tab/>
      </w:r>
      <w:r>
        <w:rPr>
          <w:b/>
          <w:bCs/>
        </w:rPr>
        <w:tab/>
      </w:r>
      <w:r>
        <w:rPr>
          <w:rFonts w:ascii="SimHei" w:eastAsia="SimHei" w:hint="eastAsia"/>
          <w:noProof w:val="0"/>
          <w:color w:val="FF0000"/>
          <w:spacing w:val="0"/>
          <w:w w:val="100"/>
        </w:rPr>
        <w:t>积极方面</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229.  委员会赞扬缔约国在促进两性平等方面取得了进展，并努力将性别问题纳入其政策框架及各个决策阶段的主流。</w:t>
      </w:r>
    </w:p>
    <w:p w:rsidR="00000000" w:rsidRDefault="00000000">
      <w:pPr>
        <w:pStyle w:val="SingleTxt"/>
        <w:rPr>
          <w:rFonts w:hint="eastAsia"/>
        </w:rPr>
      </w:pPr>
      <w:r>
        <w:rPr>
          <w:rFonts w:hint="eastAsia"/>
        </w:rPr>
        <w:t>230.  委员会赞扬缔约国通过了《两性平等法》（2000年）并开展了大量研究工作、试点项目和调研活动，以增进男女之间的平等。</w:t>
      </w:r>
    </w:p>
    <w:p w:rsidR="00000000" w:rsidRDefault="00000000">
      <w:pPr>
        <w:pStyle w:val="SingleTxt"/>
        <w:rPr>
          <w:rFonts w:hint="eastAsia"/>
        </w:rPr>
      </w:pPr>
      <w:r>
        <w:rPr>
          <w:rFonts w:hint="eastAsia"/>
        </w:rPr>
        <w:t>231.  委员会赞扬缔约国承认男女两性负有促进平等的共同责任，并采取了一系列措施，将男性纳入增进男女平等的战略，包括在陪产假领域。</w:t>
      </w:r>
    </w:p>
    <w:p w:rsidR="00000000" w:rsidRDefault="00000000">
      <w:pPr>
        <w:pStyle w:val="SingleTxt"/>
        <w:rPr>
          <w:rFonts w:hint="eastAsia"/>
        </w:rPr>
      </w:pPr>
      <w:r>
        <w:rPr>
          <w:rFonts w:hint="eastAsia"/>
        </w:rPr>
        <w:t>232.  委员会赞扬缔约国批准了《公约》的《任择议定书》，并注意到它准备在委员会会议期间接受对第20条第1款的修正。</w:t>
      </w:r>
    </w:p>
    <w:p w:rsidR="00000000" w:rsidRDefault="00000000">
      <w:pPr>
        <w:pStyle w:val="SingleTxt"/>
        <w:rPr>
          <w:rFonts w:hint="eastAsia"/>
        </w:rPr>
      </w:pPr>
      <w:r>
        <w:rPr>
          <w:rFonts w:hint="eastAsia"/>
        </w:rPr>
        <w:t>233.  委员会还欢迎冰岛上次报告时通过的结论意见中的一系列建议获得了执行。</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noProof w:val="0"/>
          <w:color w:val="FF0000"/>
          <w:spacing w:val="0"/>
          <w:w w:val="100"/>
        </w:rPr>
      </w:pPr>
      <w:r>
        <w:tab/>
      </w:r>
      <w:r>
        <w:tab/>
      </w:r>
      <w:r>
        <w:rPr>
          <w:rFonts w:ascii="SimHei" w:eastAsia="SimHei" w:hint="eastAsia"/>
          <w:noProof w:val="0"/>
          <w:color w:val="FF0000"/>
          <w:spacing w:val="0"/>
          <w:w w:val="100"/>
        </w:rPr>
        <w:t>影响《公约》执行的因素和困难</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234.  委员会注意到，在冰岛不存在重大因素或困难，妨碍有效执行《公约》。</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noProof w:val="0"/>
          <w:color w:val="FF0000"/>
          <w:spacing w:val="0"/>
          <w:w w:val="100"/>
        </w:rPr>
      </w:pPr>
      <w:r>
        <w:tab/>
      </w:r>
      <w:r>
        <w:tab/>
      </w:r>
      <w:r>
        <w:rPr>
          <w:rFonts w:ascii="SimHei" w:eastAsia="SimHei" w:hint="eastAsia"/>
          <w:noProof w:val="0"/>
          <w:color w:val="FF0000"/>
          <w:spacing w:val="0"/>
          <w:w w:val="100"/>
        </w:rPr>
        <w:t>主要关注领域和建议</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235.  委员会关切地注意到，《消除对妇女一切形式歧视公约》并没有纳入国内立法。它尤其感到遗憾的是，载有“对妇女的歧视”的定义《公约》第1条不是冰岛法律的一部分。</w:t>
      </w:r>
    </w:p>
    <w:p w:rsidR="00000000" w:rsidRDefault="00000000">
      <w:pPr>
        <w:pStyle w:val="SingleTxt"/>
        <w:rPr>
          <w:rFonts w:ascii="SimHei" w:eastAsia="SimHei" w:hint="eastAsia"/>
          <w:color w:val="FF0000"/>
        </w:rPr>
      </w:pPr>
      <w:r>
        <w:rPr>
          <w:rFonts w:hint="eastAsia"/>
        </w:rPr>
        <w:t xml:space="preserve">236.  </w:t>
      </w:r>
      <w:r>
        <w:rPr>
          <w:rFonts w:ascii="SimHei" w:eastAsia="SimHei" w:hint="eastAsia"/>
          <w:color w:val="FF0000"/>
        </w:rPr>
        <w:t>委员会建议缔约国进一步考虑将《公约》纳入本国立法。委员会特别强调纳入《公约》第1条的重要性。委员会请缔约国在其下一次定期报告中说明在这一方面取得的进展，包括提供关于是否在国内法庭上援用《公约》的信息。</w:t>
      </w:r>
    </w:p>
    <w:p w:rsidR="00000000" w:rsidRDefault="00000000">
      <w:pPr>
        <w:pStyle w:val="SingleTxt"/>
        <w:rPr>
          <w:rFonts w:hint="eastAsia"/>
        </w:rPr>
      </w:pPr>
      <w:r>
        <w:rPr>
          <w:rFonts w:hint="eastAsia"/>
        </w:rPr>
        <w:t>237.  委员会感到关注的是，平等地位申诉委员会的决定不具有约束力，包括在政府机构违法的情况下也是如此。</w:t>
      </w:r>
    </w:p>
    <w:p w:rsidR="00000000" w:rsidRDefault="00000000">
      <w:pPr>
        <w:pStyle w:val="SingleTxt"/>
        <w:rPr>
          <w:rFonts w:hint="eastAsia"/>
        </w:rPr>
      </w:pPr>
      <w:r>
        <w:rPr>
          <w:rFonts w:hint="eastAsia"/>
        </w:rPr>
        <w:t xml:space="preserve">238.  </w:t>
      </w:r>
      <w:r>
        <w:rPr>
          <w:rFonts w:ascii="SimHei" w:eastAsia="SimHei" w:hint="eastAsia"/>
          <w:color w:val="FF0000"/>
        </w:rPr>
        <w:t>委员会建议缔约国考虑加强申诉委员会的执行机制，尤其是规定其决定具有约束力。</w:t>
      </w:r>
    </w:p>
    <w:p w:rsidR="00000000" w:rsidRDefault="00000000">
      <w:pPr>
        <w:pStyle w:val="SingleTxt"/>
        <w:rPr>
          <w:rFonts w:hint="eastAsia"/>
        </w:rPr>
      </w:pPr>
      <w:r>
        <w:rPr>
          <w:rFonts w:hint="eastAsia"/>
        </w:rPr>
        <w:t>239.  委员会关注地注意到，妇女的受教育水平很高，但妇女在劳动力市场上</w:t>
      </w:r>
      <w:r>
        <w:rPr>
          <w:rFonts w:hint="eastAsia"/>
          <w:spacing w:val="2"/>
        </w:rPr>
        <w:t>没有得到平等待遇，这之间存在明显的矛盾，尤其是公共部门中的工资差异高达</w:t>
      </w:r>
      <w:r>
        <w:rPr>
          <w:rFonts w:hint="eastAsia"/>
        </w:rPr>
        <w:t>10％-16％，损害了妇女的利益。</w:t>
      </w:r>
    </w:p>
    <w:p w:rsidR="00000000" w:rsidRDefault="00000000">
      <w:pPr>
        <w:pStyle w:val="SingleTxt"/>
        <w:rPr>
          <w:rFonts w:hint="eastAsia"/>
        </w:rPr>
      </w:pPr>
      <w:r>
        <w:rPr>
          <w:rFonts w:hint="eastAsia"/>
        </w:rPr>
        <w:t xml:space="preserve">240.  </w:t>
      </w:r>
      <w:r>
        <w:rPr>
          <w:rFonts w:ascii="SimHei" w:eastAsia="SimHei" w:hint="eastAsia"/>
          <w:color w:val="FF0000"/>
        </w:rPr>
        <w:t>委员会鼓励缔约国继续努力减少公营部门男女的工资差异、展开职务评价并缩少差距。委员会还请缔约国在提交委员会的下一次的报告中提供较多的资料，说明私营部门工资差异方面妇女的情况。</w:t>
      </w:r>
    </w:p>
    <w:p w:rsidR="00000000" w:rsidRDefault="00000000">
      <w:pPr>
        <w:pStyle w:val="SingleTxt"/>
        <w:rPr>
          <w:rFonts w:hint="eastAsia"/>
        </w:rPr>
      </w:pPr>
      <w:r>
        <w:rPr>
          <w:rFonts w:hint="eastAsia"/>
        </w:rPr>
        <w:t>241.  委员会还关注的是，妇女长期以来非全时就业的比例很高，这似乎表明，尽管缔约国努力促进家庭生活的协调，但职业妇女仍然承担了较大部分的家庭责任。</w:t>
      </w:r>
    </w:p>
    <w:p w:rsidR="00000000" w:rsidRDefault="00000000">
      <w:pPr>
        <w:pStyle w:val="SingleTxt"/>
        <w:rPr>
          <w:rFonts w:ascii="SimHei" w:eastAsia="SimHei" w:hint="eastAsia"/>
          <w:color w:val="FF0000"/>
        </w:rPr>
      </w:pPr>
      <w:r>
        <w:rPr>
          <w:rFonts w:hint="eastAsia"/>
        </w:rPr>
        <w:t xml:space="preserve">242.  </w:t>
      </w:r>
      <w:r>
        <w:rPr>
          <w:rFonts w:ascii="SimHei" w:eastAsia="SimHei" w:hint="eastAsia"/>
          <w:color w:val="FF0000"/>
        </w:rPr>
        <w:t>委员会鼓励缔约国继续努力采取措施，帮助妇女和男子实现家庭和工作责任之间的平衡，除其他外，通过进一步提高认识和提出针对男女两性的教育倡议，包括倡导在家中分担家务和确保非全时工作不是专门由女人担任。</w:t>
      </w:r>
    </w:p>
    <w:p w:rsidR="00000000" w:rsidRDefault="00000000">
      <w:pPr>
        <w:pStyle w:val="SingleTxt"/>
        <w:rPr>
          <w:rFonts w:hint="eastAsia"/>
        </w:rPr>
      </w:pPr>
      <w:r>
        <w:rPr>
          <w:rFonts w:hint="eastAsia"/>
        </w:rPr>
        <w:t>243.  委员会注意到，尽管在妇女的政治代表性方面取得了进展，妇女在选任公职、高层职位和外交界仍然人数不足。委员会还关注的是，尽管妇女在教育方面取得很高的成就，大学里的女教授人数很少。</w:t>
      </w:r>
    </w:p>
    <w:p w:rsidR="00000000" w:rsidRDefault="00000000">
      <w:pPr>
        <w:pStyle w:val="SingleTxt"/>
        <w:rPr>
          <w:rFonts w:ascii="SimHei" w:eastAsia="SimHei" w:hint="eastAsia"/>
          <w:color w:val="FF0000"/>
        </w:rPr>
      </w:pPr>
      <w:r>
        <w:rPr>
          <w:rFonts w:hint="eastAsia"/>
        </w:rPr>
        <w:t>244</w:t>
      </w:r>
      <w:r>
        <w:rPr>
          <w:rFonts w:ascii="SimHei" w:eastAsia="SimHei" w:hint="eastAsia"/>
          <w:color w:val="FF0000"/>
        </w:rPr>
        <w:t>.  委员会鼓励缔约国按照《公约》第4条第1款采取进一步的临时特别措施，提高妇女在各个部门、包括所有政府委员会决策层中的代表性，委员会还建议缔约国采取措施，增加妇女在大学高级职位上的人数。</w:t>
      </w:r>
    </w:p>
    <w:p w:rsidR="00000000" w:rsidRDefault="00000000">
      <w:pPr>
        <w:pStyle w:val="SingleTxt"/>
        <w:rPr>
          <w:rFonts w:hint="eastAsia"/>
        </w:rPr>
      </w:pPr>
      <w:r>
        <w:rPr>
          <w:rFonts w:hint="eastAsia"/>
        </w:rPr>
        <w:t>245.  委员会注意到，缔约国为防止妇女遭受的暴力，包括家庭暴力，采取了积极的法律和福利方针。委员会关注的是，对性暴力罪，包括强奸，惩罚较轻。</w:t>
      </w:r>
    </w:p>
    <w:p w:rsidR="00000000" w:rsidRDefault="00000000">
      <w:pPr>
        <w:pStyle w:val="SingleTxt"/>
        <w:rPr>
          <w:rFonts w:ascii="SimHei" w:eastAsia="SimHei" w:hint="eastAsia"/>
          <w:color w:val="FF0000"/>
        </w:rPr>
      </w:pPr>
      <w:r>
        <w:rPr>
          <w:rFonts w:hint="eastAsia"/>
        </w:rPr>
        <w:t xml:space="preserve">246.  </w:t>
      </w:r>
      <w:r>
        <w:rPr>
          <w:rFonts w:ascii="SimHei" w:eastAsia="SimHei" w:hint="eastAsia"/>
          <w:color w:val="FF0000"/>
        </w:rPr>
        <w:t>委员会促请缔约国继续努力，执行并加强现有的法律和方案，打击对妇女的暴力行为，同时，加强其宣传活动和对男性罪犯的工作。它还促请缔约国重新考虑目前的刑法规定，因为按照目前的做法，对性暴力罪犯，包括强奸犯量刑较轻。它还鼓励缔约国按照《公约》的规定和委员会关于对妇女的暴力行为的一般性建议19考虑对妇女的暴力问题。委员会请缔约国在其下一次报告中提供更多信息，说明打击对妇女的暴力的情况，包括采取了何种措施，向警察和法官提供培训。</w:t>
      </w:r>
    </w:p>
    <w:p w:rsidR="00000000" w:rsidRDefault="00000000">
      <w:pPr>
        <w:pStyle w:val="SingleTxt"/>
        <w:rPr>
          <w:rFonts w:hint="eastAsia"/>
        </w:rPr>
      </w:pPr>
      <w:r>
        <w:rPr>
          <w:rFonts w:hint="eastAsia"/>
        </w:rPr>
        <w:t>247.  委员会关切地注意到，冰岛可能成为贩卖妇女的目的地。</w:t>
      </w:r>
    </w:p>
    <w:p w:rsidR="00000000" w:rsidRDefault="00000000">
      <w:pPr>
        <w:pStyle w:val="SingleTxt"/>
        <w:rPr>
          <w:rFonts w:ascii="SimHei" w:eastAsia="SimHei" w:hint="eastAsia"/>
          <w:color w:val="FF0000"/>
        </w:rPr>
      </w:pPr>
      <w:r>
        <w:rPr>
          <w:rFonts w:hint="eastAsia"/>
        </w:rPr>
        <w:t xml:space="preserve">248.  </w:t>
      </w:r>
      <w:r>
        <w:rPr>
          <w:rFonts w:ascii="SimHei" w:eastAsia="SimHei" w:hint="eastAsia"/>
          <w:color w:val="FF0000"/>
        </w:rPr>
        <w:t>委员会鼓励缔约国继续采取行动，打击贩卖妇女活动并为此目的加强国际合作。</w:t>
      </w:r>
    </w:p>
    <w:p w:rsidR="00000000" w:rsidRDefault="00000000">
      <w:pPr>
        <w:pStyle w:val="SingleTxt"/>
        <w:rPr>
          <w:rFonts w:hint="eastAsia"/>
        </w:rPr>
      </w:pPr>
      <w:r>
        <w:rPr>
          <w:rFonts w:hint="eastAsia"/>
        </w:rPr>
        <w:t>249.  委员会对养恤金制度的变化表示关注，这一变化对妇女的影响比对男子的影响来得大。</w:t>
      </w:r>
    </w:p>
    <w:p w:rsidR="00000000" w:rsidRDefault="00000000">
      <w:pPr>
        <w:pStyle w:val="SingleTxt"/>
        <w:rPr>
          <w:rFonts w:ascii="SimHei" w:eastAsia="SimHei" w:hint="eastAsia"/>
          <w:color w:val="FF0000"/>
        </w:rPr>
      </w:pPr>
      <w:r>
        <w:rPr>
          <w:rFonts w:hint="eastAsia"/>
        </w:rPr>
        <w:t xml:space="preserve">250.  </w:t>
      </w:r>
      <w:r>
        <w:rPr>
          <w:rFonts w:ascii="SimHei" w:eastAsia="SimHei" w:hint="eastAsia"/>
          <w:color w:val="FF0000"/>
        </w:rPr>
        <w:t>委员会建议缔约国研究养恤金制度对妇女的影响，并采取适当措施，避免老年妇女的贫困。</w:t>
      </w:r>
    </w:p>
    <w:p w:rsidR="00000000" w:rsidRDefault="00000000">
      <w:pPr>
        <w:pStyle w:val="SingleTxt"/>
        <w:rPr>
          <w:rFonts w:hint="eastAsia"/>
        </w:rPr>
      </w:pPr>
      <w:r>
        <w:rPr>
          <w:rFonts w:hint="eastAsia"/>
        </w:rPr>
        <w:t>251.  委员会对酒类在妇女中间的高消费量以及酒类在青年人，包括少女中间的消费水平表示关注。</w:t>
      </w:r>
    </w:p>
    <w:p w:rsidR="00000000" w:rsidRDefault="00000000">
      <w:pPr>
        <w:pStyle w:val="SingleTxt"/>
        <w:rPr>
          <w:rFonts w:ascii="SimHei" w:eastAsia="SimHei" w:hint="eastAsia"/>
          <w:color w:val="FF0000"/>
        </w:rPr>
      </w:pPr>
      <w:r>
        <w:rPr>
          <w:rFonts w:hint="eastAsia"/>
        </w:rPr>
        <w:t>252</w:t>
      </w:r>
      <w:r>
        <w:rPr>
          <w:rFonts w:ascii="SimHei" w:eastAsia="SimHei" w:hint="eastAsia"/>
          <w:color w:val="FF0000"/>
        </w:rPr>
        <w:t>.  委员会促请缔约国采取措施，制止酗酒和吸毒，尤其是妇女和少女的酗酒和吸毒。</w:t>
      </w:r>
    </w:p>
    <w:p w:rsidR="00000000" w:rsidRDefault="00000000">
      <w:pPr>
        <w:pStyle w:val="SingleTxt"/>
        <w:rPr>
          <w:rFonts w:hint="eastAsia"/>
        </w:rPr>
      </w:pPr>
      <w:r>
        <w:rPr>
          <w:rFonts w:hint="eastAsia"/>
        </w:rPr>
        <w:t xml:space="preserve">253.  </w:t>
      </w:r>
      <w:r>
        <w:rPr>
          <w:rFonts w:ascii="SimHei" w:eastAsia="SimHei" w:hint="eastAsia"/>
          <w:color w:val="FF0000"/>
        </w:rPr>
        <w:t>委员会鼓励缔约国继续作好准备，接受对《公约》第20条第1款的修正。</w:t>
      </w:r>
    </w:p>
    <w:p w:rsidR="00000000" w:rsidRDefault="00000000">
      <w:pPr>
        <w:pStyle w:val="SingleTxt"/>
        <w:rPr>
          <w:rFonts w:ascii="SimHei" w:eastAsia="SimHei" w:hint="eastAsia"/>
          <w:color w:val="FF0000"/>
        </w:rPr>
      </w:pPr>
      <w:r>
        <w:rPr>
          <w:rFonts w:hint="eastAsia"/>
        </w:rPr>
        <w:t xml:space="preserve">254.  </w:t>
      </w:r>
      <w:r>
        <w:rPr>
          <w:rFonts w:ascii="SimHei" w:eastAsia="SimHei" w:hint="eastAsia"/>
          <w:color w:val="FF0000"/>
          <w:spacing w:val="4"/>
        </w:rPr>
        <w:t>委员会请缔约国对建设性对话中提出的悬而未决的问题以及本结论意见中提出的具体问题作出反应。它还请缔约国在其下一份报告中评估所采取措施对《公约》的执行产生了哪些影响，尤其是对将性别纳入主流产生了哪些影响。</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jc w:val="both"/>
        <w:rPr>
          <w:rFonts w:ascii="SimHei" w:eastAsia="SimHei"/>
          <w:color w:val="FF0000"/>
        </w:rPr>
      </w:pPr>
      <w:r>
        <w:rPr>
          <w:rFonts w:hint="eastAsia"/>
        </w:rPr>
        <w:t xml:space="preserve">255.  </w:t>
      </w:r>
      <w:r>
        <w:rPr>
          <w:rFonts w:ascii="SimHei" w:eastAsia="SimHei" w:hint="eastAsia"/>
          <w:color w:val="FF0000"/>
        </w:rPr>
        <w:t>委员会要求在冰岛广泛传播本结论意见，以使冰岛人民、特别是政府行政人员和政治官员认识到为确保妇女在法律上和实际上享有平等所采取的步骤，以及这方面今后需要采取的步骤。它还请缔约国继续广泛宣传，特别是向妇女和人权组织传播《公约》及其《任择议定书》，委员会的一般性建议，《北京宣言和行动纲要》以及大会题为“2000年妇女：21世纪两性平等、发展与和平”的第二十三届特别会议的成果。</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4" w:right="1264" w:hanging="1264"/>
        <w:jc w:val="both"/>
        <w:rPr>
          <w:sz w:val="10"/>
        </w:rPr>
      </w:pPr>
      <w:r>
        <w:tab/>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4" w:right="1264" w:hanging="1264"/>
        <w:jc w:val="both"/>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rPr>
          <w:rFonts w:hint="eastAsia"/>
        </w:rPr>
      </w:pPr>
      <w:r>
        <w:rPr>
          <w:rFonts w:hint="eastAsia"/>
        </w:rPr>
        <w:t>斯里兰卡</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256.  委员会于2002年1月28日在其第545和第546次会议上审议了斯里兰卡的第三和第四次定期报告（CEDAW/C/LKA/3-4）（见CEDAW/C/SR.545和546）。</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(a)</w:t>
      </w:r>
      <w:r>
        <w:rPr>
          <w:rFonts w:hint="eastAsia"/>
        </w:rPr>
        <w:tab/>
        <w:t>缔约国介绍报告</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257.  斯里兰卡代表在介绍报告时对委员会说，斯里兰卡已经作出诚恳的承诺，将履行公约的义务；斯里兰卡不仅是根据《公约》缔约国的义务、也是按照斯里兰卡《宪法》所载的平等原则作出努力，提高妇女地位。</w:t>
      </w:r>
    </w:p>
    <w:p w:rsidR="00000000" w:rsidRDefault="00000000">
      <w:pPr>
        <w:pStyle w:val="SingleTxt"/>
        <w:rPr>
          <w:rFonts w:hint="eastAsia"/>
        </w:rPr>
      </w:pPr>
      <w:r>
        <w:rPr>
          <w:rFonts w:hint="eastAsia"/>
        </w:rPr>
        <w:t>258.  斯里兰卡是一个发展中国家。它目前正在经受严重的经济困难，其原因主要是长期的内乱。国内的动乱不仅耗尽了国家的人力和财力，而且还对人的发展努力造成了有害影响。该代表指出，斯里兰卡大约三分之一的人口生活在贫困线以下，接受政府的福利补助。尽管如此，斯里兰卡保持了良好的社会指标，特别是教育和保健方面的社会指标。根据2001年《人类发展报告》，斯里兰卡的人类发展指数已经上升到81，两性比较发展指数是70。</w:t>
      </w:r>
    </w:p>
    <w:p w:rsidR="00000000" w:rsidRDefault="00000000">
      <w:pPr>
        <w:pStyle w:val="SingleTxt"/>
        <w:rPr>
          <w:rFonts w:hint="eastAsia"/>
        </w:rPr>
      </w:pPr>
      <w:r>
        <w:rPr>
          <w:rFonts w:hint="eastAsia"/>
        </w:rPr>
        <w:t>259.  该代表向委员会报告说，有目标的国家干预行动对妇女产生了有利的影响。妇女识字率已经提高，缩小了男女识字率之间的差距，妇女教育方面也取得了更大的成就。在增加妇女就业方面也有进展。妇女现在进入了许多原来以男性为主的领域。妇女在海外、出口加工区和种植行业就业，为国家的外汇收入作出了贡献。她们这方面的贡献得到了承认。此外还通过特殊的储蓄、信贷和技能开发方案动员农村妇女参加经济活动。</w:t>
      </w:r>
    </w:p>
    <w:p w:rsidR="00000000" w:rsidRDefault="00000000">
      <w:pPr>
        <w:pStyle w:val="SingleTxt"/>
        <w:rPr>
          <w:rFonts w:hint="eastAsia"/>
        </w:rPr>
      </w:pPr>
      <w:r>
        <w:rPr>
          <w:rFonts w:hint="eastAsia"/>
        </w:rPr>
        <w:t>260.  关于保健问题，该代表向委员会报告，助产系统得到了改善，减少了产妇和婴儿死亡率。她还指出，妇女的预期寿命超过了男子预期寿命，在体育活动领域现在可以看到更多的妇女。</w:t>
      </w:r>
    </w:p>
    <w:p w:rsidR="00000000" w:rsidRDefault="00000000">
      <w:pPr>
        <w:pStyle w:val="SingleTxt"/>
        <w:rPr>
          <w:rFonts w:hint="eastAsia"/>
        </w:rPr>
      </w:pPr>
      <w:r>
        <w:rPr>
          <w:rFonts w:hint="eastAsia"/>
        </w:rPr>
        <w:t>261.  该代表指出，1994年，一名妇女当选了国家总统，显示了斯里兰卡愿意在最高层次承认两性平等。斯里兰卡继续将重点放在：改进法制状况，以解决对妇女暴力问题；消除性别角色定型；对老龄妇女实行特殊照料方案；展开改善母亲营养状况的方案；实施教育方案，防止艾滋病毒/艾滋病在妇女中的传染；鼓励妇女从事非传统的行业；提高移民女工和在出口加工区就业的女工的自主能力。此外，斯里兰卡继续注重向受冲突影响的家庭提供人道主义援助，创造一种有利于妇女参政的环境，并颁布立法，作出更大的努力，将性别观点纳入主流。</w:t>
      </w:r>
    </w:p>
    <w:p w:rsidR="00000000" w:rsidRDefault="00000000">
      <w:pPr>
        <w:pStyle w:val="SingleTxt"/>
        <w:rPr>
          <w:rFonts w:hint="eastAsia"/>
        </w:rPr>
      </w:pPr>
      <w:r>
        <w:rPr>
          <w:rFonts w:hint="eastAsia"/>
        </w:rPr>
        <w:t>262.  政府已经采取了多项措施，建立行政机制，展开主动的工作，以防止受武装冲突影响的人，特别是妇女和儿童受到虐待和骚扰。该代表指出，政府正在采取一种多管齐下的方法，以保护因冲突而流离失所的人。在人道主义援助和补偿方面，已经制定了计划，实施了方案，建立临时住所，并着手进行重新安置和搬迁。该代表向委员会报告，已经向流离失所的儿童提供了基础设施，并已经开始实行一项奖学金制度。目前政府正在作出努力，以改进内部流离失所者的健康状况。</w:t>
      </w:r>
    </w:p>
    <w:p w:rsidR="00000000" w:rsidRDefault="00000000">
      <w:pPr>
        <w:pStyle w:val="SingleTxt"/>
        <w:rPr>
          <w:rFonts w:hint="eastAsia"/>
        </w:rPr>
      </w:pPr>
      <w:r>
        <w:rPr>
          <w:rFonts w:hint="eastAsia"/>
        </w:rPr>
        <w:t>263.  该代表向委员会报告，在国内发生冲突期间维护人权是一项艰巨的任务，但斯里兰卡政府为此目的采取了措施。不纵容对妇女的暴力以及安全人员或警察侵犯人权。斯里兰卡定期向联合国人权机构提交报告，并准备签署《公约》的任择议定书。</w:t>
      </w:r>
    </w:p>
    <w:p w:rsidR="00000000" w:rsidRDefault="00000000">
      <w:pPr>
        <w:pStyle w:val="SingleTxt"/>
        <w:rPr>
          <w:rFonts w:hint="eastAsia"/>
        </w:rPr>
      </w:pPr>
      <w:r>
        <w:rPr>
          <w:rFonts w:hint="eastAsia"/>
        </w:rPr>
        <w:t>264.  该代表还指出，最近几年来，赋予了国家机构各种权利和职能。2001年12月成立的新政府已发出指示，每一个方案都应包括关于妇女的部分，并应评价每一个方案对妇女的影响。预计这方面的承诺将会对整个政府机构将性别问题纳入主流的新的倡议产生影响，并推动实施《国家妇女事务行动计划》的有关组成部分。2002年《国家妇女事务行动计划》突出了应进行干预的所有优先领域，包括解决妇女分享权力和参与决策不足的问题。该代表说，有人认为，不久以前的政治气候创造了一种不利于妇女参政的环境，随着政治文化的改变，人们希望妇女将获得能力，参与推行善政的价值观。该代表还说，政府预计很快会颁布从法律上承认全国妇女委员会的国家立法。</w:t>
      </w:r>
    </w:p>
    <w:p w:rsidR="00000000" w:rsidRDefault="00000000">
      <w:pPr>
        <w:pStyle w:val="SingleTxt"/>
        <w:rPr>
          <w:rFonts w:hint="eastAsia"/>
        </w:rPr>
      </w:pPr>
      <w:r>
        <w:rPr>
          <w:rFonts w:hint="eastAsia"/>
        </w:rPr>
        <w:t>265.  该代表向委员会报告，已经要求斯里兰卡法律委员会探讨解决国家立法中的不公平问题。在一个多民族、多宗教和多文化的社会尝试改革属人法必须酌情考虑和顾及到不同民族的多种根深蒂固的信仰。</w:t>
      </w:r>
    </w:p>
    <w:p w:rsidR="00000000" w:rsidRDefault="00000000">
      <w:pPr>
        <w:pStyle w:val="SingleTxt"/>
        <w:rPr>
          <w:rFonts w:hint="eastAsia"/>
        </w:rPr>
      </w:pPr>
      <w:r>
        <w:rPr>
          <w:rFonts w:hint="eastAsia"/>
        </w:rPr>
        <w:t>266.  该代表在介绍发言结束时说，为了全面实施《公约》，政府正与非政府组织合作，并取得各捐助方的支持。但是，在履行《公约》义务的过程中，政府面临着由于内部冲突造成的困难和全球不确定的局势所造成的外部压力。斯里兰卡希望，目前旨在解决内部冲突的活动获得成功，从而使斯里兰卡妇女受益于由此取得的和平。</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(b)</w:t>
      </w:r>
      <w:r>
        <w:rPr>
          <w:rFonts w:hint="eastAsia"/>
        </w:rPr>
        <w:tab/>
        <w:t>委员会的结论意见</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tab/>
      </w:r>
      <w:r>
        <w:rPr>
          <w:rFonts w:hint="eastAsia"/>
          <w:b/>
          <w:bCs/>
        </w:rPr>
        <w:tab/>
      </w:r>
      <w:r>
        <w:rPr>
          <w:rFonts w:ascii="SimHei" w:eastAsia="SimHei" w:hint="eastAsia"/>
          <w:color w:val="FF0000"/>
        </w:rPr>
        <w:t>导言</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267.  委员会感谢缔约国按照委员会编制定期报告的准则提出其第三和第四次定期报告。委员会赞扬缔约国就会前工作组及其口头报告中所提出的问题作了书面答复。这些答复提供其他资料说明目前在斯里兰卡执行《公约》的情况。</w:t>
      </w:r>
    </w:p>
    <w:p w:rsidR="00000000" w:rsidRDefault="00000000">
      <w:pPr>
        <w:pStyle w:val="SingleTxt"/>
        <w:rPr>
          <w:rFonts w:hint="eastAsia"/>
          <w:spacing w:val="2"/>
        </w:rPr>
      </w:pPr>
      <w:r>
        <w:rPr>
          <w:rFonts w:hint="eastAsia"/>
        </w:rPr>
        <w:t>268.  委员会赞扬缔约国派遣由妇女事务部秘书率领并包括政府各部门官员在内的代表团，与委员会成员进行坦率和富有建设性的对话。委员会指出，</w:t>
      </w:r>
      <w:r>
        <w:rPr>
          <w:rFonts w:hint="eastAsia"/>
          <w:spacing w:val="2"/>
        </w:rPr>
        <w:t>政府行动特别是《全国妇女行动计划》是在执行《北京行动纲要》的这个背景下推行的。</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tab/>
      </w:r>
      <w:r>
        <w:rPr>
          <w:rFonts w:ascii="SimHei" w:eastAsia="SimHei"/>
          <w:color w:val="FF0000"/>
        </w:rPr>
        <w:tab/>
      </w:r>
      <w:r>
        <w:rPr>
          <w:rFonts w:ascii="SimHei" w:eastAsia="SimHei" w:hint="eastAsia"/>
          <w:color w:val="FF0000"/>
        </w:rPr>
        <w:t>积极的方面</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269.  委员会对在遇到困难的社会政治情况下努力执行《公约》表示赞赏。它欢迎努力加强关于妇女的国家机制，以及将性别观点纳入主流，并采取一系列包括《妇女宪章》在内的消除对妇女歧视的政策和方案，设立妇女事务部和全国妇女委员会，并制定《全国妇女行动计划》。</w:t>
      </w:r>
    </w:p>
    <w:p w:rsidR="00000000" w:rsidRDefault="00000000">
      <w:pPr>
        <w:pStyle w:val="SingleTxt"/>
        <w:rPr>
          <w:rFonts w:hint="eastAsia"/>
        </w:rPr>
      </w:pPr>
      <w:r>
        <w:rPr>
          <w:rFonts w:hint="eastAsia"/>
        </w:rPr>
        <w:t>270.  委员会赞扬实行于1995年通过的法律改革，特别是对《刑法典》进行修正——该修正案就针对妇女的暴力制定新的罪名和更严厉的惩罚，以及修改婚姻法，规定除了穆斯林之外，将男女结婚年龄提高到18岁。</w:t>
      </w:r>
    </w:p>
    <w:p w:rsidR="00000000" w:rsidRDefault="00000000">
      <w:pPr>
        <w:pStyle w:val="SingleTxt"/>
        <w:rPr>
          <w:rFonts w:hint="eastAsia"/>
        </w:rPr>
      </w:pPr>
      <w:r>
        <w:rPr>
          <w:rFonts w:hint="eastAsia"/>
        </w:rPr>
        <w:t>271.  委员会赞扬妇女学业成就和识字率有所提高，并实行课程改革和师资培训方案，以消除性别陈规定型观念。委员会还对男女更易获得计划生育服务和制定完善的妇幼保健制度表示赞赏，这种制度有助于减少产妇死亡率。</w:t>
      </w:r>
    </w:p>
    <w:p w:rsidR="00000000" w:rsidRDefault="00000000">
      <w:pPr>
        <w:pStyle w:val="SingleTxt"/>
        <w:rPr>
          <w:rFonts w:hint="eastAsia"/>
        </w:rPr>
      </w:pPr>
      <w:r>
        <w:rPr>
          <w:rFonts w:hint="eastAsia"/>
        </w:rPr>
        <w:t>272.  委员会欢迎妇女组织积极和踊跃参加《公约》的执行和监测工作。</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rPr>
          <w:rFonts w:hint="eastAsia"/>
        </w:rPr>
        <w:tab/>
      </w:r>
      <w:r>
        <w:tab/>
      </w:r>
      <w:r>
        <w:rPr>
          <w:rFonts w:ascii="SimHei" w:eastAsia="SimHei" w:hint="eastAsia"/>
          <w:color w:val="FF0000"/>
        </w:rPr>
        <w:t>影响《公约》执行的因素和困难</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273.  委员会确认，该国北部和东部的族裔冲突和经济全球化使妇女境况受到限制并对《公约》的充分执行造成严重的困难。</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rPr>
          <w:rFonts w:hint="eastAsia"/>
        </w:rPr>
        <w:tab/>
      </w:r>
      <w:r>
        <w:tab/>
      </w:r>
      <w:r>
        <w:rPr>
          <w:rFonts w:ascii="SimHei" w:eastAsia="SimHei" w:hint="eastAsia"/>
          <w:color w:val="FF0000"/>
        </w:rPr>
        <w:t>主要关切的领域和建议</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274.  各项基本权利受到宪法的保障，但歧视妇女的法律仍然存在，委员会对两者之间的矛盾表示关注。委员会还关切的是，关于基本权利的宪法规定并没有为非国家行为者和私营部门的行动建立问责机制，也没有机会对早于宪法的法律进行司法审查。委员会还关注存在土地开发条例一类的歧视性法律以及准许穆斯林属人法和国籍法的规定，前者除其他外没有规定最低结婚年龄，后者则使斯里兰卡妇女不得象男子一样将国籍传给子女。</w:t>
      </w:r>
    </w:p>
    <w:p w:rsidR="00000000" w:rsidRDefault="00000000">
      <w:pPr>
        <w:pStyle w:val="SingleTxt"/>
        <w:rPr>
          <w:rFonts w:hint="eastAsia"/>
        </w:rPr>
      </w:pPr>
      <w:r>
        <w:rPr>
          <w:rFonts w:hint="eastAsia"/>
        </w:rPr>
        <w:t xml:space="preserve">275.  </w:t>
      </w:r>
      <w:r>
        <w:rPr>
          <w:rFonts w:ascii="SimHei" w:eastAsia="SimHei" w:hint="eastAsia"/>
          <w:noProof/>
          <w:color w:val="FF0000"/>
          <w:spacing w:val="4"/>
          <w:w w:val="103"/>
        </w:rPr>
        <w:t>委员会促请缔约国审查所有现行法律，并修改歧视性条款，使其符合《公约》和宪法的规定。委员会促请缔约国保证宪法权利适用于非国家行为者和私人部门的活动。委员会又建议缔约国在设法废除歧视性法律时视情况考虑穆斯林宗教和文化事务部所设穆斯林属人法改革委员会等机构的建议。委员会还鼓励缔约国收集关于比较法理学的资料，包括按照《公约》解释伊斯兰法的比较法理学。</w:t>
      </w:r>
    </w:p>
    <w:p w:rsidR="00000000" w:rsidRDefault="00000000">
      <w:pPr>
        <w:pStyle w:val="SingleTxt"/>
        <w:rPr>
          <w:rFonts w:hint="eastAsia"/>
        </w:rPr>
      </w:pPr>
      <w:r>
        <w:rPr>
          <w:rFonts w:hint="eastAsia"/>
        </w:rPr>
        <w:t>276.  委员会欢迎缔约国努力加强关于妇女的国家机制，并将性别观点纳入主流，它关注地指出，法律框架、体制结构以及人力和财政框架仍然没有执行《公约》的足够能力。</w:t>
      </w:r>
    </w:p>
    <w:p w:rsidR="00000000" w:rsidRDefault="00000000">
      <w:pPr>
        <w:pStyle w:val="SingleTxt"/>
        <w:rPr>
          <w:rFonts w:ascii="SimHei" w:eastAsia="SimHei" w:hint="eastAsia"/>
          <w:noProof/>
          <w:color w:val="FF0000"/>
          <w:spacing w:val="4"/>
          <w:w w:val="103"/>
        </w:rPr>
      </w:pPr>
      <w:r>
        <w:rPr>
          <w:rFonts w:hint="eastAsia"/>
        </w:rPr>
        <w:t xml:space="preserve">277.  </w:t>
      </w:r>
      <w:r>
        <w:rPr>
          <w:rFonts w:ascii="SimHei" w:eastAsia="SimHei" w:hint="eastAsia"/>
          <w:noProof/>
          <w:color w:val="FF0000"/>
          <w:spacing w:val="4"/>
          <w:w w:val="103"/>
        </w:rPr>
        <w:t>委员会鼓励缔约国加快设立国家妇女委员会，加强政府各部门内的两性平等问题协调中心、确保有足够的人力物力执行《国家行动计划》、并除其他外通过酌情将法律效力赋予《妇女宪章》加强该宪章的执行，来实施《公约》的各项原则。</w:t>
      </w:r>
    </w:p>
    <w:p w:rsidR="00000000" w:rsidRDefault="00000000">
      <w:pPr>
        <w:pStyle w:val="SingleTxt"/>
        <w:rPr>
          <w:rFonts w:hint="eastAsia"/>
        </w:rPr>
      </w:pPr>
      <w:r>
        <w:rPr>
          <w:rFonts w:hint="eastAsia"/>
        </w:rPr>
        <w:t>278.  委员会关切的是，尽管斯里兰卡妇女确实担任政府最高职位，但总的来说参与政治和公共生活的妇女为数极少。</w:t>
      </w:r>
    </w:p>
    <w:p w:rsidR="00000000" w:rsidRDefault="00000000">
      <w:pPr>
        <w:pStyle w:val="SingleTxt"/>
        <w:rPr>
          <w:rFonts w:ascii="SimHei" w:eastAsia="SimHei" w:hint="eastAsia"/>
          <w:noProof/>
          <w:color w:val="FF0000"/>
          <w:spacing w:val="4"/>
          <w:w w:val="103"/>
        </w:rPr>
      </w:pPr>
      <w:r>
        <w:rPr>
          <w:rFonts w:hint="eastAsia"/>
        </w:rPr>
        <w:t xml:space="preserve">279.  </w:t>
      </w:r>
      <w:r>
        <w:rPr>
          <w:rFonts w:ascii="SimHei" w:eastAsia="SimHei" w:hint="eastAsia"/>
          <w:noProof/>
          <w:color w:val="FF0000"/>
          <w:spacing w:val="4"/>
          <w:w w:val="103"/>
        </w:rPr>
        <w:t>委员会促请缔约国采取所有必要措施，按照《公约》第4条第1款的规定，在地方、省和国家一级的政治和公共生活中增加妇女人数，其中包括执行临时特别措施。</w:t>
      </w:r>
    </w:p>
    <w:p w:rsidR="00000000" w:rsidRDefault="00000000">
      <w:pPr>
        <w:pStyle w:val="SingleTxt"/>
        <w:rPr>
          <w:rFonts w:hint="eastAsia"/>
        </w:rPr>
      </w:pPr>
      <w:r>
        <w:rPr>
          <w:rFonts w:hint="eastAsia"/>
        </w:rPr>
        <w:t>280.  尽管在妇女和女孩教育方面取得进展，委员会对高等教育中修读工程和技术有关课程的妇女人数不足表示关注。</w:t>
      </w:r>
    </w:p>
    <w:p w:rsidR="00000000" w:rsidRDefault="00000000">
      <w:pPr>
        <w:pStyle w:val="SingleTxt"/>
        <w:rPr>
          <w:rFonts w:hint="eastAsia"/>
        </w:rPr>
      </w:pPr>
      <w:r>
        <w:rPr>
          <w:rFonts w:hint="eastAsia"/>
        </w:rPr>
        <w:t xml:space="preserve">281.  </w:t>
      </w:r>
      <w:r>
        <w:rPr>
          <w:rFonts w:ascii="SimHei" w:eastAsia="SimHei" w:hint="eastAsia"/>
          <w:noProof/>
          <w:color w:val="FF0000"/>
          <w:spacing w:val="4"/>
          <w:w w:val="103"/>
        </w:rPr>
        <w:t>委员会促请缔约国采取一切必要措施，增加在高等教育中修读工程和技术有关课程的妇女人数。</w:t>
      </w:r>
    </w:p>
    <w:p w:rsidR="00000000" w:rsidRDefault="00000000">
      <w:pPr>
        <w:pStyle w:val="SingleTxt"/>
        <w:rPr>
          <w:rFonts w:hint="eastAsia"/>
        </w:rPr>
      </w:pPr>
      <w:r>
        <w:rPr>
          <w:rFonts w:hint="eastAsia"/>
        </w:rPr>
        <w:t>282.  委员会关切的是，由于遭到强奸或乱伦而怀孕的妇女得忍受极大的身心折磨。</w:t>
      </w:r>
    </w:p>
    <w:p w:rsidR="00000000" w:rsidRDefault="00000000">
      <w:pPr>
        <w:pStyle w:val="SingleTxt"/>
        <w:rPr>
          <w:rFonts w:ascii="SimHei" w:eastAsia="SimHei" w:hint="eastAsia"/>
          <w:noProof/>
          <w:color w:val="FF0000"/>
          <w:spacing w:val="4"/>
          <w:w w:val="103"/>
        </w:rPr>
      </w:pPr>
      <w:r>
        <w:rPr>
          <w:rFonts w:hint="eastAsia"/>
        </w:rPr>
        <w:t>283</w:t>
      </w:r>
      <w:r>
        <w:rPr>
          <w:rFonts w:ascii="SimHei" w:eastAsia="SimHei" w:hint="eastAsia"/>
          <w:noProof/>
          <w:color w:val="FF0000"/>
          <w:spacing w:val="4"/>
          <w:w w:val="103"/>
        </w:rPr>
        <w:t>.  委员会鼓励缔约国重新制定法律在强奸、乱伦和有先天性畸形的情况下准许堕胎。</w:t>
      </w:r>
    </w:p>
    <w:p w:rsidR="00000000" w:rsidRDefault="00000000">
      <w:pPr>
        <w:pStyle w:val="SingleTxt"/>
        <w:rPr>
          <w:rFonts w:hint="eastAsia"/>
        </w:rPr>
      </w:pPr>
      <w:r>
        <w:rPr>
          <w:rFonts w:hint="eastAsia"/>
        </w:rPr>
        <w:t>284.  委员会关切的是，针对妇女的暴力行为包括家庭暴力发生率偏高，而且没有颁布具体的法规来打击家庭暴力，以及缺乏有系统地收集关于对妇女的暴力特别是家庭暴力的数据。委员会对《刑法典》的许多修正案表示赞赏，但它关切地指出，配偶强奸罪名仅于法院判决分居后才获得承认。委员会关切的是，警察没有以对性别问题有敏感认识的方式对关于针对妇女暴力行为的指控有效地作出反应。</w:t>
      </w:r>
    </w:p>
    <w:p w:rsidR="00000000" w:rsidRDefault="00000000">
      <w:pPr>
        <w:pStyle w:val="SingleTxt"/>
        <w:rPr>
          <w:rFonts w:ascii="SimHei" w:eastAsia="SimHei" w:hint="eastAsia"/>
          <w:noProof/>
          <w:color w:val="FF0000"/>
          <w:spacing w:val="4"/>
          <w:w w:val="103"/>
        </w:rPr>
      </w:pPr>
      <w:r>
        <w:rPr>
          <w:rFonts w:hint="eastAsia"/>
        </w:rPr>
        <w:t xml:space="preserve">285.  </w:t>
      </w:r>
      <w:r>
        <w:rPr>
          <w:rFonts w:ascii="SimHei" w:eastAsia="SimHei" w:hint="eastAsia"/>
          <w:noProof/>
          <w:color w:val="FF0000"/>
          <w:spacing w:val="4"/>
          <w:w w:val="103"/>
        </w:rPr>
        <w:t>委员会敦请缔约国确保充分实施与对妇女的暴力行为有关的所有法律及其他措施，监测这些措施产生的影响，为遭受暴力行为之害的妇女提供便于利用的、有效的获得补救及保护的手段。根据其一般性建议19，委员会要求缔约国尽快颁布关于家庭暴力的立法。委员会建议缔约国设计一个结构，系统地收集按性别和族裔群体分列的关于对妇女的暴力行为的数据，包括家庭暴力。委员会敦请缔约国考虑承认所有情况下的婚姻强奸均为犯罪行为。委员会建议缔约国为司法、警察、医务人员及其他有关群体提供有关对妇女的一切形式的暴力行为的全面培训。</w:t>
      </w:r>
    </w:p>
    <w:p w:rsidR="00000000" w:rsidRDefault="00000000">
      <w:pPr>
        <w:pStyle w:val="SingleTxt"/>
        <w:rPr>
          <w:rFonts w:hint="eastAsia"/>
        </w:rPr>
      </w:pPr>
      <w:r>
        <w:rPr>
          <w:rFonts w:hint="eastAsia"/>
        </w:rPr>
        <w:t>286.  委员会对在冲突地区发生的警察和保安部队强奸泰米尔族妇女，以及对她们采取其他形式的暴力行为的事件数量之多情节之严重感到震惊。委员会确认宪法禁止酷刑，并知道已经建立了打击这种暴力行为的部间工作组，但仍感到关切，因偏远地区的受害者可能不知道她们的权利，不知道如何寻求赔偿。</w:t>
      </w:r>
    </w:p>
    <w:p w:rsidR="00000000" w:rsidRDefault="00000000">
      <w:pPr>
        <w:pStyle w:val="SingleTxt"/>
        <w:rPr>
          <w:rFonts w:hint="eastAsia"/>
        </w:rPr>
      </w:pPr>
      <w:r>
        <w:rPr>
          <w:rFonts w:hint="eastAsia"/>
        </w:rPr>
        <w:t>287</w:t>
      </w:r>
      <w:r>
        <w:rPr>
          <w:rFonts w:ascii="SimHei" w:eastAsia="SimHei" w:hint="eastAsia"/>
          <w:noProof/>
          <w:color w:val="FF0000"/>
          <w:spacing w:val="4"/>
          <w:w w:val="103"/>
        </w:rPr>
        <w:t>.  委员会敦请缔约国严格监测警察和保安部队的行为，确保将所有的肇事者都绳之以法，采取一切必要的措施防止对任何妇女的暴力行为。</w:t>
      </w:r>
    </w:p>
    <w:p w:rsidR="00000000" w:rsidRDefault="00000000">
      <w:pPr>
        <w:pStyle w:val="SingleTxt"/>
        <w:rPr>
          <w:rFonts w:hint="eastAsia"/>
        </w:rPr>
      </w:pPr>
      <w:r>
        <w:rPr>
          <w:rFonts w:hint="eastAsia"/>
        </w:rPr>
        <w:t>288.  委员会赞赏地注意到缔约国为了消除正式教育中存在的性别角色定型化的问题所作的努力，与此同时，对一般公众和媒体依然宣扬传统的定型化的性别角色表示关切。</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color w:val="FF0000"/>
        </w:rPr>
      </w:pPr>
      <w:r>
        <w:rPr>
          <w:rFonts w:hint="eastAsia"/>
        </w:rPr>
        <w:tab/>
      </w:r>
      <w:r>
        <w:rPr>
          <w:rFonts w:hint="eastAsia"/>
        </w:rPr>
        <w:tab/>
        <w:t xml:space="preserve">289.  </w:t>
      </w:r>
      <w:r>
        <w:rPr>
          <w:rFonts w:ascii="SimHei" w:eastAsia="SimHei" w:hint="eastAsia"/>
          <w:color w:val="FF0000"/>
        </w:rPr>
        <w:t>委员会吁请缔约国加强旨在消除对妇女和男子的角色及责任的定型化态度的各项措施，包括以一般公众和媒体的妇女和男子为对象的提高认识和教育性宣传活动。委员会还吁请政府对其采取的措施的影响进行评估，找出不足之处，相应地调整并完善这些措施。</w:t>
      </w:r>
    </w:p>
    <w:p w:rsidR="00000000" w:rsidRDefault="00000000">
      <w:pPr>
        <w:pStyle w:val="SingleTxt"/>
        <w:spacing w:after="0" w:line="120" w:lineRule="exact"/>
        <w:rPr>
          <w:sz w:val="10"/>
        </w:rPr>
      </w:pPr>
    </w:p>
    <w:p w:rsidR="00000000" w:rsidRDefault="00000000">
      <w:pPr>
        <w:pStyle w:val="SingleTxt"/>
        <w:rPr>
          <w:rFonts w:hint="eastAsia"/>
        </w:rPr>
      </w:pPr>
      <w:r>
        <w:rPr>
          <w:rFonts w:hint="eastAsia"/>
        </w:rPr>
        <w:t>290.  委员会对妇女的经济参与程度低、妇女失业率高、没有为在非正规部门工作的妇女，例如佣工提供适当的保护、保护出口加工区女工的执法不力等问题表示关切。委员会还对未能提供关于妇女与男子之间工资差距的数据表示关切。</w:t>
      </w:r>
    </w:p>
    <w:p w:rsidR="00000000" w:rsidRDefault="00000000">
      <w:pPr>
        <w:pStyle w:val="SingleTxt"/>
        <w:rPr>
          <w:rFonts w:ascii="SimHei" w:eastAsia="SimHei" w:hint="eastAsia"/>
          <w:noProof/>
          <w:color w:val="FF0000"/>
          <w:spacing w:val="4"/>
          <w:w w:val="103"/>
        </w:rPr>
      </w:pPr>
      <w:r>
        <w:rPr>
          <w:rFonts w:hint="eastAsia"/>
        </w:rPr>
        <w:t xml:space="preserve">291.  </w:t>
      </w:r>
      <w:r>
        <w:rPr>
          <w:rFonts w:ascii="SimHei" w:eastAsia="SimHei" w:hint="eastAsia"/>
          <w:noProof/>
          <w:color w:val="FF0000"/>
          <w:spacing w:val="4"/>
          <w:w w:val="103"/>
        </w:rPr>
        <w:t>委员会敦请缔约国采取一切必要的措施提高妇女的经济参与程度，确保妇女享有平等进入劳动力市场的权利，在得到工作方面以及在工作中都享有平等的机会。委员会吁请缔约国提供适当的保护，确保执行劳工法，使所有地区的女工都得到惠益。委员会建议收集按性别分列的收入分布情况和工资情况的数据，并列入下一次报告，建议缔约国采取措施确保所有劳工政策都考虑到性别观点。</w:t>
      </w:r>
    </w:p>
    <w:p w:rsidR="00000000" w:rsidRDefault="00000000">
      <w:pPr>
        <w:pStyle w:val="SingleTxt"/>
        <w:rPr>
          <w:rFonts w:hint="eastAsia"/>
        </w:rPr>
      </w:pPr>
      <w:r>
        <w:rPr>
          <w:rFonts w:hint="eastAsia"/>
        </w:rPr>
        <w:t>292.  委员会对出国找工作而处于易受伤害地位的斯里兰卡妇女人数日益增多表示关切。尽管缔约国采取了保护性措施，包括强制登记和投保，但是这些妇女受虐待甚至丧命的事情还是时有发生。</w:t>
      </w:r>
    </w:p>
    <w:p w:rsidR="00000000" w:rsidRDefault="00000000">
      <w:pPr>
        <w:pStyle w:val="SingleTxt"/>
        <w:rPr>
          <w:rFonts w:ascii="SimHei" w:eastAsia="SimHei" w:hint="eastAsia"/>
          <w:noProof/>
          <w:color w:val="FF0000"/>
          <w:spacing w:val="4"/>
          <w:w w:val="103"/>
        </w:rPr>
      </w:pPr>
      <w:r>
        <w:rPr>
          <w:rFonts w:hint="eastAsia"/>
        </w:rPr>
        <w:t xml:space="preserve">293.  </w:t>
      </w:r>
      <w:r>
        <w:rPr>
          <w:rFonts w:ascii="SimHei" w:eastAsia="SimHei" w:hint="eastAsia"/>
          <w:noProof/>
          <w:color w:val="FF0000"/>
          <w:spacing w:val="4"/>
          <w:w w:val="103"/>
        </w:rPr>
        <w:t>委员会敦请缔约国确保充分、有效地实施为保护移民女工采取的措施，包括防止非法雇佣机构的活动，确保有残疾的失业女工返回斯里兰卡后依然可以享受保险。</w:t>
      </w:r>
    </w:p>
    <w:p w:rsidR="00000000" w:rsidRDefault="00000000">
      <w:pPr>
        <w:pStyle w:val="SingleTxt"/>
        <w:rPr>
          <w:rFonts w:hint="eastAsia"/>
        </w:rPr>
      </w:pPr>
      <w:r>
        <w:rPr>
          <w:rFonts w:hint="eastAsia"/>
        </w:rPr>
        <w:t>294.  委员会注意到大多数妇女生活在农村地区，对经济政策中没有纳入性别观点、没有考虑到农村妇女作为生产者的作用表示关切。</w:t>
      </w:r>
    </w:p>
    <w:p w:rsidR="00000000" w:rsidRDefault="00000000">
      <w:pPr>
        <w:pStyle w:val="SingleTxt"/>
        <w:rPr>
          <w:rFonts w:ascii="SimHei" w:eastAsia="SimHei" w:hint="eastAsia"/>
          <w:noProof/>
          <w:color w:val="FF0000"/>
          <w:spacing w:val="4"/>
          <w:w w:val="103"/>
        </w:rPr>
      </w:pPr>
      <w:r>
        <w:rPr>
          <w:rFonts w:hint="eastAsia"/>
        </w:rPr>
        <w:t xml:space="preserve">295.  </w:t>
      </w:r>
      <w:r>
        <w:rPr>
          <w:rFonts w:ascii="SimHei" w:eastAsia="SimHei" w:hint="eastAsia"/>
          <w:noProof/>
          <w:color w:val="FF0000"/>
          <w:spacing w:val="4"/>
          <w:w w:val="103"/>
        </w:rPr>
        <w:t>委员会敦请缔约国通过收集按性别分列的关于农村生产情况的数据确认农村妇女对经济的贡献，确保所有的发展方案都包括性别角度，并对农村少数群体妇女给予特别关注。</w:t>
      </w:r>
    </w:p>
    <w:p w:rsidR="00000000" w:rsidRDefault="00000000">
      <w:pPr>
        <w:pStyle w:val="SingleTxt"/>
        <w:rPr>
          <w:rFonts w:hint="eastAsia"/>
        </w:rPr>
      </w:pPr>
      <w:r>
        <w:rPr>
          <w:rFonts w:hint="eastAsia"/>
        </w:rPr>
        <w:t>296.  委员会对妇女为户主的家庭百分比如此之高表示关切，其中多为老年妇女，并多为文盲，谋生手段贫乏。</w:t>
      </w:r>
    </w:p>
    <w:p w:rsidR="00000000" w:rsidRDefault="00000000">
      <w:pPr>
        <w:pStyle w:val="SingleTxt"/>
        <w:rPr>
          <w:rFonts w:hint="eastAsia"/>
        </w:rPr>
      </w:pPr>
      <w:r>
        <w:rPr>
          <w:rFonts w:hint="eastAsia"/>
        </w:rPr>
        <w:t xml:space="preserve">297.  </w:t>
      </w:r>
      <w:r>
        <w:rPr>
          <w:rFonts w:ascii="SimHei" w:eastAsia="SimHei" w:hint="eastAsia"/>
          <w:noProof/>
          <w:color w:val="FF0000"/>
          <w:spacing w:val="4"/>
          <w:w w:val="103"/>
        </w:rPr>
        <w:t>委员会敦请缔约国制定政策和方案，改善户主为女性的家庭和老年妇女的状况，包括确认户主为女性的家庭同样是发展方案的帮助对象和受益者。</w:t>
      </w:r>
    </w:p>
    <w:p w:rsidR="00000000" w:rsidRDefault="00000000">
      <w:pPr>
        <w:pStyle w:val="SingleTxt"/>
        <w:rPr>
          <w:rFonts w:hint="eastAsia"/>
        </w:rPr>
      </w:pPr>
      <w:r>
        <w:rPr>
          <w:rFonts w:hint="eastAsia"/>
        </w:rPr>
        <w:t>298.  斯里兰卡北部和东部地区武装冲突不断，国内流离失所者越来越多，其中大多数为妇女和儿童，委员会对此表示关切。</w:t>
      </w:r>
    </w:p>
    <w:p w:rsidR="00000000" w:rsidRDefault="00000000">
      <w:pPr>
        <w:pStyle w:val="SingleTxt"/>
        <w:rPr>
          <w:rFonts w:ascii="SimHei" w:eastAsia="SimHei" w:hint="eastAsia"/>
          <w:noProof/>
          <w:color w:val="FF0000"/>
          <w:spacing w:val="4"/>
          <w:w w:val="103"/>
        </w:rPr>
      </w:pPr>
      <w:r>
        <w:rPr>
          <w:rFonts w:hint="eastAsia"/>
        </w:rPr>
        <w:t xml:space="preserve">299.  </w:t>
      </w:r>
      <w:r>
        <w:rPr>
          <w:rFonts w:ascii="SimHei" w:eastAsia="SimHei" w:hint="eastAsia"/>
          <w:noProof/>
          <w:color w:val="FF0000"/>
          <w:spacing w:val="4"/>
          <w:w w:val="103"/>
        </w:rPr>
        <w:t>委员会敦请缔约国拨出更多的资源用于满足国内流离失所者中妇女和儿童的需要，确保他们享有隐私权、能利用到各种保健设施、获得人身安全和保护他们不受暴力行为之害。委员会吁请缔约国确保妇女充分、平等地参与解决冲突及建设和平的进程。</w:t>
      </w:r>
    </w:p>
    <w:p w:rsidR="00000000" w:rsidRDefault="00000000">
      <w:pPr>
        <w:pStyle w:val="SingleTxt"/>
        <w:rPr>
          <w:rFonts w:ascii="SimHei" w:eastAsia="SimHei" w:hint="eastAsia"/>
          <w:noProof/>
          <w:color w:val="FF0000"/>
          <w:spacing w:val="4"/>
          <w:w w:val="103"/>
        </w:rPr>
      </w:pPr>
      <w:r>
        <w:rPr>
          <w:rFonts w:hint="eastAsia"/>
        </w:rPr>
        <w:t xml:space="preserve">300.  </w:t>
      </w:r>
      <w:r>
        <w:rPr>
          <w:rFonts w:ascii="SimHei" w:eastAsia="SimHei" w:hint="eastAsia"/>
          <w:noProof/>
          <w:color w:val="FF0000"/>
          <w:spacing w:val="4"/>
          <w:w w:val="103"/>
        </w:rPr>
        <w:t>委员会敦请缔约国签署并批准《公约任择议定书》，尽快交存关于接受有关委员会会期问题的公约第20条第1款修正案的文书。</w:t>
      </w:r>
    </w:p>
    <w:p w:rsidR="00000000" w:rsidRDefault="00000000">
      <w:pPr>
        <w:pStyle w:val="SingleTxt"/>
        <w:rPr>
          <w:rFonts w:ascii="SimHei" w:eastAsia="SimHei" w:hint="eastAsia"/>
          <w:noProof/>
          <w:color w:val="FF0000"/>
          <w:spacing w:val="4"/>
          <w:w w:val="103"/>
        </w:rPr>
      </w:pPr>
      <w:r>
        <w:rPr>
          <w:rFonts w:hint="eastAsia"/>
        </w:rPr>
        <w:t xml:space="preserve">301.  </w:t>
      </w:r>
      <w:r>
        <w:rPr>
          <w:rFonts w:ascii="SimHei" w:eastAsia="SimHei" w:hint="eastAsia"/>
          <w:noProof/>
          <w:color w:val="FF0000"/>
          <w:spacing w:val="4"/>
          <w:w w:val="103"/>
        </w:rPr>
        <w:t>委员会请缔约国在根据公约第18条提交的下一份定期报告中对本文件中结论意见所表达的关切作出答复。委员会特别请缔约国提供关于为了实施公约所制定的所有法律、政策、计划、方案及其他措施的评估和影响方面的资料。</w:t>
      </w:r>
    </w:p>
    <w:p w:rsidR="00000000" w:rsidRDefault="00000000">
      <w:pPr>
        <w:pStyle w:val="SingleTxt"/>
        <w:rPr>
          <w:rFonts w:ascii="SimHei" w:eastAsia="SimHei" w:hint="eastAsia"/>
          <w:noProof/>
          <w:color w:val="FF0000"/>
          <w:spacing w:val="4"/>
          <w:w w:val="103"/>
        </w:rPr>
      </w:pPr>
      <w:r>
        <w:rPr>
          <w:rFonts w:hint="eastAsia"/>
        </w:rPr>
        <w:t xml:space="preserve">302.  </w:t>
      </w:r>
      <w:r>
        <w:rPr>
          <w:rFonts w:ascii="SimHei" w:eastAsia="SimHei" w:hint="eastAsia"/>
          <w:noProof/>
          <w:color w:val="FF0000"/>
          <w:spacing w:val="4"/>
          <w:w w:val="103"/>
        </w:rPr>
        <w:t>委员会请缔约国在斯里兰卡广泛分发本结论意见，使斯里兰卡人民、特别是缔约国官员和政治家了解为确保妇女法律上和事实上的平等已经采取的步骤以及在这方面还需要采取的进一步措施。委员会还请缔约国继续广泛分发、特别是向妇女组织和人权组织分发《公约》、其《任择议定书》、委员会的一般建议、《北京宣言和行动纲要》、以及题为“2000年妇女：二十一世纪两性平等、发展与和平”的大会第二十三届特别会议的成果。</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104" w:right="1264" w:hanging="1264"/>
        <w:jc w:val="both"/>
        <w:rPr>
          <w:rFonts w:hint="eastAsia"/>
        </w:rPr>
      </w:pPr>
      <w:r>
        <w:br w:type="page"/>
      </w:r>
      <w:r>
        <w:rPr>
          <w:rFonts w:hint="eastAsia"/>
        </w:rPr>
        <w:t>5.</w:t>
      </w:r>
      <w:r>
        <w:rPr>
          <w:rFonts w:hint="eastAsia"/>
        </w:rPr>
        <w:tab/>
        <w:t>第四和第五次定期报告</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314" w:right="1264" w:hanging="1264"/>
        <w:jc w:val="both"/>
        <w:rPr>
          <w:rFonts w:hint="eastAsia"/>
        </w:rPr>
      </w:pPr>
      <w:r>
        <w:tab/>
      </w:r>
      <w:r>
        <w:rPr>
          <w:rFonts w:hint="eastAsia"/>
        </w:rPr>
        <w:t>葡萄牙</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303.  2002年1月18日，委员会第534和535次会议审议了葡萄牙第四（CEDAW/C/PRT/4）和第五次（CEDAW/C/PRT/5）定期报告（见CEDAW/C/SR.534和535）。</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t>(</w:t>
      </w:r>
      <w:r>
        <w:rPr>
          <w:rFonts w:hint="eastAsia"/>
        </w:rPr>
        <w:t>a</w:t>
      </w:r>
      <w:r>
        <w:t>)</w:t>
      </w:r>
      <w:r>
        <w:rPr>
          <w:rFonts w:hint="eastAsia"/>
        </w:rPr>
        <w:tab/>
        <w:t>缔约国介绍报告</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304</w:t>
      </w:r>
      <w:r>
        <w:t>.</w:t>
      </w:r>
      <w:r>
        <w:rPr>
          <w:rFonts w:hint="eastAsia"/>
        </w:rPr>
        <w:t xml:space="preserve">  葡萄牙代表对第四和第五次定期报告作了介绍，她强调指出，葡萄牙致力于实现两性平等，并把此作为该国尊重民主的一个组成部分。在葡萄牙，法律上的平等已经成为现实，但还需要努力实现事实上的平等。1995年，在总理的直接指导下制定了实现两性平等的措施。1996年，设立了平等与家庭高级专员职位。1999年，设立了平等事务部部长职位，由总统府事务部长履行其职责。2001年7月设立两性平等事务国务秘书职位，其工作由副总理主管。</w:t>
      </w:r>
    </w:p>
    <w:p w:rsidR="00000000" w:rsidRDefault="00000000">
      <w:pPr>
        <w:pStyle w:val="SingleTxt"/>
        <w:rPr>
          <w:rFonts w:hint="eastAsia"/>
          <w:spacing w:val="4"/>
        </w:rPr>
      </w:pPr>
      <w:r>
        <w:rPr>
          <w:rFonts w:hint="eastAsia"/>
        </w:rPr>
        <w:t xml:space="preserve">305.  </w:t>
      </w:r>
      <w:r>
        <w:rPr>
          <w:rFonts w:hint="eastAsia"/>
          <w:spacing w:val="4"/>
        </w:rPr>
        <w:t>葡萄牙致力于加强对《公约》和其他国际文书的执行，措施之一就是国会已经批准了《任择议定书》；另外，《公约》第20条第1款的修正案也被接受。</w:t>
      </w:r>
    </w:p>
    <w:p w:rsidR="00000000" w:rsidRDefault="00000000">
      <w:pPr>
        <w:pStyle w:val="SingleTxt"/>
        <w:rPr>
          <w:rFonts w:hint="eastAsia"/>
        </w:rPr>
      </w:pPr>
      <w:r>
        <w:rPr>
          <w:rFonts w:hint="eastAsia"/>
        </w:rPr>
        <w:t>306.  葡萄牙代表强调指出，政府一直注意事实上的平等，必须加强男女对社会的均等参与，尤其在劳动、决策、家庭和社会保护和教育等领域，并消除流行的性别成见。一些与传统成见有联系的障碍妨碍了实现两性平等和执行公约的努力。2001年，提出了两项法律草案，旨在实现各层次政治参与的平等，并对强制性带薪陪产假作出规定。但是，由于葡萄牙发生的政治变化，这两项法律草案将不会在国会本届会期内通过。</w:t>
      </w:r>
    </w:p>
    <w:p w:rsidR="00000000" w:rsidRDefault="00000000">
      <w:pPr>
        <w:pStyle w:val="SingleTxt"/>
        <w:rPr>
          <w:rFonts w:hint="eastAsia"/>
        </w:rPr>
      </w:pPr>
      <w:r>
        <w:rPr>
          <w:rFonts w:hint="eastAsia"/>
        </w:rPr>
        <w:t>307.  许多法律和政策已得到修改，实现两性平等的各种计划和方案也已订立。2001年5月，制定了一项法律，赋予工作与就业平等委员会（平等委员会）和劳工事务检查总署更大的权力，特别是在对工作场所、就业和职业培训方案中的性别歧视进行调查方面。另一项法律要求政府每年就就业、工作场所和培训方案中的平等地位向国会提交报告，该项法律也已生效。对性别敏感的资料和数据的收集已得到改善，出版物、提高认识运动以及关于两性平等问题的研讨会和培训，也使公众对两性平等问题有了更好的了解。</w:t>
      </w:r>
    </w:p>
    <w:p w:rsidR="00000000" w:rsidRDefault="00000000">
      <w:pPr>
        <w:pStyle w:val="SingleTxt"/>
        <w:rPr>
          <w:rFonts w:hint="eastAsia"/>
        </w:rPr>
      </w:pPr>
      <w:r>
        <w:rPr>
          <w:rFonts w:hint="eastAsia"/>
        </w:rPr>
        <w:t>308.  葡萄牙代表指出，第二个男女平等问题国家计划的起草工作即将结束，该计划以2002《总则法律》规定的目标为指导。该法律和计划设想对平等与妇女权利委员会（妇女权利委员会）和平等委员会进行改组。副总理表示下一次的预算将以性别为基础。</w:t>
      </w:r>
    </w:p>
    <w:p w:rsidR="00000000" w:rsidRDefault="00000000">
      <w:pPr>
        <w:pStyle w:val="SingleTxt"/>
        <w:rPr>
          <w:rFonts w:hint="eastAsia"/>
        </w:rPr>
      </w:pPr>
      <w:r>
        <w:rPr>
          <w:rFonts w:hint="eastAsia"/>
        </w:rPr>
        <w:t>309.  葡萄牙代表强调指出，第四次妇女问题世界会议的成果对葡萄牙产生了积极的影响，特别是在1995年和1999年选举产生的政府制定的政策方面。她突出说明了1997年通过的宪法修正案，其中把推动两性平等作为一项基本的国家责任；她又着重指出，这为平权行动计划提供了必要的法律基础。其他的一些修正案也载入了权利、自由和保障章节，其中有对一切形式的歧视的法律保护、承认所有劳动者都享有职业和家庭生活兼顾的权利以及考虑到两性直接和积极参与政治生活是民主制度的一个条件，法律应该确保在行使公民和政治权利和在没有性别歧视的情况下担任公职方面推动平等。</w:t>
      </w:r>
    </w:p>
    <w:p w:rsidR="00000000" w:rsidRDefault="00000000">
      <w:pPr>
        <w:pStyle w:val="SingleTxt"/>
        <w:rPr>
          <w:rFonts w:hint="eastAsia"/>
        </w:rPr>
      </w:pPr>
      <w:r>
        <w:rPr>
          <w:rFonts w:hint="eastAsia"/>
        </w:rPr>
        <w:t>310.  葡萄牙代表描述了以《北京行动纲要》原则为基础的一系列计划和方案，其中包括1997《平等机会综合计划》（该计划设立了集体谈判平等观察组，是减少薪金差异的极其重要的手段）和1999《打击家庭暴力国家计划》。1999年，对产假法和陪产假保障进行了修正，其中除其他外规定在婴儿出生的第一个月里，父亲享有5天带薪休假，在产假和陪产假结束之后享有15天带薪休假。修订后的法律还规定享有每天2小时的哺乳时间；以及在婴儿出生后的第一年里，母亲或父亲每天可中止工作两小时给婴儿进食。法律将带薪产假延长至120天，并增加了对进行性别歧视或违反产假／陪产假保护措施的雇主的惩罚。</w:t>
      </w:r>
    </w:p>
    <w:p w:rsidR="00000000" w:rsidRDefault="00000000">
      <w:pPr>
        <w:pStyle w:val="SingleTxt"/>
        <w:rPr>
          <w:rFonts w:hint="eastAsia"/>
        </w:rPr>
      </w:pPr>
      <w:r>
        <w:rPr>
          <w:rFonts w:hint="eastAsia"/>
        </w:rPr>
        <w:t>311.  葡萄牙代表指出，葡萄牙加入欧洲联盟给其本身带来了益处，并在担任欧盟主席期间提出了一系列倡议，即促进各方面的平等机会，便于妇女兼顾工作和家庭生活，主要的目的在于到2010年前把妇女就业人数增加到60％，召开各种会议讨论消除家庭暴力和职业与家庭生活兼顾的措施。欧洲联盟对北京会议五周年进程的贡献的协调和对劳工组织《保护产妇公约》的审查也得到特别注意。</w:t>
      </w:r>
    </w:p>
    <w:p w:rsidR="00000000" w:rsidRDefault="00000000">
      <w:pPr>
        <w:pStyle w:val="SingleTxt"/>
        <w:rPr>
          <w:rFonts w:hint="eastAsia"/>
        </w:rPr>
      </w:pPr>
      <w:r>
        <w:rPr>
          <w:rFonts w:hint="eastAsia"/>
        </w:rPr>
        <w:t>312.  葡萄牙代表指出，非政府组织不论作为单独的团体，还是以妇女权利委员会内设协商委员会成员的集体身份，为提高妇女地位作出了很大的贡献。1991年至2001年，非政府组织由24个增加到49个，政府对非政府组织的补贴也增加了四倍。</w:t>
      </w:r>
    </w:p>
    <w:p w:rsidR="00000000" w:rsidRDefault="00000000">
      <w:pPr>
        <w:pStyle w:val="SingleTxt"/>
        <w:rPr>
          <w:rFonts w:hint="eastAsia"/>
        </w:rPr>
      </w:pPr>
      <w:r>
        <w:rPr>
          <w:rFonts w:hint="eastAsia"/>
        </w:rPr>
        <w:t>313.  葡萄牙依照《北京行动纲要》，采取各种措施解决对妇女施行暴力的问题，措施包括设立每天24小时的免费求助电话和建立家庭暴力女性受害人接待中心网。家庭暴力受害人提出正式指控已不再成为提出起诉的先决条件，家庭暴力女性受害人可以得到赔偿，警察受到了培训，各个警署也为家庭暴力受害人设置了对受害人友善的特定场所。</w:t>
      </w:r>
    </w:p>
    <w:p w:rsidR="00000000" w:rsidRDefault="00000000">
      <w:pPr>
        <w:pStyle w:val="SingleTxt"/>
        <w:rPr>
          <w:rFonts w:hint="eastAsia"/>
        </w:rPr>
      </w:pPr>
      <w:r>
        <w:rPr>
          <w:rFonts w:hint="eastAsia"/>
        </w:rPr>
        <w:t>314.  葡萄牙代表最后指出，虽然葡萄牙进行了法律改革并承担了各项国际义务，但是在葡萄牙还是能够感受到两性之间的不平等。然而，葡萄牙代表认为，既然给女性的公共生活和男性的私生活造成如此重大伤害的不平等的根源已经找到，那么就可以为消除男女之间结构性不平等提出有效措施。</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t>(b)</w:t>
      </w:r>
      <w:r>
        <w:rPr>
          <w:rFonts w:hint="eastAsia"/>
        </w:rPr>
        <w:tab/>
        <w:t>委员会的结论意见</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sz w:val="10"/>
        </w:rPr>
      </w:pPr>
      <w:r>
        <w:tab/>
      </w:r>
      <w:r>
        <w:rPr>
          <w:b/>
          <w:bCs/>
        </w:rPr>
        <w:tab/>
      </w:r>
      <w:r>
        <w:rPr>
          <w:rFonts w:ascii="SimHei" w:eastAsia="SimHei" w:hint="eastAsia"/>
          <w:color w:val="FF0000"/>
        </w:rPr>
        <w:t>导言</w:t>
      </w:r>
    </w:p>
    <w:p w:rsidR="00000000" w:rsidRDefault="00000000">
      <w:pPr>
        <w:pStyle w:val="SingleTxt"/>
        <w:rPr>
          <w:rFonts w:hint="eastAsia"/>
        </w:rPr>
      </w:pPr>
      <w:r>
        <w:rPr>
          <w:rFonts w:hint="eastAsia"/>
        </w:rPr>
        <w:t>315</w:t>
      </w:r>
      <w:r>
        <w:t>.</w:t>
      </w:r>
      <w:r>
        <w:rPr>
          <w:rFonts w:hint="eastAsia"/>
        </w:rPr>
        <w:t xml:space="preserve">  委员会对缔约国提交第四和第五次定期报告表示赞赏。委员会赞扬缔约国对会前工作组提出的问题作的书面答复、提交委员会的补充资料和缔约国的口头介绍，所有这些都补充说明了目前在葡萄牙执行《公约》的状况。</w:t>
      </w:r>
    </w:p>
    <w:p w:rsidR="00000000" w:rsidRDefault="00000000">
      <w:pPr>
        <w:pStyle w:val="SingleTxt"/>
        <w:rPr>
          <w:rFonts w:hint="eastAsia"/>
        </w:rPr>
      </w:pPr>
      <w:r>
        <w:rPr>
          <w:rFonts w:hint="eastAsia"/>
        </w:rPr>
        <w:t>316.  委员会赞扬缔约国派出了由平等事务国务秘书率领的，并包括来自政府各分支部门官员的代表团。</w:t>
      </w:r>
    </w:p>
    <w:p w:rsidR="00000000" w:rsidRDefault="00000000">
      <w:pPr>
        <w:pStyle w:val="SingleTxt"/>
        <w:rPr>
          <w:rFonts w:hint="eastAsia"/>
        </w:rPr>
      </w:pPr>
      <w:r>
        <w:rPr>
          <w:rFonts w:hint="eastAsia"/>
        </w:rPr>
        <w:t>317.  委员会注意到，为了执行《公约》和《北京行动纲要》的规定，政府已经采取了行动，包括制订了《平等机会全面计划》。</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tab/>
      </w:r>
      <w:r>
        <w:rPr>
          <w:b/>
          <w:bCs/>
        </w:rPr>
        <w:tab/>
      </w:r>
      <w:r>
        <w:rPr>
          <w:rFonts w:ascii="SimHei" w:eastAsia="SimHei" w:hint="eastAsia"/>
          <w:color w:val="FF0000"/>
        </w:rPr>
        <w:t>积极方面</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318.  委员会赞扬缔约国致力于取得妇女的平等和公平机会，自从1991年审议第三次定期报告以来缔约国执行该公约所取得的进展就说明了这一点。委员会赞赏地注意到缔约国处理歧视妇女问题的一系列法律、机构、政策、计划和方案。</w:t>
      </w:r>
    </w:p>
    <w:p w:rsidR="00000000" w:rsidRDefault="00000000">
      <w:pPr>
        <w:pStyle w:val="SingleTxt"/>
        <w:rPr>
          <w:rFonts w:hint="eastAsia"/>
        </w:rPr>
      </w:pPr>
      <w:r>
        <w:rPr>
          <w:rFonts w:hint="eastAsia"/>
        </w:rPr>
        <w:t>319.  委员会对1997年通过的《宪法》修正案表示欢迎，这些修正案规定促进男女平等是国家的一项基本任务。委员会也对其他法律改革、包括与产假和陪产假有关的改革表示欢迎。</w:t>
      </w:r>
    </w:p>
    <w:p w:rsidR="00000000" w:rsidRDefault="00000000">
      <w:pPr>
        <w:pStyle w:val="SingleTxt"/>
        <w:rPr>
          <w:rFonts w:hint="eastAsia"/>
        </w:rPr>
      </w:pPr>
      <w:r>
        <w:rPr>
          <w:rFonts w:hint="eastAsia"/>
        </w:rPr>
        <w:t>320.  委员会对于1998年修订刑法表示欢迎，其中将对妇女的暴力行为定为犯罪行为，使警方必须调查这种罪行，并将工作场所的性骚扰定为罪行。</w:t>
      </w:r>
    </w:p>
    <w:p w:rsidR="00000000" w:rsidRDefault="00000000">
      <w:pPr>
        <w:pStyle w:val="SingleTxt"/>
        <w:rPr>
          <w:rFonts w:hint="eastAsia"/>
        </w:rPr>
      </w:pPr>
      <w:r>
        <w:rPr>
          <w:rFonts w:hint="eastAsia"/>
        </w:rPr>
        <w:t>321.  委员会满意地注意到高水平的妇女教育成就，以及妇女选修课程类别的日益多样化。委员会赞扬缔约国努力征募妇女加入警力，并赞扬其分发关于对妇女暴力行为资料的制度。</w:t>
      </w:r>
    </w:p>
    <w:p w:rsidR="00000000" w:rsidRDefault="00000000">
      <w:pPr>
        <w:pStyle w:val="SingleTxt"/>
        <w:rPr>
          <w:rFonts w:hint="eastAsia"/>
        </w:rPr>
      </w:pPr>
      <w:r>
        <w:rPr>
          <w:rFonts w:hint="eastAsia"/>
        </w:rPr>
        <w:t>322.  委员会赞扬缔约国认识到成规定型态度是妇女继续处于不利地位的一大原因，并欢迎为改变这种态度采取的不同办法，包括开展提高认识的宣传运动，强调分担家务。</w:t>
      </w:r>
    </w:p>
    <w:p w:rsidR="00000000" w:rsidRDefault="00000000">
      <w:pPr>
        <w:pStyle w:val="SingleTxt"/>
        <w:rPr>
          <w:rFonts w:hint="eastAsia"/>
        </w:rPr>
      </w:pPr>
      <w:r>
        <w:rPr>
          <w:rFonts w:hint="eastAsia"/>
        </w:rPr>
        <w:t>323.  委员会赞扬缔约国接受对该公约第20条第1款的修正案，并欢迎政府为批准《任择议定书》采取步骤。</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tab/>
      </w:r>
      <w:r>
        <w:tab/>
      </w:r>
      <w:r>
        <w:rPr>
          <w:rFonts w:ascii="SimHei" w:eastAsia="SimHei" w:hint="eastAsia"/>
          <w:color w:val="FF0000"/>
        </w:rPr>
        <w:t>影响执行公约的种种因素和困难</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324.  委员会注意到，在缔约国没有任何重大的因素和困难妨碍有效执行该公约。</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00"/>
        <w:ind w:left="1264" w:right="1264" w:hanging="1264"/>
        <w:jc w:val="both"/>
        <w:rPr>
          <w:sz w:val="10"/>
        </w:rPr>
      </w:pPr>
      <w:r>
        <w:tab/>
      </w:r>
      <w:r>
        <w:tab/>
      </w:r>
      <w:r>
        <w:rPr>
          <w:rFonts w:hint="eastAsia"/>
        </w:rPr>
        <w:t>主要关注领域和建议</w:t>
      </w:r>
    </w:p>
    <w:p w:rsidR="00000000" w:rsidRDefault="00000000">
      <w:pPr>
        <w:pStyle w:val="SingleTxt"/>
        <w:rPr>
          <w:rFonts w:hint="eastAsia"/>
        </w:rPr>
      </w:pPr>
      <w:r>
        <w:rPr>
          <w:rFonts w:hint="eastAsia"/>
        </w:rPr>
        <w:t>325.  委员会虽然注意到关于旨在确保遵守该公约的法律、政策、计划和方案的资料内容丰富，但也关注一般缺乏对这些措施对于妇女的所产生的影响的评估。</w:t>
      </w:r>
    </w:p>
    <w:p w:rsidR="00000000" w:rsidRDefault="00000000">
      <w:pPr>
        <w:pStyle w:val="SingleTxt"/>
        <w:rPr>
          <w:rFonts w:ascii="SimHei" w:eastAsia="SimHei" w:hint="eastAsia"/>
          <w:noProof/>
          <w:color w:val="FF0000"/>
          <w:spacing w:val="4"/>
          <w:w w:val="103"/>
        </w:rPr>
      </w:pPr>
      <w:r>
        <w:rPr>
          <w:rFonts w:hint="eastAsia"/>
        </w:rPr>
        <w:t xml:space="preserve">326.  </w:t>
      </w:r>
      <w:r>
        <w:rPr>
          <w:rFonts w:ascii="SimHei" w:eastAsia="SimHei" w:hint="eastAsia"/>
          <w:noProof/>
          <w:color w:val="FF0000"/>
          <w:spacing w:val="4"/>
          <w:w w:val="103"/>
        </w:rPr>
        <w:t>委员会要求缔约国在下次的报告中提供资料，说明为在妇女生活所有领域内消除歧视妇女现象的一切法律、政策、计划、方案和其他措施作用并对其进行评估。委员会也要求缔约国制订其拟达到各项目标的时限。</w:t>
      </w:r>
    </w:p>
    <w:p w:rsidR="00000000" w:rsidRDefault="00000000">
      <w:pPr>
        <w:pStyle w:val="SingleTxt"/>
        <w:rPr>
          <w:rFonts w:hint="eastAsia"/>
        </w:rPr>
      </w:pPr>
      <w:r>
        <w:rPr>
          <w:rFonts w:hint="eastAsia"/>
        </w:rPr>
        <w:t>327.  委员会一方面承认缔约国为将性别观点纳入所有政策作出的努力，另一方面也关注到负责两性平等的机构的可用资源有限。</w:t>
      </w:r>
    </w:p>
    <w:p w:rsidR="00000000" w:rsidRDefault="00000000">
      <w:pPr>
        <w:pStyle w:val="SingleTxt"/>
        <w:rPr>
          <w:rFonts w:ascii="SimHei" w:eastAsia="SimHei" w:hint="eastAsia"/>
          <w:noProof/>
          <w:color w:val="FF0000"/>
          <w:spacing w:val="4"/>
          <w:w w:val="103"/>
        </w:rPr>
      </w:pPr>
      <w:r>
        <w:rPr>
          <w:rFonts w:hint="eastAsia"/>
        </w:rPr>
        <w:t xml:space="preserve">328.  </w:t>
      </w:r>
      <w:r>
        <w:rPr>
          <w:rFonts w:ascii="SimHei" w:eastAsia="SimHei" w:hint="eastAsia"/>
          <w:noProof/>
          <w:color w:val="FF0000"/>
          <w:spacing w:val="4"/>
          <w:w w:val="103"/>
        </w:rPr>
        <w:t>委员会促请缔约国为该机构及旨在消除对妇女歧视的所有政策和方案提供更多财务和人力资源。</w:t>
      </w:r>
    </w:p>
    <w:p w:rsidR="00000000" w:rsidRDefault="00000000">
      <w:pPr>
        <w:pStyle w:val="SingleTxt"/>
        <w:rPr>
          <w:rFonts w:hint="eastAsia"/>
        </w:rPr>
      </w:pPr>
      <w:r>
        <w:rPr>
          <w:rFonts w:hint="eastAsia"/>
        </w:rPr>
        <w:t>329.  委员会确认缔约国在努力处理一般对于妇女在家庭和社会中角色的成规定型看法的问题，但是仍然对这种定型观念的持续存在和在媒体中继续呈现的妇女形象表示关注。</w:t>
      </w:r>
    </w:p>
    <w:p w:rsidR="00000000" w:rsidRDefault="00000000">
      <w:pPr>
        <w:pStyle w:val="SingleTxt"/>
        <w:rPr>
          <w:rFonts w:ascii="SimHei" w:eastAsia="SimHei" w:hint="eastAsia"/>
          <w:noProof/>
          <w:color w:val="FF0000"/>
          <w:spacing w:val="4"/>
          <w:w w:val="103"/>
        </w:rPr>
      </w:pPr>
      <w:r>
        <w:rPr>
          <w:rFonts w:hint="eastAsia"/>
        </w:rPr>
        <w:t xml:space="preserve">330.  </w:t>
      </w:r>
      <w:r>
        <w:rPr>
          <w:rFonts w:ascii="SimHei" w:eastAsia="SimHei" w:hint="eastAsia"/>
          <w:noProof/>
          <w:color w:val="FF0000"/>
          <w:spacing w:val="4"/>
          <w:w w:val="103"/>
        </w:rPr>
        <w:t>委员会吁请缔约国加强措施，改变对男女作用和责任的成规定型态度，包括对妇女和男子以及对媒体开展提高认识和教育宣传运动，以达到实际上的男女平等。委员会也吁请缔约国鼓励媒体协助社会努力改变这种态度，创造机会，树立妇女非传统的正面形象。</w:t>
      </w:r>
    </w:p>
    <w:p w:rsidR="00000000" w:rsidRDefault="00000000">
      <w:pPr>
        <w:pStyle w:val="SingleTxt"/>
        <w:rPr>
          <w:rFonts w:hint="eastAsia"/>
        </w:rPr>
      </w:pPr>
      <w:r>
        <w:rPr>
          <w:rFonts w:hint="eastAsia"/>
        </w:rPr>
        <w:t>331.  委员会欢迎政府采取措施，同对妇女暴力行为作斗争，包括修订《刑法》，规定虐待配偶或伴侣罪行和对妇女暴力行为是一项公共罪行；1999年通过《制止家庭暴力国家行动计划》；以及创新（INOVAR）项目下开展各项活动。尽管如此，委员会仍关注对妇女暴力行为、尤其是家庭暴力行为持续发生以及被起诉和定罪的罪犯为数很少的问题。</w:t>
      </w:r>
    </w:p>
    <w:p w:rsidR="00000000" w:rsidRDefault="00000000">
      <w:pPr>
        <w:pStyle w:val="SingleTxt"/>
        <w:rPr>
          <w:rFonts w:ascii="SimHei" w:eastAsia="SimHei" w:hint="eastAsia"/>
          <w:noProof/>
          <w:color w:val="FF0000"/>
          <w:spacing w:val="4"/>
          <w:w w:val="103"/>
        </w:rPr>
      </w:pPr>
      <w:r>
        <w:rPr>
          <w:rFonts w:hint="eastAsia"/>
        </w:rPr>
        <w:t xml:space="preserve">332.  </w:t>
      </w:r>
      <w:r>
        <w:rPr>
          <w:rFonts w:ascii="SimHei" w:eastAsia="SimHei" w:hint="eastAsia"/>
          <w:noProof/>
          <w:color w:val="FF0000"/>
          <w:spacing w:val="4"/>
          <w:w w:val="103"/>
        </w:rPr>
        <w:t>委员会促请缔约国确保有系统地执行国家行动计划以及关于对妇女暴力行为的所有法律和其他措施，并监测其影响。委员会吁请缔约国采取措施，绝对容忍这类暴力行为，使其在社会和道德上无法接受。委员会还建议缔约国加强有关措施使司法和执法人员敏感认识违反《公约》、侵害妇女人权的一切形式的暴力行为。</w:t>
      </w:r>
    </w:p>
    <w:p w:rsidR="00000000" w:rsidRDefault="00000000">
      <w:pPr>
        <w:pStyle w:val="SingleTxt"/>
        <w:rPr>
          <w:rFonts w:hint="eastAsia"/>
        </w:rPr>
      </w:pPr>
      <w:r>
        <w:rPr>
          <w:rFonts w:hint="eastAsia"/>
        </w:rPr>
        <w:t>333.  《刑法》没有明言规定乱伦为罪行，而只是通过一些不同刑法条款作出间接的规定，委员会对此表示关注。</w:t>
      </w:r>
    </w:p>
    <w:p w:rsidR="00000000" w:rsidRDefault="00000000">
      <w:pPr>
        <w:pStyle w:val="SingleTxt"/>
        <w:rPr>
          <w:rFonts w:ascii="SimHei" w:eastAsia="SimHei" w:hint="eastAsia"/>
          <w:noProof/>
          <w:color w:val="FF0000"/>
          <w:spacing w:val="4"/>
          <w:w w:val="103"/>
        </w:rPr>
      </w:pPr>
      <w:r>
        <w:rPr>
          <w:rFonts w:hint="eastAsia"/>
        </w:rPr>
        <w:t>334</w:t>
      </w:r>
      <w:r>
        <w:rPr>
          <w:rFonts w:ascii="SimHei" w:eastAsia="SimHei" w:hint="eastAsia"/>
          <w:noProof/>
          <w:color w:val="FF0000"/>
          <w:spacing w:val="4"/>
          <w:w w:val="103"/>
        </w:rPr>
        <w:t>.  委员会敦促缔约国将乱伦列为《刑法》的具体罪行，以使受乱伦之害的妇女和女孩较易于得到有效的补救和保护。</w:t>
      </w:r>
    </w:p>
    <w:p w:rsidR="00000000" w:rsidRDefault="00000000">
      <w:pPr>
        <w:pStyle w:val="SingleTxt"/>
        <w:rPr>
          <w:rFonts w:hint="eastAsia"/>
        </w:rPr>
      </w:pPr>
      <w:r>
        <w:rPr>
          <w:rFonts w:hint="eastAsia"/>
        </w:rPr>
        <w:t>335.  委员会对贩卖妇女和女孩的情况增加表示关注。</w:t>
      </w:r>
    </w:p>
    <w:p w:rsidR="00000000" w:rsidRDefault="00000000">
      <w:pPr>
        <w:pStyle w:val="SingleTxt"/>
        <w:rPr>
          <w:rFonts w:ascii="SimHei" w:eastAsia="SimHei" w:hint="eastAsia"/>
          <w:noProof/>
          <w:color w:val="FF0000"/>
          <w:spacing w:val="4"/>
          <w:w w:val="103"/>
        </w:rPr>
      </w:pPr>
      <w:r>
        <w:rPr>
          <w:rFonts w:hint="eastAsia"/>
        </w:rPr>
        <w:t xml:space="preserve">336.  </w:t>
      </w:r>
      <w:r>
        <w:rPr>
          <w:rFonts w:ascii="SimHei" w:eastAsia="SimHei" w:hint="eastAsia"/>
          <w:noProof/>
          <w:color w:val="FF0000"/>
          <w:spacing w:val="4"/>
          <w:w w:val="103"/>
        </w:rPr>
        <w:t>委员会敦促缔约国加紧努力进行跨国界和国际合作，特别是同来源国、过境国和邻近接收国合作，收集数据，减少贩卖案件，起诉和处罚贩子，确保受贩卖的妇女和女孩的人权得到保护。委员会要求缔约国确保受贩卖的妇女和女孩能得到所需支持，使她们能够提供证词，以处罚贩子。委员会还敦促政府训练边防警察和执法人员，使他们掌握所需技能，以辨认人口贩卖的受害者，并为其提供协助。</w:t>
      </w:r>
    </w:p>
    <w:p w:rsidR="00000000" w:rsidRDefault="00000000">
      <w:pPr>
        <w:pStyle w:val="SingleTxt"/>
        <w:rPr>
          <w:rFonts w:hint="eastAsia"/>
        </w:rPr>
      </w:pPr>
      <w:r>
        <w:rPr>
          <w:rFonts w:hint="eastAsia"/>
        </w:rPr>
        <w:t>337.  妇女很少在选举产生或任命的机构中任职，很少有人担任国家议会和地方议会议员、政府部长、国务秘书、市长、高级法官和外交官。委员会对此表示关注。</w:t>
      </w:r>
    </w:p>
    <w:p w:rsidR="00000000" w:rsidRDefault="00000000">
      <w:pPr>
        <w:pStyle w:val="SingleTxt"/>
        <w:rPr>
          <w:rFonts w:hint="eastAsia"/>
        </w:rPr>
      </w:pPr>
      <w:r>
        <w:rPr>
          <w:rFonts w:hint="eastAsia"/>
        </w:rPr>
        <w:t xml:space="preserve">338.  </w:t>
      </w:r>
      <w:r>
        <w:rPr>
          <w:rFonts w:ascii="SimHei" w:eastAsia="SimHei" w:hint="eastAsia"/>
          <w:noProof/>
          <w:color w:val="FF0000"/>
          <w:spacing w:val="4"/>
          <w:w w:val="103"/>
        </w:rPr>
        <w:t>委员会敦促缔约国采取步骤，根据《公约》第4条第1款，通过实施临时特别措施等其他途径，增加妇女在选举产生和任命的机构中任职的人数，以落实妇女参与公共生活所有领域、特别是高级别决策的权利。</w:t>
      </w:r>
    </w:p>
    <w:p w:rsidR="00000000" w:rsidRDefault="00000000">
      <w:pPr>
        <w:pStyle w:val="SingleTxt"/>
        <w:rPr>
          <w:rFonts w:hint="eastAsia"/>
        </w:rPr>
      </w:pPr>
      <w:r>
        <w:rPr>
          <w:rFonts w:hint="eastAsia"/>
        </w:rPr>
        <w:t>339.  委员会对缔约国文盲率居高不下和较年长的妇女在文盲中所占的比例特别高这一点表示关注。</w:t>
      </w:r>
    </w:p>
    <w:p w:rsidR="00000000" w:rsidRDefault="00000000">
      <w:pPr>
        <w:pStyle w:val="SingleTxt"/>
        <w:rPr>
          <w:rFonts w:ascii="SimHei" w:eastAsia="SimHei" w:hint="eastAsia"/>
          <w:noProof/>
          <w:color w:val="FF0000"/>
          <w:spacing w:val="4"/>
          <w:w w:val="103"/>
        </w:rPr>
      </w:pPr>
      <w:r>
        <w:rPr>
          <w:rFonts w:hint="eastAsia"/>
        </w:rPr>
        <w:t xml:space="preserve">340.  </w:t>
      </w:r>
      <w:r>
        <w:rPr>
          <w:rFonts w:ascii="SimHei" w:eastAsia="SimHei" w:hint="eastAsia"/>
          <w:noProof/>
          <w:color w:val="FF0000"/>
          <w:spacing w:val="4"/>
          <w:w w:val="103"/>
        </w:rPr>
        <w:t>委员会鼓励缔约国拟订特别旨在降低妇女文盲率的方案。</w:t>
      </w:r>
    </w:p>
    <w:p w:rsidR="00000000" w:rsidRDefault="00000000">
      <w:pPr>
        <w:pStyle w:val="SingleTxt"/>
        <w:rPr>
          <w:rFonts w:hint="eastAsia"/>
        </w:rPr>
      </w:pPr>
      <w:r>
        <w:rPr>
          <w:rFonts w:hint="eastAsia"/>
        </w:rPr>
        <w:t>341.  委员会关切的是，呈现男女职业隔离的迹象、私营部门男女工资差异越来越大、妇女在无报酬家庭工人中所占的百分率偏高。委员会也对公私营部门有关这些问题的按性别分列的数据的缺乏表示关切。</w:t>
      </w:r>
    </w:p>
    <w:p w:rsidR="00000000" w:rsidRDefault="00000000">
      <w:pPr>
        <w:pStyle w:val="SingleTxt"/>
        <w:rPr>
          <w:rFonts w:ascii="SimHei" w:eastAsia="SimHei" w:hint="eastAsia"/>
          <w:noProof/>
          <w:color w:val="FF0000"/>
          <w:spacing w:val="4"/>
          <w:w w:val="103"/>
        </w:rPr>
      </w:pPr>
      <w:r>
        <w:rPr>
          <w:rFonts w:hint="eastAsia"/>
        </w:rPr>
        <w:t xml:space="preserve">342.  </w:t>
      </w:r>
      <w:r>
        <w:rPr>
          <w:rFonts w:ascii="SimHei" w:eastAsia="SimHei" w:hint="eastAsia"/>
          <w:noProof/>
          <w:color w:val="FF0000"/>
          <w:spacing w:val="4"/>
          <w:w w:val="103"/>
        </w:rPr>
        <w:t>委员会促请缔约国收集有关公私营部门职位隔离的按性别分列的数据。它还促请缔约国协助妇女和妇女的非政府组织就这些问题提起的诉讼。</w:t>
      </w:r>
    </w:p>
    <w:p w:rsidR="00000000" w:rsidRDefault="00000000">
      <w:pPr>
        <w:pStyle w:val="SingleTxt"/>
        <w:rPr>
          <w:rFonts w:hint="eastAsia"/>
        </w:rPr>
      </w:pPr>
      <w:r>
        <w:rPr>
          <w:rFonts w:hint="eastAsia"/>
        </w:rPr>
        <w:t>343.  委员会感到关切的是，在诉讼或法庭裁决中，显然很少援引《公约》和/或《宪法》来要求平等权利和针对歧视行为获得补救。</w:t>
      </w:r>
    </w:p>
    <w:p w:rsidR="00000000" w:rsidRDefault="00000000">
      <w:pPr>
        <w:pStyle w:val="SingleTxt"/>
        <w:rPr>
          <w:rFonts w:ascii="SimHei" w:eastAsia="SimHei" w:hint="eastAsia"/>
          <w:noProof/>
          <w:color w:val="FF0000"/>
          <w:spacing w:val="4"/>
          <w:w w:val="103"/>
        </w:rPr>
      </w:pPr>
      <w:r>
        <w:rPr>
          <w:rFonts w:hint="eastAsia"/>
        </w:rPr>
        <w:t xml:space="preserve">344.  </w:t>
      </w:r>
      <w:r>
        <w:rPr>
          <w:rFonts w:ascii="SimHei" w:eastAsia="SimHei" w:hint="eastAsia"/>
          <w:noProof/>
          <w:color w:val="FF0000"/>
          <w:spacing w:val="4"/>
          <w:w w:val="103"/>
        </w:rPr>
        <w:t>委员会敦促缔约国确保订立适当机制和提供获得法律援助的机会，使妇女能够根据《宪法》和《公约》向法庭寻求并得到补救。</w:t>
      </w:r>
    </w:p>
    <w:p w:rsidR="00000000" w:rsidRDefault="00000000">
      <w:pPr>
        <w:pStyle w:val="SingleTxt"/>
        <w:rPr>
          <w:rFonts w:hint="eastAsia"/>
        </w:rPr>
      </w:pPr>
      <w:r>
        <w:rPr>
          <w:rFonts w:hint="eastAsia"/>
        </w:rPr>
        <w:t>345.  委员会对缔约国限制堕胎的法律表示关注，特别是因为非法堕胎对妇女的健康和福利产生严重的影响。</w:t>
      </w:r>
    </w:p>
    <w:p w:rsidR="00000000" w:rsidRDefault="00000000">
      <w:pPr>
        <w:pStyle w:val="SingleTxt"/>
        <w:rPr>
          <w:rFonts w:ascii="SimHei" w:eastAsia="SimHei" w:hint="eastAsia"/>
          <w:noProof/>
          <w:color w:val="FF0000"/>
          <w:spacing w:val="4"/>
          <w:w w:val="103"/>
        </w:rPr>
      </w:pPr>
      <w:r>
        <w:rPr>
          <w:rFonts w:hint="eastAsia"/>
        </w:rPr>
        <w:t>346</w:t>
      </w:r>
      <w:r>
        <w:rPr>
          <w:rFonts w:ascii="SimHei" w:eastAsia="SimHei" w:hint="eastAsia"/>
          <w:noProof/>
          <w:color w:val="FF0000"/>
          <w:spacing w:val="4"/>
          <w:w w:val="103"/>
        </w:rPr>
        <w:t>.  委员会敦促缔约国促进就妇女生殖保健权利、包括就限制堕胎的法律举行全国对话。委员会还敦促缔约国府进一步改进计划生育服务，确保所有妇女和男子、包括男女青少年都能获得计划生育服务。委员会请缔约国在下次报告中列入与非法堕胎有关或因非法堕胎造成的死亡和/或疾病的资料。</w:t>
      </w:r>
    </w:p>
    <w:p w:rsidR="00000000" w:rsidRDefault="00000000">
      <w:pPr>
        <w:pStyle w:val="SingleTxt"/>
        <w:rPr>
          <w:rFonts w:hint="eastAsia"/>
        </w:rPr>
      </w:pPr>
      <w:r>
        <w:rPr>
          <w:rFonts w:hint="eastAsia"/>
        </w:rPr>
        <w:t>347.  各次报告中没有提供关于占劳动力很大比例的农村妇女的资料和关于老龄妇女的资料。委员会对此表示关注。</w:t>
      </w:r>
    </w:p>
    <w:p w:rsidR="00000000" w:rsidRDefault="00000000">
      <w:pPr>
        <w:pStyle w:val="SingleTxt"/>
        <w:rPr>
          <w:rFonts w:ascii="SimHei" w:eastAsia="SimHei" w:hint="eastAsia"/>
          <w:noProof/>
          <w:color w:val="FF0000"/>
          <w:spacing w:val="4"/>
          <w:w w:val="103"/>
        </w:rPr>
      </w:pPr>
      <w:r>
        <w:rPr>
          <w:rFonts w:hint="eastAsia"/>
        </w:rPr>
        <w:t xml:space="preserve">348.  </w:t>
      </w:r>
      <w:r>
        <w:rPr>
          <w:rFonts w:ascii="SimHei" w:eastAsia="SimHei" w:hint="eastAsia"/>
          <w:noProof/>
          <w:color w:val="FF0000"/>
          <w:spacing w:val="4"/>
          <w:w w:val="103"/>
        </w:rPr>
        <w:t>委员会请缔约国在下次报告中提供资料说明农村妇女、老龄妇女和女孩的状况，特别是她们的保健、就业和教育情况。</w:t>
      </w:r>
    </w:p>
    <w:p w:rsidR="00000000" w:rsidRDefault="00000000">
      <w:pPr>
        <w:pStyle w:val="SingleTxt"/>
        <w:rPr>
          <w:rFonts w:hint="eastAsia"/>
        </w:rPr>
      </w:pPr>
      <w:r>
        <w:rPr>
          <w:rFonts w:hint="eastAsia"/>
        </w:rPr>
        <w:t>349.  委员会对贫穷女性化、特别是女户主的情况感到关注。</w:t>
      </w:r>
    </w:p>
    <w:p w:rsidR="00000000" w:rsidRDefault="00000000">
      <w:pPr>
        <w:pStyle w:val="SingleTxt"/>
        <w:rPr>
          <w:rFonts w:ascii="SimHei" w:eastAsia="SimHei" w:hint="eastAsia"/>
          <w:noProof/>
          <w:color w:val="FF0000"/>
          <w:spacing w:val="4"/>
          <w:w w:val="103"/>
        </w:rPr>
      </w:pPr>
      <w:r>
        <w:rPr>
          <w:rFonts w:hint="eastAsia"/>
        </w:rPr>
        <w:t xml:space="preserve">350.  </w:t>
      </w:r>
      <w:r>
        <w:rPr>
          <w:rFonts w:ascii="SimHei" w:eastAsia="SimHei" w:hint="eastAsia"/>
          <w:noProof/>
          <w:color w:val="FF0000"/>
          <w:spacing w:val="4"/>
          <w:w w:val="103"/>
        </w:rPr>
        <w:t>委员会注意到2001-2003年全国一体化行动计划第二部分提出了减贫运动的目标，并请缔约国在下次报告中提供资料说明已采取的消灭贫穷措施对妇女和女孩的影响。</w:t>
      </w:r>
    </w:p>
    <w:p w:rsidR="00000000" w:rsidRDefault="00000000">
      <w:pPr>
        <w:pStyle w:val="SingleTxt"/>
        <w:rPr>
          <w:rFonts w:ascii="SimHei" w:eastAsia="SimHei" w:hint="eastAsia"/>
          <w:noProof/>
          <w:color w:val="FF0000"/>
          <w:spacing w:val="4"/>
          <w:w w:val="103"/>
        </w:rPr>
      </w:pPr>
      <w:r>
        <w:rPr>
          <w:rFonts w:hint="eastAsia"/>
        </w:rPr>
        <w:t xml:space="preserve">351.  </w:t>
      </w:r>
      <w:r>
        <w:rPr>
          <w:rFonts w:ascii="SimHei" w:eastAsia="SimHei" w:hint="eastAsia"/>
          <w:noProof/>
          <w:color w:val="FF0000"/>
          <w:spacing w:val="4"/>
          <w:w w:val="103"/>
        </w:rPr>
        <w:t>委员会鼓励缔约国完成所需程序，以便早日批准《公约任择议定书》。</w:t>
      </w:r>
    </w:p>
    <w:p w:rsidR="00000000" w:rsidRDefault="00000000">
      <w:pPr>
        <w:pStyle w:val="SingleTxt"/>
        <w:rPr>
          <w:rFonts w:ascii="SimHei" w:eastAsia="SimHei" w:hint="eastAsia"/>
          <w:noProof/>
          <w:color w:val="FF0000"/>
          <w:spacing w:val="4"/>
          <w:w w:val="103"/>
        </w:rPr>
      </w:pPr>
      <w:r>
        <w:rPr>
          <w:rFonts w:hint="eastAsia"/>
        </w:rPr>
        <w:t>352</w:t>
      </w:r>
      <w:r>
        <w:rPr>
          <w:rFonts w:ascii="SimHei" w:eastAsia="SimHei" w:hint="eastAsia"/>
          <w:noProof/>
          <w:color w:val="FF0000"/>
          <w:spacing w:val="4"/>
          <w:w w:val="103"/>
        </w:rPr>
        <w:t>.  委员会请缔约国在下次根据《公约》第18条提交的定期报告中对结论意见所表达的关注问题作出答复。</w:t>
      </w:r>
    </w:p>
    <w:p w:rsidR="00000000" w:rsidRDefault="00000000">
      <w:pPr>
        <w:pStyle w:val="SingleTxt"/>
        <w:rPr>
          <w:rFonts w:ascii="SimHei" w:eastAsia="SimHei"/>
          <w:noProof/>
          <w:color w:val="FF0000"/>
          <w:spacing w:val="4"/>
          <w:w w:val="103"/>
        </w:rPr>
      </w:pPr>
      <w:r>
        <w:rPr>
          <w:rFonts w:hint="eastAsia"/>
        </w:rPr>
        <w:t xml:space="preserve">353.  </w:t>
      </w:r>
      <w:r>
        <w:rPr>
          <w:rFonts w:ascii="SimHei" w:eastAsia="SimHei" w:hint="eastAsia"/>
          <w:noProof/>
          <w:color w:val="FF0000"/>
          <w:spacing w:val="4"/>
          <w:w w:val="103"/>
        </w:rPr>
        <w:t>委员会请政府在葡萄牙广泛分发本结论意见，使葡萄牙人民、特别是政府官员和政治家了解为确保妇女法律上和事实上的平等已经采取的步骤以及在这方面还需要采取的进一步措施。委员会还请缔约国继续广泛分发、特别是向妇女组织和人权组织分发《公约》、其《任择议定书》、委员会的一般建议、《北京宣言和行动纲要》、以及题为“2000年妇女：二十一世纪两性平等、发展与和平”的大会第二十三届特别会议的成果。</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104" w:right="1264" w:hanging="1264"/>
        <w:jc w:val="both"/>
      </w:pPr>
      <w:r>
        <w:t>6.</w:t>
      </w:r>
      <w:r>
        <w:tab/>
      </w:r>
      <w:r>
        <w:rPr>
          <w:rFonts w:hint="eastAsia"/>
        </w:rPr>
        <w:t>第五次定期报告</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4" w:right="1264" w:hanging="1264"/>
        <w:jc w:val="both"/>
      </w:pPr>
      <w:r>
        <w:tab/>
      </w:r>
      <w:r>
        <w:rPr>
          <w:rFonts w:hint="eastAsia"/>
        </w:rPr>
        <w:t>俄罗斯联邦</w:t>
      </w:r>
    </w:p>
    <w:p w:rsidR="00000000" w:rsidRDefault="00000000">
      <w:pPr>
        <w:pStyle w:val="SingleTxt"/>
        <w:spacing w:after="0" w:line="140" w:lineRule="exact"/>
        <w:rPr>
          <w:sz w:val="10"/>
        </w:rPr>
      </w:pPr>
    </w:p>
    <w:p w:rsidR="00000000" w:rsidRDefault="00000000">
      <w:pPr>
        <w:pStyle w:val="SingleTxt"/>
        <w:rPr>
          <w:rFonts w:hint="eastAsia"/>
        </w:rPr>
      </w:pPr>
      <w:r>
        <w:t>354</w:t>
      </w:r>
      <w:r>
        <w:rPr>
          <w:rFonts w:hint="eastAsia"/>
        </w:rPr>
        <w:t xml:space="preserve">. </w:t>
      </w:r>
      <w:r>
        <w:t xml:space="preserve"> </w:t>
      </w:r>
      <w:r>
        <w:rPr>
          <w:rFonts w:hint="eastAsia"/>
        </w:rPr>
        <w:t>委员会在2002年1月25日第543次和第544次会议上审议了俄罗斯联邦的第五次定期报告(CEDAW/USR/5)</w:t>
      </w:r>
      <w:r>
        <w:t>(</w:t>
      </w:r>
      <w:r>
        <w:rPr>
          <w:rFonts w:hint="eastAsia"/>
        </w:rPr>
        <w:t>见CEDAW/C/SR.543和544)。</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t>(a)</w:t>
      </w:r>
      <w:r>
        <w:tab/>
      </w:r>
      <w:r>
        <w:rPr>
          <w:rFonts w:hint="eastAsia"/>
        </w:rPr>
        <w:t>缔约国介绍报告</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355.  俄罗斯联邦代表介绍其本国的报告，分析了1994-1998年期间俄国执行《公约》的情况和妇女在俄罗斯联邦当前的社会经济环境和政治情况下的处境。该国经历了前所未有的转型，从计划经济、极权主义政权和一党政治制度转到市场经济、民主和多党制度。这种改变对俄罗斯一般大众、特别是妇女的生活的所有方面造成巨大的影响，1990年代初期的绝望和恐惧逐渐转为乐观和希望。</w:t>
      </w:r>
    </w:p>
    <w:p w:rsidR="00000000" w:rsidRDefault="00000000">
      <w:pPr>
        <w:pStyle w:val="SingleTxt"/>
        <w:rPr>
          <w:rFonts w:hint="eastAsia"/>
        </w:rPr>
      </w:pPr>
      <w:r>
        <w:rPr>
          <w:rFonts w:hint="eastAsia"/>
        </w:rPr>
        <w:t>356.  该代表指出，俄罗斯人口的生活水平和个人收入开始提高。她着重指出，经济的改善使俄罗斯政府能够开始集中注意社会政策和方案。例如，在2002年的联邦预算中，拨给各社会领域的资源均有所增加。优先注意的事项是增加对人力资本的投资，特别是改善教育和保健。</w:t>
      </w:r>
    </w:p>
    <w:p w:rsidR="00000000" w:rsidRDefault="00000000">
      <w:pPr>
        <w:pStyle w:val="SingleTxt"/>
        <w:rPr>
          <w:rFonts w:hint="eastAsia"/>
        </w:rPr>
      </w:pPr>
      <w:r>
        <w:rPr>
          <w:rFonts w:hint="eastAsia"/>
        </w:rPr>
        <w:t>357.  在本报告所述期间，政府实施了各种立法和行政措施以提高妇女的地位，保护她们的权利以及缓和转型时期造成的冲击。妇女积极参与改革过程，致使妇女运动扩大了，在过去三年，情况尤其如此。妇女非政府组织参与了全国所有关于社会经济和政治问题的重大活动。在2001年11月，举行的公民论坛的范围内组织了以“妇女公民作为可持续发展的一项因素的倡议”为主题的全国讨论。该代表指出，随着妇女非政府组织同政府之间的对话，现在有真正的机会在俄罗斯提高妇女地位。</w:t>
      </w:r>
    </w:p>
    <w:p w:rsidR="00000000" w:rsidRDefault="00000000">
      <w:pPr>
        <w:pStyle w:val="SingleTxt"/>
        <w:rPr>
          <w:rFonts w:hint="eastAsia"/>
        </w:rPr>
      </w:pPr>
      <w:r>
        <w:rPr>
          <w:rFonts w:hint="eastAsia"/>
        </w:rPr>
        <w:t>358.</w:t>
      </w:r>
      <w:r>
        <w:rPr>
          <w:rFonts w:hint="eastAsia"/>
        </w:rPr>
        <w:tab/>
        <w:t xml:space="preserve">  根据1995年《北京行动纲要》，政府查明了在俄罗斯联邦提高妇女地位的五个主要优先事项，包括妇女参与决策、妇女和经济、妇女人权、妇女和健康以及消除对妇女的暴力行为。2001年至2005年第二个提高妇女地位全国行动纲要已获得通过。</w:t>
      </w:r>
    </w:p>
    <w:p w:rsidR="00000000" w:rsidRDefault="00000000">
      <w:pPr>
        <w:pStyle w:val="SingleTxt"/>
        <w:rPr>
          <w:rFonts w:hint="eastAsia"/>
        </w:rPr>
      </w:pPr>
      <w:r>
        <w:rPr>
          <w:rFonts w:hint="eastAsia"/>
        </w:rPr>
        <w:t>359.  该代表指出，由于政府作出努力，妇女参与特别是在区域和市一级的政治生活有所增加。她强调在2000年通过的关于政党的法律至关重要。该法第8条确保男女有同等权利当选担任所有政治职务。尽管有了新措施和倡议，妇女参与立法部门的水平仍然非常低。在国家杜马（议会下议院）的442名成员中只有35名是妇女，联邦委员会（议会上议院）的175名成员中则只有4名妇女。妇女参与行政部门的水平也很低。为了解决这个问题，目前在制订中的“国家公务员制度构想”打算举办对性别问题有敏感认识的培训，以提高妇女参与各级决策的程度。</w:t>
      </w:r>
    </w:p>
    <w:p w:rsidR="00000000" w:rsidRDefault="00000000">
      <w:pPr>
        <w:pStyle w:val="SingleTxt"/>
        <w:rPr>
          <w:rFonts w:hint="eastAsia"/>
        </w:rPr>
      </w:pPr>
      <w:r>
        <w:rPr>
          <w:rFonts w:hint="eastAsia"/>
        </w:rPr>
        <w:t>360.  该代表告诉委员会，为顺应妇女非政府组织关于限制不准妇女从事的行业的数目的要求，已通过新的劳工法。此外，政府已制订联邦人口就业方案，给妇女一定的配额，并为最脆弱的妇女群体作出社会保障的规定。她也提到准备对劳工立法进行性别分析，并制订监测妇女在劳动力市场的参与情况的程序。她与政府都关注目前在聘请和解雇妇女、特别是怀孕妇女方面存在的歧视，并关注职业隔离继续存在。另外令人关注的是农村妇女的情况大大恶化了。</w:t>
      </w:r>
    </w:p>
    <w:p w:rsidR="00000000" w:rsidRDefault="00000000">
      <w:pPr>
        <w:pStyle w:val="SingleTxt"/>
        <w:rPr>
          <w:rFonts w:hint="eastAsia"/>
        </w:rPr>
      </w:pPr>
      <w:r>
        <w:rPr>
          <w:rFonts w:hint="eastAsia"/>
        </w:rPr>
        <w:t xml:space="preserve">361.  </w:t>
      </w:r>
      <w:r>
        <w:rPr>
          <w:rFonts w:hint="eastAsia"/>
          <w:spacing w:val="2"/>
        </w:rPr>
        <w:t>为了减少贫穷，政府计划将最低工资提高2.5倍，扩大住房补偿制度，审查税收立法，增加对母亲和儿童的补助和津贴，并进行退休金改革。从2002年开始，产妇津贴将增加到三倍。该代表提到俄国为了刺激生育率，协助家庭，改善人口健康和降低产妇和婴儿死亡率，致力执行各种措施，以期摆脱人口危机。</w:t>
      </w:r>
    </w:p>
    <w:p w:rsidR="00000000" w:rsidRDefault="00000000">
      <w:pPr>
        <w:pStyle w:val="SingleTxt"/>
        <w:rPr>
          <w:rFonts w:hint="eastAsia"/>
        </w:rPr>
      </w:pPr>
      <w:r>
        <w:rPr>
          <w:rFonts w:hint="eastAsia"/>
        </w:rPr>
        <w:t>362.  该代表提到该国的卫生情况。在转型期间，人口健康的素质整体上有所恶化，但妇女的生殖健康获得了改善。政府作出种种努力后，减少了人工流产的数目，绝对数字减少了1.3倍，从1997年的2 498宗减至2000年的1 961宗。不过，只有23.6％的妇女使用有效的避孕方法。其他成就包括减低了不正常的生育以及产妇和婴儿死亡率。目前致力改进对农村妇女的卫生服务。妇女感染艾滋病毒/艾滋病和吸毒上瘾的问题令人担心，已采取措施对付这些问题。</w:t>
      </w:r>
    </w:p>
    <w:p w:rsidR="00000000" w:rsidRDefault="00000000">
      <w:pPr>
        <w:pStyle w:val="SingleTxt"/>
        <w:rPr>
          <w:rFonts w:hint="eastAsia"/>
        </w:rPr>
      </w:pPr>
      <w:r>
        <w:rPr>
          <w:rFonts w:hint="eastAsia"/>
        </w:rPr>
        <w:t>363.  该代表指出，对妇女的暴力（包括家庭暴力）仍然是社会的严重问题。根据调查，大约70％的妇女在她们生命的某些期间曾遭受暴力。在蓄意谋杀的受害者之中，妇女占了40％。政府与非政府组织为了消除对妇女的暴力行为，制定和执行了广泛的各种措施和行动，包括建立危机中心，制订新的法律和修订现行法律，进行宣传，收集资料和统计数据，向执法官员提供对性别问题有敏感认识的辅导和其他方案。政府也开始认真关注日益严重的性剥削以及贩卖妇女和女孩的问题。</w:t>
      </w:r>
    </w:p>
    <w:p w:rsidR="00000000" w:rsidRDefault="00000000">
      <w:pPr>
        <w:pStyle w:val="SingleTxt"/>
        <w:rPr>
          <w:rFonts w:hint="eastAsia"/>
        </w:rPr>
      </w:pPr>
      <w:r>
        <w:rPr>
          <w:rFonts w:hint="eastAsia"/>
        </w:rPr>
        <w:t>364.  该代表报告说，政府采取了一些步骤以加强提高妇女地位的国家机制，并在全国和区域两级将性别观点纳入决策的主流中。已加强和扩大了妇女委员会在政府的范围内的作用和职能。该委员会的责任是将性别观点纳入所有领域内的国家政策和方案之中。</w:t>
      </w:r>
    </w:p>
    <w:p w:rsidR="00000000" w:rsidRDefault="00000000">
      <w:pPr>
        <w:pStyle w:val="SingleTxt"/>
        <w:rPr>
          <w:rFonts w:hint="eastAsia"/>
        </w:rPr>
      </w:pPr>
      <w:r>
        <w:rPr>
          <w:rFonts w:hint="eastAsia"/>
        </w:rPr>
        <w:t>365.  代表指出，在议会的上议院中设立了妇女地位委员会，在人权事务监察员办公室中设立了妇女和儿童事务部。许多区域性的政府机构也设立了妇女委员会，妇女部门或理事会。新设立的部间委员会负责执行提高妇女地位的区域计划，而在劳工部内新成立的“圆桌论坛”包括了来自非政府组织和非商业性组织的代表，他们把性别观点纳入政府决定的主流。在行政当局和妇女组织之间还有一个继续进行的谈判论坛。</w:t>
      </w:r>
    </w:p>
    <w:p w:rsidR="00000000" w:rsidRDefault="00000000">
      <w:pPr>
        <w:pStyle w:val="SingleTxt"/>
        <w:rPr>
          <w:rFonts w:hint="eastAsia"/>
        </w:rPr>
      </w:pPr>
      <w:r>
        <w:rPr>
          <w:rFonts w:hint="eastAsia"/>
        </w:rPr>
        <w:t>366.</w:t>
      </w:r>
      <w:r>
        <w:rPr>
          <w:rFonts w:hint="eastAsia"/>
        </w:rPr>
        <w:tab/>
        <w:t xml:space="preserve">  在结束她的发言时，代表指出，尽管在《公约》的执行方面取得了一些明确的进展，可是政府了解,为了提高妇女地位和增加性别平等，还有许多事情待做。她说明了她的政府在这方面进一步作出努力的决心。</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t>(b)</w:t>
      </w:r>
      <w:r>
        <w:rPr>
          <w:rFonts w:hint="eastAsia"/>
        </w:rPr>
        <w:tab/>
        <w:t>委员会的结论意见</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color w:val="FF0000"/>
        </w:rPr>
      </w:pPr>
      <w:r>
        <w:tab/>
      </w:r>
      <w:r>
        <w:rPr>
          <w:b/>
          <w:bCs/>
        </w:rPr>
        <w:tab/>
      </w:r>
      <w:r>
        <w:rPr>
          <w:rFonts w:ascii="SimHei" w:eastAsia="SimHei" w:hint="eastAsia"/>
          <w:color w:val="FF0000"/>
        </w:rPr>
        <w:t>导言</w:t>
      </w:r>
    </w:p>
    <w:p w:rsidR="00000000" w:rsidRDefault="00000000">
      <w:pPr>
        <w:pStyle w:val="SingleTxt"/>
        <w:spacing w:after="0" w:line="140" w:lineRule="exact"/>
        <w:rPr>
          <w:sz w:val="10"/>
        </w:rPr>
      </w:pPr>
    </w:p>
    <w:p w:rsidR="00000000" w:rsidRDefault="00000000">
      <w:pPr>
        <w:pStyle w:val="SingleTxt"/>
        <w:rPr>
          <w:rFonts w:hint="eastAsia"/>
        </w:rPr>
      </w:pPr>
      <w:r>
        <w:t>367</w:t>
      </w:r>
      <w:r>
        <w:rPr>
          <w:rFonts w:hint="eastAsia"/>
        </w:rPr>
        <w:t xml:space="preserve">. </w:t>
      </w:r>
      <w:r>
        <w:t xml:space="preserve"> </w:t>
      </w:r>
      <w:r>
        <w:rPr>
          <w:rFonts w:hint="eastAsia"/>
        </w:rPr>
        <w:t>对于缔约国提出的第五次定期报告，委员会表示感谢，该报告符合委员会的方针。对于缔约国政府就问题清单上的问题提出了有内容的答复，并且口头说明时也坦白和全面，委员会表示赞赏，这些答复向委员会提供了自从1999年的报告以来的进展。</w:t>
      </w:r>
    </w:p>
    <w:p w:rsidR="00000000" w:rsidRDefault="00000000">
      <w:pPr>
        <w:pStyle w:val="SingleTxt"/>
        <w:rPr>
          <w:rFonts w:hint="eastAsia"/>
        </w:rPr>
      </w:pPr>
      <w:r>
        <w:rPr>
          <w:rFonts w:hint="eastAsia"/>
        </w:rPr>
        <w:t>368.  对于缔约国派遣了劳工和社会发展部第一副部长为代表团团长，委员会也表示赞赏。</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tab/>
      </w:r>
      <w:r>
        <w:rPr>
          <w:b/>
          <w:bCs/>
        </w:rPr>
        <w:tab/>
      </w:r>
      <w:r>
        <w:rPr>
          <w:rFonts w:ascii="SimHei" w:eastAsia="SimHei" w:hint="eastAsia"/>
          <w:color w:val="FF0000"/>
        </w:rPr>
        <w:t>积极部分</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369.  国际条约的规定，特别包括《公约》，被视为国家法律制度的组成部分，可以在国内法庭中直接援引，委员会对这个事实表示欢迎。</w:t>
      </w:r>
    </w:p>
    <w:p w:rsidR="00000000" w:rsidRDefault="00000000">
      <w:pPr>
        <w:pStyle w:val="SingleTxt"/>
        <w:rPr>
          <w:rFonts w:hint="eastAsia"/>
        </w:rPr>
      </w:pPr>
      <w:r>
        <w:t>370</w:t>
      </w:r>
      <w:r>
        <w:rPr>
          <w:rFonts w:hint="eastAsia"/>
        </w:rPr>
        <w:t xml:space="preserve">. </w:t>
      </w:r>
      <w:r>
        <w:t xml:space="preserve"> </w:t>
      </w:r>
      <w:r>
        <w:rPr>
          <w:rFonts w:hint="eastAsia"/>
        </w:rPr>
        <w:t>委员会也欢迎1995年《家庭法》和2001年《联邦政党法》的颁布。它还欢迎政府于1996年通过了关于提高妇女社会经济地位的《大纲》和《全国行动计划》，旨在增加妇女在决策职位上的人数。</w:t>
      </w:r>
    </w:p>
    <w:p w:rsidR="00000000" w:rsidRDefault="00000000">
      <w:pPr>
        <w:pStyle w:val="SingleTxt"/>
        <w:rPr>
          <w:rFonts w:hint="eastAsia"/>
        </w:rPr>
      </w:pPr>
      <w:r>
        <w:rPr>
          <w:rFonts w:hint="eastAsia"/>
        </w:rPr>
        <w:t>371.  对于俄罗斯联邦给予《公约》的宣传以及为散发缔约国报告与委员会结论意见而采取的步骤，委员会也表示欢迎。</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tab/>
      </w:r>
      <w:r>
        <w:tab/>
      </w:r>
      <w:r>
        <w:rPr>
          <w:rFonts w:ascii="SimHei" w:eastAsia="SimHei" w:hint="eastAsia"/>
          <w:color w:val="FF0000"/>
        </w:rPr>
        <w:t>阻碍《公约》执行的因素</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372.  委员会认为，缔约国目前的转变对妇女产生了负面的影响，是充分执行《公约》的障碍。</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Hei" w:eastAsia="SimHei" w:hint="eastAsia"/>
          <w:color w:val="FF0000"/>
        </w:rPr>
      </w:pPr>
      <w:r>
        <w:rPr>
          <w:rFonts w:hint="eastAsia"/>
        </w:rPr>
        <w:tab/>
      </w:r>
      <w:r>
        <w:rPr>
          <w:rFonts w:hint="eastAsia"/>
        </w:rPr>
        <w:tab/>
      </w:r>
      <w:r>
        <w:rPr>
          <w:rFonts w:ascii="SimHei" w:eastAsia="SimHei" w:hint="eastAsia"/>
          <w:color w:val="FF0000"/>
        </w:rPr>
        <w:t>主要的关切领域和建议</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373.  委员会关切的是，1993年的《宪法》虽然确认妇女在法律面前拥有平等的权利，但是并没有给歧视下定义，也没有明白禁止基于性别的歧视。委员会注意到宪法并没有成为防止歧视的有效工具。</w:t>
      </w:r>
    </w:p>
    <w:p w:rsidR="00000000" w:rsidRDefault="00000000">
      <w:pPr>
        <w:pStyle w:val="SingleTxt"/>
        <w:rPr>
          <w:rFonts w:hint="eastAsia"/>
        </w:rPr>
      </w:pPr>
      <w:r>
        <w:rPr>
          <w:rFonts w:hint="eastAsia"/>
        </w:rPr>
        <w:t xml:space="preserve">374.  </w:t>
      </w:r>
      <w:r>
        <w:rPr>
          <w:rFonts w:ascii="SimHei" w:eastAsia="SimHei" w:hint="eastAsia"/>
          <w:noProof/>
          <w:color w:val="FF0000"/>
          <w:spacing w:val="4"/>
          <w:w w:val="103"/>
        </w:rPr>
        <w:t>委员会促请缔约国在宪法中载列不受基于性别的歧视的具体权利，并依照《公约》第1条给歧视下定义。它吁请缔约国制定有效的执行程序并采取必要的措施，包括展开提高公众认识运动，以确保有效落实妇女的平等权利。</w:t>
      </w:r>
    </w:p>
    <w:p w:rsidR="00000000" w:rsidRDefault="00000000">
      <w:pPr>
        <w:pStyle w:val="SingleTxt"/>
        <w:rPr>
          <w:rFonts w:hint="eastAsia"/>
        </w:rPr>
      </w:pPr>
      <w:r>
        <w:rPr>
          <w:rFonts w:hint="eastAsia"/>
        </w:rPr>
        <w:t>375.  委员会注意到，没有在存在歧视妇女现象的一些重要领域制定法律，委员会关切的是，妇女不愿意利用法庭程序来对抗基于性别的歧视，理由是法律存在空白、难以搜集证据、一般缺乏对法律的认识和不信任法律制度。</w:t>
      </w:r>
    </w:p>
    <w:p w:rsidR="00000000" w:rsidRDefault="00000000">
      <w:pPr>
        <w:pStyle w:val="SingleTxt"/>
        <w:rPr>
          <w:rFonts w:ascii="SimHei" w:eastAsia="SimHei" w:hint="eastAsia"/>
          <w:noProof/>
          <w:color w:val="FF0000"/>
          <w:spacing w:val="4"/>
          <w:w w:val="103"/>
        </w:rPr>
      </w:pPr>
      <w:r>
        <w:rPr>
          <w:rFonts w:hint="eastAsia"/>
        </w:rPr>
        <w:t xml:space="preserve">376.  </w:t>
      </w:r>
      <w:r>
        <w:rPr>
          <w:rFonts w:ascii="SimHei" w:eastAsia="SimHei" w:hint="eastAsia"/>
          <w:noProof/>
          <w:color w:val="FF0000"/>
          <w:spacing w:val="4"/>
          <w:w w:val="103"/>
        </w:rPr>
        <w:t>委员会建议通过特定的法律和有效的执法程序来制止和消除歧视以及对妇女的暴力行为。应当配合所有这些法律和执行程序，提供获得法律援助的机会，并展开大规模的提高认识的宣传，使妇女了解她们自己的权利。</w:t>
      </w:r>
    </w:p>
    <w:p w:rsidR="00000000" w:rsidRDefault="00000000">
      <w:pPr>
        <w:pStyle w:val="SingleTxt"/>
        <w:rPr>
          <w:rFonts w:hint="eastAsia"/>
        </w:rPr>
      </w:pPr>
      <w:r>
        <w:rPr>
          <w:rFonts w:hint="eastAsia"/>
        </w:rPr>
        <w:t>377.  委员会还关切提高妇女地位的国家机制，包括改善妇女地位问题委员会在内，可能会因为缺乏明文规定的法律地位和权限以及缺乏充分的财务和人力资源而削弱。</w:t>
      </w:r>
    </w:p>
    <w:p w:rsidR="00000000" w:rsidRDefault="00000000">
      <w:pPr>
        <w:pStyle w:val="SingleTxt"/>
        <w:rPr>
          <w:rFonts w:ascii="SimHei" w:eastAsia="SimHei" w:hint="eastAsia"/>
          <w:noProof/>
          <w:color w:val="FF0000"/>
          <w:spacing w:val="4"/>
          <w:w w:val="103"/>
        </w:rPr>
      </w:pPr>
      <w:r>
        <w:rPr>
          <w:rFonts w:hint="eastAsia"/>
        </w:rPr>
        <w:t xml:space="preserve">378.  </w:t>
      </w:r>
      <w:r>
        <w:rPr>
          <w:rFonts w:ascii="SimHei" w:eastAsia="SimHei" w:hint="eastAsia"/>
          <w:noProof/>
          <w:color w:val="FF0000"/>
          <w:spacing w:val="4"/>
          <w:w w:val="103"/>
        </w:rPr>
        <w:t>委员会敦促缔约国赋予提高妇女地位的国家机制明确的任务并向其提供适当的司法权利和充裕的财务与人力资源，使它能确保实际上实现妇女的平等地位。</w:t>
      </w:r>
    </w:p>
    <w:p w:rsidR="00000000" w:rsidRDefault="00000000">
      <w:pPr>
        <w:pStyle w:val="SingleTxt"/>
        <w:rPr>
          <w:rFonts w:hint="eastAsia"/>
        </w:rPr>
      </w:pPr>
      <w:r>
        <w:rPr>
          <w:rFonts w:hint="eastAsia"/>
        </w:rPr>
        <w:t>379.  委员会关切地注意到对于男女在家庭和社会中的角色持续存在定型和歧视的观念。</w:t>
      </w:r>
    </w:p>
    <w:p w:rsidR="00000000" w:rsidRDefault="00000000">
      <w:pPr>
        <w:pStyle w:val="SingleTxt"/>
        <w:rPr>
          <w:rFonts w:ascii="SimHei" w:eastAsia="SimHei" w:hint="eastAsia"/>
          <w:noProof/>
          <w:color w:val="FF0000"/>
          <w:spacing w:val="4"/>
          <w:w w:val="103"/>
        </w:rPr>
      </w:pPr>
      <w:r>
        <w:rPr>
          <w:rFonts w:hint="eastAsia"/>
        </w:rPr>
        <w:t xml:space="preserve">380.  </w:t>
      </w:r>
      <w:r>
        <w:rPr>
          <w:rFonts w:ascii="SimHei" w:eastAsia="SimHei" w:hint="eastAsia"/>
          <w:noProof/>
          <w:color w:val="FF0000"/>
          <w:spacing w:val="4"/>
          <w:w w:val="103"/>
        </w:rPr>
        <w:t>委员会赞扬在学校课程中纳入了人权教育，但促请缔约国强调作为人权的妇女权利，加强宣传方案，包括针对男性的宣传方案，同时采取措施，改变关于妇女和男子在家庭和社会中角色和责任的陈旧观念和认识。</w:t>
      </w:r>
    </w:p>
    <w:p w:rsidR="00000000" w:rsidRDefault="00000000">
      <w:pPr>
        <w:pStyle w:val="SingleTxt"/>
        <w:rPr>
          <w:rFonts w:hint="eastAsia"/>
        </w:rPr>
      </w:pPr>
      <w:r>
        <w:rPr>
          <w:rFonts w:hint="eastAsia"/>
        </w:rPr>
        <w:t>381.  委员会对于担任各项政治职务的妇女人数逐渐减少这一点表示关切。</w:t>
      </w:r>
    </w:p>
    <w:p w:rsidR="00000000" w:rsidRDefault="00000000">
      <w:pPr>
        <w:pStyle w:val="SingleTxt"/>
        <w:rPr>
          <w:rFonts w:hint="eastAsia"/>
        </w:rPr>
      </w:pPr>
      <w:r>
        <w:rPr>
          <w:rFonts w:hint="eastAsia"/>
        </w:rPr>
        <w:t xml:space="preserve">382.  </w:t>
      </w:r>
      <w:r>
        <w:rPr>
          <w:rFonts w:ascii="SimHei" w:eastAsia="SimHei" w:hint="eastAsia"/>
          <w:noProof/>
          <w:color w:val="FF0000"/>
          <w:spacing w:val="4"/>
          <w:w w:val="103"/>
        </w:rPr>
        <w:t>委员会确认2001年7月的《联邦政党法》，建议缔约国采取进一步措施，切实和具体地贯彻该法。它请缔约国按照《公约》第4条第1款采取其他临时特别措施，以增加担任各级政治决策职务的妇女人数。</w:t>
      </w:r>
    </w:p>
    <w:p w:rsidR="00000000" w:rsidRDefault="00000000">
      <w:pPr>
        <w:pStyle w:val="SingleTxt"/>
        <w:rPr>
          <w:rFonts w:hint="eastAsia"/>
        </w:rPr>
      </w:pPr>
      <w:r>
        <w:rPr>
          <w:rFonts w:hint="eastAsia"/>
        </w:rPr>
        <w:t>383.  委员会深切地关注妇女就业状况恶化，公营部门中担任各部门低级别和低收入工作的绝大多数为妇女。委员会关切的是，在私营部门妇女面临严重的歧视而且在高薪酬部门中所占的比例很低。委员会也对妇女在长期失业者中占多数这一点表示关注。</w:t>
      </w:r>
    </w:p>
    <w:p w:rsidR="00000000" w:rsidRDefault="00000000">
      <w:pPr>
        <w:pStyle w:val="SingleTxt"/>
        <w:rPr>
          <w:rFonts w:ascii="SimHei" w:eastAsia="SimHei" w:hint="eastAsia"/>
          <w:noProof/>
          <w:color w:val="FF0000"/>
          <w:spacing w:val="4"/>
          <w:w w:val="103"/>
        </w:rPr>
      </w:pPr>
      <w:r>
        <w:rPr>
          <w:rFonts w:hint="eastAsia"/>
        </w:rPr>
        <w:t xml:space="preserve">384.  </w:t>
      </w:r>
      <w:r>
        <w:rPr>
          <w:rFonts w:ascii="SimHei" w:eastAsia="SimHei" w:hint="eastAsia"/>
          <w:noProof/>
          <w:color w:val="FF0000"/>
          <w:spacing w:val="4"/>
          <w:w w:val="103"/>
        </w:rPr>
        <w:t>委员会促请颁布平等就业机会法，禁止在雇用、晋升、就业条件或解雇方面的歧视，规定同值工作同等报酬，并规定有效的执行程序和补救办法。委员会还建议这种法律应按照《公约》第4条第1款，规定临时特别措施，并制定有时间限制的目标，以增加在公私营部门担任较高级职务的妇女人数。</w:t>
      </w:r>
    </w:p>
    <w:p w:rsidR="00000000" w:rsidRDefault="00000000">
      <w:pPr>
        <w:pStyle w:val="SingleTxt"/>
        <w:rPr>
          <w:rFonts w:hint="eastAsia"/>
        </w:rPr>
      </w:pPr>
      <w:r>
        <w:rPr>
          <w:rFonts w:hint="eastAsia"/>
        </w:rPr>
        <w:t>385.  委员会注意到缔约国执行了保护妇女避免危险的工作条件的政策，但它感到关切的是，有12％的妇女在不符合保健和安全标准的条件下工作。它还关切的是，有一份包括456个工种的清单，将育龄妇女排斥在外，这实际上阻止了妇女进入某些就业部门。委员会注意到，对这份清单正在重新进行审议，并注意到如果制定了必要的标准，雇主将雇用妇女从事以往受禁止的工作。</w:t>
      </w:r>
    </w:p>
    <w:p w:rsidR="00000000" w:rsidRDefault="00000000">
      <w:pPr>
        <w:pStyle w:val="SingleTxt"/>
        <w:rPr>
          <w:rFonts w:hint="eastAsia"/>
        </w:rPr>
      </w:pPr>
      <w:r>
        <w:rPr>
          <w:rFonts w:hint="eastAsia"/>
        </w:rPr>
        <w:t xml:space="preserve">386.  </w:t>
      </w:r>
      <w:r>
        <w:rPr>
          <w:rFonts w:ascii="SimHei" w:eastAsia="SimHei" w:hint="eastAsia"/>
          <w:noProof/>
          <w:color w:val="FF0000"/>
          <w:spacing w:val="4"/>
          <w:w w:val="103"/>
        </w:rPr>
        <w:t>委员会建议缔约国要求所有雇主执行强制性标准，这将有助于妇女和男子都在适当的保健和安全条件下从事工作。委员会铭记《公约》第11条第3款，建议与妇女非政府组织磋商，继续审查受禁止职业的清单，以减少其数目。</w:t>
      </w:r>
    </w:p>
    <w:p w:rsidR="00000000" w:rsidRDefault="00000000">
      <w:pPr>
        <w:pStyle w:val="SingleTxt"/>
        <w:rPr>
          <w:rFonts w:hint="eastAsia"/>
        </w:rPr>
      </w:pPr>
      <w:r>
        <w:rPr>
          <w:rFonts w:hint="eastAsia"/>
        </w:rPr>
        <w:t>387.  委员会关切贫穷妇女人数日增的问题，特别关注在单亲家庭和贫困职工中，女性占很大比例，未付欠薪的余留债务对在公共部门就业的妇女产生了不成比例的影响，同时，老年妇女日趋贫困，委员会对这些问题也表示了关注。</w:t>
      </w:r>
    </w:p>
    <w:p w:rsidR="00000000" w:rsidRDefault="00000000">
      <w:pPr>
        <w:pStyle w:val="SingleTxt"/>
        <w:rPr>
          <w:rFonts w:ascii="SimHei" w:eastAsia="SimHei" w:hint="eastAsia"/>
          <w:noProof/>
          <w:color w:val="FF0000"/>
          <w:spacing w:val="4"/>
          <w:w w:val="103"/>
        </w:rPr>
      </w:pPr>
      <w:r>
        <w:rPr>
          <w:rFonts w:hint="eastAsia"/>
        </w:rPr>
        <w:t>388</w:t>
      </w:r>
      <w:r>
        <w:rPr>
          <w:rFonts w:ascii="SimHei" w:eastAsia="SimHei" w:hint="eastAsia"/>
          <w:noProof/>
          <w:color w:val="FF0000"/>
          <w:spacing w:val="4"/>
          <w:w w:val="103"/>
        </w:rPr>
        <w:t>．  除了按照2001年7月的《社会经济发展方案》采取减轻贫困的措施外，缔约国还应汇集关于妇女贫困及其原因的数据，并立即采取专门的积极措施，作为一个独特的结构性问题来减轻妇女的贫困。</w:t>
      </w:r>
    </w:p>
    <w:p w:rsidR="00000000" w:rsidRDefault="00000000">
      <w:pPr>
        <w:pStyle w:val="SingleTxt"/>
        <w:rPr>
          <w:rFonts w:hint="eastAsia"/>
        </w:rPr>
      </w:pPr>
      <w:r>
        <w:rPr>
          <w:rFonts w:hint="eastAsia"/>
        </w:rPr>
        <w:t>389.</w:t>
      </w:r>
      <w:r>
        <w:rPr>
          <w:rFonts w:hint="eastAsia"/>
        </w:rPr>
        <w:tab/>
        <w:t xml:space="preserve">  家庭暴力的严重程度以及妇女因此而遭到杀害的情况令委员会深感不安。在这方面它极感关切的是，人们，特别是执法人员，通常都不认为此类暴力是一种严重的罪行，只把它看作是配偶之间和家庭成员之间的私事。委员会还感到遗憾的是，缔约国没有采取必要而有效的紧急措施制止家庭暴力，一系列关于家庭暴力问题的法案一个都还没有获得通过。</w:t>
      </w:r>
    </w:p>
    <w:p w:rsidR="00000000" w:rsidRDefault="00000000">
      <w:pPr>
        <w:pStyle w:val="SingleTxt"/>
        <w:rPr>
          <w:rFonts w:ascii="SimHei" w:eastAsia="SimHei" w:hint="eastAsia"/>
          <w:noProof/>
          <w:color w:val="FF0000"/>
          <w:spacing w:val="4"/>
          <w:w w:val="103"/>
        </w:rPr>
      </w:pPr>
      <w:r>
        <w:rPr>
          <w:rFonts w:hint="eastAsia"/>
        </w:rPr>
        <w:t xml:space="preserve">390.  </w:t>
      </w:r>
      <w:r>
        <w:rPr>
          <w:rFonts w:ascii="SimHei" w:eastAsia="SimHei" w:hint="eastAsia"/>
          <w:noProof/>
          <w:color w:val="FF0000"/>
          <w:spacing w:val="4"/>
          <w:w w:val="103"/>
        </w:rPr>
        <w:t>委员会促请缔约国将制止家庭中和社会上对妇女的暴力行为的措施列为重要优先事项，并按照其一般性建议19和《联合国消除对妇女的暴力行为宣言》通过法律、政策和方案。委员会建议缔约国加强消除对妇女的暴力行为的方案，特别是提高认识运动。它还促请缔约国对各级执法人员、律师、法官、专业保健人员和社会工作者提供培训，帮助他们了解家庭中和社会上的对妇女的暴力行为问题。</w:t>
      </w:r>
    </w:p>
    <w:p w:rsidR="00000000" w:rsidRDefault="00000000">
      <w:pPr>
        <w:pStyle w:val="SingleTxt"/>
        <w:rPr>
          <w:rFonts w:hint="eastAsia"/>
        </w:rPr>
      </w:pPr>
      <w:r>
        <w:rPr>
          <w:rFonts w:hint="eastAsia"/>
        </w:rPr>
        <w:t>391.  对于预备拘留中心和监狱中的妇女遭受虐待的报道，委员会表示关切。委员会深切关注的是，尽管有可信的证据显示警官对在押妇女使用暴力，但是缔约国通常不对违法者进行调查、作出纪律处分或加以起诉。委员会还感到不安的是，尽管有强有力的证据显示，俄罗斯部队成员在车臣武装冲突期间强奸妇女或对妇女犯下其他性暴力行为，但是在绝大多数案件中，缔约国没有进行必要的调查或追究任何人的责任。</w:t>
      </w:r>
    </w:p>
    <w:p w:rsidR="00000000" w:rsidRDefault="00000000">
      <w:pPr>
        <w:pStyle w:val="SingleTxt"/>
        <w:rPr>
          <w:rFonts w:ascii="SimHei" w:eastAsia="SimHei" w:hint="eastAsia"/>
          <w:noProof/>
          <w:color w:val="FF0000"/>
          <w:spacing w:val="4"/>
          <w:w w:val="103"/>
        </w:rPr>
      </w:pPr>
      <w:r>
        <w:rPr>
          <w:rFonts w:hint="eastAsia"/>
        </w:rPr>
        <w:t xml:space="preserve">392.  </w:t>
      </w:r>
      <w:r>
        <w:rPr>
          <w:rFonts w:ascii="SimHei" w:eastAsia="SimHei" w:hint="eastAsia"/>
          <w:noProof/>
          <w:color w:val="FF0000"/>
          <w:spacing w:val="4"/>
          <w:w w:val="103"/>
        </w:rPr>
        <w:t>委员会敦促缔约国采取必要措施，确保将看管人员的暴力行为，包括针对在押或受调查妇女和女孩的性暴力行为，作为严重罪行加以起诉和惩处。它还促请缔约国通过预防措施，包括迅速展开纪律调查并实施武装部队和执法人员的人权教育方案。</w:t>
      </w:r>
    </w:p>
    <w:p w:rsidR="00000000" w:rsidRDefault="00000000">
      <w:pPr>
        <w:pStyle w:val="SingleTxt"/>
        <w:rPr>
          <w:rFonts w:hint="eastAsia"/>
        </w:rPr>
      </w:pPr>
      <w:r>
        <w:rPr>
          <w:rFonts w:hint="eastAsia"/>
        </w:rPr>
        <w:t>393.  对于有关卖淫现象急剧增加、特别是被作为妓女遭受剥削的流落街头女童人数增加的报道，委员会表示关切。委员会关切地注意到妇女和女童的贫困是造成此种现象的主要原因。</w:t>
      </w:r>
    </w:p>
    <w:p w:rsidR="00000000" w:rsidRDefault="00000000">
      <w:pPr>
        <w:pStyle w:val="SingleTxt"/>
        <w:rPr>
          <w:rFonts w:ascii="SimHei" w:eastAsia="SimHei" w:hint="eastAsia"/>
          <w:noProof/>
          <w:color w:val="FF0000"/>
          <w:spacing w:val="4"/>
          <w:w w:val="103"/>
        </w:rPr>
      </w:pPr>
      <w:r>
        <w:rPr>
          <w:rFonts w:hint="eastAsia"/>
        </w:rPr>
        <w:t xml:space="preserve">394.  </w:t>
      </w:r>
      <w:r>
        <w:rPr>
          <w:rFonts w:ascii="SimHei" w:eastAsia="SimHei" w:hint="eastAsia"/>
          <w:noProof/>
          <w:color w:val="FF0000"/>
          <w:spacing w:val="4"/>
          <w:w w:val="103"/>
        </w:rPr>
        <w:t>委员会注意到缔约国制定了一些行动方案，向流落街头儿童提供住所、生活津贴和教育。委员会敦促缔约国继续并扩大这些方案，并将经适当修订和加强的方案适用于因贫困而被迫卖淫的妇女。委员会还敦促优先注重起诉剥削妓女者和参与剥削雏妓的成人，并在必要时作出特别法律规定。</w:t>
      </w:r>
    </w:p>
    <w:p w:rsidR="00000000" w:rsidRDefault="00000000">
      <w:pPr>
        <w:pStyle w:val="SingleTxt"/>
        <w:rPr>
          <w:rFonts w:hint="eastAsia"/>
        </w:rPr>
      </w:pPr>
      <w:r>
        <w:rPr>
          <w:rFonts w:hint="eastAsia"/>
        </w:rPr>
        <w:t>395.  委员会对贩运俄罗斯妇女到外国遭受性剥削的情况严重的程度表示关切。同时委员会注意到，在1994年至1997年期间，法院仅审理了四起这样的案件并且只有七人因此而被定罪。此外，委员会关切地注意到，俄罗斯联邦本身也成为被贩运妇女的目的地国。</w:t>
      </w:r>
    </w:p>
    <w:p w:rsidR="00000000" w:rsidRDefault="00000000">
      <w:pPr>
        <w:pStyle w:val="SingleTxt"/>
        <w:rPr>
          <w:rFonts w:ascii="SimHei" w:eastAsia="SimHei" w:hint="eastAsia"/>
          <w:noProof/>
          <w:color w:val="FF0000"/>
          <w:spacing w:val="4"/>
          <w:w w:val="103"/>
        </w:rPr>
      </w:pPr>
      <w:r>
        <w:rPr>
          <w:rFonts w:hint="eastAsia"/>
        </w:rPr>
        <w:t xml:space="preserve">396.  </w:t>
      </w:r>
      <w:r>
        <w:rPr>
          <w:rFonts w:ascii="SimHei" w:eastAsia="SimHei" w:hint="eastAsia"/>
          <w:noProof/>
          <w:color w:val="FF0000"/>
          <w:spacing w:val="4"/>
          <w:w w:val="103"/>
        </w:rPr>
        <w:t>委员会建议制定旨在打击贩运妇女的全面战略，其内容应包括起诉并惩处违法者，加强国际、区域和双边合作——特别是同目的地国和过境国的合作、证人保护以及被贩运的受害妇女和女童的康复。委员会请缔约国在下一次报告中提供关于贩运妇女和女童情况的全面资料。</w:t>
      </w:r>
    </w:p>
    <w:p w:rsidR="00000000" w:rsidRDefault="00000000">
      <w:pPr>
        <w:pStyle w:val="SingleTxt"/>
        <w:rPr>
          <w:rFonts w:hint="eastAsia"/>
        </w:rPr>
      </w:pPr>
      <w:r>
        <w:rPr>
          <w:rFonts w:hint="eastAsia"/>
        </w:rPr>
        <w:t>397.  委员会注意到缔约国为预防艾滋病毒/艾滋病对孕妇的影响而采取的各项措施。不过委员会关切地注意到，缔约国认为艾滋病毒/艾滋病主要是由于吸毒和酗酒这些个人行为而感染的。</w:t>
      </w:r>
    </w:p>
    <w:p w:rsidR="00000000" w:rsidRDefault="00000000">
      <w:pPr>
        <w:pStyle w:val="SingleTxt"/>
        <w:rPr>
          <w:rFonts w:ascii="SimHei" w:eastAsia="SimHei" w:hint="eastAsia"/>
          <w:noProof/>
          <w:color w:val="FF0000"/>
          <w:spacing w:val="4"/>
          <w:w w:val="103"/>
        </w:rPr>
      </w:pPr>
      <w:r>
        <w:rPr>
          <w:rFonts w:hint="eastAsia"/>
        </w:rPr>
        <w:t xml:space="preserve">398.  </w:t>
      </w:r>
      <w:r>
        <w:rPr>
          <w:rFonts w:ascii="SimHei" w:eastAsia="SimHei" w:hint="eastAsia"/>
          <w:noProof/>
          <w:color w:val="FF0000"/>
          <w:spacing w:val="4"/>
          <w:w w:val="103"/>
        </w:rPr>
        <w:t>委员会敦促缔约国关切艾滋病毒/艾滋病的性别方面，包括妇女和男子之间的权力差别，因为这样的差别经常使妇女无法要求安全和负责任的性行为。委员会鼓励缔约国加强努力，以提高认识，教育妇女和女童如何保护自己免染艾滋病毒/艾滋病。委员会敦促缔约国确保妇女和女童在检查、保健和社会服务方面享有平等的权利和渠道。</w:t>
      </w:r>
    </w:p>
    <w:p w:rsidR="00000000" w:rsidRDefault="00000000">
      <w:pPr>
        <w:pStyle w:val="SingleTxt"/>
        <w:rPr>
          <w:rFonts w:hint="eastAsia"/>
        </w:rPr>
      </w:pPr>
      <w:r>
        <w:rPr>
          <w:rFonts w:hint="eastAsia"/>
        </w:rPr>
        <w:t>399.  委员会关切的是，保健制度日益恶化，使妇女获得保健服务的机会受到严重的限制。委员会对妇女健康状况感到关切，特别对少女的妇科病和怀孕问题感到关切。委员会还关切地注意到，虽然人工流产率有所降低，人们仍然将人工流产作为一种节育方法，采取有效避孕措施的妇女人数不多。</w:t>
      </w:r>
    </w:p>
    <w:p w:rsidR="00000000" w:rsidRDefault="00000000">
      <w:pPr>
        <w:pStyle w:val="SingleTxt"/>
        <w:rPr>
          <w:rFonts w:hint="eastAsia"/>
        </w:rPr>
      </w:pPr>
      <w:r>
        <w:rPr>
          <w:rFonts w:hint="eastAsia"/>
        </w:rPr>
        <w:t xml:space="preserve">400.  </w:t>
      </w:r>
      <w:r>
        <w:rPr>
          <w:rFonts w:ascii="SimHei" w:eastAsia="SimHei" w:hint="eastAsia"/>
          <w:noProof/>
          <w:color w:val="FF0000"/>
          <w:spacing w:val="4"/>
          <w:w w:val="103"/>
        </w:rPr>
        <w:t>委员会建议缔约国根据委员会关于第12条——妇女与保健的一般性建议24，对妇女的健康充分执行生命周期方式，并敦促缔约国加强计划生育方案并为各区域全体妇女提供负担得起的避孕措施。委员会还敦促缔约国在学校课程中列入性教育内容。</w:t>
      </w:r>
    </w:p>
    <w:p w:rsidR="00000000" w:rsidRDefault="00000000">
      <w:pPr>
        <w:pStyle w:val="SingleTxt"/>
        <w:rPr>
          <w:rFonts w:hint="eastAsia"/>
        </w:rPr>
      </w:pPr>
      <w:r>
        <w:rPr>
          <w:rFonts w:hint="eastAsia"/>
        </w:rPr>
        <w:t>401.  委员会对农村妇女的处境、特别是对其能从事创收活动的机会表示关切。</w:t>
      </w:r>
    </w:p>
    <w:p w:rsidR="00000000" w:rsidRDefault="00000000">
      <w:pPr>
        <w:pStyle w:val="SingleTxt"/>
        <w:rPr>
          <w:rFonts w:hint="eastAsia"/>
        </w:rPr>
      </w:pPr>
      <w:r>
        <w:rPr>
          <w:rFonts w:hint="eastAsia"/>
        </w:rPr>
        <w:t xml:space="preserve">402.  </w:t>
      </w:r>
      <w:r>
        <w:rPr>
          <w:rFonts w:ascii="SimHei" w:eastAsia="SimHei" w:hint="eastAsia"/>
          <w:noProof/>
          <w:color w:val="FF0000"/>
          <w:spacing w:val="4"/>
          <w:w w:val="103"/>
        </w:rPr>
        <w:t>委员会请缔约国在下一次定期报告中提供关于农村妇女处境的更多资料和数据。它建议缔约国更多注意农村妇女的处境，制订特殊政策和方案，以赋予妇女经济能力，确保她们有机会获得资本和生产性资源。</w:t>
      </w:r>
    </w:p>
    <w:p w:rsidR="00000000" w:rsidRDefault="00000000">
      <w:pPr>
        <w:pStyle w:val="SingleTxt"/>
        <w:rPr>
          <w:rFonts w:ascii="SimHei" w:eastAsia="SimHei" w:hint="eastAsia"/>
          <w:noProof/>
          <w:color w:val="FF0000"/>
          <w:spacing w:val="4"/>
          <w:w w:val="103"/>
        </w:rPr>
      </w:pPr>
      <w:r>
        <w:rPr>
          <w:rFonts w:hint="eastAsia"/>
        </w:rPr>
        <w:t xml:space="preserve">403.  </w:t>
      </w:r>
      <w:r>
        <w:rPr>
          <w:rFonts w:ascii="SimHei" w:eastAsia="SimHei" w:hint="eastAsia"/>
          <w:noProof/>
          <w:color w:val="FF0000"/>
          <w:spacing w:val="4"/>
          <w:w w:val="103"/>
        </w:rPr>
        <w:t>委员会欢迎缔约国承诺在2003年批准公约任择议定书，并尽快交存关于公约第20条第1款修正案的接受书。</w:t>
      </w:r>
    </w:p>
    <w:p w:rsidR="00000000" w:rsidRDefault="00000000">
      <w:pPr>
        <w:pStyle w:val="SingleTxt"/>
        <w:rPr>
          <w:rFonts w:hint="eastAsia"/>
        </w:rPr>
      </w:pPr>
      <w:r>
        <w:rPr>
          <w:rFonts w:hint="eastAsia"/>
        </w:rPr>
        <w:t xml:space="preserve">404.  </w:t>
      </w:r>
      <w:r>
        <w:rPr>
          <w:rFonts w:ascii="SimHei" w:eastAsia="SimHei" w:hint="eastAsia"/>
          <w:noProof/>
          <w:color w:val="FF0000"/>
          <w:spacing w:val="4"/>
          <w:w w:val="103"/>
        </w:rPr>
        <w:t>委员会敦促缔约国在下次定期报告中对本结论意见中提出的具体问题作出答复并提供按性别和年龄分列的订正数据和统计数字。</w:t>
      </w:r>
    </w:p>
    <w:p w:rsidR="00000000" w:rsidRDefault="00000000">
      <w:pPr>
        <w:pStyle w:val="SingleTxt"/>
        <w:rPr>
          <w:rFonts w:ascii="SimHei" w:eastAsia="SimHei"/>
          <w:noProof/>
          <w:color w:val="FF0000"/>
          <w:spacing w:val="4"/>
          <w:w w:val="103"/>
        </w:rPr>
      </w:pPr>
      <w:r>
        <w:rPr>
          <w:rFonts w:hint="eastAsia"/>
        </w:rPr>
        <w:t xml:space="preserve">405.  </w:t>
      </w:r>
      <w:r>
        <w:rPr>
          <w:rFonts w:ascii="SimHei" w:eastAsia="SimHei" w:hint="eastAsia"/>
          <w:noProof/>
          <w:color w:val="FF0000"/>
          <w:spacing w:val="4"/>
          <w:w w:val="103"/>
        </w:rPr>
        <w:t>委员会请求在俄罗斯联邦广泛传播本结论意见，以便向一般公众、并特别向政府行政管理人员和政治人物通报为确保妇女在法律上和事实上的平等已经采取的措施和这方面必须采取的进一步措施。委员会还请求缔约国继续广泛传播、特别是向妇女组织和人权组织传播公约、公约的任择议定书、委员会的一般性建议、《北京宣言和行动纲要》、以及题为“2000年妇女：二十一世纪两性平等、发展与和平”的大会第二十三届特别会议的成果。</w:t>
      </w:r>
    </w:p>
    <w:p w:rsidR="00000000" w:rsidRDefault="00000000">
      <w:pPr>
        <w:pStyle w:val="SingleTxt"/>
        <w:rPr>
          <w:rFonts w:ascii="SimHei" w:eastAsia="SimHei"/>
          <w:noProof/>
          <w:color w:val="FF0000"/>
          <w:spacing w:val="4"/>
          <w:w w:val="103"/>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第五章</w:t>
      </w: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根据《公约》任择议定书进行的活动</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406.  《公约》任择议定书的第12条规定委员会应在依照《公约》第21条提交的年度报告中包括它根据议定书进行的活动的纪要。</w:t>
      </w:r>
    </w:p>
    <w:p w:rsidR="00000000" w:rsidRDefault="00000000">
      <w:pPr>
        <w:pStyle w:val="SingleTxt"/>
        <w:rPr>
          <w:rFonts w:hint="eastAsia"/>
        </w:rPr>
      </w:pPr>
      <w:r>
        <w:rPr>
          <w:rFonts w:hint="eastAsia"/>
        </w:rPr>
        <w:t>407.  委员会通过任择议定书工作组拟订的来文标准格式草案。最后确定的来文格式如下：</w:t>
      </w:r>
    </w:p>
    <w:p w:rsidR="00000000" w:rsidRDefault="00000000">
      <w:pPr>
        <w:pStyle w:val="SingleTxt"/>
        <w:ind w:left="1695"/>
        <w:rPr>
          <w:rFonts w:hint="eastAsia"/>
        </w:rPr>
      </w:pPr>
      <w:r>
        <w:rPr>
          <w:rFonts w:hint="eastAsia"/>
        </w:rPr>
        <w:tab/>
        <w:t>《消除对妇女一切形式歧视公约》的《任择议定书》已于2000年12月22日生效。该议定书授权由23位独立专家组成的消除对妇女歧视委员会接收和审议来自或代表那些声称其受《公约》保护的权利受到侵犯的个人或多人联名提交的来文（请愿书）。</w:t>
      </w:r>
    </w:p>
    <w:p w:rsidR="00000000" w:rsidRDefault="00000000">
      <w:pPr>
        <w:pStyle w:val="SingleTxt"/>
        <w:ind w:left="1695"/>
        <w:rPr>
          <w:rFonts w:hint="eastAsia"/>
        </w:rPr>
      </w:pPr>
      <w:r>
        <w:rPr>
          <w:rFonts w:hint="eastAsia"/>
        </w:rPr>
        <w:tab/>
        <w:t>委员会审议的来文：</w:t>
      </w:r>
    </w:p>
    <w:p w:rsidR="00000000" w:rsidRDefault="00000000">
      <w:pPr>
        <w:pStyle w:val="SingleTxt"/>
        <w:tabs>
          <w:tab w:val="right" w:pos="1625"/>
        </w:tabs>
        <w:ind w:left="2056" w:hanging="431"/>
        <w:rPr>
          <w:rFonts w:hint="eastAsia"/>
        </w:rPr>
      </w:pPr>
      <w:r>
        <w:tab/>
      </w:r>
      <w:r>
        <w:rPr>
          <w:rFonts w:hint="eastAsia"/>
        </w:rPr>
        <w:t>·</w:t>
      </w:r>
      <w:r>
        <w:tab/>
      </w:r>
      <w:r>
        <w:rPr>
          <w:rFonts w:hint="eastAsia"/>
        </w:rPr>
        <w:t>必须是书面形式；</w:t>
      </w:r>
    </w:p>
    <w:p w:rsidR="00000000" w:rsidRDefault="00000000">
      <w:pPr>
        <w:pStyle w:val="SingleTxt"/>
        <w:tabs>
          <w:tab w:val="right" w:pos="1625"/>
        </w:tabs>
        <w:ind w:left="2056" w:hanging="431"/>
        <w:rPr>
          <w:rFonts w:hint="eastAsia"/>
        </w:rPr>
      </w:pPr>
      <w:r>
        <w:tab/>
      </w:r>
      <w:r>
        <w:rPr>
          <w:rFonts w:hint="eastAsia"/>
        </w:rPr>
        <w:t>·</w:t>
      </w:r>
      <w:r>
        <w:tab/>
      </w:r>
      <w:r>
        <w:rPr>
          <w:rFonts w:hint="eastAsia"/>
        </w:rPr>
        <w:t>不得匿名；</w:t>
      </w:r>
    </w:p>
    <w:p w:rsidR="00000000" w:rsidRDefault="00000000">
      <w:pPr>
        <w:pStyle w:val="SingleTxt"/>
        <w:tabs>
          <w:tab w:val="right" w:pos="1625"/>
        </w:tabs>
        <w:ind w:left="2056" w:hanging="431"/>
        <w:rPr>
          <w:rFonts w:hint="eastAsia"/>
        </w:rPr>
      </w:pPr>
      <w:r>
        <w:tab/>
      </w:r>
      <w:r>
        <w:rPr>
          <w:rFonts w:hint="eastAsia"/>
        </w:rPr>
        <w:t>·</w:t>
      </w:r>
      <w:r>
        <w:tab/>
      </w:r>
      <w:r>
        <w:rPr>
          <w:rFonts w:hint="eastAsia"/>
        </w:rPr>
        <w:t>必须是指属于《消除对妇女一切形式歧视公约》及《任择议定书》缔约国的一个国家；</w:t>
      </w:r>
    </w:p>
    <w:p w:rsidR="00000000" w:rsidRDefault="00000000">
      <w:pPr>
        <w:pStyle w:val="SingleTxt"/>
        <w:tabs>
          <w:tab w:val="right" w:pos="1625"/>
        </w:tabs>
        <w:ind w:left="2056" w:hanging="431"/>
        <w:rPr>
          <w:rFonts w:hint="eastAsia"/>
        </w:rPr>
      </w:pPr>
      <w:r>
        <w:tab/>
      </w:r>
      <w:r>
        <w:rPr>
          <w:rFonts w:hint="eastAsia"/>
        </w:rPr>
        <w:t>·</w:t>
      </w:r>
      <w:r>
        <w:tab/>
      </w:r>
      <w:r>
        <w:rPr>
          <w:rFonts w:hint="eastAsia"/>
        </w:rPr>
        <w:t>必须由受《公约》和《任择议定书》的某一缔约国管辖之国家的个人或多人联名、或代表这些个人和多人联名提出。如代表某个人或多人联名提出来文，必须征得他们的同意，除非提出来文之人有正当理由证明他的确代表这些人，而不必征得他们的同意。</w:t>
      </w:r>
    </w:p>
    <w:p w:rsidR="00000000" w:rsidRDefault="00000000">
      <w:pPr>
        <w:pStyle w:val="SingleTxt"/>
        <w:ind w:left="1695"/>
        <w:rPr>
          <w:rFonts w:hint="eastAsia"/>
        </w:rPr>
      </w:pPr>
      <w:r>
        <w:tab/>
      </w:r>
      <w:r>
        <w:rPr>
          <w:rFonts w:hint="eastAsia"/>
        </w:rPr>
        <w:t>委员会通常不审议来文：</w:t>
      </w:r>
    </w:p>
    <w:p w:rsidR="00000000" w:rsidRDefault="00000000">
      <w:pPr>
        <w:pStyle w:val="SingleTxt"/>
        <w:tabs>
          <w:tab w:val="right" w:pos="1625"/>
        </w:tabs>
        <w:ind w:left="2056" w:hanging="431"/>
        <w:rPr>
          <w:rFonts w:hint="eastAsia"/>
        </w:rPr>
      </w:pPr>
      <w:r>
        <w:tab/>
      </w:r>
      <w:r>
        <w:rPr>
          <w:rFonts w:hint="eastAsia"/>
        </w:rPr>
        <w:t>·</w:t>
      </w:r>
      <w:r>
        <w:tab/>
      </w:r>
      <w:r>
        <w:rPr>
          <w:rFonts w:hint="eastAsia"/>
        </w:rPr>
        <w:t>除非所有可用国内补救办法都已用尽；</w:t>
      </w:r>
    </w:p>
    <w:p w:rsidR="00000000" w:rsidRDefault="00000000">
      <w:pPr>
        <w:pStyle w:val="SingleTxt"/>
        <w:tabs>
          <w:tab w:val="clear" w:pos="1695"/>
          <w:tab w:val="right" w:pos="1625"/>
          <w:tab w:val="left" w:pos="1684"/>
        </w:tabs>
        <w:ind w:left="2056" w:hanging="431"/>
        <w:rPr>
          <w:rFonts w:hint="eastAsia"/>
        </w:rPr>
      </w:pPr>
      <w:r>
        <w:tab/>
      </w:r>
      <w:r>
        <w:rPr>
          <w:rFonts w:hint="eastAsia"/>
        </w:rPr>
        <w:t>·</w:t>
      </w:r>
      <w:r>
        <w:tab/>
      </w:r>
      <w:r>
        <w:rPr>
          <w:rFonts w:hint="eastAsia"/>
        </w:rPr>
        <w:t>如果同一事项正由或已由委员会或另一个国际程序所审理；</w:t>
      </w:r>
    </w:p>
    <w:p w:rsidR="00000000" w:rsidRDefault="00000000">
      <w:pPr>
        <w:pStyle w:val="SingleTxt"/>
        <w:tabs>
          <w:tab w:val="clear" w:pos="1695"/>
          <w:tab w:val="right" w:pos="1625"/>
          <w:tab w:val="left" w:pos="1684"/>
        </w:tabs>
        <w:ind w:left="2056" w:hanging="431"/>
        <w:rPr>
          <w:rFonts w:hint="eastAsia"/>
        </w:rPr>
      </w:pPr>
      <w:r>
        <w:rPr>
          <w:rFonts w:hint="eastAsia"/>
        </w:rPr>
        <w:t>·</w:t>
      </w:r>
      <w:r>
        <w:tab/>
      </w:r>
      <w:r>
        <w:rPr>
          <w:rFonts w:hint="eastAsia"/>
        </w:rPr>
        <w:t>如果此事项所控之侵权行为发生于《任择议定书》在该国生效之前。</w:t>
      </w:r>
    </w:p>
    <w:p w:rsidR="00000000" w:rsidRDefault="00000000">
      <w:pPr>
        <w:pStyle w:val="SingleTxt"/>
        <w:ind w:left="1695"/>
        <w:rPr>
          <w:rFonts w:ascii="KaiTi_GB2312" w:eastAsia="KaiTi_GB2312" w:hint="eastAsia"/>
          <w:color w:val="0000FF"/>
        </w:rPr>
      </w:pPr>
      <w:r>
        <w:rPr>
          <w:rFonts w:hint="eastAsia"/>
        </w:rPr>
        <w:tab/>
      </w:r>
      <w:r>
        <w:rPr>
          <w:rFonts w:ascii="KaiTi_GB2312" w:eastAsia="KaiTi_GB2312" w:hint="eastAsia"/>
          <w:color w:val="0000FF"/>
        </w:rPr>
        <w:t>为使来文获得审议，受害人或多个受害人必须同意向其所指控侵权的国家公布其身份。该来文如可予以受理，将非公开提请有关缔约国注意。</w:t>
      </w:r>
    </w:p>
    <w:p w:rsidR="00000000" w:rsidRDefault="00000000">
      <w:pPr>
        <w:pStyle w:val="SingleTxt"/>
        <w:spacing w:after="0" w:line="140" w:lineRule="exact"/>
        <w:ind w:left="1695"/>
        <w:rPr>
          <w:sz w:val="10"/>
        </w:rPr>
      </w:pPr>
    </w:p>
    <w:p w:rsidR="00000000" w:rsidRDefault="00000000">
      <w:pPr>
        <w:pStyle w:val="SingleTxt"/>
        <w:ind w:left="1695"/>
        <w:jc w:val="center"/>
      </w:pPr>
      <w:r>
        <w:t>*</w:t>
      </w:r>
      <w:r>
        <w:tab/>
      </w:r>
      <w:r>
        <w:tab/>
        <w:t>*</w:t>
      </w:r>
      <w:r>
        <w:tab/>
      </w:r>
      <w:r>
        <w:tab/>
        <w:t>*</w:t>
      </w:r>
    </w:p>
    <w:p w:rsidR="00000000" w:rsidRDefault="00000000">
      <w:pPr>
        <w:pStyle w:val="SingleTxt"/>
        <w:spacing w:after="0" w:line="140" w:lineRule="exact"/>
        <w:ind w:left="1695"/>
        <w:rPr>
          <w:rFonts w:hint="eastAsia"/>
          <w:sz w:val="10"/>
        </w:rPr>
      </w:pPr>
    </w:p>
    <w:p w:rsidR="00000000" w:rsidRDefault="00000000">
      <w:pPr>
        <w:pStyle w:val="SingleTxt"/>
        <w:ind w:left="1695"/>
        <w:rPr>
          <w:rFonts w:hint="eastAsia"/>
        </w:rPr>
      </w:pPr>
      <w:r>
        <w:rPr>
          <w:rFonts w:hint="eastAsia"/>
        </w:rPr>
        <w:tab/>
        <w:t>如打算提交来文，请尽量严格遵守以下指导准则。如提交本表格后又获得任何有关资料，也请一并提交。</w:t>
      </w:r>
    </w:p>
    <w:p w:rsidR="00000000" w:rsidRDefault="00000000">
      <w:pPr>
        <w:pStyle w:val="SingleTxt"/>
        <w:ind w:left="1695"/>
      </w:pPr>
      <w:r>
        <w:rPr>
          <w:rFonts w:hint="eastAsia"/>
        </w:rPr>
        <w:tab/>
        <w:t>可在以下网站查询有关《消除对妇女一切形式歧视公约》及其《任择议定书》以及委员会议事规则的进一步资料：</w:t>
      </w:r>
      <w:hyperlink r:id="rId20" w:history="1">
        <w:r>
          <w:rPr>
            <w:rStyle w:val="Hyperlink"/>
            <w:u w:val="none"/>
          </w:rPr>
          <w:t>http://www.un.org/womenwatch/</w:t>
        </w:r>
        <w:r>
          <w:rPr>
            <w:rStyle w:val="Hyperlink"/>
            <w:u w:val="none"/>
          </w:rPr>
          <w:br/>
          <w:t>daw/</w:t>
        </w:r>
      </w:hyperlink>
      <w:r>
        <w:t>cedaw/index.html</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00" w:line="300" w:lineRule="exact"/>
        <w:ind w:left="1695" w:right="1264" w:hanging="1264"/>
        <w:jc w:val="both"/>
        <w:rPr>
          <w:rFonts w:hint="eastAsia"/>
        </w:rPr>
      </w:pPr>
      <w:r>
        <w:tab/>
      </w:r>
      <w:r>
        <w:tab/>
      </w:r>
      <w:r>
        <w:tab/>
      </w:r>
      <w:r>
        <w:rPr>
          <w:rFonts w:hint="eastAsia"/>
        </w:rPr>
        <w:t>提交来文之准则</w:t>
      </w:r>
    </w:p>
    <w:p w:rsidR="00000000" w:rsidRDefault="00000000">
      <w:pPr>
        <w:pStyle w:val="SingleTxt"/>
        <w:ind w:left="1695"/>
        <w:rPr>
          <w:rFonts w:hint="eastAsia"/>
        </w:rPr>
      </w:pPr>
      <w:r>
        <w:rPr>
          <w:rFonts w:hint="eastAsia"/>
        </w:rPr>
        <w:tab/>
        <w:t>以下问题是为打算提交来文者提供的准则，以供消除对妇女歧视委员会按照《消除对妇女一切形式歧视公约》之《任择议定书》加以审议。请根据下文列出的项目，尽量提供更多的资料。</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00" w:line="300" w:lineRule="exact"/>
        <w:ind w:left="1695" w:right="1264" w:hanging="1264"/>
        <w:jc w:val="both"/>
        <w:rPr>
          <w:rFonts w:hint="eastAsia"/>
        </w:rPr>
      </w:pPr>
      <w:r>
        <w:tab/>
      </w:r>
      <w:r>
        <w:tab/>
      </w:r>
      <w:r>
        <w:tab/>
      </w:r>
      <w:r>
        <w:rPr>
          <w:rFonts w:hint="eastAsia"/>
        </w:rPr>
        <w:t>请将来文寄至：</w:t>
      </w:r>
    </w:p>
    <w:p w:rsidR="00000000" w:rsidRDefault="00000000">
      <w:pPr>
        <w:pStyle w:val="SingleTxt"/>
        <w:spacing w:after="60" w:line="280" w:lineRule="exact"/>
        <w:ind w:left="1695"/>
        <w:rPr>
          <w:rFonts w:hint="eastAsia"/>
        </w:rPr>
      </w:pPr>
      <w:r>
        <w:t xml:space="preserve">Committee on the Elimination of Discrimination against Women </w:t>
      </w:r>
    </w:p>
    <w:p w:rsidR="00000000" w:rsidRDefault="00000000">
      <w:pPr>
        <w:pStyle w:val="SingleTxt"/>
        <w:spacing w:after="60" w:line="280" w:lineRule="exact"/>
        <w:ind w:left="1695"/>
        <w:rPr>
          <w:rFonts w:hint="eastAsia"/>
        </w:rPr>
      </w:pPr>
      <w:r>
        <w:t>c/o Division for the Advancement of Women</w:t>
      </w:r>
      <w:r>
        <w:rPr>
          <w:rFonts w:hint="eastAsia"/>
        </w:rPr>
        <w:t>，</w:t>
      </w:r>
    </w:p>
    <w:p w:rsidR="00000000" w:rsidRDefault="00000000">
      <w:pPr>
        <w:pStyle w:val="SingleTxt"/>
        <w:spacing w:after="60" w:line="280" w:lineRule="exact"/>
        <w:ind w:left="1695"/>
      </w:pPr>
      <w:r>
        <w:t>Department of Economic and Social Affairs</w:t>
      </w:r>
    </w:p>
    <w:p w:rsidR="00000000" w:rsidRDefault="00000000">
      <w:pPr>
        <w:pStyle w:val="SingleTxt"/>
        <w:spacing w:after="60" w:line="280" w:lineRule="exact"/>
        <w:ind w:left="1695"/>
      </w:pPr>
      <w:r>
        <w:t>United Nations Secretariat</w:t>
      </w:r>
    </w:p>
    <w:p w:rsidR="00000000" w:rsidRDefault="00000000">
      <w:pPr>
        <w:pStyle w:val="SingleTxt"/>
        <w:spacing w:after="60" w:line="280" w:lineRule="exact"/>
        <w:ind w:left="1695"/>
      </w:pPr>
      <w:r>
        <w:t>2 United Nations Plaza</w:t>
      </w:r>
    </w:p>
    <w:p w:rsidR="00000000" w:rsidRDefault="00000000">
      <w:pPr>
        <w:pStyle w:val="SingleTxt"/>
        <w:spacing w:after="60" w:line="280" w:lineRule="exact"/>
        <w:ind w:left="1695"/>
      </w:pPr>
      <w:r>
        <w:t>DC-2/12</w:t>
      </w:r>
      <w:r>
        <w:rPr>
          <w:sz w:val="24"/>
          <w:vertAlign w:val="superscript"/>
        </w:rPr>
        <w:t>th</w:t>
      </w:r>
      <w:r>
        <w:t xml:space="preserve"> Floor</w:t>
      </w:r>
    </w:p>
    <w:p w:rsidR="00000000" w:rsidRDefault="00000000">
      <w:pPr>
        <w:pStyle w:val="SingleTxt"/>
        <w:spacing w:after="60" w:line="280" w:lineRule="exact"/>
        <w:ind w:left="1695"/>
      </w:pPr>
      <w:r>
        <w:t>New York, NY 10017</w:t>
      </w:r>
    </w:p>
    <w:p w:rsidR="00000000" w:rsidRDefault="00000000">
      <w:pPr>
        <w:pStyle w:val="SingleTxt"/>
        <w:spacing w:after="60" w:line="280" w:lineRule="exact"/>
        <w:ind w:left="1695"/>
      </w:pPr>
      <w:r>
        <w:t>United States of America</w:t>
      </w:r>
    </w:p>
    <w:p w:rsidR="00000000" w:rsidRDefault="00000000">
      <w:pPr>
        <w:pStyle w:val="SingleTxt"/>
        <w:spacing w:after="60" w:line="280" w:lineRule="exact"/>
        <w:ind w:left="1695"/>
        <w:rPr>
          <w:rFonts w:hint="eastAsia"/>
        </w:rPr>
      </w:pPr>
      <w:r>
        <w:rPr>
          <w:rFonts w:hint="eastAsia"/>
        </w:rPr>
        <w:t>传真：1</w:t>
      </w:r>
      <w:r>
        <w:t>-</w:t>
      </w:r>
      <w:r>
        <w:rPr>
          <w:rFonts w:hint="eastAsia"/>
        </w:rPr>
        <w:t>212</w:t>
      </w:r>
      <w:r>
        <w:t>-</w:t>
      </w:r>
      <w:r>
        <w:rPr>
          <w:rFonts w:hint="eastAsia"/>
        </w:rPr>
        <w:t>963</w:t>
      </w:r>
      <w:r>
        <w:t>-</w:t>
      </w:r>
      <w:r>
        <w:rPr>
          <w:rFonts w:hint="eastAsia"/>
        </w:rPr>
        <w:t>3463</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695" w:right="1264" w:hanging="1264"/>
        <w:jc w:val="both"/>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00" w:line="300" w:lineRule="exact"/>
        <w:ind w:left="1695" w:right="1264" w:hanging="1264"/>
        <w:jc w:val="both"/>
        <w:rPr>
          <w:rFonts w:hint="eastAsia"/>
        </w:rPr>
      </w:pPr>
      <w:r>
        <w:tab/>
      </w:r>
      <w:r>
        <w:rPr>
          <w:rFonts w:hint="eastAsia"/>
        </w:rPr>
        <w:tab/>
        <w:t>1.</w:t>
      </w:r>
      <w:r>
        <w:rPr>
          <w:rFonts w:hint="eastAsia"/>
        </w:rPr>
        <w:tab/>
        <w:t>有关来文人的资料</w:t>
      </w:r>
    </w:p>
    <w:p w:rsidR="00000000" w:rsidRDefault="00000000">
      <w:pPr>
        <w:pStyle w:val="SingleTxt"/>
        <w:tabs>
          <w:tab w:val="clear" w:pos="1695"/>
          <w:tab w:val="right" w:pos="1625"/>
          <w:tab w:val="left" w:pos="1684"/>
        </w:tabs>
        <w:ind w:left="2056" w:hanging="431"/>
        <w:rPr>
          <w:rFonts w:hint="eastAsia"/>
        </w:rPr>
      </w:pPr>
      <w:r>
        <w:rPr>
          <w:rFonts w:hint="eastAsia"/>
        </w:rPr>
        <w:t>·</w:t>
      </w:r>
      <w:r>
        <w:rPr>
          <w:rFonts w:hint="eastAsia"/>
        </w:rPr>
        <w:tab/>
        <w:t>姓氏</w:t>
      </w:r>
    </w:p>
    <w:p w:rsidR="00000000" w:rsidRDefault="00000000">
      <w:pPr>
        <w:pStyle w:val="SingleTxt"/>
        <w:tabs>
          <w:tab w:val="clear" w:pos="1695"/>
          <w:tab w:val="right" w:pos="1625"/>
          <w:tab w:val="left" w:pos="1684"/>
        </w:tabs>
        <w:ind w:left="2056" w:hanging="431"/>
        <w:rPr>
          <w:rFonts w:hint="eastAsia"/>
        </w:rPr>
      </w:pPr>
      <w:r>
        <w:rPr>
          <w:rFonts w:hint="eastAsia"/>
        </w:rPr>
        <w:t>·</w:t>
      </w:r>
      <w:r>
        <w:rPr>
          <w:rFonts w:hint="eastAsia"/>
        </w:rPr>
        <w:tab/>
        <w:t>名字</w:t>
      </w:r>
    </w:p>
    <w:p w:rsidR="00000000" w:rsidRDefault="00000000">
      <w:pPr>
        <w:pStyle w:val="SingleTxt"/>
        <w:tabs>
          <w:tab w:val="clear" w:pos="1695"/>
          <w:tab w:val="right" w:pos="1625"/>
          <w:tab w:val="left" w:pos="1684"/>
        </w:tabs>
        <w:ind w:left="2056" w:hanging="431"/>
        <w:rPr>
          <w:rFonts w:hint="eastAsia"/>
        </w:rPr>
      </w:pPr>
      <w:r>
        <w:rPr>
          <w:rFonts w:hint="eastAsia"/>
        </w:rPr>
        <w:t>·</w:t>
      </w:r>
      <w:r>
        <w:rPr>
          <w:rFonts w:hint="eastAsia"/>
        </w:rPr>
        <w:tab/>
        <w:t>出生日期和地点</w:t>
      </w:r>
    </w:p>
    <w:p w:rsidR="00000000" w:rsidRDefault="00000000">
      <w:pPr>
        <w:pStyle w:val="SingleTxt"/>
        <w:tabs>
          <w:tab w:val="clear" w:pos="1695"/>
          <w:tab w:val="right" w:pos="1625"/>
          <w:tab w:val="left" w:pos="1684"/>
        </w:tabs>
        <w:ind w:left="2056" w:hanging="431"/>
        <w:rPr>
          <w:rFonts w:hint="eastAsia"/>
        </w:rPr>
      </w:pPr>
      <w:r>
        <w:rPr>
          <w:rFonts w:hint="eastAsia"/>
        </w:rPr>
        <w:t>·</w:t>
      </w:r>
      <w:r>
        <w:rPr>
          <w:rFonts w:hint="eastAsia"/>
        </w:rPr>
        <w:tab/>
        <w:t>国籍</w:t>
      </w:r>
    </w:p>
    <w:p w:rsidR="00000000" w:rsidRDefault="00000000">
      <w:pPr>
        <w:pStyle w:val="SingleTxt"/>
        <w:tabs>
          <w:tab w:val="clear" w:pos="1695"/>
          <w:tab w:val="right" w:pos="1625"/>
          <w:tab w:val="left" w:pos="1684"/>
        </w:tabs>
        <w:ind w:left="2056" w:hanging="431"/>
        <w:rPr>
          <w:rFonts w:hint="eastAsia"/>
        </w:rPr>
      </w:pPr>
      <w:r>
        <w:rPr>
          <w:rFonts w:hint="eastAsia"/>
        </w:rPr>
        <w:t>·</w:t>
      </w:r>
      <w:r>
        <w:rPr>
          <w:rFonts w:hint="eastAsia"/>
        </w:rPr>
        <w:tab/>
        <w:t>护照/身份证号码（如持有）</w:t>
      </w:r>
    </w:p>
    <w:p w:rsidR="00000000" w:rsidRDefault="00000000">
      <w:pPr>
        <w:pStyle w:val="SingleTxt"/>
        <w:tabs>
          <w:tab w:val="clear" w:pos="1695"/>
          <w:tab w:val="right" w:pos="1625"/>
          <w:tab w:val="left" w:pos="1684"/>
        </w:tabs>
        <w:ind w:left="2056" w:hanging="431"/>
        <w:rPr>
          <w:rFonts w:hint="eastAsia"/>
        </w:rPr>
      </w:pPr>
      <w:r>
        <w:rPr>
          <w:rFonts w:hint="eastAsia"/>
        </w:rPr>
        <w:t>·</w:t>
      </w:r>
      <w:r>
        <w:rPr>
          <w:rFonts w:hint="eastAsia"/>
        </w:rPr>
        <w:tab/>
        <w:t>性别</w:t>
      </w:r>
    </w:p>
    <w:p w:rsidR="00000000" w:rsidRDefault="00000000">
      <w:pPr>
        <w:pStyle w:val="SingleTxt"/>
        <w:tabs>
          <w:tab w:val="clear" w:pos="1695"/>
          <w:tab w:val="right" w:pos="1625"/>
          <w:tab w:val="left" w:pos="1684"/>
        </w:tabs>
        <w:ind w:left="2056" w:hanging="431"/>
        <w:rPr>
          <w:rFonts w:hint="eastAsia"/>
        </w:rPr>
      </w:pPr>
      <w:r>
        <w:rPr>
          <w:rFonts w:hint="eastAsia"/>
        </w:rPr>
        <w:t>·</w:t>
      </w:r>
      <w:r>
        <w:rPr>
          <w:rFonts w:hint="eastAsia"/>
        </w:rPr>
        <w:tab/>
        <w:t>婚姻状况/子女</w:t>
      </w:r>
    </w:p>
    <w:p w:rsidR="00000000" w:rsidRDefault="00000000">
      <w:pPr>
        <w:pStyle w:val="SingleTxt"/>
        <w:tabs>
          <w:tab w:val="clear" w:pos="1695"/>
          <w:tab w:val="right" w:pos="1625"/>
          <w:tab w:val="left" w:pos="1684"/>
        </w:tabs>
        <w:ind w:left="2056" w:hanging="431"/>
        <w:rPr>
          <w:rFonts w:hint="eastAsia"/>
        </w:rPr>
      </w:pPr>
      <w:r>
        <w:rPr>
          <w:rFonts w:hint="eastAsia"/>
        </w:rPr>
        <w:t>·</w:t>
      </w:r>
      <w:r>
        <w:rPr>
          <w:rFonts w:hint="eastAsia"/>
        </w:rPr>
        <w:tab/>
        <w:t>职业</w:t>
      </w:r>
    </w:p>
    <w:p w:rsidR="00000000" w:rsidRDefault="00000000">
      <w:pPr>
        <w:pStyle w:val="SingleTxt"/>
        <w:tabs>
          <w:tab w:val="clear" w:pos="1695"/>
          <w:tab w:val="right" w:pos="1625"/>
          <w:tab w:val="left" w:pos="1684"/>
        </w:tabs>
        <w:ind w:left="2056" w:hanging="431"/>
        <w:rPr>
          <w:rFonts w:hint="eastAsia"/>
        </w:rPr>
      </w:pPr>
      <w:r>
        <w:rPr>
          <w:rFonts w:hint="eastAsia"/>
        </w:rPr>
        <w:t>·</w:t>
      </w:r>
      <w:r>
        <w:rPr>
          <w:rFonts w:hint="eastAsia"/>
        </w:rPr>
        <w:tab/>
        <w:t>族裔背景、宗教、社会团体（如相关）</w:t>
      </w:r>
    </w:p>
    <w:p w:rsidR="00000000" w:rsidRDefault="00000000">
      <w:pPr>
        <w:pStyle w:val="SingleTxt"/>
        <w:tabs>
          <w:tab w:val="clear" w:pos="1695"/>
          <w:tab w:val="right" w:pos="1625"/>
          <w:tab w:val="left" w:pos="1684"/>
        </w:tabs>
        <w:ind w:left="2056" w:hanging="431"/>
        <w:rPr>
          <w:rFonts w:hint="eastAsia"/>
        </w:rPr>
      </w:pPr>
      <w:r>
        <w:rPr>
          <w:rFonts w:hint="eastAsia"/>
        </w:rPr>
        <w:t>·</w:t>
      </w:r>
      <w:r>
        <w:rPr>
          <w:rFonts w:hint="eastAsia"/>
        </w:rPr>
        <w:tab/>
        <w:t>现地址</w:t>
      </w:r>
    </w:p>
    <w:p w:rsidR="00000000" w:rsidRDefault="00000000">
      <w:pPr>
        <w:pStyle w:val="SingleTxt"/>
        <w:tabs>
          <w:tab w:val="clear" w:pos="1695"/>
          <w:tab w:val="right" w:pos="1625"/>
          <w:tab w:val="left" w:pos="1684"/>
        </w:tabs>
        <w:ind w:left="2056" w:hanging="431"/>
        <w:rPr>
          <w:rFonts w:hint="eastAsia"/>
        </w:rPr>
      </w:pPr>
      <w:r>
        <w:rPr>
          <w:rFonts w:hint="eastAsia"/>
        </w:rPr>
        <w:t>·</w:t>
      </w:r>
      <w:r>
        <w:rPr>
          <w:rFonts w:hint="eastAsia"/>
        </w:rPr>
        <w:tab/>
        <w:t>为进行保密通讯的邮寄地址（如有别于现地址）</w:t>
      </w:r>
    </w:p>
    <w:p w:rsidR="00000000" w:rsidRDefault="00000000">
      <w:pPr>
        <w:pStyle w:val="SingleTxt"/>
        <w:tabs>
          <w:tab w:val="clear" w:pos="1695"/>
          <w:tab w:val="right" w:pos="1625"/>
          <w:tab w:val="left" w:pos="1684"/>
        </w:tabs>
        <w:ind w:left="2056" w:hanging="431"/>
        <w:rPr>
          <w:rFonts w:hint="eastAsia"/>
        </w:rPr>
      </w:pPr>
      <w:r>
        <w:rPr>
          <w:rFonts w:hint="eastAsia"/>
        </w:rPr>
        <w:t>·</w:t>
      </w:r>
      <w:r>
        <w:rPr>
          <w:rFonts w:hint="eastAsia"/>
        </w:rPr>
        <w:tab/>
        <w:t>传真/电话/电子邮件地址</w:t>
      </w:r>
    </w:p>
    <w:p w:rsidR="00000000" w:rsidRDefault="00000000">
      <w:pPr>
        <w:pStyle w:val="SingleTxt"/>
        <w:tabs>
          <w:tab w:val="clear" w:pos="1695"/>
          <w:tab w:val="right" w:pos="1625"/>
          <w:tab w:val="left" w:pos="1684"/>
        </w:tabs>
        <w:ind w:left="2056" w:hanging="431"/>
        <w:rPr>
          <w:rFonts w:hint="eastAsia"/>
        </w:rPr>
      </w:pPr>
      <w:r>
        <w:rPr>
          <w:rFonts w:hint="eastAsia"/>
        </w:rPr>
        <w:t>·</w:t>
      </w:r>
      <w:r>
        <w:rPr>
          <w:rFonts w:hint="eastAsia"/>
        </w:rPr>
        <w:tab/>
        <w:t>说明是否以下列身份提交来文：</w:t>
      </w:r>
    </w:p>
    <w:p w:rsidR="00000000" w:rsidRDefault="00000000">
      <w:pPr>
        <w:pStyle w:val="SingleTxt"/>
        <w:tabs>
          <w:tab w:val="clear" w:pos="2126"/>
          <w:tab w:val="right" w:pos="1625"/>
          <w:tab w:val="left" w:pos="2103"/>
        </w:tabs>
        <w:ind w:left="2114" w:hanging="431"/>
        <w:rPr>
          <w:rFonts w:hint="eastAsia"/>
        </w:rPr>
      </w:pPr>
      <w:r>
        <w:rPr>
          <w:rFonts w:hint="eastAsia"/>
        </w:rPr>
        <w:t>-</w:t>
      </w:r>
      <w:r>
        <w:rPr>
          <w:rFonts w:hint="eastAsia"/>
        </w:rPr>
        <w:tab/>
        <w:t>声称为受害人。如有多人均声称为受害人，请提供有关每个人的基本资料。</w:t>
      </w:r>
    </w:p>
    <w:p w:rsidR="00000000" w:rsidRDefault="00000000">
      <w:pPr>
        <w:pStyle w:val="SingleTxt"/>
        <w:tabs>
          <w:tab w:val="clear" w:pos="2126"/>
          <w:tab w:val="right" w:pos="1625"/>
          <w:tab w:val="left" w:pos="2103"/>
        </w:tabs>
        <w:ind w:left="2114" w:hanging="431"/>
      </w:pPr>
      <w:r>
        <w:rPr>
          <w:rFonts w:hint="eastAsia"/>
        </w:rPr>
        <w:t>-</w:t>
      </w:r>
      <w:r>
        <w:rPr>
          <w:rFonts w:hint="eastAsia"/>
        </w:rPr>
        <w:tab/>
        <w:t>声称为受害人的代表。请提供证据表明受害人已同意，或提供无需此项同意而提交来文的正当理由。</w:t>
      </w:r>
    </w:p>
    <w:p w:rsidR="00000000" w:rsidRDefault="00000000">
      <w:pPr>
        <w:pStyle w:val="SingleTxt"/>
        <w:spacing w:after="0" w:line="140" w:lineRule="exact"/>
        <w:ind w:left="1695"/>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695" w:right="1264" w:hanging="1264"/>
        <w:jc w:val="both"/>
        <w:rPr>
          <w:rFonts w:hint="eastAsia"/>
        </w:rPr>
      </w:pPr>
      <w:r>
        <w:rPr>
          <w:rFonts w:hint="eastAsia"/>
        </w:rPr>
        <w:tab/>
      </w:r>
      <w:r>
        <w:tab/>
      </w:r>
      <w:r>
        <w:rPr>
          <w:rFonts w:hint="eastAsia"/>
        </w:rPr>
        <w:t>2</w:t>
      </w:r>
      <w:r>
        <w:t>.</w:t>
      </w:r>
      <w:r>
        <w:rPr>
          <w:rFonts w:hint="eastAsia"/>
        </w:rPr>
        <w:tab/>
        <w:t>有关声称受害人（如并非来文人）的资料</w:t>
      </w:r>
    </w:p>
    <w:p w:rsidR="00000000" w:rsidRDefault="00000000">
      <w:pPr>
        <w:pStyle w:val="SingleTxt"/>
        <w:spacing w:after="0" w:line="140" w:lineRule="exact"/>
        <w:ind w:left="1695"/>
        <w:rPr>
          <w:rFonts w:hint="eastAsia"/>
          <w:sz w:val="10"/>
        </w:rPr>
      </w:pPr>
    </w:p>
    <w:p w:rsidR="00000000" w:rsidRDefault="00000000">
      <w:pPr>
        <w:pStyle w:val="SingleTxt"/>
        <w:tabs>
          <w:tab w:val="clear" w:pos="1695"/>
          <w:tab w:val="right" w:pos="1625"/>
          <w:tab w:val="left" w:pos="1684"/>
        </w:tabs>
        <w:ind w:left="2056" w:hanging="431"/>
        <w:rPr>
          <w:rFonts w:hint="eastAsia"/>
        </w:rPr>
      </w:pPr>
      <w:r>
        <w:rPr>
          <w:rFonts w:hint="eastAsia"/>
        </w:rPr>
        <w:t>·</w:t>
      </w:r>
      <w:r>
        <w:tab/>
      </w:r>
      <w:r>
        <w:rPr>
          <w:rFonts w:hint="eastAsia"/>
        </w:rPr>
        <w:t>姓氏</w:t>
      </w:r>
    </w:p>
    <w:p w:rsidR="00000000" w:rsidRDefault="00000000">
      <w:pPr>
        <w:pStyle w:val="SingleTxt"/>
        <w:tabs>
          <w:tab w:val="clear" w:pos="1695"/>
          <w:tab w:val="right" w:pos="1625"/>
          <w:tab w:val="left" w:pos="1684"/>
        </w:tabs>
        <w:ind w:left="2056" w:hanging="431"/>
        <w:rPr>
          <w:rFonts w:hint="eastAsia"/>
        </w:rPr>
      </w:pPr>
      <w:r>
        <w:rPr>
          <w:rFonts w:hint="eastAsia"/>
        </w:rPr>
        <w:t>·</w:t>
      </w:r>
      <w:r>
        <w:tab/>
      </w:r>
      <w:r>
        <w:rPr>
          <w:rFonts w:hint="eastAsia"/>
        </w:rPr>
        <w:t>名字</w:t>
      </w:r>
    </w:p>
    <w:p w:rsidR="00000000" w:rsidRDefault="00000000">
      <w:pPr>
        <w:pStyle w:val="SingleTxt"/>
        <w:tabs>
          <w:tab w:val="clear" w:pos="1695"/>
          <w:tab w:val="right" w:pos="1625"/>
          <w:tab w:val="left" w:pos="1684"/>
        </w:tabs>
        <w:ind w:left="2056" w:hanging="431"/>
        <w:rPr>
          <w:rFonts w:hint="eastAsia"/>
        </w:rPr>
      </w:pPr>
      <w:r>
        <w:rPr>
          <w:rFonts w:hint="eastAsia"/>
        </w:rPr>
        <w:t>·</w:t>
      </w:r>
      <w:r>
        <w:tab/>
      </w:r>
      <w:r>
        <w:rPr>
          <w:rFonts w:hint="eastAsia"/>
        </w:rPr>
        <w:t>出生日期和地点</w:t>
      </w:r>
    </w:p>
    <w:p w:rsidR="00000000" w:rsidRDefault="00000000">
      <w:pPr>
        <w:pStyle w:val="SingleTxt"/>
        <w:tabs>
          <w:tab w:val="clear" w:pos="1695"/>
          <w:tab w:val="right" w:pos="1625"/>
          <w:tab w:val="left" w:pos="1684"/>
        </w:tabs>
        <w:ind w:left="2056" w:hanging="431"/>
        <w:rPr>
          <w:rFonts w:hint="eastAsia"/>
        </w:rPr>
      </w:pPr>
      <w:r>
        <w:rPr>
          <w:rFonts w:hint="eastAsia"/>
        </w:rPr>
        <w:t>·</w:t>
      </w:r>
      <w:r>
        <w:tab/>
      </w:r>
      <w:r>
        <w:rPr>
          <w:rFonts w:hint="eastAsia"/>
        </w:rPr>
        <w:t>国籍</w:t>
      </w:r>
    </w:p>
    <w:p w:rsidR="00000000" w:rsidRDefault="00000000">
      <w:pPr>
        <w:pStyle w:val="SingleTxt"/>
        <w:tabs>
          <w:tab w:val="clear" w:pos="1695"/>
          <w:tab w:val="right" w:pos="1625"/>
          <w:tab w:val="left" w:pos="1684"/>
        </w:tabs>
        <w:ind w:left="2056" w:hanging="431"/>
        <w:rPr>
          <w:rFonts w:hint="eastAsia"/>
        </w:rPr>
      </w:pPr>
      <w:r>
        <w:rPr>
          <w:rFonts w:hint="eastAsia"/>
        </w:rPr>
        <w:t>·</w:t>
      </w:r>
      <w:r>
        <w:tab/>
      </w:r>
      <w:r>
        <w:rPr>
          <w:rFonts w:hint="eastAsia"/>
        </w:rPr>
        <w:t>护照/身份证号码（如持有）</w:t>
      </w:r>
    </w:p>
    <w:p w:rsidR="00000000" w:rsidRDefault="00000000">
      <w:pPr>
        <w:pStyle w:val="SingleTxt"/>
        <w:tabs>
          <w:tab w:val="clear" w:pos="1695"/>
          <w:tab w:val="right" w:pos="1625"/>
          <w:tab w:val="left" w:pos="1684"/>
        </w:tabs>
        <w:ind w:left="2056" w:hanging="431"/>
        <w:rPr>
          <w:rFonts w:hint="eastAsia"/>
        </w:rPr>
      </w:pPr>
      <w:r>
        <w:rPr>
          <w:rFonts w:hint="eastAsia"/>
        </w:rPr>
        <w:t>·</w:t>
      </w:r>
      <w:r>
        <w:tab/>
      </w:r>
      <w:r>
        <w:rPr>
          <w:rFonts w:hint="eastAsia"/>
        </w:rPr>
        <w:t>性别</w:t>
      </w:r>
    </w:p>
    <w:p w:rsidR="00000000" w:rsidRDefault="00000000">
      <w:pPr>
        <w:pStyle w:val="SingleTxt"/>
        <w:tabs>
          <w:tab w:val="clear" w:pos="1695"/>
          <w:tab w:val="right" w:pos="1625"/>
          <w:tab w:val="left" w:pos="1684"/>
        </w:tabs>
        <w:ind w:left="2056" w:hanging="431"/>
        <w:rPr>
          <w:rFonts w:hint="eastAsia"/>
        </w:rPr>
      </w:pPr>
      <w:r>
        <w:rPr>
          <w:rFonts w:hint="eastAsia"/>
        </w:rPr>
        <w:t>·</w:t>
      </w:r>
      <w:r>
        <w:tab/>
      </w:r>
      <w:r>
        <w:rPr>
          <w:rFonts w:hint="eastAsia"/>
        </w:rPr>
        <w:t>婚姻状况/子女</w:t>
      </w:r>
    </w:p>
    <w:p w:rsidR="00000000" w:rsidRDefault="00000000">
      <w:pPr>
        <w:pStyle w:val="SingleTxt"/>
        <w:tabs>
          <w:tab w:val="clear" w:pos="1695"/>
          <w:tab w:val="right" w:pos="1625"/>
          <w:tab w:val="left" w:pos="1684"/>
        </w:tabs>
        <w:ind w:left="2056" w:hanging="431"/>
        <w:rPr>
          <w:rFonts w:hint="eastAsia"/>
        </w:rPr>
      </w:pPr>
      <w:r>
        <w:rPr>
          <w:rFonts w:hint="eastAsia"/>
        </w:rPr>
        <w:t>·</w:t>
      </w:r>
      <w:r>
        <w:tab/>
      </w:r>
      <w:r>
        <w:rPr>
          <w:rFonts w:hint="eastAsia"/>
        </w:rPr>
        <w:t>职业</w:t>
      </w:r>
    </w:p>
    <w:p w:rsidR="00000000" w:rsidRDefault="00000000">
      <w:pPr>
        <w:pStyle w:val="SingleTxt"/>
        <w:tabs>
          <w:tab w:val="clear" w:pos="1695"/>
          <w:tab w:val="right" w:pos="1625"/>
          <w:tab w:val="left" w:pos="1684"/>
        </w:tabs>
        <w:ind w:left="2056" w:hanging="431"/>
        <w:rPr>
          <w:rFonts w:hint="eastAsia"/>
        </w:rPr>
      </w:pPr>
      <w:r>
        <w:rPr>
          <w:rFonts w:hint="eastAsia"/>
        </w:rPr>
        <w:t>·</w:t>
      </w:r>
      <w:r>
        <w:tab/>
      </w:r>
      <w:r>
        <w:rPr>
          <w:rFonts w:hint="eastAsia"/>
        </w:rPr>
        <w:t>族裔背景、宗教、社会团体（如相关）</w:t>
      </w:r>
    </w:p>
    <w:p w:rsidR="00000000" w:rsidRDefault="00000000">
      <w:pPr>
        <w:pStyle w:val="SingleTxt"/>
        <w:tabs>
          <w:tab w:val="clear" w:pos="1695"/>
          <w:tab w:val="right" w:pos="1625"/>
          <w:tab w:val="left" w:pos="1684"/>
        </w:tabs>
        <w:ind w:left="2056" w:hanging="431"/>
        <w:rPr>
          <w:rFonts w:hint="eastAsia"/>
        </w:rPr>
      </w:pPr>
      <w:r>
        <w:rPr>
          <w:rFonts w:hint="eastAsia"/>
        </w:rPr>
        <w:t>·</w:t>
      </w:r>
      <w:r>
        <w:tab/>
      </w:r>
      <w:r>
        <w:rPr>
          <w:rFonts w:hint="eastAsia"/>
        </w:rPr>
        <w:t>现地址</w:t>
      </w:r>
    </w:p>
    <w:p w:rsidR="00000000" w:rsidRDefault="00000000">
      <w:pPr>
        <w:pStyle w:val="SingleTxt"/>
        <w:tabs>
          <w:tab w:val="clear" w:pos="1695"/>
          <w:tab w:val="right" w:pos="1625"/>
          <w:tab w:val="left" w:pos="1684"/>
        </w:tabs>
        <w:ind w:left="2056" w:hanging="431"/>
        <w:rPr>
          <w:rFonts w:hint="eastAsia"/>
        </w:rPr>
      </w:pPr>
      <w:r>
        <w:rPr>
          <w:rFonts w:hint="eastAsia"/>
        </w:rPr>
        <w:t>·</w:t>
      </w:r>
      <w:r>
        <w:tab/>
      </w:r>
      <w:r>
        <w:rPr>
          <w:rFonts w:hint="eastAsia"/>
        </w:rPr>
        <w:t>为进行保密通讯的邮寄地址（如有别于现地址）</w:t>
      </w:r>
    </w:p>
    <w:p w:rsidR="00000000" w:rsidRDefault="00000000">
      <w:pPr>
        <w:pStyle w:val="SingleTxt"/>
        <w:tabs>
          <w:tab w:val="clear" w:pos="1695"/>
          <w:tab w:val="right" w:pos="1625"/>
          <w:tab w:val="left" w:pos="1684"/>
        </w:tabs>
        <w:ind w:left="2056" w:hanging="431"/>
        <w:rPr>
          <w:rFonts w:hint="eastAsia"/>
        </w:rPr>
      </w:pPr>
      <w:r>
        <w:rPr>
          <w:rFonts w:hint="eastAsia"/>
        </w:rPr>
        <w:t>·</w:t>
      </w:r>
      <w:r>
        <w:tab/>
      </w:r>
      <w:r>
        <w:rPr>
          <w:rFonts w:hint="eastAsia"/>
        </w:rPr>
        <w:t>传真/电话/电子邮件地址</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695" w:right="1264" w:hanging="1264"/>
        <w:jc w:val="both"/>
        <w:rPr>
          <w:rFonts w:hint="eastAsia"/>
        </w:rPr>
      </w:pPr>
      <w:r>
        <w:tab/>
      </w:r>
      <w:r>
        <w:tab/>
      </w:r>
      <w:r>
        <w:rPr>
          <w:rFonts w:hint="eastAsia"/>
        </w:rPr>
        <w:t>3</w:t>
      </w:r>
      <w:r>
        <w:t>.</w:t>
      </w:r>
      <w:r>
        <w:tab/>
      </w:r>
      <w:r>
        <w:rPr>
          <w:rFonts w:hint="eastAsia"/>
        </w:rPr>
        <w:t>有关缔约国的资料</w:t>
      </w:r>
    </w:p>
    <w:p w:rsidR="00000000" w:rsidRDefault="00000000">
      <w:pPr>
        <w:pStyle w:val="SingleTxt"/>
        <w:spacing w:after="0" w:line="140" w:lineRule="exact"/>
        <w:ind w:left="1695"/>
        <w:rPr>
          <w:rFonts w:hint="eastAsia"/>
          <w:sz w:val="10"/>
        </w:rPr>
      </w:pPr>
    </w:p>
    <w:p w:rsidR="00000000" w:rsidRDefault="00000000">
      <w:pPr>
        <w:pStyle w:val="SingleTxt"/>
        <w:ind w:left="1695"/>
        <w:rPr>
          <w:rFonts w:hint="eastAsia"/>
        </w:rPr>
      </w:pPr>
      <w:r>
        <w:rPr>
          <w:rFonts w:hint="eastAsia"/>
        </w:rPr>
        <w:t>·</w:t>
      </w:r>
      <w:r>
        <w:tab/>
      </w:r>
      <w:r>
        <w:rPr>
          <w:rFonts w:hint="eastAsia"/>
        </w:rPr>
        <w:t>缔约国（国家）的名称</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695" w:right="1264" w:hanging="1264"/>
        <w:jc w:val="both"/>
        <w:rPr>
          <w:rFonts w:hint="eastAsia"/>
        </w:rPr>
      </w:pPr>
      <w:r>
        <w:tab/>
      </w:r>
      <w:r>
        <w:tab/>
      </w:r>
      <w:r>
        <w:rPr>
          <w:rFonts w:hint="eastAsia"/>
        </w:rPr>
        <w:t>4.</w:t>
      </w:r>
      <w:r>
        <w:tab/>
      </w:r>
      <w:r>
        <w:rPr>
          <w:rFonts w:hint="eastAsia"/>
        </w:rPr>
        <w:t>被控侵权行为的性质</w:t>
      </w:r>
    </w:p>
    <w:p w:rsidR="00000000" w:rsidRDefault="00000000">
      <w:pPr>
        <w:pStyle w:val="SingleTxt"/>
        <w:spacing w:after="0" w:line="140" w:lineRule="exact"/>
        <w:ind w:left="1695"/>
        <w:rPr>
          <w:rFonts w:hint="eastAsia"/>
          <w:sz w:val="10"/>
        </w:rPr>
      </w:pPr>
    </w:p>
    <w:p w:rsidR="00000000" w:rsidRDefault="00000000">
      <w:pPr>
        <w:pStyle w:val="SingleTxt"/>
        <w:tabs>
          <w:tab w:val="clear" w:pos="1695"/>
          <w:tab w:val="left" w:pos="1684"/>
        </w:tabs>
        <w:ind w:left="2115"/>
        <w:rPr>
          <w:rFonts w:hint="eastAsia"/>
        </w:rPr>
      </w:pPr>
      <w:r>
        <w:rPr>
          <w:rFonts w:hint="eastAsia"/>
        </w:rPr>
        <w:t>为证实你的指控，请提供详细资料，包括：</w:t>
      </w:r>
    </w:p>
    <w:p w:rsidR="00000000" w:rsidRDefault="00000000">
      <w:pPr>
        <w:pStyle w:val="SingleTxt"/>
        <w:tabs>
          <w:tab w:val="right" w:pos="1625"/>
        </w:tabs>
        <w:ind w:left="2056" w:hanging="431"/>
        <w:rPr>
          <w:rFonts w:hint="eastAsia"/>
        </w:rPr>
      </w:pPr>
      <w:r>
        <w:tab/>
      </w:r>
      <w:r>
        <w:rPr>
          <w:rFonts w:hint="eastAsia"/>
        </w:rPr>
        <w:t>·</w:t>
      </w:r>
      <w:r>
        <w:tab/>
      </w:r>
      <w:r>
        <w:rPr>
          <w:rFonts w:hint="eastAsia"/>
        </w:rPr>
        <w:t>对被控侵权行为和被指控犯罪者的描述</w:t>
      </w:r>
    </w:p>
    <w:p w:rsidR="00000000" w:rsidRDefault="00000000">
      <w:pPr>
        <w:pStyle w:val="SingleTxt"/>
        <w:tabs>
          <w:tab w:val="right" w:pos="1625"/>
        </w:tabs>
        <w:ind w:left="2056" w:hanging="431"/>
        <w:rPr>
          <w:rFonts w:hint="eastAsia"/>
        </w:rPr>
      </w:pPr>
      <w:r>
        <w:tab/>
      </w:r>
      <w:r>
        <w:rPr>
          <w:rFonts w:hint="eastAsia"/>
        </w:rPr>
        <w:t>·</w:t>
      </w:r>
      <w:r>
        <w:tab/>
      </w:r>
      <w:r>
        <w:rPr>
          <w:rFonts w:hint="eastAsia"/>
        </w:rPr>
        <w:t>日期</w:t>
      </w:r>
    </w:p>
    <w:p w:rsidR="00000000" w:rsidRDefault="00000000">
      <w:pPr>
        <w:pStyle w:val="SingleTxt"/>
        <w:tabs>
          <w:tab w:val="right" w:pos="1625"/>
        </w:tabs>
        <w:ind w:left="2056" w:hanging="431"/>
        <w:rPr>
          <w:rFonts w:hint="eastAsia"/>
        </w:rPr>
      </w:pPr>
      <w:r>
        <w:tab/>
      </w:r>
      <w:r>
        <w:rPr>
          <w:rFonts w:hint="eastAsia"/>
        </w:rPr>
        <w:t>·</w:t>
      </w:r>
      <w:r>
        <w:tab/>
      </w:r>
      <w:r>
        <w:rPr>
          <w:rFonts w:hint="eastAsia"/>
        </w:rPr>
        <w:t>地点</w:t>
      </w:r>
    </w:p>
    <w:p w:rsidR="00000000" w:rsidRDefault="00000000">
      <w:pPr>
        <w:pStyle w:val="SingleTxt"/>
        <w:tabs>
          <w:tab w:val="clear" w:pos="1695"/>
          <w:tab w:val="right" w:pos="1625"/>
          <w:tab w:val="left" w:pos="1684"/>
        </w:tabs>
        <w:ind w:left="2056" w:hanging="431"/>
        <w:rPr>
          <w:rFonts w:hint="eastAsia"/>
        </w:rPr>
      </w:pPr>
      <w:r>
        <w:rPr>
          <w:rFonts w:hint="eastAsia"/>
        </w:rPr>
        <w:t>·</w:t>
      </w:r>
      <w:r>
        <w:tab/>
      </w:r>
      <w:r>
        <w:rPr>
          <w:rFonts w:hint="eastAsia"/>
        </w:rPr>
        <w:t>据控所违反的《消除对妇女歧视一切形式歧视公约》的条款。如果来文针对多项条款，请分别描述每个问题。</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695" w:right="1264" w:hanging="1264"/>
        <w:jc w:val="both"/>
        <w:rPr>
          <w:rFonts w:hint="eastAsia"/>
        </w:rPr>
      </w:pPr>
      <w:r>
        <w:tab/>
      </w:r>
      <w:r>
        <w:tab/>
      </w:r>
      <w:r>
        <w:rPr>
          <w:rFonts w:hint="eastAsia"/>
        </w:rPr>
        <w:t>5.</w:t>
      </w:r>
      <w:r>
        <w:tab/>
      </w:r>
      <w:r>
        <w:rPr>
          <w:rFonts w:hint="eastAsia"/>
        </w:rPr>
        <w:t>为用尽国内补救办法而采取的步骤</w:t>
      </w:r>
    </w:p>
    <w:p w:rsidR="00000000" w:rsidRDefault="00000000">
      <w:pPr>
        <w:pStyle w:val="SingleTxt"/>
        <w:spacing w:after="0" w:line="140" w:lineRule="exact"/>
        <w:ind w:left="1695"/>
        <w:rPr>
          <w:rFonts w:hint="eastAsia"/>
          <w:sz w:val="10"/>
        </w:rPr>
      </w:pPr>
    </w:p>
    <w:p w:rsidR="00000000" w:rsidRDefault="00000000">
      <w:pPr>
        <w:pStyle w:val="SingleTxt"/>
        <w:ind w:left="1695"/>
        <w:rPr>
          <w:rFonts w:hint="eastAsia"/>
        </w:rPr>
      </w:pPr>
      <w:r>
        <w:rPr>
          <w:rFonts w:hint="eastAsia"/>
        </w:rPr>
        <w:tab/>
        <w:t>说明为用尽国内补救办法而采取的行动；例如，曾试图获得法律、行政、立法、政策或方案方面的补救办法，包括：</w:t>
      </w:r>
    </w:p>
    <w:p w:rsidR="00000000" w:rsidRDefault="00000000">
      <w:pPr>
        <w:pStyle w:val="SingleTxt"/>
        <w:tabs>
          <w:tab w:val="right" w:pos="1625"/>
        </w:tabs>
        <w:ind w:left="2056" w:hanging="431"/>
        <w:rPr>
          <w:rFonts w:hint="eastAsia"/>
        </w:rPr>
      </w:pPr>
      <w:r>
        <w:tab/>
      </w:r>
      <w:r>
        <w:rPr>
          <w:rFonts w:hint="eastAsia"/>
        </w:rPr>
        <w:t>·</w:t>
      </w:r>
      <w:r>
        <w:tab/>
      </w:r>
      <w:r>
        <w:rPr>
          <w:rFonts w:hint="eastAsia"/>
        </w:rPr>
        <w:t>援用的补救办法的种类</w:t>
      </w:r>
    </w:p>
    <w:p w:rsidR="00000000" w:rsidRDefault="00000000">
      <w:pPr>
        <w:pStyle w:val="SingleTxt"/>
        <w:tabs>
          <w:tab w:val="right" w:pos="1625"/>
        </w:tabs>
        <w:ind w:left="2056" w:hanging="431"/>
        <w:rPr>
          <w:rFonts w:hint="eastAsia"/>
        </w:rPr>
      </w:pPr>
      <w:r>
        <w:tab/>
      </w:r>
      <w:r>
        <w:rPr>
          <w:rFonts w:hint="eastAsia"/>
        </w:rPr>
        <w:t>·</w:t>
      </w:r>
      <w:r>
        <w:tab/>
      </w:r>
      <w:r>
        <w:rPr>
          <w:rFonts w:hint="eastAsia"/>
        </w:rPr>
        <w:t>日期</w:t>
      </w:r>
    </w:p>
    <w:p w:rsidR="00000000" w:rsidRDefault="00000000">
      <w:pPr>
        <w:pStyle w:val="SingleTxt"/>
        <w:tabs>
          <w:tab w:val="right" w:pos="1625"/>
        </w:tabs>
        <w:ind w:left="2056" w:hanging="431"/>
        <w:rPr>
          <w:rFonts w:hint="eastAsia"/>
        </w:rPr>
      </w:pPr>
      <w:r>
        <w:tab/>
      </w:r>
      <w:r>
        <w:rPr>
          <w:rFonts w:hint="eastAsia"/>
        </w:rPr>
        <w:t>·</w:t>
      </w:r>
      <w:r>
        <w:tab/>
      </w:r>
      <w:r>
        <w:rPr>
          <w:rFonts w:hint="eastAsia"/>
        </w:rPr>
        <w:t>地点</w:t>
      </w:r>
    </w:p>
    <w:p w:rsidR="00000000" w:rsidRDefault="00000000">
      <w:pPr>
        <w:pStyle w:val="SingleTxt"/>
        <w:tabs>
          <w:tab w:val="right" w:pos="1625"/>
        </w:tabs>
        <w:ind w:left="2056" w:hanging="431"/>
        <w:rPr>
          <w:rFonts w:hint="eastAsia"/>
        </w:rPr>
      </w:pPr>
      <w:r>
        <w:tab/>
      </w:r>
      <w:r>
        <w:rPr>
          <w:rFonts w:hint="eastAsia"/>
        </w:rPr>
        <w:t>·</w:t>
      </w:r>
      <w:r>
        <w:tab/>
      </w:r>
      <w:r>
        <w:rPr>
          <w:rFonts w:hint="eastAsia"/>
        </w:rPr>
        <w:t>是谁最先采取的行动</w:t>
      </w:r>
    </w:p>
    <w:p w:rsidR="00000000" w:rsidRDefault="00000000">
      <w:pPr>
        <w:pStyle w:val="SingleTxt"/>
        <w:tabs>
          <w:tab w:val="right" w:pos="1625"/>
        </w:tabs>
        <w:ind w:left="2056" w:hanging="431"/>
        <w:rPr>
          <w:rFonts w:hint="eastAsia"/>
        </w:rPr>
      </w:pPr>
      <w:r>
        <w:tab/>
      </w:r>
      <w:r>
        <w:rPr>
          <w:rFonts w:hint="eastAsia"/>
        </w:rPr>
        <w:t>·</w:t>
      </w:r>
      <w:r>
        <w:tab/>
      </w:r>
      <w:r>
        <w:rPr>
          <w:rFonts w:hint="eastAsia"/>
        </w:rPr>
        <w:t>是向哪个当局或机构提出的</w:t>
      </w:r>
    </w:p>
    <w:p w:rsidR="00000000" w:rsidRDefault="00000000">
      <w:pPr>
        <w:pStyle w:val="SingleTxt"/>
        <w:tabs>
          <w:tab w:val="right" w:pos="1625"/>
        </w:tabs>
        <w:ind w:left="2056" w:hanging="431"/>
        <w:rPr>
          <w:rFonts w:hint="eastAsia"/>
        </w:rPr>
      </w:pPr>
      <w:r>
        <w:tab/>
      </w:r>
      <w:r>
        <w:rPr>
          <w:rFonts w:hint="eastAsia"/>
        </w:rPr>
        <w:t>·</w:t>
      </w:r>
      <w:r>
        <w:tab/>
      </w:r>
      <w:r>
        <w:rPr>
          <w:rFonts w:hint="eastAsia"/>
        </w:rPr>
        <w:t>审理该案件法庭的名称（如果有）</w:t>
      </w:r>
    </w:p>
    <w:p w:rsidR="00000000" w:rsidRDefault="00000000">
      <w:pPr>
        <w:pStyle w:val="SingleTxt"/>
        <w:tabs>
          <w:tab w:val="right" w:pos="1625"/>
        </w:tabs>
        <w:ind w:left="2056" w:hanging="431"/>
        <w:rPr>
          <w:rFonts w:hint="eastAsia"/>
        </w:rPr>
      </w:pPr>
      <w:r>
        <w:tab/>
      </w:r>
      <w:r>
        <w:rPr>
          <w:rFonts w:hint="eastAsia"/>
        </w:rPr>
        <w:t>·</w:t>
      </w:r>
      <w:r>
        <w:tab/>
      </w:r>
      <w:r>
        <w:rPr>
          <w:rFonts w:hint="eastAsia"/>
        </w:rPr>
        <w:t>如果未用尽国内补救办法，请解释原因。</w:t>
      </w:r>
    </w:p>
    <w:p w:rsidR="00000000" w:rsidRDefault="00000000">
      <w:pPr>
        <w:pStyle w:val="SingleTxt"/>
        <w:ind w:left="1695"/>
        <w:rPr>
          <w:rFonts w:hint="eastAsia"/>
        </w:rPr>
      </w:pPr>
      <w:r>
        <w:rPr>
          <w:rFonts w:ascii="KaiTi_GB2312" w:eastAsia="KaiTi_GB2312" w:hint="eastAsia"/>
          <w:color w:val="0000FF"/>
        </w:rPr>
        <w:t>请注意</w:t>
      </w:r>
      <w:r>
        <w:rPr>
          <w:rFonts w:hint="eastAsia"/>
        </w:rPr>
        <w:t>：附上所有有关文件。</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695" w:right="1264" w:hanging="1264"/>
        <w:jc w:val="both"/>
        <w:rPr>
          <w:rFonts w:hint="eastAsia"/>
        </w:rPr>
      </w:pPr>
      <w:r>
        <w:tab/>
      </w:r>
      <w:r>
        <w:tab/>
      </w:r>
      <w:r>
        <w:rPr>
          <w:rFonts w:hint="eastAsia"/>
        </w:rPr>
        <w:t>6.</w:t>
      </w:r>
      <w:r>
        <w:tab/>
      </w:r>
      <w:r>
        <w:rPr>
          <w:rFonts w:hint="eastAsia"/>
        </w:rPr>
        <w:t>其他国际程序</w:t>
      </w:r>
    </w:p>
    <w:p w:rsidR="00000000" w:rsidRDefault="00000000">
      <w:pPr>
        <w:pStyle w:val="SingleTxt"/>
        <w:spacing w:after="0" w:line="140" w:lineRule="exact"/>
        <w:ind w:left="1695"/>
        <w:rPr>
          <w:rFonts w:hint="eastAsia"/>
          <w:sz w:val="10"/>
        </w:rPr>
      </w:pPr>
    </w:p>
    <w:p w:rsidR="00000000" w:rsidRDefault="00000000">
      <w:pPr>
        <w:pStyle w:val="SingleTxt"/>
        <w:ind w:left="1695"/>
        <w:rPr>
          <w:rFonts w:hint="eastAsia"/>
        </w:rPr>
      </w:pPr>
      <w:r>
        <w:tab/>
      </w:r>
      <w:r>
        <w:rPr>
          <w:rFonts w:hint="eastAsia"/>
        </w:rPr>
        <w:t>同一事项是否已由或正由另一个国际调查或解决程序所审理？如果是，请解释：</w:t>
      </w:r>
    </w:p>
    <w:p w:rsidR="00000000" w:rsidRDefault="00000000">
      <w:pPr>
        <w:pStyle w:val="SingleTxt"/>
        <w:tabs>
          <w:tab w:val="right" w:pos="1625"/>
        </w:tabs>
        <w:ind w:left="2056" w:hanging="431"/>
        <w:rPr>
          <w:rFonts w:hint="eastAsia"/>
        </w:rPr>
      </w:pPr>
      <w:r>
        <w:tab/>
      </w:r>
      <w:r>
        <w:rPr>
          <w:rFonts w:hint="eastAsia"/>
        </w:rPr>
        <w:t>·</w:t>
      </w:r>
      <w:r>
        <w:tab/>
      </w:r>
      <w:r>
        <w:rPr>
          <w:rFonts w:hint="eastAsia"/>
        </w:rPr>
        <w:t>程序的种类</w:t>
      </w:r>
    </w:p>
    <w:p w:rsidR="00000000" w:rsidRDefault="00000000">
      <w:pPr>
        <w:pStyle w:val="SingleTxt"/>
        <w:tabs>
          <w:tab w:val="right" w:pos="1625"/>
        </w:tabs>
        <w:ind w:left="2056" w:hanging="431"/>
        <w:rPr>
          <w:rFonts w:hint="eastAsia"/>
        </w:rPr>
      </w:pPr>
      <w:r>
        <w:tab/>
      </w:r>
      <w:r>
        <w:rPr>
          <w:rFonts w:hint="eastAsia"/>
        </w:rPr>
        <w:t>·</w:t>
      </w:r>
      <w:r>
        <w:tab/>
      </w:r>
      <w:r>
        <w:rPr>
          <w:rFonts w:hint="eastAsia"/>
        </w:rPr>
        <w:t>日期</w:t>
      </w:r>
    </w:p>
    <w:p w:rsidR="00000000" w:rsidRDefault="00000000">
      <w:pPr>
        <w:pStyle w:val="SingleTxt"/>
        <w:tabs>
          <w:tab w:val="right" w:pos="1625"/>
        </w:tabs>
        <w:ind w:left="2056" w:hanging="431"/>
        <w:rPr>
          <w:rFonts w:hint="eastAsia"/>
        </w:rPr>
      </w:pPr>
      <w:r>
        <w:tab/>
      </w:r>
      <w:r>
        <w:rPr>
          <w:rFonts w:hint="eastAsia"/>
        </w:rPr>
        <w:t>·</w:t>
      </w:r>
      <w:r>
        <w:tab/>
      </w:r>
      <w:r>
        <w:rPr>
          <w:rFonts w:hint="eastAsia"/>
        </w:rPr>
        <w:t>地点</w:t>
      </w:r>
    </w:p>
    <w:p w:rsidR="00000000" w:rsidRDefault="00000000">
      <w:pPr>
        <w:pStyle w:val="SingleTxt"/>
        <w:tabs>
          <w:tab w:val="right" w:pos="1625"/>
        </w:tabs>
        <w:ind w:left="2056" w:hanging="431"/>
        <w:rPr>
          <w:rFonts w:hint="eastAsia"/>
        </w:rPr>
      </w:pPr>
      <w:r>
        <w:tab/>
      </w:r>
      <w:r>
        <w:rPr>
          <w:rFonts w:hint="eastAsia"/>
        </w:rPr>
        <w:t>·</w:t>
      </w:r>
      <w:r>
        <w:tab/>
      </w:r>
      <w:r>
        <w:rPr>
          <w:rFonts w:hint="eastAsia"/>
        </w:rPr>
        <w:t>结果（如有）</w:t>
      </w:r>
    </w:p>
    <w:p w:rsidR="00000000" w:rsidRDefault="00000000">
      <w:pPr>
        <w:pStyle w:val="SingleTxt"/>
        <w:ind w:left="1695"/>
        <w:rPr>
          <w:rFonts w:hint="eastAsia"/>
        </w:rPr>
      </w:pPr>
      <w:r>
        <w:rPr>
          <w:rFonts w:ascii="KaiTi_GB2312" w:eastAsia="KaiTi_GB2312" w:hint="eastAsia"/>
          <w:color w:val="0000FF"/>
        </w:rPr>
        <w:t>请注意</w:t>
      </w:r>
      <w:r>
        <w:rPr>
          <w:rFonts w:hint="eastAsia"/>
        </w:rPr>
        <w:t>：附上所有有关文件。</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695" w:right="1264" w:hanging="1264"/>
        <w:jc w:val="both"/>
        <w:rPr>
          <w:rFonts w:hint="eastAsia"/>
        </w:rPr>
      </w:pPr>
      <w:r>
        <w:tab/>
      </w:r>
      <w:r>
        <w:tab/>
      </w:r>
      <w:r>
        <w:rPr>
          <w:rFonts w:hint="eastAsia"/>
        </w:rPr>
        <w:t>7.</w:t>
      </w:r>
      <w:r>
        <w:tab/>
      </w:r>
      <w:r>
        <w:rPr>
          <w:rFonts w:hint="eastAsia"/>
        </w:rPr>
        <w:t>日期和签名</w:t>
      </w:r>
    </w:p>
    <w:p w:rsidR="00000000" w:rsidRDefault="00000000">
      <w:pPr>
        <w:pStyle w:val="SingleTxt"/>
        <w:spacing w:after="0" w:line="140" w:lineRule="exact"/>
        <w:ind w:left="1695"/>
        <w:rPr>
          <w:rFonts w:hint="eastAsia"/>
          <w:sz w:val="10"/>
        </w:rPr>
      </w:pPr>
    </w:p>
    <w:p w:rsidR="00000000" w:rsidRDefault="00000000">
      <w:pPr>
        <w:pStyle w:val="SingleTxt"/>
        <w:ind w:left="1695"/>
      </w:pPr>
      <w:r>
        <w:rPr>
          <w:rFonts w:hint="eastAsia"/>
        </w:rPr>
        <w:t>日期/地点：</w:t>
      </w:r>
      <w:r>
        <w:t>___________________</w:t>
      </w:r>
    </w:p>
    <w:p w:rsidR="00000000" w:rsidRDefault="00000000">
      <w:pPr>
        <w:pStyle w:val="SingleTxt"/>
        <w:ind w:left="1695"/>
      </w:pPr>
      <w:r>
        <w:rPr>
          <w:rFonts w:hint="eastAsia"/>
        </w:rPr>
        <w:t>来文人和/或受害人签名：</w:t>
      </w:r>
      <w:r>
        <w:t>_________________</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695" w:right="1264" w:hanging="1264"/>
        <w:jc w:val="both"/>
        <w:rPr>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695" w:right="1264" w:hanging="1264"/>
        <w:jc w:val="both"/>
      </w:pPr>
      <w:r>
        <w:tab/>
      </w:r>
      <w:r>
        <w:tab/>
      </w:r>
      <w:r>
        <w:rPr>
          <w:rFonts w:hint="eastAsia"/>
        </w:rPr>
        <w:t>8.</w:t>
      </w:r>
      <w:r>
        <w:tab/>
      </w:r>
      <w:r>
        <w:rPr>
          <w:rFonts w:hint="eastAsia"/>
        </w:rPr>
        <w:t>所附文件清单（</w:t>
      </w:r>
      <w:r>
        <w:rPr>
          <w:rFonts w:ascii="KaiTi_GB2312" w:eastAsia="KaiTi_GB2312" w:hint="eastAsia"/>
          <w:color w:val="0000FF"/>
        </w:rPr>
        <w:t>请勿</w:t>
      </w:r>
      <w:r>
        <w:rPr>
          <w:rFonts w:hint="eastAsia"/>
        </w:rPr>
        <w:t>寄原件，复印件即可）</w:t>
      </w:r>
    </w:p>
    <w:p w:rsidR="00000000" w:rsidRDefault="00000000">
      <w:pPr>
        <w:pStyle w:val="SingleTxt"/>
      </w:pPr>
    </w:p>
    <w:p w:rsidR="00000000" w:rsidRDefault="00000000">
      <w:pPr>
        <w:pStyle w:val="SingleTxt"/>
        <w:spacing w:after="0" w:line="140" w:lineRule="exact"/>
        <w:rPr>
          <w:sz w:val="10"/>
        </w:rPr>
      </w:pP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第六章</w:t>
      </w: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rPr>
          <w:rFonts w:hint="eastAsia"/>
        </w:rPr>
        <w:tab/>
      </w:r>
      <w:r>
        <w:rPr>
          <w:rFonts w:hint="eastAsia"/>
        </w:rPr>
        <w:tab/>
        <w:t>加速委员会工作的方式和方法</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408．  委员会于2002年1月14日和2月1日第529次和549次会议上审议了关于加速委员会工作的方式方法问题的议程项目7（见CEDAW/C/SR</w:t>
      </w:r>
      <w:r>
        <w:t>.529</w:t>
      </w:r>
      <w:r>
        <w:rPr>
          <w:rFonts w:hint="eastAsia"/>
        </w:rPr>
        <w:t>和549）。</w:t>
      </w:r>
    </w:p>
    <w:p w:rsidR="00000000" w:rsidRDefault="00000000">
      <w:pPr>
        <w:pStyle w:val="SingleTxt"/>
        <w:rPr>
          <w:rFonts w:hint="eastAsia"/>
        </w:rPr>
      </w:pPr>
      <w:r>
        <w:rPr>
          <w:rFonts w:hint="eastAsia"/>
        </w:rPr>
        <w:t>409.  联合国秘书处经济和社会事务部提高妇女地位司妇女权利股股长介绍了该项目，并提请注意秘书处的报告（CEDAW/C/2002/I/4）。她还提请注意应委员会第二十四届会议的请求编写的两个非正式文件，其中载有委员会结论意见汇编，和委员会自1982年第一届会议以来通过的有关工作方法的决定和建议汇编，后者也是应委员会第二十四届会议的请求编写的。</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委员会在议程项目7项下采取的行动</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w:t>
      </w:r>
      <w:r>
        <w:t>.</w:t>
      </w:r>
      <w:r>
        <w:rPr>
          <w:rFonts w:hint="eastAsia"/>
        </w:rPr>
        <w:tab/>
        <w:t>第二十七届会议会前工作组成员</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410.  委员会决定，第二十七届会议会前工作组成员和候补成员如下：</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成员：</w:t>
      </w:r>
    </w:p>
    <w:p w:rsidR="00000000" w:rsidRDefault="00000000">
      <w:pPr>
        <w:pStyle w:val="SingleTxt"/>
        <w:rPr>
          <w:rFonts w:hint="eastAsia"/>
        </w:rPr>
      </w:pPr>
      <w:r>
        <w:tab/>
      </w:r>
      <w:r>
        <w:tab/>
        <w:t>Charlotte Abaka</w:t>
      </w:r>
      <w:r>
        <w:rPr>
          <w:rFonts w:hint="eastAsia"/>
        </w:rPr>
        <w:t>（非洲）</w:t>
      </w:r>
    </w:p>
    <w:p w:rsidR="00000000" w:rsidRDefault="00000000">
      <w:pPr>
        <w:pStyle w:val="SingleTxt"/>
        <w:rPr>
          <w:rFonts w:hint="eastAsia"/>
        </w:rPr>
      </w:pPr>
      <w:r>
        <w:tab/>
      </w:r>
      <w:r>
        <w:tab/>
        <w:t>Rosario Manalo</w:t>
      </w:r>
      <w:r>
        <w:rPr>
          <w:rFonts w:hint="eastAsia"/>
        </w:rPr>
        <w:t>（亚洲）</w:t>
      </w:r>
    </w:p>
    <w:p w:rsidR="00000000" w:rsidRDefault="00000000">
      <w:pPr>
        <w:pStyle w:val="SingleTxt"/>
        <w:rPr>
          <w:rFonts w:hint="eastAsia"/>
        </w:rPr>
      </w:pPr>
      <w:r>
        <w:tab/>
      </w:r>
      <w:r>
        <w:tab/>
        <w:t>Ivanka Corti</w:t>
      </w:r>
      <w:r>
        <w:rPr>
          <w:rFonts w:hint="eastAsia"/>
        </w:rPr>
        <w:t>（欧洲）</w:t>
      </w:r>
    </w:p>
    <w:p w:rsidR="00000000" w:rsidRDefault="00000000">
      <w:pPr>
        <w:pStyle w:val="SingleTxt"/>
        <w:rPr>
          <w:rFonts w:hint="eastAsia"/>
        </w:rPr>
      </w:pPr>
      <w:r>
        <w:tab/>
      </w:r>
      <w:r>
        <w:tab/>
        <w:t>Yolanda Ferrer G</w:t>
      </w:r>
      <w:r>
        <w:rPr>
          <w:rFonts w:ascii="Times New Roman"/>
        </w:rPr>
        <w:t>ó</w:t>
      </w:r>
      <w:r>
        <w:t>mez</w:t>
      </w:r>
      <w:r>
        <w:rPr>
          <w:rFonts w:hint="eastAsia"/>
        </w:rPr>
        <w:t>（拉丁美洲和加勒比）</w:t>
      </w:r>
    </w:p>
    <w:p w:rsidR="00000000" w:rsidRDefault="00000000">
      <w:pPr>
        <w:pStyle w:val="SingleTxt"/>
        <w:rPr>
          <w:rFonts w:ascii="KaiTi_GB2312" w:eastAsia="KaiTi_GB2312" w:hint="eastAsia"/>
          <w:color w:val="0000FF"/>
        </w:rPr>
      </w:pPr>
      <w:r>
        <w:tab/>
      </w:r>
      <w:r>
        <w:rPr>
          <w:rFonts w:ascii="KaiTi_GB2312" w:eastAsia="KaiTi_GB2312" w:hint="eastAsia"/>
          <w:color w:val="0000FF"/>
        </w:rPr>
        <w:t>候选成员：</w:t>
      </w:r>
    </w:p>
    <w:p w:rsidR="00000000" w:rsidRDefault="00000000">
      <w:pPr>
        <w:pStyle w:val="SingleTxt"/>
        <w:rPr>
          <w:rFonts w:hint="eastAsia"/>
        </w:rPr>
      </w:pPr>
      <w:r>
        <w:tab/>
      </w:r>
      <w:r>
        <w:tab/>
        <w:t>Mavivi Myakayaka-Manzini</w:t>
      </w:r>
      <w:r>
        <w:rPr>
          <w:rFonts w:hint="eastAsia"/>
        </w:rPr>
        <w:t>（非洲）</w:t>
      </w:r>
    </w:p>
    <w:p w:rsidR="00000000" w:rsidRDefault="00000000">
      <w:pPr>
        <w:pStyle w:val="SingleTxt"/>
        <w:rPr>
          <w:rFonts w:hint="eastAsia"/>
        </w:rPr>
      </w:pPr>
      <w:r>
        <w:tab/>
      </w:r>
      <w:r>
        <w:tab/>
        <w:t>Heisoo Shin</w:t>
      </w:r>
      <w:r>
        <w:rPr>
          <w:rFonts w:hint="eastAsia"/>
        </w:rPr>
        <w:t>（亚洲）</w:t>
      </w:r>
    </w:p>
    <w:p w:rsidR="00000000" w:rsidRDefault="00000000">
      <w:pPr>
        <w:pStyle w:val="SingleTxt"/>
        <w:rPr>
          <w:rFonts w:hint="eastAsia"/>
        </w:rPr>
      </w:pPr>
      <w:r>
        <w:tab/>
      </w:r>
      <w:r>
        <w:tab/>
        <w:t>G</w:t>
      </w:r>
      <w:r>
        <w:rPr>
          <w:rFonts w:ascii="Times New Roman"/>
        </w:rPr>
        <w:t>ö</w:t>
      </w:r>
      <w:r>
        <w:t>ran Melander</w:t>
      </w:r>
      <w:r>
        <w:rPr>
          <w:rFonts w:hint="eastAsia"/>
        </w:rPr>
        <w:t>（欧洲）</w:t>
      </w:r>
    </w:p>
    <w:p w:rsidR="00000000" w:rsidRDefault="00000000">
      <w:pPr>
        <w:pStyle w:val="SingleTxt"/>
        <w:rPr>
          <w:rFonts w:hint="eastAsia"/>
        </w:rPr>
      </w:pPr>
      <w:r>
        <w:tab/>
      </w:r>
      <w:r>
        <w:tab/>
        <w:t>Rosalyn Hazelle</w:t>
      </w:r>
      <w:r>
        <w:rPr>
          <w:rFonts w:hint="eastAsia"/>
        </w:rPr>
        <w:t>（拉丁美洲和加勒比）</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2</w:t>
      </w:r>
      <w:r>
        <w:t>.</w:t>
      </w:r>
      <w:r>
        <w:rPr>
          <w:rFonts w:hint="eastAsia"/>
        </w:rPr>
        <w:tab/>
        <w:t>委员会第二十七届会议及其会前工作组会议日期</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411.  为与核准的2002年会议日历保持一致委员会第二十七届会议将于2002年6月3日至21日召开。经商定，第二十八届会议会前工作组将于2002年6月24日至28日举行会议。</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3</w:t>
      </w:r>
      <w:r>
        <w:t>.</w:t>
      </w:r>
      <w:r>
        <w:rPr>
          <w:rFonts w:hint="eastAsia"/>
        </w:rPr>
        <w:tab/>
        <w:t>今后届会要审议的报告</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412</w:t>
      </w:r>
      <w:r>
        <w:t>.</w:t>
      </w:r>
      <w:r>
        <w:rPr>
          <w:rFonts w:hint="eastAsia"/>
        </w:rPr>
        <w:t xml:space="preserve">  委员会决定在第二十七届会议、特别会议、第二十八届会议和二十九届会议上将审议下列报告：</w:t>
      </w:r>
    </w:p>
    <w:p w:rsidR="00000000" w:rsidRDefault="00000000">
      <w:pPr>
        <w:pStyle w:val="SingleTxt"/>
        <w:spacing w:after="120"/>
        <w:rPr>
          <w:rFonts w:hint="eastAsia"/>
        </w:rPr>
      </w:pPr>
      <w:r>
        <w:rPr>
          <w:rFonts w:hint="eastAsia"/>
        </w:rPr>
        <w:tab/>
      </w:r>
      <w:r>
        <w:t>(a)</w:t>
      </w:r>
      <w:r>
        <w:rPr>
          <w:rFonts w:hint="eastAsia"/>
        </w:rPr>
        <w:tab/>
        <w:t>第二十七届会议：</w:t>
      </w:r>
    </w:p>
    <w:p w:rsidR="00000000" w:rsidRDefault="00000000">
      <w:pPr>
        <w:pStyle w:val="SingleTxt"/>
        <w:spacing w:after="120"/>
        <w:rPr>
          <w:rFonts w:hint="eastAsia"/>
        </w:rPr>
      </w:pPr>
      <w:r>
        <w:rPr>
          <w:rFonts w:hint="eastAsia"/>
        </w:rPr>
        <w:tab/>
      </w:r>
      <w:r>
        <w:rPr>
          <w:rFonts w:hint="eastAsia"/>
        </w:rPr>
        <w:tab/>
        <w:t>㈠</w:t>
      </w:r>
      <w:r>
        <w:tab/>
      </w:r>
      <w:r>
        <w:rPr>
          <w:rFonts w:hint="eastAsia"/>
        </w:rPr>
        <w:t>初次报告：</w:t>
      </w:r>
    </w:p>
    <w:p w:rsidR="00000000" w:rsidRDefault="00000000">
      <w:pPr>
        <w:pStyle w:val="SingleTxt"/>
        <w:spacing w:after="120"/>
        <w:rPr>
          <w:rFonts w:hint="eastAsia"/>
        </w:rPr>
      </w:pPr>
      <w:r>
        <w:rPr>
          <w:rFonts w:hint="eastAsia"/>
        </w:rPr>
        <w:tab/>
      </w:r>
      <w:r>
        <w:rPr>
          <w:rFonts w:hint="eastAsia"/>
        </w:rPr>
        <w:tab/>
      </w:r>
      <w:r>
        <w:rPr>
          <w:rFonts w:hint="eastAsia"/>
        </w:rPr>
        <w:tab/>
        <w:t>刚果；</w:t>
      </w:r>
    </w:p>
    <w:p w:rsidR="00000000" w:rsidRDefault="00000000">
      <w:pPr>
        <w:pStyle w:val="SingleTxt"/>
        <w:spacing w:after="120"/>
        <w:rPr>
          <w:rFonts w:hint="eastAsia"/>
        </w:rPr>
      </w:pPr>
      <w:r>
        <w:rPr>
          <w:rFonts w:hint="eastAsia"/>
        </w:rPr>
        <w:tab/>
      </w:r>
      <w:r>
        <w:rPr>
          <w:rFonts w:hint="eastAsia"/>
        </w:rPr>
        <w:tab/>
      </w:r>
      <w:r>
        <w:rPr>
          <w:rFonts w:hint="eastAsia"/>
        </w:rPr>
        <w:tab/>
        <w:t>哥斯达黎加；</w:t>
      </w:r>
    </w:p>
    <w:p w:rsidR="00000000" w:rsidRDefault="00000000">
      <w:pPr>
        <w:pStyle w:val="SingleTxt"/>
        <w:spacing w:after="120"/>
      </w:pPr>
      <w:r>
        <w:rPr>
          <w:rFonts w:hint="eastAsia"/>
        </w:rPr>
        <w:tab/>
      </w:r>
      <w:r>
        <w:rPr>
          <w:rFonts w:hint="eastAsia"/>
        </w:rPr>
        <w:tab/>
      </w:r>
      <w:r>
        <w:rPr>
          <w:rFonts w:hint="eastAsia"/>
        </w:rPr>
        <w:tab/>
        <w:t>圣基茨和尼维斯；</w:t>
      </w:r>
    </w:p>
    <w:p w:rsidR="00000000" w:rsidRDefault="00000000">
      <w:pPr>
        <w:pStyle w:val="SingleTxt"/>
        <w:spacing w:after="120"/>
        <w:rPr>
          <w:rFonts w:hint="eastAsia"/>
        </w:rPr>
      </w:pPr>
      <w:r>
        <w:rPr>
          <w:rFonts w:hAnsi="SimSun" w:hint="eastAsia"/>
        </w:rPr>
        <w:tab/>
      </w:r>
      <w:r>
        <w:rPr>
          <w:rFonts w:hint="eastAsia"/>
        </w:rPr>
        <w:tab/>
        <w:t>㈡</w:t>
      </w:r>
      <w:r>
        <w:tab/>
      </w:r>
      <w:r>
        <w:rPr>
          <w:rFonts w:hint="eastAsia"/>
        </w:rPr>
        <w:t>第三次和第四次合并定期报告：</w:t>
      </w:r>
    </w:p>
    <w:p w:rsidR="00000000" w:rsidRDefault="00000000">
      <w:pPr>
        <w:pStyle w:val="SingleTxt"/>
        <w:spacing w:after="120"/>
        <w:rPr>
          <w:rFonts w:hint="eastAsia"/>
        </w:rPr>
      </w:pPr>
      <w:r>
        <w:rPr>
          <w:rFonts w:hint="eastAsia"/>
        </w:rPr>
        <w:tab/>
      </w:r>
      <w:r>
        <w:rPr>
          <w:rFonts w:hint="eastAsia"/>
        </w:rPr>
        <w:tab/>
      </w:r>
      <w:r>
        <w:rPr>
          <w:rFonts w:hint="eastAsia"/>
        </w:rPr>
        <w:tab/>
        <w:t>比利时；</w:t>
      </w:r>
    </w:p>
    <w:p w:rsidR="00000000" w:rsidRDefault="00000000">
      <w:pPr>
        <w:pStyle w:val="SingleTxt"/>
        <w:spacing w:after="120"/>
        <w:rPr>
          <w:rFonts w:hint="eastAsia"/>
        </w:rPr>
      </w:pPr>
      <w:r>
        <w:rPr>
          <w:rFonts w:hint="eastAsia"/>
        </w:rPr>
        <w:tab/>
      </w:r>
      <w:r>
        <w:rPr>
          <w:rFonts w:hint="eastAsia"/>
        </w:rPr>
        <w:tab/>
      </w:r>
      <w:r>
        <w:rPr>
          <w:rFonts w:hint="eastAsia"/>
        </w:rPr>
        <w:tab/>
        <w:t>突尼斯；</w:t>
      </w:r>
    </w:p>
    <w:p w:rsidR="00000000" w:rsidRDefault="00000000">
      <w:pPr>
        <w:pStyle w:val="SingleTxt"/>
        <w:spacing w:after="120"/>
        <w:rPr>
          <w:rFonts w:hint="eastAsia"/>
        </w:rPr>
      </w:pPr>
      <w:r>
        <w:rPr>
          <w:rFonts w:hint="eastAsia"/>
        </w:rPr>
        <w:tab/>
      </w:r>
      <w:r>
        <w:rPr>
          <w:rFonts w:hint="eastAsia"/>
        </w:rPr>
        <w:tab/>
      </w:r>
      <w:r>
        <w:rPr>
          <w:rFonts w:hint="eastAsia"/>
        </w:rPr>
        <w:tab/>
        <w:t>赞比亚；</w:t>
      </w:r>
    </w:p>
    <w:p w:rsidR="00000000" w:rsidRDefault="00000000">
      <w:pPr>
        <w:pStyle w:val="SingleTxt"/>
        <w:spacing w:after="120"/>
        <w:rPr>
          <w:rFonts w:hint="eastAsia"/>
        </w:rPr>
      </w:pPr>
      <w:r>
        <w:rPr>
          <w:rFonts w:hint="eastAsia"/>
        </w:rPr>
        <w:tab/>
      </w:r>
      <w:r>
        <w:rPr>
          <w:rFonts w:hint="eastAsia"/>
        </w:rPr>
        <w:tab/>
        <w:t>㈢</w:t>
      </w:r>
      <w:r>
        <w:tab/>
      </w:r>
      <w:r>
        <w:rPr>
          <w:rFonts w:hint="eastAsia"/>
        </w:rPr>
        <w:t>第四次和第五次合并定期报告：</w:t>
      </w:r>
    </w:p>
    <w:p w:rsidR="00000000" w:rsidRDefault="00000000">
      <w:pPr>
        <w:pStyle w:val="SingleTxt"/>
        <w:spacing w:after="120"/>
        <w:rPr>
          <w:rFonts w:hint="eastAsia"/>
        </w:rPr>
      </w:pPr>
      <w:r>
        <w:rPr>
          <w:rFonts w:hint="eastAsia"/>
        </w:rPr>
        <w:tab/>
      </w:r>
      <w:r>
        <w:rPr>
          <w:rFonts w:hint="eastAsia"/>
        </w:rPr>
        <w:tab/>
      </w:r>
      <w:r>
        <w:rPr>
          <w:rFonts w:hint="eastAsia"/>
        </w:rPr>
        <w:tab/>
        <w:t>乌克兰；</w:t>
      </w:r>
    </w:p>
    <w:p w:rsidR="00000000" w:rsidRDefault="00000000">
      <w:pPr>
        <w:pStyle w:val="SingleTxt"/>
        <w:spacing w:after="120"/>
        <w:rPr>
          <w:rFonts w:hint="eastAsia"/>
        </w:rPr>
      </w:pPr>
      <w:r>
        <w:rPr>
          <w:rFonts w:hint="eastAsia"/>
        </w:rPr>
        <w:tab/>
      </w:r>
      <w:r>
        <w:rPr>
          <w:rFonts w:hint="eastAsia"/>
        </w:rPr>
        <w:tab/>
        <w:t>㈣</w:t>
      </w:r>
      <w:r>
        <w:tab/>
      </w:r>
      <w:r>
        <w:rPr>
          <w:rFonts w:hint="eastAsia"/>
        </w:rPr>
        <w:t>第四次和第五次定期报告：</w:t>
      </w:r>
    </w:p>
    <w:p w:rsidR="00000000" w:rsidRDefault="00000000">
      <w:pPr>
        <w:pStyle w:val="SingleTxt"/>
        <w:spacing w:after="120"/>
        <w:rPr>
          <w:rFonts w:hint="eastAsia"/>
        </w:rPr>
      </w:pPr>
      <w:r>
        <w:rPr>
          <w:rFonts w:hint="eastAsia"/>
        </w:rPr>
        <w:tab/>
      </w:r>
      <w:r>
        <w:rPr>
          <w:rFonts w:hint="eastAsia"/>
        </w:rPr>
        <w:tab/>
      </w:r>
      <w:r>
        <w:rPr>
          <w:rFonts w:hint="eastAsia"/>
        </w:rPr>
        <w:tab/>
        <w:t>丹麦；</w:t>
      </w:r>
    </w:p>
    <w:p w:rsidR="00000000" w:rsidRDefault="00000000">
      <w:pPr>
        <w:pStyle w:val="SingleTxt"/>
        <w:tabs>
          <w:tab w:val="clear" w:pos="1695"/>
          <w:tab w:val="left" w:pos="1684"/>
        </w:tabs>
        <w:spacing w:after="120"/>
        <w:ind w:left="1684"/>
        <w:rPr>
          <w:rFonts w:hint="eastAsia"/>
          <w:spacing w:val="4"/>
        </w:rPr>
      </w:pPr>
      <w:r>
        <w:rPr>
          <w:rFonts w:hint="eastAsia"/>
          <w:spacing w:val="4"/>
        </w:rPr>
        <w:tab/>
        <w:t>上述缔约国如有一国不能提交报告，委员会将审议苏里南的初次报告。</w:t>
      </w:r>
    </w:p>
    <w:p w:rsidR="00000000" w:rsidRDefault="00000000">
      <w:pPr>
        <w:pStyle w:val="SingleTxt"/>
        <w:spacing w:after="120"/>
        <w:rPr>
          <w:rFonts w:hint="eastAsia"/>
        </w:rPr>
      </w:pPr>
      <w:r>
        <w:rPr>
          <w:rFonts w:hint="eastAsia"/>
        </w:rPr>
        <w:tab/>
      </w:r>
      <w:r>
        <w:t>(b)</w:t>
      </w:r>
      <w:r>
        <w:rPr>
          <w:rFonts w:hint="eastAsia"/>
        </w:rPr>
        <w:tab/>
        <w:t>大会第五十六届会议第56/229号决议核可的特别会议：</w:t>
      </w:r>
    </w:p>
    <w:p w:rsidR="00000000" w:rsidRDefault="00000000">
      <w:pPr>
        <w:pStyle w:val="SingleTxt"/>
        <w:spacing w:after="120"/>
        <w:rPr>
          <w:rFonts w:hint="eastAsia"/>
        </w:rPr>
      </w:pPr>
      <w:r>
        <w:rPr>
          <w:rFonts w:hint="eastAsia"/>
        </w:rPr>
        <w:tab/>
      </w:r>
      <w:r>
        <w:rPr>
          <w:rFonts w:hint="eastAsia"/>
        </w:rPr>
        <w:tab/>
        <w:t>㈠</w:t>
      </w:r>
      <w:r>
        <w:rPr>
          <w:rFonts w:hint="eastAsia"/>
        </w:rPr>
        <w:tab/>
        <w:t>第二次定期报告：</w:t>
      </w:r>
    </w:p>
    <w:p w:rsidR="00000000" w:rsidRDefault="00000000">
      <w:pPr>
        <w:pStyle w:val="SingleTxt"/>
        <w:spacing w:after="120"/>
        <w:rPr>
          <w:rFonts w:hint="eastAsia"/>
        </w:rPr>
      </w:pPr>
      <w:r>
        <w:tab/>
      </w:r>
      <w:r>
        <w:rPr>
          <w:rFonts w:hint="eastAsia"/>
        </w:rPr>
        <w:tab/>
      </w:r>
      <w:r>
        <w:rPr>
          <w:rFonts w:hint="eastAsia"/>
        </w:rPr>
        <w:tab/>
        <w:t>亚美尼亚；</w:t>
      </w:r>
    </w:p>
    <w:p w:rsidR="00000000" w:rsidRDefault="00000000">
      <w:pPr>
        <w:pStyle w:val="SingleTxt"/>
        <w:spacing w:after="120"/>
        <w:rPr>
          <w:rFonts w:hint="eastAsia"/>
        </w:rPr>
      </w:pPr>
      <w:r>
        <w:tab/>
      </w:r>
      <w:r>
        <w:rPr>
          <w:rFonts w:hint="eastAsia"/>
        </w:rPr>
        <w:tab/>
      </w:r>
      <w:r>
        <w:rPr>
          <w:rFonts w:hint="eastAsia"/>
        </w:rPr>
        <w:tab/>
        <w:t>捷克共和国；</w:t>
      </w:r>
    </w:p>
    <w:p w:rsidR="00000000" w:rsidRDefault="00000000">
      <w:pPr>
        <w:pStyle w:val="SingleTxt"/>
        <w:spacing w:after="120"/>
        <w:rPr>
          <w:rFonts w:hint="eastAsia"/>
        </w:rPr>
      </w:pPr>
      <w:r>
        <w:rPr>
          <w:rFonts w:hint="eastAsia"/>
        </w:rPr>
        <w:tab/>
      </w:r>
      <w:r>
        <w:rPr>
          <w:rFonts w:hint="eastAsia"/>
        </w:rPr>
        <w:tab/>
        <w:t>㈡</w:t>
      </w:r>
      <w:r>
        <w:rPr>
          <w:rFonts w:hint="eastAsia"/>
        </w:rPr>
        <w:tab/>
        <w:t>第三次定期报告：</w:t>
      </w:r>
    </w:p>
    <w:p w:rsidR="00000000" w:rsidRDefault="00000000">
      <w:pPr>
        <w:pStyle w:val="SingleTxt"/>
        <w:spacing w:after="120"/>
        <w:rPr>
          <w:rFonts w:hint="eastAsia"/>
        </w:rPr>
      </w:pPr>
      <w:r>
        <w:tab/>
      </w:r>
      <w:r>
        <w:rPr>
          <w:rFonts w:hint="eastAsia"/>
        </w:rPr>
        <w:tab/>
      </w:r>
      <w:r>
        <w:rPr>
          <w:rFonts w:hint="eastAsia"/>
        </w:rPr>
        <w:tab/>
        <w:t>乌干达；</w:t>
      </w:r>
    </w:p>
    <w:p w:rsidR="00000000" w:rsidRDefault="00000000">
      <w:pPr>
        <w:pStyle w:val="SingleTxt"/>
        <w:tabs>
          <w:tab w:val="clear" w:pos="2126"/>
          <w:tab w:val="left" w:pos="2103"/>
        </w:tabs>
        <w:spacing w:after="120"/>
        <w:ind w:left="2534" w:hanging="431"/>
        <w:rPr>
          <w:rFonts w:hint="eastAsia"/>
        </w:rPr>
      </w:pPr>
      <w:r>
        <w:rPr>
          <w:rFonts w:hint="eastAsia"/>
        </w:rPr>
        <w:t>㈢</w:t>
      </w:r>
      <w:r>
        <w:rPr>
          <w:rFonts w:hint="eastAsia"/>
        </w:rPr>
        <w:tab/>
        <w:t>第三次和第四次合并定期报告和第五次定期报告：</w:t>
      </w:r>
    </w:p>
    <w:p w:rsidR="00000000" w:rsidRDefault="00000000">
      <w:pPr>
        <w:pStyle w:val="SingleTxt"/>
        <w:spacing w:after="120"/>
        <w:rPr>
          <w:rFonts w:hint="eastAsia"/>
        </w:rPr>
      </w:pPr>
      <w:r>
        <w:tab/>
      </w:r>
      <w:r>
        <w:rPr>
          <w:rFonts w:hint="eastAsia"/>
        </w:rPr>
        <w:tab/>
      </w:r>
      <w:r>
        <w:rPr>
          <w:rFonts w:hint="eastAsia"/>
        </w:rPr>
        <w:tab/>
        <w:t>危地马拉；</w:t>
      </w:r>
    </w:p>
    <w:p w:rsidR="00000000" w:rsidRDefault="00000000">
      <w:pPr>
        <w:pStyle w:val="SingleTxt"/>
        <w:spacing w:after="120"/>
        <w:rPr>
          <w:rFonts w:hint="eastAsia"/>
        </w:rPr>
      </w:pPr>
      <w:r>
        <w:rPr>
          <w:rFonts w:hint="eastAsia"/>
        </w:rPr>
        <w:tab/>
      </w:r>
      <w:r>
        <w:rPr>
          <w:rFonts w:hint="eastAsia"/>
        </w:rPr>
        <w:tab/>
        <w:t>㈣</w:t>
      </w:r>
      <w:r>
        <w:tab/>
      </w:r>
      <w:r>
        <w:rPr>
          <w:rFonts w:hint="eastAsia"/>
        </w:rPr>
        <w:t>第四次定期报告：</w:t>
      </w:r>
    </w:p>
    <w:p w:rsidR="00000000" w:rsidRDefault="00000000">
      <w:pPr>
        <w:pStyle w:val="SingleTxt"/>
        <w:spacing w:after="120"/>
        <w:rPr>
          <w:rFonts w:hint="eastAsia"/>
        </w:rPr>
      </w:pPr>
      <w:r>
        <w:tab/>
      </w:r>
      <w:r>
        <w:rPr>
          <w:rFonts w:hint="eastAsia"/>
        </w:rPr>
        <w:tab/>
      </w:r>
      <w:r>
        <w:rPr>
          <w:rFonts w:hint="eastAsia"/>
        </w:rPr>
        <w:tab/>
        <w:t>巴巴多斯；</w:t>
      </w:r>
    </w:p>
    <w:p w:rsidR="00000000" w:rsidRDefault="00000000">
      <w:pPr>
        <w:pStyle w:val="SingleTxt"/>
        <w:spacing w:after="120"/>
        <w:rPr>
          <w:rFonts w:hint="eastAsia"/>
        </w:rPr>
      </w:pPr>
      <w:r>
        <w:rPr>
          <w:rFonts w:hint="eastAsia"/>
        </w:rPr>
        <w:tab/>
      </w:r>
      <w:r>
        <w:rPr>
          <w:rFonts w:hint="eastAsia"/>
        </w:rPr>
        <w:tab/>
        <w:t>㈤</w:t>
      </w:r>
      <w:r>
        <w:rPr>
          <w:rFonts w:hint="eastAsia"/>
        </w:rPr>
        <w:tab/>
        <w:t>第四次和第五次定期报告：</w:t>
      </w:r>
    </w:p>
    <w:p w:rsidR="00000000" w:rsidRDefault="00000000">
      <w:pPr>
        <w:pStyle w:val="SingleTxt"/>
        <w:spacing w:after="120"/>
        <w:rPr>
          <w:rFonts w:hint="eastAsia"/>
        </w:rPr>
      </w:pPr>
      <w:r>
        <w:tab/>
      </w:r>
      <w:r>
        <w:rPr>
          <w:rFonts w:hint="eastAsia"/>
        </w:rPr>
        <w:tab/>
      </w:r>
      <w:r>
        <w:rPr>
          <w:rFonts w:hint="eastAsia"/>
        </w:rPr>
        <w:tab/>
        <w:t>阿根廷；</w:t>
      </w:r>
    </w:p>
    <w:p w:rsidR="00000000" w:rsidRDefault="00000000">
      <w:pPr>
        <w:pStyle w:val="SingleTxt"/>
        <w:spacing w:after="120"/>
        <w:rPr>
          <w:rFonts w:hint="eastAsia"/>
        </w:rPr>
      </w:pPr>
      <w:r>
        <w:tab/>
      </w:r>
      <w:r>
        <w:rPr>
          <w:rFonts w:hint="eastAsia"/>
        </w:rPr>
        <w:tab/>
      </w:r>
      <w:r>
        <w:rPr>
          <w:rFonts w:hint="eastAsia"/>
        </w:rPr>
        <w:tab/>
        <w:t>也门；</w:t>
      </w:r>
    </w:p>
    <w:p w:rsidR="00000000" w:rsidRDefault="00000000">
      <w:pPr>
        <w:pStyle w:val="SingleTxt"/>
        <w:rPr>
          <w:rFonts w:hint="eastAsia"/>
        </w:rPr>
      </w:pPr>
      <w:r>
        <w:rPr>
          <w:rFonts w:hint="eastAsia"/>
        </w:rPr>
        <w:tab/>
      </w:r>
      <w:r>
        <w:rPr>
          <w:rFonts w:hint="eastAsia"/>
        </w:rPr>
        <w:tab/>
        <w:t>㈥</w:t>
      </w:r>
      <w:r>
        <w:rPr>
          <w:rFonts w:hint="eastAsia"/>
        </w:rPr>
        <w:tab/>
        <w:t>第四次和第五次合并定期报告：</w:t>
      </w:r>
    </w:p>
    <w:p w:rsidR="00000000" w:rsidRDefault="00000000">
      <w:pPr>
        <w:pStyle w:val="SingleTxt"/>
      </w:pPr>
      <w:r>
        <w:rPr>
          <w:rFonts w:hint="eastAsia"/>
        </w:rPr>
        <w:tab/>
      </w:r>
      <w:r>
        <w:rPr>
          <w:rFonts w:hint="eastAsia"/>
        </w:rPr>
        <w:tab/>
      </w:r>
      <w:r>
        <w:tab/>
      </w:r>
      <w:r>
        <w:rPr>
          <w:rFonts w:hint="eastAsia"/>
        </w:rPr>
        <w:t>希腊；</w:t>
      </w:r>
    </w:p>
    <w:p w:rsidR="00000000" w:rsidRDefault="00000000">
      <w:pPr>
        <w:pStyle w:val="SingleTxt"/>
        <w:rPr>
          <w:rFonts w:hint="eastAsia"/>
        </w:rPr>
      </w:pPr>
      <w:r>
        <w:rPr>
          <w:rFonts w:hint="eastAsia"/>
        </w:rPr>
        <w:tab/>
      </w:r>
      <w:r>
        <w:rPr>
          <w:rFonts w:hint="eastAsia"/>
        </w:rPr>
        <w:tab/>
      </w:r>
      <w:r>
        <w:tab/>
      </w:r>
      <w:r>
        <w:rPr>
          <w:rFonts w:hint="eastAsia"/>
        </w:rPr>
        <w:t>匈牙利；</w:t>
      </w:r>
    </w:p>
    <w:p w:rsidR="00000000" w:rsidRDefault="00000000">
      <w:pPr>
        <w:pStyle w:val="SingleTxt"/>
        <w:rPr>
          <w:rFonts w:hint="eastAsia"/>
        </w:rPr>
      </w:pPr>
      <w:r>
        <w:rPr>
          <w:rFonts w:hint="eastAsia"/>
        </w:rPr>
        <w:tab/>
      </w:r>
      <w:r>
        <w:rPr>
          <w:rFonts w:hint="eastAsia"/>
        </w:rPr>
        <w:tab/>
        <w:t>㈦</w:t>
      </w:r>
      <w:r>
        <w:tab/>
      </w:r>
      <w:r>
        <w:rPr>
          <w:rFonts w:hint="eastAsia"/>
        </w:rPr>
        <w:t>第五次定期报告：</w:t>
      </w:r>
    </w:p>
    <w:p w:rsidR="00000000" w:rsidRDefault="00000000">
      <w:pPr>
        <w:pStyle w:val="SingleTxt"/>
        <w:rPr>
          <w:rFonts w:hint="eastAsia"/>
        </w:rPr>
      </w:pPr>
      <w:r>
        <w:rPr>
          <w:rFonts w:hint="eastAsia"/>
        </w:rPr>
        <w:tab/>
      </w:r>
      <w:r>
        <w:rPr>
          <w:rFonts w:hint="eastAsia"/>
        </w:rPr>
        <w:tab/>
      </w:r>
      <w:r>
        <w:tab/>
      </w:r>
      <w:r>
        <w:rPr>
          <w:rFonts w:hint="eastAsia"/>
        </w:rPr>
        <w:t>墨西哥；</w:t>
      </w:r>
    </w:p>
    <w:p w:rsidR="00000000" w:rsidRDefault="00000000">
      <w:pPr>
        <w:pStyle w:val="SingleTxt"/>
        <w:rPr>
          <w:rFonts w:hint="eastAsia"/>
        </w:rPr>
      </w:pPr>
      <w:r>
        <w:tab/>
      </w:r>
      <w:r>
        <w:rPr>
          <w:rFonts w:hint="eastAsia"/>
        </w:rPr>
        <w:tab/>
      </w:r>
      <w:r>
        <w:rPr>
          <w:rFonts w:hint="eastAsia"/>
        </w:rPr>
        <w:tab/>
        <w:t>秘鲁；</w:t>
      </w:r>
    </w:p>
    <w:p w:rsidR="00000000" w:rsidRDefault="00000000">
      <w:pPr>
        <w:pStyle w:val="SingleTxt"/>
        <w:rPr>
          <w:rFonts w:hint="eastAsia"/>
        </w:rPr>
      </w:pPr>
      <w:r>
        <w:rPr>
          <w:rFonts w:hint="eastAsia"/>
        </w:rPr>
        <w:tab/>
      </w:r>
      <w:r>
        <w:t>(c)</w:t>
      </w:r>
      <w:r>
        <w:rPr>
          <w:rFonts w:hint="eastAsia"/>
        </w:rPr>
        <w:tab/>
        <w:t>第二十八届会议：</w:t>
      </w:r>
    </w:p>
    <w:p w:rsidR="00000000" w:rsidRDefault="00000000">
      <w:pPr>
        <w:pStyle w:val="SingleTxt"/>
        <w:rPr>
          <w:rFonts w:hint="eastAsia"/>
        </w:rPr>
      </w:pPr>
      <w:r>
        <w:rPr>
          <w:rFonts w:hint="eastAsia"/>
        </w:rPr>
        <w:tab/>
      </w:r>
      <w:r>
        <w:rPr>
          <w:rFonts w:hint="eastAsia"/>
        </w:rPr>
        <w:tab/>
        <w:t>㈠</w:t>
      </w:r>
      <w:r>
        <w:tab/>
      </w:r>
      <w:r>
        <w:rPr>
          <w:rFonts w:hint="eastAsia"/>
        </w:rPr>
        <w:t>初次报告：</w:t>
      </w:r>
    </w:p>
    <w:p w:rsidR="00000000" w:rsidRDefault="00000000">
      <w:pPr>
        <w:pStyle w:val="SingleTxt"/>
        <w:rPr>
          <w:rFonts w:hint="eastAsia"/>
        </w:rPr>
      </w:pPr>
      <w:r>
        <w:rPr>
          <w:rFonts w:hint="eastAsia"/>
        </w:rPr>
        <w:tab/>
      </w:r>
      <w:r>
        <w:rPr>
          <w:rFonts w:hint="eastAsia"/>
        </w:rPr>
        <w:tab/>
      </w:r>
      <w:r>
        <w:tab/>
      </w:r>
      <w:r>
        <w:rPr>
          <w:rFonts w:hint="eastAsia"/>
        </w:rPr>
        <w:t>苏里南；</w:t>
      </w:r>
    </w:p>
    <w:p w:rsidR="00000000" w:rsidRDefault="00000000">
      <w:pPr>
        <w:pStyle w:val="SingleTxt"/>
        <w:rPr>
          <w:rFonts w:hint="eastAsia"/>
        </w:rPr>
      </w:pPr>
      <w:r>
        <w:rPr>
          <w:rFonts w:hint="eastAsia"/>
        </w:rPr>
        <w:tab/>
      </w:r>
      <w:r>
        <w:rPr>
          <w:rFonts w:hint="eastAsia"/>
        </w:rPr>
        <w:tab/>
        <w:t>㈡</w:t>
      </w:r>
      <w:r>
        <w:rPr>
          <w:rFonts w:hint="eastAsia"/>
        </w:rPr>
        <w:tab/>
        <w:t>第二次定期报告：</w:t>
      </w:r>
    </w:p>
    <w:p w:rsidR="00000000" w:rsidRDefault="00000000">
      <w:pPr>
        <w:pStyle w:val="SingleTxt"/>
        <w:rPr>
          <w:rFonts w:hint="eastAsia"/>
        </w:rPr>
      </w:pPr>
      <w:r>
        <w:rPr>
          <w:rFonts w:hint="eastAsia"/>
        </w:rPr>
        <w:tab/>
      </w:r>
      <w:r>
        <w:rPr>
          <w:rFonts w:hint="eastAsia"/>
        </w:rPr>
        <w:tab/>
      </w:r>
      <w:r>
        <w:tab/>
      </w:r>
      <w:r>
        <w:rPr>
          <w:rFonts w:hint="eastAsia"/>
        </w:rPr>
        <w:t>阿拉伯利比亚民众国；</w:t>
      </w:r>
    </w:p>
    <w:p w:rsidR="00000000" w:rsidRDefault="00000000">
      <w:pPr>
        <w:pStyle w:val="SingleTxt"/>
        <w:rPr>
          <w:rFonts w:hint="eastAsia"/>
        </w:rPr>
      </w:pPr>
      <w:r>
        <w:rPr>
          <w:rFonts w:hint="eastAsia"/>
        </w:rPr>
        <w:tab/>
      </w:r>
      <w:r>
        <w:rPr>
          <w:rFonts w:hint="eastAsia"/>
        </w:rPr>
        <w:tab/>
      </w:r>
      <w:r>
        <w:tab/>
      </w:r>
      <w:r>
        <w:rPr>
          <w:rFonts w:hint="eastAsia"/>
        </w:rPr>
        <w:t>摩洛哥；</w:t>
      </w:r>
    </w:p>
    <w:p w:rsidR="00000000" w:rsidRDefault="00000000">
      <w:pPr>
        <w:pStyle w:val="SingleTxt"/>
        <w:rPr>
          <w:rFonts w:hint="eastAsia"/>
        </w:rPr>
      </w:pPr>
      <w:r>
        <w:rPr>
          <w:rFonts w:hint="eastAsia"/>
        </w:rPr>
        <w:tab/>
      </w:r>
      <w:r>
        <w:rPr>
          <w:rFonts w:hint="eastAsia"/>
        </w:rPr>
        <w:tab/>
      </w:r>
      <w:r>
        <w:tab/>
      </w:r>
      <w:r>
        <w:rPr>
          <w:rFonts w:hint="eastAsia"/>
        </w:rPr>
        <w:t>斯洛文尼亚；</w:t>
      </w:r>
    </w:p>
    <w:p w:rsidR="00000000" w:rsidRDefault="00000000">
      <w:pPr>
        <w:pStyle w:val="SingleTxt"/>
        <w:tabs>
          <w:tab w:val="clear" w:pos="1695"/>
          <w:tab w:val="left" w:pos="1684"/>
        </w:tabs>
        <w:ind w:left="1684"/>
        <w:rPr>
          <w:rFonts w:hint="eastAsia"/>
        </w:rPr>
      </w:pPr>
      <w:r>
        <w:rPr>
          <w:rFonts w:hint="eastAsia"/>
        </w:rPr>
        <w:tab/>
        <w:t>㈢</w:t>
      </w:r>
      <w:r>
        <w:rPr>
          <w:rFonts w:hint="eastAsia"/>
        </w:rPr>
        <w:tab/>
        <w:t>第三次定期报告：</w:t>
      </w:r>
    </w:p>
    <w:p w:rsidR="00000000" w:rsidRDefault="00000000">
      <w:pPr>
        <w:pStyle w:val="SingleTxt"/>
        <w:rPr>
          <w:rFonts w:hint="eastAsia"/>
        </w:rPr>
      </w:pPr>
      <w:r>
        <w:rPr>
          <w:rFonts w:hint="eastAsia"/>
        </w:rPr>
        <w:tab/>
      </w:r>
      <w:r>
        <w:rPr>
          <w:rFonts w:hint="eastAsia"/>
        </w:rPr>
        <w:tab/>
      </w:r>
      <w:r>
        <w:tab/>
      </w:r>
      <w:r>
        <w:rPr>
          <w:rFonts w:hint="eastAsia"/>
        </w:rPr>
        <w:t>萨尔瓦多；</w:t>
      </w:r>
    </w:p>
    <w:p w:rsidR="00000000" w:rsidRDefault="00000000">
      <w:pPr>
        <w:pStyle w:val="SingleTxt"/>
        <w:rPr>
          <w:rFonts w:hint="eastAsia"/>
        </w:rPr>
      </w:pPr>
      <w:r>
        <w:rPr>
          <w:rFonts w:hint="eastAsia"/>
        </w:rPr>
        <w:tab/>
      </w:r>
      <w:r>
        <w:rPr>
          <w:rFonts w:hint="eastAsia"/>
        </w:rPr>
        <w:tab/>
      </w:r>
      <w:r>
        <w:tab/>
      </w:r>
      <w:r>
        <w:rPr>
          <w:rFonts w:hint="eastAsia"/>
        </w:rPr>
        <w:t>以色列；</w:t>
      </w:r>
    </w:p>
    <w:p w:rsidR="00000000" w:rsidRDefault="00000000">
      <w:pPr>
        <w:pStyle w:val="SingleTxt"/>
        <w:rPr>
          <w:rFonts w:hint="eastAsia"/>
        </w:rPr>
      </w:pPr>
      <w:r>
        <w:tab/>
      </w:r>
      <w:r>
        <w:rPr>
          <w:rFonts w:hint="eastAsia"/>
        </w:rPr>
        <w:tab/>
      </w:r>
      <w:r>
        <w:rPr>
          <w:rFonts w:hint="eastAsia"/>
        </w:rPr>
        <w:tab/>
        <w:t>肯尼亚；</w:t>
      </w:r>
    </w:p>
    <w:p w:rsidR="00000000" w:rsidRDefault="00000000">
      <w:pPr>
        <w:pStyle w:val="SingleTxt"/>
        <w:rPr>
          <w:rFonts w:hint="eastAsia"/>
        </w:rPr>
      </w:pPr>
      <w:r>
        <w:rPr>
          <w:rFonts w:hint="eastAsia"/>
        </w:rPr>
        <w:tab/>
      </w:r>
      <w:r>
        <w:rPr>
          <w:rFonts w:hint="eastAsia"/>
        </w:rPr>
        <w:tab/>
        <w:t>㈣</w:t>
      </w:r>
      <w:r>
        <w:rPr>
          <w:rFonts w:hint="eastAsia"/>
        </w:rPr>
        <w:tab/>
        <w:t>第五次和第六次定期报告：</w:t>
      </w:r>
    </w:p>
    <w:p w:rsidR="00000000" w:rsidRDefault="00000000">
      <w:pPr>
        <w:pStyle w:val="SingleTxt"/>
        <w:rPr>
          <w:rFonts w:hint="eastAsia"/>
        </w:rPr>
      </w:pPr>
      <w:r>
        <w:rPr>
          <w:rFonts w:hint="eastAsia"/>
        </w:rPr>
        <w:tab/>
      </w:r>
      <w:r>
        <w:rPr>
          <w:rFonts w:hint="eastAsia"/>
        </w:rPr>
        <w:tab/>
      </w:r>
      <w:r>
        <w:tab/>
      </w:r>
      <w:r>
        <w:rPr>
          <w:rFonts w:hint="eastAsia"/>
        </w:rPr>
        <w:t>挪威；</w:t>
      </w:r>
    </w:p>
    <w:p w:rsidR="00000000" w:rsidRDefault="00000000">
      <w:pPr>
        <w:pStyle w:val="SingleTxt"/>
        <w:rPr>
          <w:rFonts w:hint="eastAsia"/>
        </w:rPr>
      </w:pPr>
      <w:r>
        <w:rPr>
          <w:rFonts w:hint="eastAsia"/>
        </w:rPr>
        <w:tab/>
      </w:r>
      <w:r>
        <w:t>(d)</w:t>
      </w:r>
      <w:r>
        <w:rPr>
          <w:rFonts w:hint="eastAsia"/>
        </w:rPr>
        <w:tab/>
        <w:t>第二十九届会议：</w:t>
      </w:r>
    </w:p>
    <w:p w:rsidR="00000000" w:rsidRDefault="00000000">
      <w:pPr>
        <w:pStyle w:val="SingleTxt"/>
        <w:rPr>
          <w:rFonts w:hint="eastAsia"/>
        </w:rPr>
      </w:pPr>
      <w:r>
        <w:rPr>
          <w:rFonts w:hint="eastAsia"/>
        </w:rPr>
        <w:tab/>
      </w:r>
      <w:r>
        <w:rPr>
          <w:rFonts w:hint="eastAsia"/>
        </w:rPr>
        <w:tab/>
        <w:t>㈠</w:t>
      </w:r>
      <w:r>
        <w:tab/>
      </w:r>
      <w:r>
        <w:rPr>
          <w:rFonts w:hint="eastAsia"/>
        </w:rPr>
        <w:t>初次报告：</w:t>
      </w:r>
    </w:p>
    <w:p w:rsidR="00000000" w:rsidRDefault="00000000">
      <w:pPr>
        <w:pStyle w:val="SingleTxt"/>
        <w:rPr>
          <w:rFonts w:hint="eastAsia"/>
        </w:rPr>
      </w:pPr>
      <w:r>
        <w:rPr>
          <w:rFonts w:hint="eastAsia"/>
        </w:rPr>
        <w:tab/>
      </w:r>
      <w:r>
        <w:rPr>
          <w:rFonts w:hint="eastAsia"/>
        </w:rPr>
        <w:tab/>
      </w:r>
      <w:r>
        <w:rPr>
          <w:rFonts w:hint="eastAsia"/>
        </w:rPr>
        <w:tab/>
        <w:t>无；</w:t>
      </w:r>
    </w:p>
    <w:p w:rsidR="00000000" w:rsidRDefault="00000000">
      <w:pPr>
        <w:pStyle w:val="SingleTxt"/>
        <w:rPr>
          <w:rFonts w:hint="eastAsia"/>
        </w:rPr>
      </w:pPr>
      <w:r>
        <w:rPr>
          <w:rFonts w:hint="eastAsia"/>
        </w:rPr>
        <w:tab/>
      </w:r>
      <w:r>
        <w:rPr>
          <w:rFonts w:hint="eastAsia"/>
        </w:rPr>
        <w:tab/>
        <w:t>㈡</w:t>
      </w:r>
      <w:r>
        <w:tab/>
      </w:r>
      <w:r>
        <w:rPr>
          <w:rFonts w:hint="eastAsia"/>
        </w:rPr>
        <w:t>第三次和第四次合并定期报告：</w:t>
      </w:r>
    </w:p>
    <w:p w:rsidR="00000000" w:rsidRDefault="00000000">
      <w:pPr>
        <w:pStyle w:val="SingleTxt"/>
        <w:rPr>
          <w:rFonts w:hint="eastAsia"/>
        </w:rPr>
      </w:pPr>
      <w:r>
        <w:rPr>
          <w:rFonts w:hint="eastAsia"/>
        </w:rPr>
        <w:tab/>
      </w:r>
      <w:r>
        <w:rPr>
          <w:rFonts w:hint="eastAsia"/>
        </w:rPr>
        <w:tab/>
      </w:r>
      <w:r>
        <w:rPr>
          <w:rFonts w:hint="eastAsia"/>
        </w:rPr>
        <w:tab/>
        <w:t>法国；</w:t>
      </w:r>
    </w:p>
    <w:p w:rsidR="00000000" w:rsidRDefault="00000000">
      <w:pPr>
        <w:pStyle w:val="SingleTxt"/>
        <w:rPr>
          <w:rFonts w:hint="eastAsia"/>
        </w:rPr>
      </w:pPr>
      <w:r>
        <w:rPr>
          <w:rFonts w:hint="eastAsia"/>
        </w:rPr>
        <w:tab/>
      </w:r>
      <w:r>
        <w:rPr>
          <w:rFonts w:hint="eastAsia"/>
        </w:rPr>
        <w:tab/>
        <w:t>㈢</w:t>
      </w:r>
      <w:r>
        <w:rPr>
          <w:rFonts w:hint="eastAsia"/>
        </w:rPr>
        <w:tab/>
        <w:t>第四次定期报告：</w:t>
      </w:r>
    </w:p>
    <w:p w:rsidR="00000000" w:rsidRDefault="00000000">
      <w:pPr>
        <w:pStyle w:val="SingleTxt"/>
        <w:rPr>
          <w:rFonts w:hint="eastAsia"/>
        </w:rPr>
      </w:pPr>
      <w:r>
        <w:rPr>
          <w:rFonts w:hint="eastAsia"/>
        </w:rPr>
        <w:tab/>
      </w:r>
      <w:r>
        <w:rPr>
          <w:rFonts w:hint="eastAsia"/>
        </w:rPr>
        <w:tab/>
      </w:r>
      <w:r>
        <w:rPr>
          <w:rFonts w:hint="eastAsia"/>
        </w:rPr>
        <w:tab/>
        <w:t>日本。</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4</w:t>
      </w:r>
      <w:r>
        <w:t>.</w:t>
      </w:r>
      <w:r>
        <w:tab/>
      </w:r>
      <w:r>
        <w:rPr>
          <w:rFonts w:hint="eastAsia"/>
        </w:rPr>
        <w:t>2002年委员会主席或成员将参加的联合国会议：</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413</w:t>
      </w:r>
      <w:r>
        <w:t>.</w:t>
      </w:r>
      <w:r>
        <w:rPr>
          <w:rFonts w:hint="eastAsia"/>
        </w:rPr>
        <w:t xml:space="preserve">  委员会建议主席或一名候补参加2002年下列会议：</w:t>
      </w:r>
    </w:p>
    <w:p w:rsidR="00000000" w:rsidRDefault="00000000">
      <w:pPr>
        <w:pStyle w:val="SingleTxt"/>
        <w:rPr>
          <w:rFonts w:hint="eastAsia"/>
        </w:rPr>
      </w:pPr>
      <w:r>
        <w:tab/>
        <w:t>(a)</w:t>
      </w:r>
      <w:r>
        <w:tab/>
      </w:r>
      <w:r>
        <w:rPr>
          <w:rFonts w:hint="eastAsia"/>
        </w:rPr>
        <w:t>妇女地位委员会第四十六届会议；</w:t>
      </w:r>
    </w:p>
    <w:p w:rsidR="00000000" w:rsidRDefault="00000000">
      <w:pPr>
        <w:pStyle w:val="SingleTxt"/>
        <w:rPr>
          <w:rFonts w:hint="eastAsia"/>
        </w:rPr>
      </w:pPr>
      <w:r>
        <w:rPr>
          <w:rFonts w:hint="eastAsia"/>
        </w:rPr>
        <w:tab/>
      </w:r>
      <w:r>
        <w:t>(b)</w:t>
      </w:r>
      <w:r>
        <w:rPr>
          <w:rFonts w:hint="eastAsia"/>
        </w:rPr>
        <w:tab/>
        <w:t>人权委员会第五十八届会议；</w:t>
      </w:r>
    </w:p>
    <w:p w:rsidR="00000000" w:rsidRDefault="00000000">
      <w:pPr>
        <w:pStyle w:val="SingleTxt"/>
        <w:rPr>
          <w:rFonts w:hint="eastAsia"/>
        </w:rPr>
      </w:pPr>
      <w:r>
        <w:rPr>
          <w:rFonts w:hint="eastAsia"/>
        </w:rPr>
        <w:tab/>
      </w:r>
      <w:r>
        <w:t>(c)</w:t>
      </w:r>
      <w:r>
        <w:rPr>
          <w:rFonts w:hint="eastAsia"/>
        </w:rPr>
        <w:tab/>
        <w:t>经济、社会和文化委员会关于男女平等享有所有经济、社会和文化权利的一般性讨论（定于2002年5月13日进行）；</w:t>
      </w:r>
    </w:p>
    <w:p w:rsidR="00000000" w:rsidRDefault="00000000">
      <w:pPr>
        <w:pStyle w:val="SingleTxt"/>
        <w:rPr>
          <w:rFonts w:hint="eastAsia"/>
        </w:rPr>
      </w:pPr>
      <w:r>
        <w:rPr>
          <w:rFonts w:hint="eastAsia"/>
        </w:rPr>
        <w:tab/>
      </w:r>
      <w:r>
        <w:t>(d)</w:t>
      </w:r>
      <w:r>
        <w:rPr>
          <w:rFonts w:hint="eastAsia"/>
        </w:rPr>
        <w:tab/>
        <w:t>人权条约机构主持人第十四次会议；</w:t>
      </w:r>
    </w:p>
    <w:p w:rsidR="00000000" w:rsidRDefault="00000000">
      <w:pPr>
        <w:pStyle w:val="SingleTxt"/>
      </w:pPr>
      <w:r>
        <w:rPr>
          <w:rFonts w:hint="eastAsia"/>
        </w:rPr>
        <w:tab/>
      </w:r>
      <w:r>
        <w:t>(e)</w:t>
      </w:r>
      <w:r>
        <w:rPr>
          <w:rFonts w:hint="eastAsia"/>
        </w:rPr>
        <w:tab/>
        <w:t>大会第五十七届会议（第三委员会）。</w:t>
      </w:r>
    </w:p>
    <w:p w:rsidR="00000000" w:rsidRDefault="00000000">
      <w:pPr>
        <w:pStyle w:val="SingleTxt"/>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第七章</w:t>
      </w: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《公约》第21条的执行情况</w:t>
      </w:r>
    </w:p>
    <w:p w:rsidR="00000000" w:rsidRDefault="00000000">
      <w:pPr>
        <w:pStyle w:val="SingleTxt"/>
        <w:spacing w:after="0" w:line="14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414.  委员会第529次会议和第549次会议审议了有关公约第21条执行情况的议程项目6（见CEDAW/C/SR</w:t>
      </w:r>
      <w:r>
        <w:t>.529</w:t>
      </w:r>
      <w:r>
        <w:rPr>
          <w:rFonts w:hint="eastAsia"/>
        </w:rPr>
        <w:t>和549）。</w:t>
      </w:r>
    </w:p>
    <w:p w:rsidR="00000000" w:rsidRDefault="00000000">
      <w:pPr>
        <w:pStyle w:val="SingleTxt"/>
        <w:rPr>
          <w:rFonts w:hint="eastAsia"/>
        </w:rPr>
      </w:pPr>
      <w:r>
        <w:rPr>
          <w:rFonts w:hint="eastAsia"/>
        </w:rPr>
        <w:t>415.  联合国秘书处经济和社会事务部提高妇女地位司妇女权利股股长在介绍该项目时，提请注意秘书长关于各专门机构的报告的说明（CEDAW/C/2002/I/3）和各专门机构关于其活动范围内各领域执行公约情况的报告（CEDAW/C/2002/I/</w:t>
      </w:r>
      <w:r>
        <w:br/>
      </w:r>
      <w:r>
        <w:rPr>
          <w:rFonts w:hint="eastAsia"/>
        </w:rPr>
        <w:t>3/</w:t>
      </w:r>
      <w:r>
        <w:t>Add.1-4</w:t>
      </w:r>
      <w:r>
        <w:rPr>
          <w:rFonts w:hint="eastAsia"/>
        </w:rPr>
        <w:t>）。</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委员会在议程项目6项下采取的行动</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1.</w:t>
      </w:r>
      <w:r>
        <w:rPr>
          <w:rFonts w:hint="eastAsia"/>
        </w:rPr>
        <w:tab/>
        <w:t>关于《公约》第4条第1款的一般性建议</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416.  委员会根据拟订一般性建议的三阶段进程，议定在2002年6月的第二十七届会议上同联合国系统各机构和非政府组织的代表们就《公约》第4条第1款进行公开讨论。委员会还指定一各成员拟订关于《公约》第4条第1款的一般性草案，在定于2003年1月举行的第二十八届会议前分发给委员会。</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2</w:t>
      </w:r>
      <w:r>
        <w:t>.</w:t>
      </w:r>
      <w:r>
        <w:rPr>
          <w:rFonts w:hint="eastAsia"/>
        </w:rPr>
        <w:tab/>
        <w:t>声援阿富汗妇女的声明</w:t>
      </w:r>
    </w:p>
    <w:p w:rsidR="00000000" w:rsidRDefault="00000000">
      <w:pPr>
        <w:pStyle w:val="SingleTxt"/>
        <w:spacing w:after="0" w:line="140" w:lineRule="exact"/>
        <w:rPr>
          <w:sz w:val="10"/>
        </w:rPr>
      </w:pPr>
    </w:p>
    <w:p w:rsidR="00000000" w:rsidRDefault="00000000">
      <w:pPr>
        <w:pStyle w:val="SingleTxt"/>
        <w:rPr>
          <w:rFonts w:hint="eastAsia"/>
        </w:rPr>
      </w:pPr>
      <w:r>
        <w:rPr>
          <w:rFonts w:hint="eastAsia"/>
        </w:rPr>
        <w:t>417.  消除对妇女歧视委员会第二十六届会议充分表示声援并支持阿富汗妇女。</w:t>
      </w:r>
    </w:p>
    <w:p w:rsidR="00000000" w:rsidRDefault="00000000">
      <w:pPr>
        <w:pStyle w:val="SingleTxt"/>
        <w:rPr>
          <w:rFonts w:hint="eastAsia"/>
        </w:rPr>
      </w:pPr>
      <w:r>
        <w:rPr>
          <w:rFonts w:hint="eastAsia"/>
        </w:rPr>
        <w:t>418.  长期以来，阿富汗妇女遭受了世界上一切艰难困苦，她们丧失了所有基本人权，特别是生命权、教育权、健康权和工作权。</w:t>
      </w:r>
    </w:p>
    <w:p w:rsidR="00000000" w:rsidRDefault="00000000">
      <w:pPr>
        <w:pStyle w:val="SingleTxt"/>
        <w:rPr>
          <w:rFonts w:hint="eastAsia"/>
        </w:rPr>
      </w:pPr>
      <w:r>
        <w:rPr>
          <w:rFonts w:hint="eastAsia"/>
        </w:rPr>
        <w:t>419.  为了阿富汗的重建和发展，阿富汗妇女必须以男子的充分和平等伙伴参与各项事务。</w:t>
      </w:r>
    </w:p>
    <w:p w:rsidR="00000000" w:rsidRDefault="00000000">
      <w:pPr>
        <w:pStyle w:val="SingleTxt"/>
        <w:rPr>
          <w:rFonts w:hint="eastAsia"/>
        </w:rPr>
      </w:pPr>
      <w:r>
        <w:rPr>
          <w:rFonts w:hint="eastAsia"/>
        </w:rPr>
        <w:t>420</w:t>
      </w:r>
      <w:r>
        <w:t>.</w:t>
      </w:r>
      <w:r>
        <w:rPr>
          <w:rFonts w:hint="eastAsia"/>
        </w:rPr>
        <w:t xml:space="preserve">  委员会欢迎国际社会决心援助阿富汗的重建。呼吁有关各方尊重国际公认的人权、原则、准则和标准，特别是尊重妇女所有行动和活动中的人权，妇女的人权是世界人权不可剥夺和不可分割的组成部分。委员会认为这是在阿富汗实现和平与稳定的必要条件。</w:t>
      </w:r>
    </w:p>
    <w:p w:rsidR="00000000" w:rsidRDefault="00000000">
      <w:pPr>
        <w:pStyle w:val="SingleTxt"/>
        <w:rPr>
          <w:rFonts w:hint="eastAsia"/>
        </w:rPr>
      </w:pPr>
      <w:r>
        <w:rPr>
          <w:rFonts w:hint="eastAsia"/>
        </w:rPr>
        <w:t>421.  委员会希望以1980年阿富汗签署的《消除对妇女一切形式歧视公约》所规定的妇女人权来指导公共领域和私人领域的所有行动。</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rPr>
          <w:rFonts w:hint="eastAsia"/>
        </w:rPr>
        <w:t>3</w:t>
      </w:r>
      <w:r>
        <w:t>.</w:t>
      </w:r>
      <w:r>
        <w:rPr>
          <w:rFonts w:hint="eastAsia"/>
        </w:rPr>
        <w:tab/>
        <w:t>性别与</w:t>
      </w:r>
      <w:r>
        <w:t>可持续发展</w:t>
      </w:r>
    </w:p>
    <w:p w:rsidR="00000000" w:rsidRDefault="00000000">
      <w:pPr>
        <w:pStyle w:val="SingleTxt"/>
        <w:spacing w:after="0" w:line="140" w:lineRule="exact"/>
        <w:rPr>
          <w:rFonts w:hint="eastAsia"/>
          <w:sz w:val="10"/>
        </w:rPr>
      </w:pPr>
    </w:p>
    <w:p w:rsidR="00000000" w:rsidRDefault="00000000">
      <w:pPr>
        <w:pStyle w:val="SingleTxt"/>
      </w:pPr>
      <w:r>
        <w:rPr>
          <w:rFonts w:hint="eastAsia"/>
        </w:rPr>
        <w:t xml:space="preserve">422.  </w:t>
      </w:r>
      <w:r>
        <w:t>消除对妇女歧视委员会欢迎决定举行一次可持续发展问题世界首脑会议，以启动新的具体行动方案，执行明确的可持续发展全球议程。委员会指出，该议程的依据是《21世纪议程》（该文件第24章强调妇女对发展的贡献）</w:t>
      </w:r>
      <w:r>
        <w:rPr>
          <w:rFonts w:hint="eastAsia"/>
        </w:rPr>
        <w:t>、</w:t>
      </w:r>
      <w:r>
        <w:t>《关于环境与发展的里约宣言》和有关倡议以及与联合国环境与发展会议有关的公约。</w:t>
      </w:r>
    </w:p>
    <w:p w:rsidR="00000000" w:rsidRDefault="00000000">
      <w:pPr>
        <w:pStyle w:val="SingleTxt"/>
        <w:rPr>
          <w:rFonts w:hint="eastAsia"/>
        </w:rPr>
      </w:pPr>
      <w:r>
        <w:rPr>
          <w:rFonts w:hint="eastAsia"/>
        </w:rPr>
        <w:t>423.  委员会强调，在国家和国际两级以和平方式管理和解决冲突并由妇女参与谈判是实现可持续发展的必要条件。</w:t>
      </w:r>
    </w:p>
    <w:p w:rsidR="00000000" w:rsidRDefault="00000000">
      <w:pPr>
        <w:pStyle w:val="SingleTxt"/>
      </w:pPr>
      <w:r>
        <w:rPr>
          <w:rFonts w:hint="eastAsia"/>
        </w:rPr>
        <w:t xml:space="preserve">424.  </w:t>
      </w:r>
      <w:r>
        <w:t>委员会的工作</w:t>
      </w:r>
      <w:r>
        <w:rPr>
          <w:rFonts w:hint="eastAsia"/>
        </w:rPr>
        <w:t>表明，</w:t>
      </w:r>
      <w:r>
        <w:t>急需确保全球化</w:t>
      </w:r>
      <w:r>
        <w:rPr>
          <w:rFonts w:hint="eastAsia"/>
        </w:rPr>
        <w:t>、促进国际贸易的政策</w:t>
      </w:r>
      <w:r>
        <w:t>和向市场经济政策的过渡</w:t>
      </w:r>
      <w:r>
        <w:rPr>
          <w:rFonts w:hint="eastAsia"/>
        </w:rPr>
        <w:t>对性别问题具有敏感认识，并</w:t>
      </w:r>
      <w:r>
        <w:t>能提高妇女的生活</w:t>
      </w:r>
      <w:r>
        <w:rPr>
          <w:rFonts w:hint="eastAsia"/>
        </w:rPr>
        <w:t>质量</w:t>
      </w:r>
      <w:r>
        <w:t>，妇女几乎在所有国家都占人口一半以上。委员会敦促，可持续发展应该是认识到性别差异</w:t>
      </w:r>
      <w:r>
        <w:rPr>
          <w:rFonts w:hint="eastAsia"/>
        </w:rPr>
        <w:t>、</w:t>
      </w:r>
      <w:r>
        <w:t>以人为本的人的发展，其基础是平等和公正，有政府和民间社会参与，施政方面做到透明和负责。委员会希望强调，在这个意义上，实现可持续发展，必须充分实现人权，包括妇女的人权以及所有社区各代人的权利。</w:t>
      </w:r>
    </w:p>
    <w:p w:rsidR="00000000" w:rsidRDefault="00000000">
      <w:pPr>
        <w:pStyle w:val="SingleTxt"/>
      </w:pPr>
      <w:r>
        <w:rPr>
          <w:rFonts w:hint="eastAsia"/>
        </w:rPr>
        <w:t xml:space="preserve">425.  </w:t>
      </w:r>
      <w:r>
        <w:t>《消除对妇女一切形式歧视公约》是最早把公民和政治权利与社会、经济权利相结合的国际人权文书之一。因此，必须确认，这项公约、《北京宣言和行动纲要》，以及第二十三届大会特别会议《政治宣言》和结果文件是重要的法律、政策和方案工具。这些文件也提供了明确的议程，必须融入可持续人类发展。</w:t>
      </w:r>
    </w:p>
    <w:p w:rsidR="00000000" w:rsidRDefault="00000000">
      <w:pPr>
        <w:pStyle w:val="SingleTxt"/>
      </w:pPr>
      <w:r>
        <w:rPr>
          <w:rFonts w:hint="eastAsia"/>
        </w:rPr>
        <w:t>426</w:t>
      </w:r>
      <w:r>
        <w:t>.</w:t>
      </w:r>
      <w:r>
        <w:rPr>
          <w:rFonts w:hint="eastAsia"/>
        </w:rPr>
        <w:t xml:space="preserve">  </w:t>
      </w:r>
      <w:r>
        <w:t>因此，委员会吁请首脑会议把两性平等纳入新的可持续发展行动计划，因为没有两性平等的发展努力会面临危险，尤其在世界经济日益相互依赖的情况下，更不可能持久。可持续发展要实现经济、社会和环境目标，妇女的需要和担心必须与男子的得到同等优先对待。此外，必须确认和加强妇女的贡献，并在实现可持续发展的工作中大力宣传。</w:t>
      </w:r>
    </w:p>
    <w:p w:rsidR="00000000" w:rsidRDefault="00000000">
      <w:pPr>
        <w:pStyle w:val="SingleTxt"/>
      </w:pPr>
      <w:r>
        <w:rPr>
          <w:rFonts w:hint="eastAsia"/>
        </w:rPr>
        <w:t xml:space="preserve">427.  </w:t>
      </w:r>
      <w:r>
        <w:t>缔约国向委员会提交的报告显示，世界各地的妇女仍因其性别遭受歧视。她们在不同程度上不能与男子平等充分参与所在社会的政治、社会和经济生活。</w:t>
      </w:r>
    </w:p>
    <w:p w:rsidR="00000000" w:rsidRDefault="00000000">
      <w:pPr>
        <w:pStyle w:val="SingleTxt"/>
        <w:rPr>
          <w:rFonts w:hint="eastAsia"/>
        </w:rPr>
      </w:pPr>
      <w:r>
        <w:rPr>
          <w:rFonts w:hint="eastAsia"/>
        </w:rPr>
        <w:t>428.  外债、执行结构调整方案、当地农产品价格下跌、发展援助数额减少和财富分配日趋不均等不利后果给妇女造成过大的影响。</w:t>
      </w:r>
      <w:r>
        <w:t>在社会经济发展带来的收益方面，特别是在教育和就业方面，妇女往往处境不利，受贫穷、营养不良和缺乏医疗保健之苦更严重。全世界大约四分之三的穷人在农村生活和居住。这些现象在农村地区更为严重</w:t>
      </w:r>
      <w:r>
        <w:rPr>
          <w:rFonts w:hint="eastAsia"/>
        </w:rPr>
        <w:t>。</w:t>
      </w:r>
    </w:p>
    <w:p w:rsidR="00000000" w:rsidRDefault="00000000">
      <w:pPr>
        <w:pStyle w:val="SingleTxt"/>
      </w:pPr>
      <w:r>
        <w:rPr>
          <w:rFonts w:hint="eastAsia"/>
        </w:rPr>
        <w:t xml:space="preserve">429.  </w:t>
      </w:r>
      <w:r>
        <w:t>委员会坚信，必须</w:t>
      </w:r>
      <w:r>
        <w:rPr>
          <w:rFonts w:hint="eastAsia"/>
        </w:rPr>
        <w:t>处理上述问题并</w:t>
      </w:r>
      <w:r>
        <w:t>致力于充分实现妇女的人权，确保妇女</w:t>
      </w:r>
      <w:r>
        <w:rPr>
          <w:rFonts w:hint="eastAsia"/>
        </w:rPr>
        <w:t>充分参与</w:t>
      </w:r>
      <w:r>
        <w:t>执行可持续发展议程，否则，可持续发展就不能实现。委员会建议：</w:t>
      </w:r>
    </w:p>
    <w:p w:rsidR="00000000" w:rsidRDefault="00000000">
      <w:pPr>
        <w:pStyle w:val="SingleTxt"/>
        <w:rPr>
          <w:rFonts w:hint="eastAsia"/>
        </w:rPr>
      </w:pPr>
      <w:r>
        <w:tab/>
        <w:t>(a)</w:t>
      </w:r>
      <w:r>
        <w:tab/>
        <w:t>应该认识到，妇女是能够为可持续发展作出重要贡献的利益有关者。必须看到，妇女是民间社会负责任的成员，在各级政府领导和决策作用方面赋予妇女权力，这对可持续发展至关重要；</w:t>
      </w:r>
    </w:p>
    <w:p w:rsidR="00000000" w:rsidRDefault="00000000">
      <w:pPr>
        <w:pStyle w:val="SingleTxt"/>
      </w:pPr>
      <w:r>
        <w:tab/>
        <w:t>(b)</w:t>
      </w:r>
      <w:r>
        <w:tab/>
        <w:t>减贫方案应考虑和解决贫穷妇女人数日增问题以及为城乡妇女创造可持续生计的需要；</w:t>
      </w:r>
    </w:p>
    <w:p w:rsidR="00000000" w:rsidRDefault="00000000">
      <w:pPr>
        <w:pStyle w:val="SingleTxt"/>
      </w:pPr>
      <w:r>
        <w:tab/>
        <w:t>(c)</w:t>
      </w:r>
      <w:r>
        <w:tab/>
        <w:t>应该认识到，为妇女提供充分获得保健的机会，包括生殖保健，以及为妇女和男子提供防止艾滋病毒／艾滋病蔓延的知识和手段，是可持续发展的重要方面；</w:t>
      </w:r>
    </w:p>
    <w:p w:rsidR="00000000" w:rsidRDefault="00000000">
      <w:pPr>
        <w:pStyle w:val="SingleTxt"/>
      </w:pPr>
      <w:r>
        <w:tab/>
        <w:t>(d)</w:t>
      </w:r>
      <w:r>
        <w:tab/>
        <w:t>由于妇女和女孩教育和能力建设方面的投资，能迅速改善社会指标，推动所有国家人的发展，所以，应更加重视妇女和女孩教育，特别是在获得科技教育以及现代信息和通讯技术方面；</w:t>
      </w:r>
    </w:p>
    <w:p w:rsidR="00000000" w:rsidRDefault="00000000">
      <w:pPr>
        <w:pStyle w:val="SingleTxt"/>
      </w:pPr>
      <w:r>
        <w:tab/>
        <w:t>(e)</w:t>
      </w:r>
      <w:r>
        <w:tab/>
        <w:t>应该通过并实施一些控制措施、法律和政策，防止旅游业产生负面和有害影响。虽然旅游业是重要的增长部门，但常常带来性剥削、贩卖妇女和儿童以及对妇女和儿童的暴力；</w:t>
      </w:r>
    </w:p>
    <w:p w:rsidR="00000000" w:rsidRDefault="00000000">
      <w:pPr>
        <w:pStyle w:val="SingleTxt"/>
      </w:pPr>
      <w:r>
        <w:tab/>
        <w:t>(f)</w:t>
      </w:r>
      <w:r>
        <w:tab/>
        <w:t>应该调拨资源，防止和消除一切形式的针对妇女的暴力，因为这种暴力猖獗严重阻碍可持续发展和所有社会的和平与稳定；</w:t>
      </w:r>
    </w:p>
    <w:p w:rsidR="00000000" w:rsidRDefault="00000000">
      <w:pPr>
        <w:pStyle w:val="SingleTxt"/>
      </w:pPr>
      <w:r>
        <w:tab/>
        <w:t>(g)</w:t>
      </w:r>
      <w:r>
        <w:tab/>
        <w:t>工业确实有助于经济增长和创造就业，但应为跨国公司制定和实施道德守则和行动纲领，特别是在投资和促进出口区经营的跨国公司。委员会还认为，急需拟订和推广对妇女工人的共同责任概念，以便向她们提供公平就业条件，充分保障她们的职业健康；</w:t>
      </w:r>
    </w:p>
    <w:p w:rsidR="00000000" w:rsidRDefault="00000000">
      <w:pPr>
        <w:pStyle w:val="SingleTxt"/>
      </w:pPr>
      <w:r>
        <w:tab/>
        <w:t>(h)</w:t>
      </w:r>
      <w:r>
        <w:tab/>
        <w:t>应建立可持续森林管理制度，以解决农村妇女的关切问题，特别确认妇女的土地权利；</w:t>
      </w:r>
    </w:p>
    <w:p w:rsidR="00000000" w:rsidRDefault="00000000">
      <w:pPr>
        <w:pStyle w:val="SingleTxt"/>
        <w:rPr>
          <w:rFonts w:hint="eastAsia"/>
        </w:rPr>
      </w:pPr>
      <w:r>
        <w:tab/>
        <w:t>(i)</w:t>
      </w:r>
      <w:r>
        <w:tab/>
      </w:r>
      <w:r>
        <w:rPr>
          <w:rFonts w:hint="eastAsia"/>
        </w:rPr>
        <w:t>增加获取安全饮水的机会，提供足够的卫生设施；</w:t>
      </w:r>
    </w:p>
    <w:p w:rsidR="00000000" w:rsidRDefault="00000000">
      <w:pPr>
        <w:pStyle w:val="SingleTxt"/>
        <w:rPr>
          <w:rFonts w:hint="eastAsia"/>
        </w:rPr>
      </w:pPr>
      <w:r>
        <w:tab/>
        <w:t>(j)</w:t>
      </w:r>
      <w:r>
        <w:tab/>
      </w:r>
      <w:r>
        <w:rPr>
          <w:rFonts w:hint="eastAsia"/>
        </w:rPr>
        <w:t>优先制订行动计划和措施，处理气候变化、污染及其不利影响、尤其是对妇女和儿童的不利影响；</w:t>
      </w:r>
    </w:p>
    <w:p w:rsidR="00000000" w:rsidRDefault="00000000">
      <w:pPr>
        <w:pStyle w:val="SingleTxt"/>
        <w:rPr>
          <w:rFonts w:hint="eastAsia"/>
        </w:rPr>
      </w:pPr>
      <w:r>
        <w:tab/>
        <w:t>(k)</w:t>
      </w:r>
      <w:r>
        <w:tab/>
      </w:r>
      <w:r>
        <w:rPr>
          <w:rFonts w:hint="eastAsia"/>
        </w:rPr>
        <w:t>进一步制订政策和措施，减少自然灾害对妇女和儿童的不利影响；</w:t>
      </w:r>
    </w:p>
    <w:p w:rsidR="00000000" w:rsidRDefault="00000000">
      <w:pPr>
        <w:pStyle w:val="SingleTxt"/>
      </w:pPr>
      <w:r>
        <w:rPr>
          <w:rFonts w:hint="eastAsia"/>
        </w:rPr>
        <w:tab/>
      </w:r>
      <w:r>
        <w:t>(l)</w:t>
      </w:r>
      <w:r>
        <w:rPr>
          <w:rFonts w:hint="eastAsia"/>
        </w:rPr>
        <w:tab/>
      </w:r>
      <w:r>
        <w:t>应制订行动计划，使各级妇女都能获得普遍信贷服务，并扩大对低收入妇女创业活动的微额供资；</w:t>
      </w:r>
    </w:p>
    <w:p w:rsidR="00000000" w:rsidRDefault="00000000">
      <w:pPr>
        <w:pStyle w:val="SingleTxt"/>
      </w:pPr>
      <w:r>
        <w:rPr>
          <w:rFonts w:hint="eastAsia"/>
        </w:rPr>
        <w:tab/>
      </w:r>
      <w:r>
        <w:t>(m)</w:t>
      </w:r>
      <w:r>
        <w:rPr>
          <w:rFonts w:hint="eastAsia"/>
        </w:rPr>
        <w:tab/>
      </w:r>
      <w:r>
        <w:t>特别重视老年妇女的减贫工作。在许多国家，老年妇女在60岁以上人口中占大多数；</w:t>
      </w:r>
    </w:p>
    <w:p w:rsidR="00000000" w:rsidRDefault="00000000">
      <w:pPr>
        <w:pStyle w:val="SingleTxt"/>
        <w:rPr>
          <w:rFonts w:hint="eastAsia"/>
        </w:rPr>
      </w:pPr>
      <w:r>
        <w:rPr>
          <w:rFonts w:hint="eastAsia"/>
        </w:rPr>
        <w:tab/>
      </w:r>
      <w:r>
        <w:t>(n)</w:t>
      </w:r>
      <w:r>
        <w:rPr>
          <w:rFonts w:hint="eastAsia"/>
        </w:rPr>
        <w:tab/>
      </w:r>
      <w:r>
        <w:t>联合国系统的政府间进程应与国家政府、有关区域组织和民间社会进行合作，通过认识到性别差异的政策拟订、决策和供资，促进对发展采取综合办法。委员会认为，以参与方式进行方案拟订和决策，对于可持续发展至关重要。</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4</w:t>
      </w:r>
      <w:r>
        <w:t>.</w:t>
      </w:r>
      <w:r>
        <w:rPr>
          <w:rFonts w:hint="eastAsia"/>
        </w:rPr>
        <w:tab/>
        <w:t>凭借公约消除对老年妇女的歧视</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430</w:t>
      </w:r>
      <w:r>
        <w:t>.</w:t>
      </w:r>
      <w:r>
        <w:rPr>
          <w:rFonts w:hint="eastAsia"/>
        </w:rPr>
        <w:t xml:space="preserve">  消除对妇女歧视委员会欢迎在马德里召开第二次老龄问题世界大会，并敦促特别重点注意老年妇女的特殊需求。委员会是联合国负责监测1979年《消除对妇女一切形式歧视公约》执行情况的条约机构，它对老年妇女的状况感到关注。通常被称为是国际妇女权利法案的这一公约界定了何为歧视妇女，并提出了一个各国采取行动消除这种歧视的议程。</w:t>
      </w:r>
    </w:p>
    <w:p w:rsidR="00000000" w:rsidRDefault="00000000">
      <w:pPr>
        <w:pStyle w:val="SingleTxt"/>
        <w:rPr>
          <w:rFonts w:hint="eastAsia"/>
        </w:rPr>
      </w:pPr>
      <w:r>
        <w:rPr>
          <w:rFonts w:hint="eastAsia"/>
        </w:rPr>
        <w:t>431.  公约是处理老年妇女人权这一特殊问题的重要工具。妇女一生中在生活的各个方面都受到歧视，歧视对老年妇女产生的影响尤其严重。委员会日益利用公约来表明世界各国老年妇女受到的歧视，并在它的结论意见中提出提高这些妇女生活质量的方法。除其他外，委员会尤其建议采取行动，改善生活在贫困之中、特别是农村地区的老年妇女的状况；满足老年妇女在身体、财务和感情方面的需求；增加老年妇女享受医疗保健的机会。</w:t>
      </w:r>
    </w:p>
    <w:p w:rsidR="00000000" w:rsidRDefault="00000000">
      <w:pPr>
        <w:pStyle w:val="SingleTxt"/>
        <w:rPr>
          <w:rFonts w:hint="eastAsia"/>
        </w:rPr>
      </w:pPr>
      <w:r>
        <w:rPr>
          <w:rFonts w:hint="eastAsia"/>
        </w:rPr>
        <w:t>432.  为此，委员会敦促各缔约国在拟议的国际老龄问题行动战略的所有方面列入妇女的观点。</w:t>
      </w:r>
    </w:p>
    <w:p w:rsidR="00000000" w:rsidRDefault="00000000">
      <w:pPr>
        <w:pStyle w:val="SingleTxt"/>
        <w:rPr>
          <w:rFonts w:hint="eastAsia"/>
        </w:rPr>
      </w:pPr>
      <w:r>
        <w:rPr>
          <w:rFonts w:hint="eastAsia"/>
        </w:rPr>
        <w:t>433.  委员会大力强调指出，各国政府需要收集和分析按性别和年龄分列的统计数据，以便更好地评估不同年龄妇女的生活条件，其中包括贫穷率和对妇女的暴力行为；并强调必须制定和执行方案，从生命周期的角度来处理妇女的经济和社会福利以及增强妇女能力的问题。</w:t>
      </w:r>
    </w:p>
    <w:p w:rsidR="00000000" w:rsidRDefault="00000000">
      <w:pPr>
        <w:pStyle w:val="SingleTxt"/>
        <w:rPr>
          <w:rFonts w:hint="eastAsia"/>
        </w:rPr>
      </w:pPr>
      <w:r>
        <w:rPr>
          <w:rFonts w:hint="eastAsia"/>
        </w:rPr>
        <w:t>434.  此外，委员会还建议特别注意加强为老年妇女提供教育。委员会建议采取措施提高老年妇女的识字率，缩小城市与农村老年妇女在识字率方面的差距。它还建议制定和执行对性别问题有敏感认识的政策和方案，满足老年妇女的特殊需求，包括她们在身体、心理、社会和经济福利方面的需求。</w:t>
      </w:r>
    </w:p>
    <w:p w:rsidR="00000000" w:rsidRDefault="00000000">
      <w:pPr>
        <w:pStyle w:val="SingleTxt"/>
        <w:rPr>
          <w:rFonts w:hint="eastAsia"/>
        </w:rPr>
      </w:pPr>
      <w:r>
        <w:rPr>
          <w:rFonts w:hint="eastAsia"/>
        </w:rPr>
        <w:t>435.  出于各种原因，老年妇女通常没有足够的医疗保健和养老金。这些原因包括她们在家从事非正规部门不领取薪酬的工作，打散工，半途辞工和主要从事低收入工作等。迁移和失去家庭赡养通常使老年妇女依赖国家救济，而提供救济的人未经过训练，无法意识或满足她们在教育、财务和保健方面的的特殊需求。委员会建议通过采取公共政策措施，确定社会要为老年妇女的福利承担的责任，解决为她们提供必要照料的问题。应在社会上并在财务方面承认家庭成员提供的照料并鼓励他们这样做。</w:t>
      </w:r>
    </w:p>
    <w:p w:rsidR="00000000" w:rsidRDefault="00000000">
      <w:pPr>
        <w:pStyle w:val="SingleTxt"/>
        <w:rPr>
          <w:rFonts w:hint="eastAsia"/>
        </w:rPr>
      </w:pPr>
      <w:r>
        <w:rPr>
          <w:rFonts w:hint="eastAsia"/>
        </w:rPr>
        <w:t xml:space="preserve">436. </w:t>
      </w:r>
      <w:r>
        <w:t xml:space="preserve"> </w:t>
      </w:r>
      <w:r>
        <w:rPr>
          <w:rFonts w:hint="eastAsia"/>
        </w:rPr>
        <w:t>应特别确认妇女在一生中对家庭、国家经济和民间社会作出的贡献：应消除那些阻止或限制老年妇女继续作出贡献的陈规和忌讳。</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第八章</w:t>
      </w: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第二十七届会议临时议程</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437.  委员会第549次会议审议了第二十七届会议的临时议程草案（见CEDAW/C/</w:t>
      </w:r>
      <w:r>
        <w:br/>
      </w:r>
      <w:r>
        <w:rPr>
          <w:rFonts w:hint="eastAsia"/>
        </w:rPr>
        <w:t>SR.549）。委员会决定核准下列临时议程：</w:t>
      </w:r>
    </w:p>
    <w:p w:rsidR="00000000" w:rsidRDefault="00000000">
      <w:pPr>
        <w:pStyle w:val="SingleTxt"/>
        <w:rPr>
          <w:rFonts w:hint="eastAsia"/>
        </w:rPr>
      </w:pPr>
      <w:r>
        <w:rPr>
          <w:rFonts w:hint="eastAsia"/>
        </w:rPr>
        <w:tab/>
        <w:t>1.</w:t>
      </w:r>
      <w:r>
        <w:rPr>
          <w:rFonts w:hint="eastAsia"/>
        </w:rPr>
        <w:tab/>
        <w:t>会议开幕。</w:t>
      </w:r>
    </w:p>
    <w:p w:rsidR="00000000" w:rsidRDefault="00000000">
      <w:pPr>
        <w:pStyle w:val="SingleTxt"/>
        <w:rPr>
          <w:rFonts w:hint="eastAsia"/>
        </w:rPr>
      </w:pPr>
      <w:r>
        <w:rPr>
          <w:rFonts w:hint="eastAsia"/>
        </w:rPr>
        <w:tab/>
        <w:t>2.</w:t>
      </w:r>
      <w:r>
        <w:rPr>
          <w:rFonts w:hint="eastAsia"/>
        </w:rPr>
        <w:tab/>
        <w:t>通过议程和工作安排。</w:t>
      </w:r>
    </w:p>
    <w:p w:rsidR="00000000" w:rsidRDefault="00000000">
      <w:pPr>
        <w:pStyle w:val="SingleTxt"/>
        <w:tabs>
          <w:tab w:val="clear" w:pos="1695"/>
          <w:tab w:val="left" w:pos="1684"/>
        </w:tabs>
        <w:ind w:left="2115" w:hanging="431"/>
        <w:rPr>
          <w:rFonts w:hint="eastAsia"/>
        </w:rPr>
      </w:pPr>
      <w:r>
        <w:rPr>
          <w:rFonts w:hint="eastAsia"/>
        </w:rPr>
        <w:t>3.</w:t>
      </w:r>
      <w:r>
        <w:rPr>
          <w:rFonts w:hint="eastAsia"/>
        </w:rPr>
        <w:tab/>
        <w:t>主席关于委员会在第二十六届至第二十七届会议期间所开展活动的报告。</w:t>
      </w:r>
    </w:p>
    <w:p w:rsidR="00000000" w:rsidRDefault="00000000">
      <w:pPr>
        <w:pStyle w:val="SingleTxt"/>
        <w:tabs>
          <w:tab w:val="clear" w:pos="1695"/>
          <w:tab w:val="left" w:pos="1684"/>
        </w:tabs>
        <w:ind w:left="2115" w:hanging="431"/>
        <w:rPr>
          <w:rFonts w:hint="eastAsia"/>
        </w:rPr>
      </w:pPr>
      <w:r>
        <w:rPr>
          <w:rFonts w:hint="eastAsia"/>
        </w:rPr>
        <w:t>4.</w:t>
      </w:r>
      <w:r>
        <w:rPr>
          <w:rFonts w:hint="eastAsia"/>
        </w:rPr>
        <w:tab/>
        <w:t>审议缔约国按照《消除对妇女一切形式歧视公约》第18条提交的报告。</w:t>
      </w:r>
    </w:p>
    <w:p w:rsidR="00000000" w:rsidRDefault="00000000">
      <w:pPr>
        <w:pStyle w:val="SingleTxt"/>
        <w:tabs>
          <w:tab w:val="clear" w:pos="1695"/>
          <w:tab w:val="left" w:pos="1684"/>
        </w:tabs>
        <w:ind w:left="2115" w:hanging="431"/>
        <w:rPr>
          <w:rFonts w:hint="eastAsia"/>
        </w:rPr>
      </w:pPr>
      <w:r>
        <w:rPr>
          <w:rFonts w:hint="eastAsia"/>
        </w:rPr>
        <w:t>5.</w:t>
      </w:r>
      <w:r>
        <w:rPr>
          <w:rFonts w:hint="eastAsia"/>
        </w:rPr>
        <w:tab/>
        <w:t>《消除对妇女一切形式歧视公约》第21条的执行情况。</w:t>
      </w:r>
    </w:p>
    <w:p w:rsidR="00000000" w:rsidRDefault="00000000">
      <w:pPr>
        <w:pStyle w:val="SingleTxt"/>
        <w:rPr>
          <w:rFonts w:hint="eastAsia"/>
        </w:rPr>
      </w:pPr>
      <w:r>
        <w:rPr>
          <w:rFonts w:hint="eastAsia"/>
        </w:rPr>
        <w:tab/>
        <w:t>6.</w:t>
      </w:r>
      <w:r>
        <w:rPr>
          <w:rFonts w:hint="eastAsia"/>
        </w:rPr>
        <w:tab/>
        <w:t>加速委员会工作的方式和方法。</w:t>
      </w:r>
    </w:p>
    <w:p w:rsidR="00000000" w:rsidRDefault="00000000">
      <w:pPr>
        <w:pStyle w:val="SingleTxt"/>
        <w:rPr>
          <w:rFonts w:hint="eastAsia"/>
        </w:rPr>
      </w:pPr>
      <w:r>
        <w:rPr>
          <w:rFonts w:hint="eastAsia"/>
        </w:rPr>
        <w:tab/>
        <w:t>7.</w:t>
      </w:r>
      <w:r>
        <w:rPr>
          <w:rFonts w:hint="eastAsia"/>
        </w:rPr>
        <w:tab/>
        <w:t>特别会议和第二十八届会议的临时议程。</w:t>
      </w:r>
    </w:p>
    <w:p w:rsidR="00000000" w:rsidRDefault="00000000">
      <w:pPr>
        <w:pStyle w:val="SingleTxt"/>
      </w:pPr>
      <w:r>
        <w:rPr>
          <w:rFonts w:hint="eastAsia"/>
        </w:rPr>
        <w:tab/>
        <w:t>8.</w:t>
      </w:r>
      <w:r>
        <w:rPr>
          <w:rFonts w:hint="eastAsia"/>
        </w:rPr>
        <w:tab/>
        <w:t>通过委员会第二十七届会议的报告。</w:t>
      </w:r>
    </w:p>
    <w:p w:rsidR="00000000" w:rsidRDefault="00000000">
      <w:pPr>
        <w:pStyle w:val="SingleTxt"/>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第九章</w:t>
      </w: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通过报告</w:t>
      </w:r>
    </w:p>
    <w:p w:rsidR="00000000" w:rsidRDefault="00000000">
      <w:pPr>
        <w:pStyle w:val="SingleTxt"/>
        <w:spacing w:after="0" w:line="14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pPr>
      <w:r>
        <w:rPr>
          <w:rFonts w:hint="eastAsia"/>
        </w:rPr>
        <w:t>438.  委员会第549次会议审议了其第二十六届会议的报告草稿</w:t>
      </w:r>
      <w:r>
        <w:t>(</w:t>
      </w:r>
      <w:r>
        <w:rPr>
          <w:rFonts w:hint="eastAsia"/>
        </w:rPr>
        <w:t>CEDAW/C/2002/</w:t>
      </w:r>
      <w:r>
        <w:t xml:space="preserve"> </w:t>
      </w:r>
      <w:r>
        <w:rPr>
          <w:rFonts w:hint="eastAsia"/>
        </w:rPr>
        <w:t>I/</w:t>
      </w:r>
      <w:r>
        <w:t>L.</w:t>
      </w:r>
      <w:r>
        <w:rPr>
          <w:rFonts w:hint="eastAsia"/>
        </w:rPr>
        <w:t>1和CEDAW/C/2002/I/CRP.3和Add.1-7</w:t>
      </w:r>
      <w:r>
        <w:t>)(</w:t>
      </w:r>
      <w:r>
        <w:rPr>
          <w:rFonts w:hint="eastAsia"/>
        </w:rPr>
        <w:t>见CEDAW/C/SR.549），并通过了讨论期间口头修订的报告。</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eastAsia="楷体"/>
          <w:b/>
          <w:bCs/>
          <w:sz w:val="32"/>
        </w:rPr>
      </w:pPr>
      <w:r>
        <w:rPr>
          <w:rFonts w:eastAsia="楷体"/>
          <w:b/>
          <w:bCs/>
          <w:sz w:val="32"/>
        </w:rPr>
        <w:br w:type="page"/>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eastAsia="楷体"/>
          <w:b/>
          <w:bCs/>
          <w:sz w:val="32"/>
        </w:rPr>
      </w:pP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eastAsia="楷体"/>
          <w:b/>
          <w:bCs/>
          <w:sz w:val="32"/>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pPr>
      <w:r>
        <w:rPr>
          <w:rFonts w:eastAsia="楷体" w:hint="eastAsia"/>
          <w:b/>
          <w:bCs/>
        </w:rPr>
        <w:tab/>
      </w:r>
      <w:r>
        <w:rPr>
          <w:rFonts w:hint="eastAsia"/>
        </w:rPr>
        <w:t>第二部分</w:t>
      </w:r>
    </w:p>
    <w:p w:rsidR="00000000" w:rsidRDefault="00000000">
      <w:pPr>
        <w:pStyle w:val="SingleTxt"/>
        <w:spacing w:after="0"/>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pPr>
      <w:r>
        <w:rPr>
          <w:rFonts w:hint="eastAsia"/>
        </w:rPr>
        <w:tab/>
        <w:t>消除对妇女歧视委员会第二十七届会议的报告</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eastAsia="楷体"/>
          <w:sz w:val="32"/>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br w:type="page"/>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送文函</w:t>
      </w:r>
    </w:p>
    <w:p w:rsidR="00000000" w:rsidRDefault="00000000">
      <w:pPr>
        <w:pStyle w:val="SingleTxt"/>
      </w:pPr>
    </w:p>
    <w:p w:rsidR="00000000" w:rsidRDefault="00000000">
      <w:pPr>
        <w:pStyle w:val="SingleTxt"/>
        <w:spacing w:after="120" w:line="300" w:lineRule="exact"/>
        <w:rPr>
          <w:rFonts w:hint="eastAsia"/>
        </w:rPr>
      </w:pPr>
      <w:r>
        <w:rPr>
          <w:rFonts w:hint="eastAsia"/>
        </w:rPr>
        <w:t>纽约</w:t>
      </w:r>
    </w:p>
    <w:p w:rsidR="00000000" w:rsidRDefault="00000000">
      <w:pPr>
        <w:pStyle w:val="SingleTxt"/>
        <w:spacing w:after="120" w:line="300" w:lineRule="exact"/>
        <w:rPr>
          <w:rFonts w:hint="eastAsia"/>
        </w:rPr>
      </w:pPr>
      <w:r>
        <w:rPr>
          <w:rFonts w:hint="eastAsia"/>
        </w:rPr>
        <w:t>联合国秘书长</w:t>
      </w:r>
    </w:p>
    <w:p w:rsidR="00000000" w:rsidRDefault="00000000">
      <w:pPr>
        <w:pStyle w:val="SingleTxt"/>
        <w:spacing w:after="120" w:line="300" w:lineRule="exact"/>
        <w:rPr>
          <w:rFonts w:hint="eastAsia"/>
        </w:rPr>
      </w:pPr>
      <w:r>
        <w:rPr>
          <w:rFonts w:hint="eastAsia"/>
        </w:rPr>
        <w:t>科菲·安南阁下</w:t>
      </w:r>
    </w:p>
    <w:p w:rsidR="00000000" w:rsidRDefault="00000000">
      <w:pPr>
        <w:pStyle w:val="SingleTxt"/>
        <w:spacing w:after="120" w:line="300" w:lineRule="exact"/>
        <w:rPr>
          <w:rFonts w:hint="eastAsia"/>
        </w:rPr>
      </w:pPr>
      <w:r>
        <w:rPr>
          <w:rFonts w:hint="eastAsia"/>
        </w:rPr>
        <w:t>阁下，</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ab/>
        <w:t>谨提及《消除对妇女一切形式歧视公约》第21条，其中规定，根据公约设立的消除对妇女歧视委员会“应就其活动，通过经济及社会理事会，每年向联合国大会提出报告。”</w:t>
      </w:r>
    </w:p>
    <w:p w:rsidR="00000000" w:rsidRDefault="00000000">
      <w:pPr>
        <w:pStyle w:val="SingleTxt"/>
        <w:rPr>
          <w:rFonts w:hint="eastAsia"/>
        </w:rPr>
      </w:pPr>
      <w:r>
        <w:rPr>
          <w:rFonts w:hint="eastAsia"/>
        </w:rPr>
        <w:tab/>
        <w:t>消除对妇女歧视委员会于2002年6月3日至21日在联合国总部举行了第二十七届会议。委员会在2002年6月21日第567次会议上通过了该届会议的报告。现将委员会的报告随函附上，请转递大会第五十七届会议。</w:t>
      </w:r>
    </w:p>
    <w:p w:rsidR="00000000" w:rsidRDefault="00000000">
      <w:pPr>
        <w:pStyle w:val="SingleTxt"/>
        <w:rPr>
          <w:rFonts w:hint="eastAsia"/>
        </w:rPr>
      </w:pPr>
      <w:r>
        <w:rPr>
          <w:rFonts w:hint="eastAsia"/>
        </w:rPr>
        <w:tab/>
        <w:t>顺致最崇高的敬意。</w:t>
      </w:r>
    </w:p>
    <w:p w:rsidR="00000000" w:rsidRDefault="00000000">
      <w:pPr>
        <w:pStyle w:val="SingleTxt"/>
      </w:pPr>
    </w:p>
    <w:p w:rsidR="00000000" w:rsidRDefault="00000000">
      <w:pPr>
        <w:pStyle w:val="SingleTxt"/>
        <w:tabs>
          <w:tab w:val="clear" w:pos="5143"/>
          <w:tab w:val="clear" w:pos="5574"/>
          <w:tab w:val="clear" w:pos="6005"/>
          <w:tab w:val="left" w:pos="4935"/>
          <w:tab w:val="left" w:pos="5370"/>
        </w:tabs>
        <w:spacing w:after="100"/>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消除对妇女歧视委员会</w:t>
      </w:r>
    </w:p>
    <w:p w:rsidR="00000000" w:rsidRDefault="00000000">
      <w:pPr>
        <w:pStyle w:val="SingleTxt"/>
        <w:tabs>
          <w:tab w:val="clear" w:pos="5143"/>
          <w:tab w:val="clear" w:pos="5574"/>
          <w:tab w:val="clear" w:pos="6005"/>
          <w:tab w:val="left" w:pos="4935"/>
          <w:tab w:val="left" w:pos="5370"/>
        </w:tabs>
        <w:spacing w:after="100"/>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主席</w:t>
      </w:r>
    </w:p>
    <w:p w:rsidR="00000000" w:rsidRDefault="00000000">
      <w:pPr>
        <w:pStyle w:val="SingleTxt"/>
        <w:tabs>
          <w:tab w:val="clear" w:pos="5143"/>
          <w:tab w:val="clear" w:pos="5574"/>
          <w:tab w:val="clear" w:pos="6005"/>
          <w:tab w:val="left" w:pos="4935"/>
          <w:tab w:val="left" w:pos="5370"/>
        </w:tabs>
        <w:spacing w:after="100"/>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夏洛特·</w:t>
      </w:r>
      <w:r>
        <w:rPr>
          <w:rFonts w:ascii="SimHei" w:eastAsia="SimHei" w:hint="eastAsia"/>
          <w:color w:val="FF0000"/>
        </w:rPr>
        <w:t>阿巴卡</w:t>
      </w:r>
      <w:r>
        <w:rPr>
          <w:rFonts w:hint="eastAsia"/>
        </w:rPr>
        <w:t>（</w:t>
      </w:r>
      <w:r>
        <w:rPr>
          <w:rFonts w:ascii="KaiTi_GB2312" w:eastAsia="KaiTi_GB2312" w:hint="eastAsia"/>
          <w:color w:val="0000FF"/>
        </w:rPr>
        <w:t>签名</w:t>
      </w:r>
      <w:r>
        <w:rPr>
          <w:rFonts w:hint="eastAsia"/>
        </w:rPr>
        <w:t>）</w:t>
      </w:r>
    </w:p>
    <w:p w:rsidR="00000000" w:rsidRDefault="00000000">
      <w:pPr>
        <w:pStyle w:val="SingleTxt"/>
        <w:tabs>
          <w:tab w:val="clear" w:pos="5143"/>
          <w:tab w:val="clear" w:pos="5574"/>
          <w:tab w:val="clear" w:pos="6005"/>
          <w:tab w:val="left" w:pos="4935"/>
          <w:tab w:val="left" w:pos="5370"/>
        </w:tabs>
        <w:spacing w:after="100"/>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2002年9月15日</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r>
        <w:br w:type="page"/>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第一章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提请各缔约国注意的事项</w:t>
      </w:r>
    </w:p>
    <w:p w:rsidR="00000000" w:rsidRDefault="00000000">
      <w:pPr>
        <w:pStyle w:val="SingleTxt"/>
        <w:spacing w:after="0" w:line="140" w:lineRule="exact"/>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决定</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第27/I号决定</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委员会的报告准则</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ab/>
        <w:t>委员会决定通过关于缔约国报告的订正准则（见附件）。</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第27/II号决定</w:t>
      </w:r>
    </w:p>
    <w:p w:rsidR="00000000" w:rsidRDefault="00000000">
      <w:pPr>
        <w:pStyle w:val="SingleTxt"/>
        <w:spacing w:after="0" w:line="140" w:lineRule="exact"/>
        <w:rPr>
          <w:rFonts w:hint="eastAsia"/>
          <w:sz w:val="10"/>
        </w:rPr>
      </w:pPr>
    </w:p>
    <w:p w:rsidR="00000000" w:rsidRDefault="00000000">
      <w:pPr>
        <w:pStyle w:val="SingleTxt"/>
      </w:pPr>
      <w:r>
        <w:rPr>
          <w:rFonts w:hint="eastAsia"/>
        </w:rPr>
        <w:tab/>
        <w:t>委员会决定在其2003年1月第二十八届会议期间，与非公约缔约国召开一次会议。</w:t>
      </w:r>
    </w:p>
    <w:p w:rsidR="00000000" w:rsidRDefault="00000000">
      <w:pPr>
        <w:pStyle w:val="SingleTxt"/>
      </w:pPr>
    </w:p>
    <w:p w:rsidR="00000000" w:rsidRDefault="00000000">
      <w:pPr>
        <w:pStyle w:val="SingleTxt"/>
        <w:spacing w:after="0" w:line="140" w:lineRule="exact"/>
        <w:rPr>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第二章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组织和其他事项</w:t>
      </w:r>
    </w:p>
    <w:p w:rsidR="00000000" w:rsidRDefault="00000000">
      <w:pPr>
        <w:pStyle w:val="SingleTxt"/>
        <w:spacing w:after="0" w:line="140" w:lineRule="exact"/>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A.</w:t>
      </w:r>
      <w:r>
        <w:rPr>
          <w:rFonts w:hint="eastAsia"/>
        </w:rPr>
        <w:tab/>
        <w:t>《消除对妇女一切形式歧视公约》缔约国</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w:t>
      </w:r>
      <w:r>
        <w:rPr>
          <w:rFonts w:hint="eastAsia"/>
        </w:rPr>
        <w:tab/>
        <w:t>截至2002年6月21日消除对妇女歧视委员会第二十七届会议闭幕之日，大会1979年12月18日第34/180号决议中通过并于1980年3月在纽约开放供签署、批准和加入的《消除对妇女一切形式歧视公约》共有170个缔约国。按照《公约》第27条，《公约》于1981年9月3日生效。</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B.</w:t>
      </w:r>
      <w:r>
        <w:rPr>
          <w:rFonts w:hint="eastAsia"/>
        </w:rPr>
        <w:tab/>
        <w:t>会议开幕</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w:t>
      </w:r>
      <w:r>
        <w:rPr>
          <w:rFonts w:hint="eastAsia"/>
        </w:rPr>
        <w:tab/>
        <w:t>委员会于2002年6月3日至21日在联合国总部召开第二十七届会议。委员会举行了18次全体会议（第550至567次），并举行了19次会议，以讨论议程项目5和6。</w:t>
      </w:r>
    </w:p>
    <w:p w:rsidR="00000000" w:rsidRDefault="00000000">
      <w:pPr>
        <w:pStyle w:val="SingleTxt"/>
        <w:rPr>
          <w:rFonts w:hint="eastAsia"/>
        </w:rPr>
      </w:pPr>
      <w:r>
        <w:rPr>
          <w:rFonts w:hint="eastAsia"/>
        </w:rPr>
        <w:t>3.</w:t>
      </w:r>
      <w:r>
        <w:rPr>
          <w:rFonts w:hint="eastAsia"/>
        </w:rPr>
        <w:tab/>
        <w:t>会议是由委员会主席夏洛特·阿巴卡尔（加纳）主持开幕的，她于2001年1月在委员会第二十四届会议上当选为主席。</w:t>
      </w:r>
    </w:p>
    <w:p w:rsidR="00000000" w:rsidRDefault="00000000">
      <w:pPr>
        <w:pStyle w:val="SingleTxt"/>
        <w:rPr>
          <w:rFonts w:hint="eastAsia"/>
        </w:rPr>
      </w:pPr>
      <w:r>
        <w:rPr>
          <w:rFonts w:hint="eastAsia"/>
        </w:rPr>
        <w:t>4.</w:t>
      </w:r>
      <w:r>
        <w:rPr>
          <w:rFonts w:hint="eastAsia"/>
        </w:rPr>
        <w:tab/>
        <w:t>秘书长代表兼提高妇女地位司司长卡罗琳·汉纳女士在委员会第二十七届会议上发言时欢迎委员会所有成员来到联合国总部。她提到4月22日至24日在瑞典隆德Raoul Wallenberg人权和人道主义法研究所举行的讨论会。大多数成员都出席了该讨论会，讨论委员会的工作方法。讨论会上通过的一些决定载于秘书长关于加速委员会工作的方式和方法的报告（CEDAW/C/2002/ll/4）中。</w:t>
      </w:r>
    </w:p>
    <w:p w:rsidR="00000000" w:rsidRDefault="00000000">
      <w:pPr>
        <w:pStyle w:val="SingleTxt"/>
        <w:rPr>
          <w:rFonts w:hint="eastAsia"/>
          <w:spacing w:val="4"/>
        </w:rPr>
      </w:pPr>
      <w:r>
        <w:rPr>
          <w:rFonts w:hint="eastAsia"/>
        </w:rPr>
        <w:t>5.</w:t>
      </w:r>
      <w:r>
        <w:rPr>
          <w:rFonts w:hint="eastAsia"/>
        </w:rPr>
        <w:tab/>
      </w:r>
      <w:r>
        <w:rPr>
          <w:rFonts w:hint="eastAsia"/>
          <w:spacing w:val="4"/>
        </w:rPr>
        <w:t>汉纳女士报告了自委员会第二十六届会议以来举行的几项活动和提高妇女地位司与关于两性问题和提高妇女地位问题的特别顾问办公室进行的活动。妇女地位委员会于2002年3月4日至15日和3月25日举行其第四十六届会议。</w:t>
      </w:r>
    </w:p>
    <w:p w:rsidR="00000000" w:rsidRDefault="00000000">
      <w:pPr>
        <w:pStyle w:val="SingleTxt"/>
        <w:rPr>
          <w:rFonts w:hint="eastAsia"/>
        </w:rPr>
      </w:pPr>
      <w:r>
        <w:rPr>
          <w:rFonts w:hint="eastAsia"/>
        </w:rPr>
        <w:t>6.</w:t>
      </w:r>
      <w:r>
        <w:rPr>
          <w:rFonts w:hint="eastAsia"/>
        </w:rPr>
        <w:tab/>
        <w:t>人权委员会所通过的几项决议和决定特别提到了消除对妇女歧视委员会的工作和所有人权条约机构的工作。尤其是，在关于人权和赤贫的第2002/30号决议中，人权委员会要求消除对妇女歧视委员会在审议缔约国报告时考虑赤贫和人权问题；在关于妇女平等拥有、取得和控制土地以及有平等权利拥有财产和获得适当住房的第2002/49号决议中，人权委员会鼓励消除对妇女歧视委员会将本决议的内容纳入其工作中；在关于消除对妇女暴力的第2002/52号决议中，人权委员会提醒各国政府必须充分履行按《公约》承担的有关取缔对妇女暴力的义务，其中考虑到消除对妇女歧视委员会的一般建议19。秘书长代表还着重提到了关于人人有权享有最高标准的身心健康的第2002/31号决议，其中人权委员会设立了健康权问题特别报告员，并请报告员考虑消除对妇女歧视委员会关于第12条的一般建议24。</w:t>
      </w:r>
    </w:p>
    <w:p w:rsidR="00000000" w:rsidRDefault="00000000">
      <w:pPr>
        <w:pStyle w:val="SingleTxt"/>
        <w:rPr>
          <w:rFonts w:hint="eastAsia"/>
        </w:rPr>
      </w:pPr>
      <w:r>
        <w:rPr>
          <w:rFonts w:hint="eastAsia"/>
        </w:rPr>
        <w:t>7.</w:t>
      </w:r>
      <w:r>
        <w:rPr>
          <w:rFonts w:hint="eastAsia"/>
        </w:rPr>
        <w:tab/>
        <w:t>秘书长代表还指出，在人权委员会最近一届会议期间，她有机会与消除对妇女歧视委员会主席一起参加由人权事务高级专员办事和非政府组织妇女地位委员会举办的打击种族主义和促进妇女权利的小组讨论会。</w:t>
      </w:r>
    </w:p>
    <w:p w:rsidR="00000000" w:rsidRDefault="00000000">
      <w:pPr>
        <w:pStyle w:val="SingleTxt"/>
        <w:rPr>
          <w:rFonts w:hint="eastAsia"/>
        </w:rPr>
      </w:pPr>
      <w:r>
        <w:rPr>
          <w:rFonts w:hint="eastAsia"/>
        </w:rPr>
        <w:t>8.</w:t>
      </w:r>
      <w:r>
        <w:rPr>
          <w:rFonts w:hint="eastAsia"/>
        </w:rPr>
        <w:tab/>
        <w:t>汉纳女士指出，老龄问题世界大会于2002年4月8日至12日在马德里举行。汉娜·贝亚特·舍普-席林代表委员会出席了会议。舍普-席林在世界大会的主要委员会上发言，说明委员会所作的贡献。世界大会通过了结果文件，其中提请注意老龄妇女的特殊需要，除了其他原因之外，这种需要源于其生活方式与男子不同。</w:t>
      </w:r>
    </w:p>
    <w:p w:rsidR="00000000" w:rsidRDefault="00000000">
      <w:pPr>
        <w:pStyle w:val="SingleTxt"/>
        <w:rPr>
          <w:rFonts w:hint="eastAsia"/>
        </w:rPr>
      </w:pPr>
      <w:r>
        <w:rPr>
          <w:rFonts w:hint="eastAsia"/>
        </w:rPr>
        <w:t>9.</w:t>
      </w:r>
      <w:r>
        <w:rPr>
          <w:rFonts w:hint="eastAsia"/>
        </w:rPr>
        <w:tab/>
        <w:t>关于儿童问题的大会特别会议于2002年5月8日至10日举行，里贾纳·塔巴雷斯·达席尔瓦代表委员会出席特别会议</w:t>
      </w:r>
      <w:r>
        <w:t>,</w:t>
      </w:r>
      <w:r>
        <w:rPr>
          <w:rFonts w:hint="eastAsia"/>
        </w:rPr>
        <w:t>说明对特设全体委员会所作的贡献。塔巴雷斯·达席尔瓦女士参加了题为“妇女和儿童：国际法与国家实况”的小组讨论会。该讨论会由关于两性问题和提高妇女地位问题的特别顾问办公室、提高妇女地位司、法律事务厅和联合国儿童基金会（儿童基金会）举办。</w:t>
      </w:r>
    </w:p>
    <w:p w:rsidR="00000000" w:rsidRDefault="00000000">
      <w:pPr>
        <w:pStyle w:val="SingleTxt"/>
        <w:rPr>
          <w:rFonts w:hint="eastAsia"/>
        </w:rPr>
      </w:pPr>
      <w:r>
        <w:rPr>
          <w:rFonts w:hint="eastAsia"/>
        </w:rPr>
        <w:t>10.</w:t>
      </w:r>
      <w:r>
        <w:rPr>
          <w:rFonts w:hint="eastAsia"/>
        </w:rPr>
        <w:tab/>
        <w:t>汉纳女士指出，关于两性问题和提高妇女地位问题的特别顾问办公室和提高妇女地位司在委员会会议期间继续利用各种机会鼓励批准《公约》和《任择议定书》，以及接受第20条第1款的修正案。两个办公室还试图鼓励定期报告和在缔约国执行《公约》实质性条款。她指出，她曾经与委员会主席和妇女权利科科长简·康纳一起参加在斯德哥尔摩瑞典议会举行的讨论会，讨论委员会有关瑞典报告的结论意见的后续行动。妇女权利科科长为波斯尼亚和黑塞哥维那政府官员提供了关于《公约》的训练，而且妇女权利股的一名工作人员参加了由联合国开发计划署（开发计划署）在吉隆坡举办的关于拟定开发计划署促进亚太地区两性平等方案下一阶段工作的会议。委员会的一名成员斯吉阿姆西亚·艾哈迈德也参加了该次会议。</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C.</w:t>
      </w:r>
      <w:r>
        <w:rPr>
          <w:rFonts w:hint="eastAsia"/>
        </w:rPr>
        <w:tab/>
        <w:t>出席情况</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11.</w:t>
      </w:r>
      <w:r>
        <w:rPr>
          <w:rFonts w:hint="eastAsia"/>
        </w:rPr>
        <w:tab/>
        <w:t>委员会的23名成员出席了第二十七届会议。埃玛·阿维热从6月12日至21日，内拉·贾布尔从6月17日至21日，萨维特里·古纳塞克拉从6月10日至21日出席了会议。由于入境签证迟发，约兰达·费勒·戈麦斯从6月17日至21日出席了会议。</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D.</w:t>
      </w:r>
      <w:r>
        <w:rPr>
          <w:rFonts w:hint="eastAsia"/>
        </w:rPr>
        <w:tab/>
        <w:t>通过议程和工作安排</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12.</w:t>
      </w:r>
      <w:r>
        <w:rPr>
          <w:rFonts w:hint="eastAsia"/>
        </w:rPr>
        <w:tab/>
        <w:t>委员会在第550次会议上审议了临时议程和工作安排（CEDAW/C/2002/II/1）。通过议程如下：</w:t>
      </w:r>
    </w:p>
    <w:p w:rsidR="00000000" w:rsidRDefault="00000000">
      <w:pPr>
        <w:pStyle w:val="SingleTxt"/>
        <w:ind w:left="1695"/>
        <w:rPr>
          <w:rFonts w:hint="eastAsia"/>
        </w:rPr>
      </w:pPr>
      <w:r>
        <w:rPr>
          <w:rFonts w:hint="eastAsia"/>
        </w:rPr>
        <w:t>1.</w:t>
      </w:r>
      <w:r>
        <w:rPr>
          <w:rFonts w:hint="eastAsia"/>
        </w:rPr>
        <w:tab/>
        <w:t>会议开幕。</w:t>
      </w:r>
    </w:p>
    <w:p w:rsidR="00000000" w:rsidRDefault="00000000">
      <w:pPr>
        <w:pStyle w:val="SingleTxt"/>
        <w:ind w:left="1695"/>
        <w:rPr>
          <w:rFonts w:hint="eastAsia"/>
        </w:rPr>
      </w:pPr>
      <w:r>
        <w:rPr>
          <w:rFonts w:hint="eastAsia"/>
        </w:rPr>
        <w:t>2.</w:t>
      </w:r>
      <w:r>
        <w:rPr>
          <w:rFonts w:hint="eastAsia"/>
        </w:rPr>
        <w:tab/>
        <w:t>通过议程和工作安排。</w:t>
      </w:r>
    </w:p>
    <w:p w:rsidR="00000000" w:rsidRDefault="00000000">
      <w:pPr>
        <w:pStyle w:val="SingleTxt"/>
        <w:ind w:left="2149" w:hanging="454"/>
        <w:rPr>
          <w:rFonts w:hint="eastAsia"/>
        </w:rPr>
      </w:pPr>
      <w:r>
        <w:rPr>
          <w:rFonts w:hint="eastAsia"/>
        </w:rPr>
        <w:t>3.</w:t>
      </w:r>
      <w:r>
        <w:rPr>
          <w:rFonts w:hint="eastAsia"/>
        </w:rPr>
        <w:tab/>
        <w:t>主席关于委员会在第二十六届会议至第二十七届会议期间所开展的活动的报告。</w:t>
      </w:r>
    </w:p>
    <w:p w:rsidR="00000000" w:rsidRDefault="00000000">
      <w:pPr>
        <w:pStyle w:val="SingleTxt"/>
        <w:ind w:left="2149" w:hanging="454"/>
        <w:rPr>
          <w:rFonts w:hint="eastAsia"/>
        </w:rPr>
      </w:pPr>
      <w:r>
        <w:rPr>
          <w:rFonts w:hint="eastAsia"/>
        </w:rPr>
        <w:t>4.</w:t>
      </w:r>
      <w:r>
        <w:rPr>
          <w:rFonts w:hint="eastAsia"/>
        </w:rPr>
        <w:tab/>
        <w:t>审议缔约国按照《消除对妇女一切形式歧视公约》第18条提交的报告。</w:t>
      </w:r>
    </w:p>
    <w:p w:rsidR="00000000" w:rsidRDefault="00000000">
      <w:pPr>
        <w:pStyle w:val="SingleTxt"/>
        <w:ind w:left="2149" w:hanging="454"/>
        <w:rPr>
          <w:rFonts w:hint="eastAsia"/>
        </w:rPr>
      </w:pPr>
      <w:r>
        <w:rPr>
          <w:rFonts w:hint="eastAsia"/>
        </w:rPr>
        <w:t>5.</w:t>
      </w:r>
      <w:r>
        <w:rPr>
          <w:rFonts w:hint="eastAsia"/>
        </w:rPr>
        <w:tab/>
        <w:t>《消除对妇女一切形式歧视公约》第21条的执行情况。</w:t>
      </w:r>
    </w:p>
    <w:p w:rsidR="00000000" w:rsidRDefault="00000000">
      <w:pPr>
        <w:pStyle w:val="SingleTxt"/>
        <w:ind w:left="2149" w:hanging="454"/>
        <w:rPr>
          <w:rFonts w:hint="eastAsia"/>
        </w:rPr>
      </w:pPr>
      <w:r>
        <w:rPr>
          <w:rFonts w:hint="eastAsia"/>
        </w:rPr>
        <w:t>6.</w:t>
      </w:r>
      <w:r>
        <w:rPr>
          <w:rFonts w:hint="eastAsia"/>
        </w:rPr>
        <w:tab/>
        <w:t>加速委员会工作的方式和方法。</w:t>
      </w:r>
    </w:p>
    <w:p w:rsidR="00000000" w:rsidRDefault="00000000">
      <w:pPr>
        <w:pStyle w:val="SingleTxt"/>
        <w:ind w:left="2149" w:hanging="454"/>
        <w:rPr>
          <w:rFonts w:hint="eastAsia"/>
        </w:rPr>
      </w:pPr>
      <w:r>
        <w:rPr>
          <w:rFonts w:hint="eastAsia"/>
        </w:rPr>
        <w:t>7.</w:t>
      </w:r>
      <w:r>
        <w:rPr>
          <w:rFonts w:hint="eastAsia"/>
        </w:rPr>
        <w:tab/>
        <w:t>特别会议临时议程和第二十八届会议临时议程。</w:t>
      </w:r>
    </w:p>
    <w:p w:rsidR="00000000" w:rsidRDefault="00000000">
      <w:pPr>
        <w:pStyle w:val="SingleTxt"/>
        <w:ind w:left="2149" w:hanging="454"/>
        <w:rPr>
          <w:rFonts w:hint="eastAsia"/>
        </w:rPr>
      </w:pPr>
      <w:r>
        <w:rPr>
          <w:rFonts w:hint="eastAsia"/>
        </w:rPr>
        <w:t>8.</w:t>
      </w:r>
      <w:r>
        <w:rPr>
          <w:rFonts w:hint="eastAsia"/>
        </w:rPr>
        <w:tab/>
        <w:t>通过委员会第二十七届会议报告。</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E.</w:t>
      </w:r>
      <w:r>
        <w:rPr>
          <w:rFonts w:hint="eastAsia"/>
        </w:rPr>
        <w:tab/>
        <w:t>会前工作组的报告</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13.</w:t>
      </w:r>
      <w:r>
        <w:rPr>
          <w:rFonts w:hint="eastAsia"/>
        </w:rPr>
        <w:tab/>
        <w:t>委员会于2002年2月4日至8日召集会前工作组，编写与委员会第二十七届会议审议的定期报告有关的议题和问题清单。</w:t>
      </w:r>
    </w:p>
    <w:p w:rsidR="00000000" w:rsidRDefault="00000000">
      <w:pPr>
        <w:pStyle w:val="SingleTxt"/>
        <w:rPr>
          <w:rFonts w:hint="eastAsia"/>
        </w:rPr>
      </w:pPr>
      <w:r>
        <w:rPr>
          <w:rFonts w:hint="eastAsia"/>
        </w:rPr>
        <w:t>14.</w:t>
      </w:r>
      <w:r>
        <w:rPr>
          <w:rFonts w:hint="eastAsia"/>
        </w:rPr>
        <w:tab/>
        <w:t>按照大会2001年12月24日第56/229号决议的授权，会前工作组与特别会议会前工作组举行了会议。委员会下列10名成员参加了工作：夏洛特·阿巴卡尔（非洲）、伊万卡·科尔蒂（欧洲）、约兰达·费勒·戈麦斯（拉丁美洲和加勒比）、罗莎琳·黑兹尔（拉丁美洲和加勒比）、罗萨里奥·马纳洛（亚洲）、戈兰·梅兰德（欧洲）、马维维·姆亚卡亚卡·曼奇尼（非洲）、弗朗西斯·利文斯通·拉戴（欧洲）、塞尔米拉·雷加索利（拉丁美洲和加勒比）、申海洙（亚洲）。</w:t>
      </w:r>
    </w:p>
    <w:p w:rsidR="00000000" w:rsidRDefault="00000000">
      <w:pPr>
        <w:pStyle w:val="SingleTxt"/>
        <w:rPr>
          <w:rFonts w:hint="eastAsia"/>
        </w:rPr>
      </w:pPr>
      <w:r>
        <w:rPr>
          <w:rFonts w:hint="eastAsia"/>
        </w:rPr>
        <w:t>15.</w:t>
      </w:r>
      <w:r>
        <w:rPr>
          <w:rFonts w:hint="eastAsia"/>
        </w:rPr>
        <w:tab/>
        <w:t>工作组编写了与以下5个缔约国报告有关的议题和问题清单：比利时、丹麦、突尼斯、乌克兰和赞比亚。</w:t>
      </w:r>
    </w:p>
    <w:p w:rsidR="00000000" w:rsidRDefault="00000000">
      <w:pPr>
        <w:pStyle w:val="SingleTxt"/>
        <w:rPr>
          <w:rFonts w:hint="eastAsia"/>
          <w:spacing w:val="4"/>
        </w:rPr>
      </w:pPr>
      <w:r>
        <w:rPr>
          <w:rFonts w:hint="eastAsia"/>
        </w:rPr>
        <w:t>16.</w:t>
      </w:r>
      <w:r>
        <w:rPr>
          <w:rFonts w:hint="eastAsia"/>
        </w:rPr>
        <w:tab/>
      </w:r>
      <w:r>
        <w:rPr>
          <w:rFonts w:hint="eastAsia"/>
          <w:spacing w:val="4"/>
        </w:rPr>
        <w:t>会前工作组主席梅兰德先生在6月3日第550次会议上介绍了集团的报告。</w:t>
      </w:r>
    </w:p>
    <w:p w:rsidR="00000000" w:rsidRDefault="00000000">
      <w:pPr>
        <w:pStyle w:val="SingleTxt"/>
        <w:rPr>
          <w:rFonts w:hint="eastAsia"/>
          <w:spacing w:val="4"/>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第三章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ab/>
      </w:r>
      <w:r>
        <w:rPr>
          <w:rFonts w:hint="eastAsia"/>
        </w:rPr>
        <w:tab/>
        <w:t>主席关于第二十六届会议至第二十七届会议期间所从事活动的报告</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17.</w:t>
      </w:r>
      <w:r>
        <w:rPr>
          <w:rFonts w:hint="eastAsia"/>
        </w:rPr>
        <w:tab/>
        <w:t>委员会主席阿巴卡尔女士报道说，她出席了妇女地位委员会第四十六届会议，她在会议上发言并参加小组讨论。她还参加一个由非洲统一组织主办并有非洲缔约国代表参加的会议，她在会议上讨论了《公约》及其《任择议定书》和缔约国的报告义务。她还提请注意提高妇女地位司按照缔约国的要求提供的技术援助。主席还参加于3月8日专门为阿富汗妇女举办的国际妇女节的庆祝活动，在会议上宣读了委员会第二十六届会议通过的声援阿富汗妇女的函电。</w:t>
      </w:r>
    </w:p>
    <w:p w:rsidR="00000000" w:rsidRDefault="00000000">
      <w:pPr>
        <w:pStyle w:val="SingleTxt"/>
        <w:rPr>
          <w:rFonts w:hint="eastAsia"/>
        </w:rPr>
      </w:pPr>
      <w:r>
        <w:rPr>
          <w:rFonts w:hint="eastAsia"/>
        </w:rPr>
        <w:t>18.</w:t>
      </w:r>
      <w:r>
        <w:rPr>
          <w:rFonts w:hint="eastAsia"/>
        </w:rPr>
        <w:tab/>
        <w:t>阿巴卡尔女士向委员会通报了她参加人权委员会第五十八届会议的情况以及该届会议的附带活动。她告知委员会，应设法使驻日内瓦的人权机制和非政府组织更好地认识委员会的工作，除其他之外，特别是通过因特网技术使其认识委员会的工作。</w:t>
      </w:r>
    </w:p>
    <w:p w:rsidR="00000000" w:rsidRDefault="00000000">
      <w:pPr>
        <w:pStyle w:val="SingleTxt"/>
        <w:rPr>
          <w:rFonts w:hint="eastAsia"/>
        </w:rPr>
      </w:pPr>
      <w:r>
        <w:rPr>
          <w:rFonts w:hint="eastAsia"/>
        </w:rPr>
        <w:t>19.</w:t>
      </w:r>
      <w:r>
        <w:rPr>
          <w:rFonts w:hint="eastAsia"/>
        </w:rPr>
        <w:tab/>
        <w:t>主席向委员会通报了她参加多数成员均出席的拉乌尔·沃伦贝格人权和人道主义法研究所讨论会之后的活动，继该讨论会之后，她立即同提高妇女地位司司长以及该司妇女权利处处长一道前往斯德哥尔摩，参加在瑞典举行的为期半天的讨论会。该讨论会是为非政府组织举行的，内容涉及委员会就该缔约国报告所作结论性评论的落实。她指出，参加讨论会的人很多，而且各方对公约、其任择议定书以及委员会在瑞典所做工作很感兴趣。主席还会见了瑞典议会议长以及对委员会工作非常感兴趣的几位政府部长。阿巴卡女士指出，她在瑞典开展的活动清楚表明，委员会应考虑建立一个机制，就其关于各缔约国报告的结论性评论开展后续行动。她表示，这将是第一次委员会间会议的一个讨论议题，该会议将紧接委员会第二十七届会议之后，在人权事务高级专员办事处举行；届时她和科尔蒂女士以及冈萨雷斯女士将代表委员会出席会议。</w:t>
      </w:r>
    </w:p>
    <w:p w:rsidR="00000000" w:rsidRDefault="00000000">
      <w:pPr>
        <w:pStyle w:val="SingleTxt"/>
        <w:rPr>
          <w:rFonts w:hint="eastAsia"/>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第四章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审议缔约国依照《公约》第18条提交的报告</w:t>
      </w:r>
    </w:p>
    <w:p w:rsidR="00000000" w:rsidRDefault="00000000">
      <w:pPr>
        <w:pStyle w:val="SingleTxt"/>
        <w:spacing w:after="0" w:line="140" w:lineRule="exact"/>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A.</w:t>
      </w:r>
      <w:r>
        <w:rPr>
          <w:rFonts w:hint="eastAsia"/>
        </w:rPr>
        <w:tab/>
        <w:t>导言</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20.</w:t>
      </w:r>
      <w:r>
        <w:rPr>
          <w:rFonts w:hint="eastAsia"/>
        </w:rPr>
        <w:tab/>
        <w:t>委员会第二十七届会议审议了七个缔约国依照《公约》第18条提出的报告：一个缔约国的初次和第二次报告；一个缔约国合并的初次、第二次、第三次和第四次报告；三个缔约国合并的第三次和第四次定期报告；一个缔约国合并的第四次和第五次定期报告以及一个缔约国的第四次和第五次定期报告。</w:t>
      </w:r>
    </w:p>
    <w:p w:rsidR="00000000" w:rsidRDefault="00000000">
      <w:pPr>
        <w:pStyle w:val="SingleTxt"/>
        <w:rPr>
          <w:rFonts w:hint="eastAsia"/>
        </w:rPr>
      </w:pPr>
      <w:r>
        <w:rPr>
          <w:rFonts w:hint="eastAsia"/>
        </w:rPr>
        <w:t>21.</w:t>
      </w:r>
      <w:r>
        <w:rPr>
          <w:rFonts w:hint="eastAsia"/>
        </w:rPr>
        <w:tab/>
        <w:t>委员会就所审议的每个缔约国的情况编写了结论意见。下面载述由委员会成员编写的委员会的结论意见，以及各缔约国代表的介绍性发言摘要。</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B.</w:t>
      </w:r>
      <w:r>
        <w:rPr>
          <w:rFonts w:hint="eastAsia"/>
        </w:rPr>
        <w:tab/>
        <w:t>审议缔约国报告</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1.</w:t>
      </w:r>
      <w:r>
        <w:rPr>
          <w:rFonts w:hint="eastAsia"/>
        </w:rPr>
        <w:tab/>
        <w:t>合并的初次和第二次定期报告</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苏里南</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22.</w:t>
      </w:r>
      <w:r>
        <w:rPr>
          <w:rFonts w:hint="eastAsia"/>
        </w:rPr>
        <w:tab/>
      </w:r>
      <w:r>
        <w:rPr>
          <w:rFonts w:hint="eastAsia"/>
          <w:spacing w:val="4"/>
        </w:rPr>
        <w:t>委员会2002年6月7日和13日第557、558和566次会议（CEDAW/C/SR.</w:t>
      </w:r>
      <w:r>
        <w:rPr>
          <w:spacing w:val="4"/>
        </w:rPr>
        <w:br/>
      </w:r>
      <w:r>
        <w:rPr>
          <w:rFonts w:hint="eastAsia"/>
          <w:spacing w:val="4"/>
        </w:rPr>
        <w:t>557、</w:t>
      </w:r>
      <w:r>
        <w:rPr>
          <w:rFonts w:hint="eastAsia"/>
          <w:spacing w:val="2"/>
        </w:rPr>
        <w:t>558和566）审议了苏里南合并的初次和第二次定期报告（CEDAW/C/SUR/</w:t>
      </w:r>
      <w:r>
        <w:rPr>
          <w:spacing w:val="2"/>
        </w:rPr>
        <w:br/>
      </w:r>
      <w:r>
        <w:rPr>
          <w:rFonts w:hint="eastAsia"/>
          <w:spacing w:val="2"/>
        </w:rPr>
        <w:t>1-2）。</w:t>
      </w:r>
    </w:p>
    <w:p w:rsidR="00000000" w:rsidRDefault="00000000">
      <w:pPr>
        <w:pStyle w:val="SingleTxt"/>
        <w:rPr>
          <w:rFonts w:ascii="KaiTi_GB2312" w:eastAsia="KaiTi_GB2312" w:hint="eastAsia"/>
          <w:color w:val="0000FF"/>
        </w:rPr>
      </w:pPr>
      <w:r>
        <w:rPr>
          <w:rFonts w:ascii="KaiTi_GB2312" w:eastAsia="KaiTi_GB2312" w:hint="eastAsia"/>
          <w:color w:val="0000FF"/>
        </w:rPr>
        <w:t>缔约国介绍报告</w:t>
      </w:r>
    </w:p>
    <w:p w:rsidR="00000000" w:rsidRDefault="00000000">
      <w:pPr>
        <w:pStyle w:val="SingleTxt"/>
        <w:rPr>
          <w:rFonts w:hint="eastAsia"/>
        </w:rPr>
      </w:pPr>
      <w:r>
        <w:rPr>
          <w:rFonts w:hint="eastAsia"/>
        </w:rPr>
        <w:t>23.</w:t>
      </w:r>
      <w:r>
        <w:rPr>
          <w:rFonts w:hint="eastAsia"/>
        </w:rPr>
        <w:tab/>
        <w:t>苏里南代表在介绍报告时说，苏里南政府非常认真地看待性别发展和性别政策。1983年，</w:t>
      </w:r>
      <w:r>
        <w:rPr>
          <w:rFonts w:hint="eastAsia"/>
          <w:spacing w:val="2"/>
        </w:rPr>
        <w:t>政府成立了正式的妇女局。1998年，全国性别事务局归入内务部。政府参加了各次国际妇女问题会议，会议的建议给政府的性别政策提供了宝贵投入。2002-2005年宣言中专门有一段论述性别问题。还参照《北京行动纲要》和</w:t>
      </w:r>
      <w:r>
        <w:rPr>
          <w:rFonts w:hint="eastAsia"/>
        </w:rPr>
        <w:t>《加勒比共同体北京会议后行动计划》，</w:t>
      </w:r>
      <w:r>
        <w:rPr>
          <w:rFonts w:hint="eastAsia"/>
          <w:spacing w:val="2"/>
        </w:rPr>
        <w:t>制定了2000-2005年期间性别问题综合行动计划。设立了一个性别管理系统，管理和协调政府各部内的性别行动计划，确保把性别问题纳入主流。2001年，内务部成立了</w:t>
      </w:r>
      <w:r>
        <w:rPr>
          <w:rFonts w:hint="eastAsia"/>
        </w:rPr>
        <w:t>性别立法委员会，负责提供咨询，并根据公约和《美洲防止、惩罚和根除对妇女暴力行为公约》拟定立法。</w:t>
      </w:r>
    </w:p>
    <w:p w:rsidR="00000000" w:rsidRDefault="00000000">
      <w:pPr>
        <w:pStyle w:val="SingleTxt"/>
        <w:rPr>
          <w:rFonts w:hint="eastAsia"/>
        </w:rPr>
      </w:pPr>
      <w:r>
        <w:rPr>
          <w:rFonts w:hint="eastAsia"/>
        </w:rPr>
        <w:t>24.</w:t>
      </w:r>
      <w:r>
        <w:rPr>
          <w:rFonts w:hint="eastAsia"/>
        </w:rPr>
        <w:tab/>
        <w:t>为了提供现行性别政策的背景情况，该代表介绍了该国社会经济状况和政治状况。她尤其介绍了目前经济危机对社会各阶层和妇女生活的严重影响。</w:t>
      </w:r>
    </w:p>
    <w:p w:rsidR="00000000" w:rsidRDefault="00000000">
      <w:pPr>
        <w:pStyle w:val="SingleTxt"/>
        <w:rPr>
          <w:rFonts w:hint="eastAsia"/>
        </w:rPr>
      </w:pPr>
      <w:r>
        <w:rPr>
          <w:rFonts w:hint="eastAsia"/>
        </w:rPr>
        <w:t>25.</w:t>
      </w:r>
      <w:r>
        <w:rPr>
          <w:rFonts w:hint="eastAsia"/>
        </w:rPr>
        <w:tab/>
        <w:t>男女平等原则已经列入宪法。宪法禁止以性别为理由进行歧视。如果妇女因性别而遭到歧视，她可以诉诸法律，上告普通法院。</w:t>
      </w:r>
    </w:p>
    <w:p w:rsidR="00000000" w:rsidRDefault="00000000">
      <w:pPr>
        <w:pStyle w:val="SingleTxt"/>
        <w:rPr>
          <w:rFonts w:hint="eastAsia"/>
        </w:rPr>
      </w:pPr>
      <w:r>
        <w:rPr>
          <w:rFonts w:hint="eastAsia"/>
        </w:rPr>
        <w:t>26.</w:t>
      </w:r>
      <w:r>
        <w:rPr>
          <w:rFonts w:hint="eastAsia"/>
        </w:rPr>
        <w:tab/>
        <w:t>苏里南的妇女和男子都平等地获得教育，这一点得到宪法保障。各级教育几乎完全是国家资助，原则上，人人享有免费教育，但目前的经济危机可能改变这种情况。该代表指出，目前没有辍学数据，但女生常因怀孕而辍学。为鼓励少龄母亲完成学业，1989年，政府开办了学生-母亲项目。1992年，该项目转由非政府组织执行。该代表通知委员会，苏里南已经拥有一个相当发达的公共保健系统。不过，自1990年代初贫穷加剧以来，能够到医疗设施就诊的人数减少。截至2002年，共有大约6 000人感染艾滋病毒/艾滋病，在年轻人中，受感染的妇女多于男子。为防治这一疾病，政府在政策、研究和教育领域开展了若干活动。</w:t>
      </w:r>
    </w:p>
    <w:p w:rsidR="00000000" w:rsidRDefault="00000000">
      <w:pPr>
        <w:pStyle w:val="SingleTxt"/>
        <w:rPr>
          <w:rFonts w:hint="eastAsia"/>
        </w:rPr>
      </w:pPr>
      <w:r>
        <w:rPr>
          <w:rFonts w:hint="eastAsia"/>
        </w:rPr>
        <w:t>27.</w:t>
      </w:r>
      <w:r>
        <w:rPr>
          <w:rFonts w:hint="eastAsia"/>
        </w:rPr>
        <w:tab/>
        <w:t>该代表指出，宪法保障妇女有权参加选举和竞选，在苏里南选举制度中，妇女可以参加政府政策的制定和执行。在全国一级，妇女参与政治的人数从1991年的10％增加到2000年的19.6％。女性在本届政府中任职的比例为18％，15名大使中有3名是妇女。妇女在决策职位上人数较少，原因是心理和文化方面的一些因素。要从本质上研究妇女参加政治生活人数有限的原因。为改进这一情况，政府开展了许多活动，其中包括印制手册，塑造妇女的积极形象。</w:t>
      </w:r>
    </w:p>
    <w:p w:rsidR="00000000" w:rsidRDefault="00000000">
      <w:pPr>
        <w:pStyle w:val="SingleTxt"/>
        <w:rPr>
          <w:rFonts w:hint="eastAsia"/>
        </w:rPr>
      </w:pPr>
      <w:r>
        <w:rPr>
          <w:rFonts w:hint="eastAsia"/>
        </w:rPr>
        <w:t>28.</w:t>
      </w:r>
      <w:r>
        <w:rPr>
          <w:rFonts w:hint="eastAsia"/>
        </w:rPr>
        <w:tab/>
        <w:t>该代表通知委员会，1993年警察报告中有93％涉及虐待问题，尤其是妇女被丈夫或伙伴虐待。司法和警察部、内务部、社会事务和住房部都发挥重大作用，打击对妇女施暴的现象。例如，司法部参加了所有立法改革委员会。内务部通过其全国性别事务局，协助开展活动，在消除对妇女的暴力行为方面提供看护、咨询和培训。该代表告诉委员会，国会议员在2000年接受了培训，以筹备拟订打击对妇女的暴力行为和维护妇女权利的立法。若干非政府组织也积极参加社区方案，消除对妇女的暴力行为。</w:t>
      </w:r>
    </w:p>
    <w:p w:rsidR="00000000" w:rsidRDefault="00000000">
      <w:pPr>
        <w:pStyle w:val="SingleTxt"/>
        <w:rPr>
          <w:rFonts w:hint="eastAsia"/>
        </w:rPr>
      </w:pPr>
      <w:r>
        <w:rPr>
          <w:rFonts w:hint="eastAsia"/>
        </w:rPr>
        <w:t>29.</w:t>
      </w:r>
      <w:r>
        <w:rPr>
          <w:rFonts w:hint="eastAsia"/>
        </w:rPr>
        <w:tab/>
        <w:t>该代表最后指出，国家性别政策涉及公约提到的所有领域。她还重点介绍了政府为编写报告同民间社会进行的富有成果的合作。非政府组织发挥重要作用，推动在全国实现男女平等，并积极参加现行全国性别政策的拟定和执行。</w:t>
      </w:r>
    </w:p>
    <w:p w:rsidR="00000000" w:rsidRDefault="00000000">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ab/>
      </w:r>
      <w:r>
        <w:rPr>
          <w:rFonts w:hint="eastAsia"/>
        </w:rPr>
        <w:tab/>
        <w:t>委员会的结论意见</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80" w:after="60"/>
        <w:ind w:left="1264" w:right="1264" w:hanging="1264"/>
        <w:jc w:val="both"/>
        <w:rPr>
          <w:rFonts w:ascii="SimHei" w:eastAsia="SimHei" w:hint="eastAsia"/>
          <w:color w:val="FF0000"/>
        </w:rPr>
      </w:pPr>
      <w:r>
        <w:rPr>
          <w:rFonts w:hint="eastAsia"/>
        </w:rPr>
        <w:tab/>
      </w:r>
      <w:r>
        <w:rPr>
          <w:rFonts w:ascii="KaiTi_GB2312" w:eastAsia="KaiTi_GB2312" w:hint="eastAsia"/>
          <w:color w:val="0000FF"/>
        </w:rPr>
        <w:tab/>
      </w:r>
      <w:r>
        <w:rPr>
          <w:rFonts w:ascii="SimHei" w:eastAsia="SimHei" w:hint="eastAsia"/>
          <w:color w:val="FF0000"/>
          <w:spacing w:val="3"/>
        </w:rPr>
        <w:t>导言</w:t>
      </w:r>
    </w:p>
    <w:p w:rsidR="00000000" w:rsidRDefault="00000000">
      <w:pPr>
        <w:pStyle w:val="SingleTxt"/>
        <w:rPr>
          <w:rFonts w:hint="eastAsia"/>
        </w:rPr>
      </w:pPr>
      <w:r>
        <w:rPr>
          <w:rFonts w:hint="eastAsia"/>
        </w:rPr>
        <w:t>30.</w:t>
      </w:r>
      <w:r>
        <w:rPr>
          <w:rFonts w:hint="eastAsia"/>
        </w:rPr>
        <w:tab/>
        <w:t>委员会赞扬缔约国1993年毫无保留地批准公约，赞扬它提交了合并的初次和第二次定期报告。报告虽然提交较迟,但遵守了委员会关于编写初次报告的准则。</w:t>
      </w:r>
    </w:p>
    <w:p w:rsidR="00000000" w:rsidRDefault="00000000">
      <w:pPr>
        <w:pStyle w:val="SingleTxt"/>
        <w:rPr>
          <w:rFonts w:hint="eastAsia"/>
        </w:rPr>
      </w:pPr>
      <w:r>
        <w:rPr>
          <w:rFonts w:hint="eastAsia"/>
        </w:rPr>
        <w:t>31.</w:t>
      </w:r>
      <w:r>
        <w:rPr>
          <w:rFonts w:hint="eastAsia"/>
        </w:rPr>
        <w:tab/>
        <w:t>委员会赞扬缔约国派遣以内务部部长为首的高级别代表团，感谢代表作口头介绍，就苏里南执行公约的现状提供了新的资料，并答复了委员会口头提出的一些问题。委员会欢迎该部长宣布，苏里南下次定期报告将在2003年2月提交给委员会，欢迎缔约国将在该报告中对口头提出的问题作出完满的答复。</w:t>
      </w:r>
    </w:p>
    <w:p w:rsidR="00000000" w:rsidRDefault="00000000">
      <w:pPr>
        <w:pStyle w:val="SingleTxt"/>
        <w:rPr>
          <w:rFonts w:hint="eastAsia"/>
        </w:rPr>
      </w:pPr>
      <w:r>
        <w:rPr>
          <w:rFonts w:hint="eastAsia"/>
        </w:rPr>
        <w:t>32.</w:t>
      </w:r>
      <w:r>
        <w:rPr>
          <w:rFonts w:hint="eastAsia"/>
        </w:rPr>
        <w:tab/>
        <w:t>委员会欢迎该缔约国打算采取行动，批准公约的任择议定书。</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00"/>
        <w:ind w:left="1264" w:right="1264" w:hanging="1264"/>
        <w:jc w:val="both"/>
        <w:rPr>
          <w:rFonts w:ascii="SimHei" w:eastAsia="SimHei" w:hint="eastAsia"/>
          <w:color w:val="FF0000"/>
        </w:rPr>
      </w:pPr>
      <w:r>
        <w:rPr>
          <w:rFonts w:hint="eastAsia"/>
        </w:rPr>
        <w:tab/>
      </w:r>
      <w:r>
        <w:rPr>
          <w:rFonts w:hint="eastAsia"/>
        </w:rPr>
        <w:tab/>
      </w:r>
      <w:r>
        <w:rPr>
          <w:rFonts w:ascii="SimHei" w:eastAsia="SimHei" w:hint="eastAsia"/>
          <w:color w:val="FF0000"/>
        </w:rPr>
        <w:t>积极的方面</w:t>
      </w:r>
    </w:p>
    <w:p w:rsidR="00000000" w:rsidRDefault="00000000">
      <w:pPr>
        <w:pStyle w:val="SingleTxt"/>
        <w:rPr>
          <w:rFonts w:hint="eastAsia"/>
        </w:rPr>
      </w:pPr>
      <w:r>
        <w:rPr>
          <w:rFonts w:hint="eastAsia"/>
        </w:rPr>
        <w:t>33.</w:t>
      </w:r>
      <w:r>
        <w:rPr>
          <w:rFonts w:hint="eastAsia"/>
        </w:rPr>
        <w:tab/>
        <w:t>委员会赞扬缔约国同民间社会，尤其是非政府组织合作，起草报告。委员会满意地注意到，缔约国确认非政府组织在维护妇女权利和推动男女平等方面发挥的重要作用。</w:t>
      </w:r>
    </w:p>
    <w:p w:rsidR="00000000" w:rsidRDefault="00000000">
      <w:pPr>
        <w:pStyle w:val="SingleTxt"/>
        <w:rPr>
          <w:rFonts w:hint="eastAsia"/>
        </w:rPr>
      </w:pPr>
      <w:r>
        <w:rPr>
          <w:rFonts w:hint="eastAsia"/>
        </w:rPr>
        <w:t>34.</w:t>
      </w:r>
      <w:r>
        <w:rPr>
          <w:rFonts w:hint="eastAsia"/>
        </w:rPr>
        <w:tab/>
        <w:t>委员会赞赏地注意到，现已实行性别管理系统，协调政府各部内部行动计划和性别倡议的执行。委员会还欢迎苏里南拟订并通过了性别问题综合行动计划（2000-2005年）。该计划参照了《北京行动纲要》、《加勒比共同体北京会议后行动计划》和苏里南国内的优先事项。</w:t>
      </w:r>
    </w:p>
    <w:p w:rsidR="00000000" w:rsidRDefault="00000000">
      <w:pPr>
        <w:pStyle w:val="SingleTxt"/>
        <w:rPr>
          <w:rFonts w:hint="eastAsia"/>
          <w:spacing w:val="2"/>
        </w:rPr>
      </w:pPr>
      <w:r>
        <w:rPr>
          <w:rFonts w:hint="eastAsia"/>
        </w:rPr>
        <w:t>35.</w:t>
      </w:r>
      <w:r>
        <w:rPr>
          <w:rFonts w:hint="eastAsia"/>
        </w:rPr>
        <w:tab/>
      </w:r>
      <w:r>
        <w:rPr>
          <w:rFonts w:hint="eastAsia"/>
          <w:spacing w:val="2"/>
        </w:rPr>
        <w:t>委员会赞扬该缔约国于2001年成立了性别立法委员会，负责起草注重性别问题的立法，审查与国际男女平等公约有关的法律草案，并就新的立法提出建议。</w:t>
      </w:r>
    </w:p>
    <w:p w:rsidR="00000000" w:rsidRDefault="00000000">
      <w:pPr>
        <w:pStyle w:val="SingleTxt"/>
        <w:rPr>
          <w:rFonts w:hint="eastAsia"/>
        </w:rPr>
      </w:pPr>
      <w:r>
        <w:rPr>
          <w:rFonts w:hint="eastAsia"/>
        </w:rPr>
        <w:t>36.</w:t>
      </w:r>
      <w:r>
        <w:rPr>
          <w:rFonts w:hint="eastAsia"/>
        </w:rPr>
        <w:tab/>
        <w:t>委员会赞扬缔约国支持从人权角度促进发展，其中人权教育是关键。委员会赞扬缔约国设立人权教育项目，提高人们对人权文书重要性和落实人权文书的必要性的认识。委员会希望，对公约的宣传是这一项目的一环，希望通过下次定期报告了解项目产生的影响。</w:t>
      </w:r>
    </w:p>
    <w:p w:rsidR="00000000" w:rsidRDefault="00000000">
      <w:pPr>
        <w:pStyle w:val="SingleTxt"/>
        <w:rPr>
          <w:rFonts w:hint="eastAsia"/>
        </w:rPr>
      </w:pPr>
      <w:r>
        <w:rPr>
          <w:rFonts w:hint="eastAsia"/>
        </w:rPr>
        <w:t>37.</w:t>
      </w:r>
      <w:r>
        <w:rPr>
          <w:rFonts w:hint="eastAsia"/>
        </w:rPr>
        <w:tab/>
        <w:t>委员会赞扬该缔约国在国际一级赞助和推动解决老年妇女问题。</w:t>
      </w:r>
    </w:p>
    <w:p w:rsidR="00000000" w:rsidRDefault="00000000">
      <w:pPr>
        <w:pStyle w:val="SingleTxt"/>
        <w:rPr>
          <w:rFonts w:hint="eastAsia"/>
        </w:rPr>
      </w:pPr>
      <w:r>
        <w:rPr>
          <w:rFonts w:hint="eastAsia"/>
        </w:rPr>
        <w:t>38.</w:t>
      </w:r>
      <w:r>
        <w:rPr>
          <w:rFonts w:hint="eastAsia"/>
        </w:rPr>
        <w:tab/>
        <w:t>委员会赞扬缔约国采取行动和措施，打击惩罚和消除对妇女的暴力行为，尤其是家庭暴力，并期待加强这一领域的活动。</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40" w:after="60"/>
        <w:ind w:left="1264" w:right="1264" w:hanging="1264"/>
        <w:jc w:val="both"/>
        <w:rPr>
          <w:rFonts w:ascii="SimHei" w:eastAsia="SimHei" w:hint="eastAsia"/>
          <w:color w:val="FF0000"/>
        </w:rPr>
      </w:pPr>
      <w:r>
        <w:rPr>
          <w:rFonts w:hint="eastAsia"/>
        </w:rPr>
        <w:tab/>
      </w:r>
      <w:r>
        <w:rPr>
          <w:rFonts w:hint="eastAsia"/>
        </w:rPr>
        <w:tab/>
      </w:r>
      <w:r>
        <w:rPr>
          <w:rFonts w:ascii="SimHei" w:eastAsia="SimHei" w:hint="eastAsia"/>
          <w:color w:val="FF0000"/>
        </w:rPr>
        <w:t>主要关注领域和建议</w:t>
      </w:r>
    </w:p>
    <w:p w:rsidR="00000000" w:rsidRDefault="00000000">
      <w:pPr>
        <w:pStyle w:val="SingleTxt"/>
        <w:rPr>
          <w:rFonts w:hint="eastAsia"/>
        </w:rPr>
      </w:pPr>
      <w:r>
        <w:rPr>
          <w:rFonts w:hint="eastAsia"/>
        </w:rPr>
        <w:t>39.</w:t>
      </w:r>
      <w:r>
        <w:rPr>
          <w:rFonts w:hint="eastAsia"/>
        </w:rPr>
        <w:tab/>
        <w:t>委员会感到关注的是，公约还没有纳入国内立法，而且尚未在国内立法中订立任何国内补救办法来执行宪法中关于禁止性别歧视的规定。</w:t>
      </w:r>
    </w:p>
    <w:p w:rsidR="00000000" w:rsidRDefault="00000000">
      <w:pPr>
        <w:pStyle w:val="SingleTxt"/>
        <w:rPr>
          <w:rFonts w:hint="eastAsia"/>
        </w:rPr>
      </w:pPr>
      <w:r>
        <w:rPr>
          <w:rFonts w:hint="eastAsia"/>
        </w:rPr>
        <w:t>40.</w:t>
      </w:r>
      <w:r>
        <w:rPr>
          <w:rFonts w:hint="eastAsia"/>
        </w:rPr>
        <w:tab/>
      </w:r>
      <w:r>
        <w:rPr>
          <w:rFonts w:ascii="SimHei" w:eastAsia="SimHei" w:hint="eastAsia"/>
          <w:color w:val="FF0000"/>
        </w:rPr>
        <w:t>委员会建议该缔约国采取步骤，把公约纳入国内法，并实施程序，使妇女能够有效地执行关于禁止性别歧视的禁令。委员会还建议该缔约国实施各种方案，使人们了解公约、宪法和此类补救办法。委员会请该缔约国在下次定期报告中汇报这一方面的进展情况，包括说明妇女在国内法庭上是否引用公约和宪法。</w:t>
      </w:r>
    </w:p>
    <w:p w:rsidR="00000000" w:rsidRDefault="00000000">
      <w:pPr>
        <w:pStyle w:val="SingleTxt"/>
        <w:rPr>
          <w:rFonts w:hint="eastAsia"/>
        </w:rPr>
      </w:pPr>
      <w:r>
        <w:rPr>
          <w:rFonts w:hint="eastAsia"/>
        </w:rPr>
        <w:t>41.</w:t>
      </w:r>
      <w:r>
        <w:rPr>
          <w:rFonts w:hint="eastAsia"/>
        </w:rPr>
        <w:tab/>
        <w:t>委员会关切地注意到，《人事法》、《身份法》、《国籍和居住法》和《选举法》等国内法律中有一些歧视妇女的条款。委员会还感到关注的是，为消除对妇女歧视进行的法律改革进展缓慢。委员会尤其指出，把性别歧视定为刑事犯罪的《刑法》修正案已经于1993年提交给国务理事会，但仍没有获得通过。</w:t>
      </w:r>
    </w:p>
    <w:p w:rsidR="00000000" w:rsidRDefault="00000000">
      <w:pPr>
        <w:pStyle w:val="SingleTxt"/>
        <w:rPr>
          <w:rFonts w:ascii="SimHei" w:eastAsia="SimHei" w:hint="eastAsia"/>
          <w:color w:val="FF0000"/>
        </w:rPr>
      </w:pPr>
      <w:r>
        <w:rPr>
          <w:rFonts w:hint="eastAsia"/>
        </w:rPr>
        <w:t>42.</w:t>
      </w:r>
      <w:r>
        <w:rPr>
          <w:rFonts w:hint="eastAsia"/>
        </w:rPr>
        <w:tab/>
      </w:r>
      <w:r>
        <w:rPr>
          <w:rFonts w:ascii="SimHei" w:eastAsia="SimHei" w:hint="eastAsia"/>
          <w:color w:val="FF0000"/>
        </w:rPr>
        <w:t>委员会建议缔约国审查现行法律，修订歧视性条款，使其符合公约和宪法，确保国内所有立法同国际公约相吻合。</w:t>
      </w:r>
    </w:p>
    <w:p w:rsidR="00000000" w:rsidRDefault="00000000">
      <w:pPr>
        <w:pStyle w:val="SingleTxt"/>
        <w:rPr>
          <w:rFonts w:hint="eastAsia"/>
        </w:rPr>
      </w:pPr>
      <w:r>
        <w:rPr>
          <w:rFonts w:hint="eastAsia"/>
        </w:rPr>
        <w:t>43.</w:t>
      </w:r>
      <w:r>
        <w:rPr>
          <w:rFonts w:hint="eastAsia"/>
        </w:rPr>
        <w:tab/>
        <w:t>委员会感到关注的是，处理性别问题的不同机制之间显然缺少协调；职责范围没有明确界定，可能会给公约的有效执行带来障碍。</w:t>
      </w:r>
    </w:p>
    <w:p w:rsidR="00000000" w:rsidRDefault="00000000">
      <w:pPr>
        <w:pStyle w:val="SingleTxt"/>
        <w:rPr>
          <w:rFonts w:hint="eastAsia"/>
        </w:rPr>
      </w:pPr>
      <w:r>
        <w:rPr>
          <w:rFonts w:hint="eastAsia"/>
        </w:rPr>
        <w:t>44.</w:t>
      </w:r>
      <w:r>
        <w:rPr>
          <w:rFonts w:hint="eastAsia"/>
        </w:rPr>
        <w:tab/>
      </w:r>
      <w:r>
        <w:rPr>
          <w:rFonts w:ascii="SimHei" w:eastAsia="SimHei" w:hint="eastAsia"/>
          <w:color w:val="FF0000"/>
        </w:rPr>
        <w:t>委员会建议缔约国明确确定处理性别问题的不同机制的任务和职责，以及这些机制之间的相互协作。</w:t>
      </w:r>
    </w:p>
    <w:p w:rsidR="00000000" w:rsidRDefault="00000000">
      <w:pPr>
        <w:pStyle w:val="SingleTxt"/>
        <w:rPr>
          <w:rFonts w:hint="eastAsia"/>
        </w:rPr>
      </w:pPr>
      <w:r>
        <w:rPr>
          <w:rFonts w:hint="eastAsia"/>
        </w:rPr>
        <w:t>45.</w:t>
      </w:r>
      <w:r>
        <w:rPr>
          <w:rFonts w:hint="eastAsia"/>
        </w:rPr>
        <w:tab/>
        <w:t>委员会关切地注意到，负责拟定和执行政府性别问题政策的内务部全国性别事务局没有充分的人力、财力和物力资源来履行其工作。委员会还关切地注意到，自1995年以来，全国增进和保护基本人权研究所没有开展任何活动，而这可能会给促进和保护妇女人权造成不良影响。</w:t>
      </w:r>
    </w:p>
    <w:p w:rsidR="00000000" w:rsidRDefault="00000000">
      <w:pPr>
        <w:pStyle w:val="SingleTxt"/>
        <w:rPr>
          <w:rFonts w:hint="eastAsia"/>
        </w:rPr>
      </w:pPr>
      <w:r>
        <w:rPr>
          <w:rFonts w:hint="eastAsia"/>
        </w:rPr>
        <w:t>46.</w:t>
      </w:r>
      <w:r>
        <w:rPr>
          <w:rFonts w:hint="eastAsia"/>
        </w:rPr>
        <w:tab/>
      </w:r>
      <w:r>
        <w:rPr>
          <w:rFonts w:ascii="SimHei" w:eastAsia="SimHei" w:hint="eastAsia"/>
          <w:color w:val="FF0000"/>
        </w:rPr>
        <w:t>委员会建议缔约国向全国性别事务局提供足够的人力、财力和物力，扩大它的影响和提高它的效力，确保有效执行政府两性平等政策和方案。委员会还鼓励政府所有部委把性别工作纳入主流。委员会还建议该缔约国采取措施，恢复国家促进和保护基本人权研究所，并确保该研究所把性别观点纳入其工作主流。</w:t>
      </w:r>
    </w:p>
    <w:p w:rsidR="00000000" w:rsidRDefault="00000000">
      <w:pPr>
        <w:pStyle w:val="SingleTxt"/>
        <w:rPr>
          <w:rFonts w:hint="eastAsia"/>
          <w:spacing w:val="4"/>
        </w:rPr>
      </w:pPr>
      <w:r>
        <w:rPr>
          <w:rFonts w:hint="eastAsia"/>
        </w:rPr>
        <w:t>47.</w:t>
      </w:r>
      <w:r>
        <w:rPr>
          <w:rFonts w:hint="eastAsia"/>
        </w:rPr>
        <w:tab/>
      </w:r>
      <w:r>
        <w:rPr>
          <w:rFonts w:hint="eastAsia"/>
          <w:spacing w:val="4"/>
        </w:rPr>
        <w:t>委员会感到关注的是，人们的成见根深蒂固，损害到妇女和女童的权利，而且该缔约国显然认可出于这些心态而让妇女有限地参与公共生活和政治生活。</w:t>
      </w:r>
    </w:p>
    <w:p w:rsidR="00000000" w:rsidRDefault="00000000">
      <w:pPr>
        <w:pStyle w:val="SingleTxt"/>
        <w:rPr>
          <w:rFonts w:hint="eastAsia"/>
        </w:rPr>
      </w:pPr>
      <w:r>
        <w:rPr>
          <w:rFonts w:hint="eastAsia"/>
        </w:rPr>
        <w:t>48.</w:t>
      </w:r>
      <w:r>
        <w:rPr>
          <w:rFonts w:hint="eastAsia"/>
        </w:rPr>
        <w:tab/>
      </w:r>
      <w:r>
        <w:rPr>
          <w:rFonts w:ascii="SimHei" w:eastAsia="SimHei" w:hint="eastAsia"/>
          <w:color w:val="FF0000"/>
        </w:rPr>
        <w:t>委员会呼吁缔约国采取紧急措施，改变人们有关男女的作用和责任的陈旧观念，包括针对妇女和男子以及新闻界开展宣传教育活动。委员会强调，若根据公约制定男女平等政策，就要承认，妇女在社会上可以发挥各种各样的作用，她们不仅起母亲和妻子的重要作用和完全负责照管儿童和家庭，而且在各自社区和整个社会中也是独立的个人和行动者。</w:t>
      </w:r>
    </w:p>
    <w:p w:rsidR="00000000" w:rsidRDefault="00000000">
      <w:pPr>
        <w:pStyle w:val="SingleTxt"/>
        <w:rPr>
          <w:rFonts w:hint="eastAsia"/>
        </w:rPr>
      </w:pPr>
      <w:r>
        <w:rPr>
          <w:rFonts w:hint="eastAsia"/>
        </w:rPr>
        <w:t>49.</w:t>
      </w:r>
      <w:r>
        <w:rPr>
          <w:rFonts w:hint="eastAsia"/>
        </w:rPr>
        <w:tab/>
        <w:t>委员会关切的是，剥削卖淫者的人所受惩罚很轻，而且剥削卖淫者的人不受起诉。委员会遗憾地注意到，贩卖妇女和女童的行为在法律上尚未定性，而且也未得到应有的注意。委员会尤其关切的是，这一问题被视为有损社会风化罪，而不是视为人权问题，而且由于缺乏数据而未予以处理。委员会表示关切的是，鉴于贩卖人口严重侵犯人权，对贩卖人口行为最高处以5年监禁的惩罚或许过于宽大。</w:t>
      </w:r>
    </w:p>
    <w:p w:rsidR="00000000" w:rsidRDefault="00000000">
      <w:pPr>
        <w:pStyle w:val="SingleTxt"/>
        <w:rPr>
          <w:rFonts w:hint="eastAsia"/>
        </w:rPr>
      </w:pPr>
      <w:r>
        <w:rPr>
          <w:rFonts w:hint="eastAsia"/>
        </w:rPr>
        <w:t>50.</w:t>
      </w:r>
      <w:r>
        <w:rPr>
          <w:rFonts w:hint="eastAsia"/>
        </w:rPr>
        <w:tab/>
      </w:r>
      <w:r>
        <w:rPr>
          <w:rFonts w:ascii="SimHei" w:eastAsia="SimHei" w:hint="eastAsia"/>
          <w:color w:val="FF0000"/>
        </w:rPr>
        <w:t>委员会建议为贫穷所迫卖淫的妇女制订行动方案，并采取各种政策，确保起诉并更严格惩处剥削卖淫者的人以及涉及剥削童妓的成年人。委员会还建议制订禁止贩卖妇女的综合战略，其中应包括起诉和适当惩罚犯罪者，保护证人，并使为贩卖活动所害的妇女和女孩得到康复。委员会建议缔约国考虑加重对贩卖女行为的惩罚。委员会请缔约国在下次报告中提供全面资料，说明卖淫及贩卖妇女和女孩的情况，使委员会更好地了解在苏里南境内这些问题的严重程序。</w:t>
      </w:r>
    </w:p>
    <w:p w:rsidR="00000000" w:rsidRDefault="00000000">
      <w:pPr>
        <w:pStyle w:val="SingleTxt"/>
        <w:rPr>
          <w:rFonts w:hint="eastAsia"/>
        </w:rPr>
      </w:pPr>
      <w:r>
        <w:rPr>
          <w:rFonts w:hint="eastAsia"/>
        </w:rPr>
        <w:t>51.</w:t>
      </w:r>
      <w:r>
        <w:rPr>
          <w:rFonts w:hint="eastAsia"/>
        </w:rPr>
        <w:tab/>
        <w:t>尽管政府各部积极努力，对付暴力行为并保护妇女和儿童免受各种形式精神和肉体虐待之害，也尽管非政府组织和社区团体对此问题开展了工作，但委员会仍然表示关切的是，对妇女的暴力行为在苏里南是一种严酷的现实。但委员会感到鼓舞的是，向警方报告发生暴力行为的妇女所占百分比很高。这表明妇女对此侵害妇女行为的认识有所提高。委员会关切地注意到，根据1998年的研究报告，50％的妇女表示工作场所存在性骚扰行为，三分之一的妇女在工作时遭受性骚扰。</w:t>
      </w:r>
    </w:p>
    <w:p w:rsidR="00000000" w:rsidRDefault="00000000">
      <w:pPr>
        <w:pStyle w:val="SingleTxt"/>
        <w:rPr>
          <w:rFonts w:ascii="SimHei" w:eastAsia="SimHei" w:hint="eastAsia"/>
          <w:color w:val="FF0000"/>
        </w:rPr>
      </w:pPr>
      <w:r>
        <w:rPr>
          <w:rFonts w:hint="eastAsia"/>
        </w:rPr>
        <w:t>52.</w:t>
      </w:r>
      <w:r>
        <w:rPr>
          <w:rFonts w:hint="eastAsia"/>
        </w:rPr>
        <w:tab/>
      </w:r>
      <w:r>
        <w:rPr>
          <w:rFonts w:ascii="SimHei" w:eastAsia="SimHei" w:hint="eastAsia"/>
          <w:color w:val="FF0000"/>
        </w:rPr>
        <w:t>委员会促请缔约国按照委员会一般性建议19，并按照《消除对妇女的暴力行为宣言》，</w:t>
      </w:r>
      <w:r>
        <w:rPr>
          <w:rFonts w:ascii="Times New Roman" w:eastAsia="SimHei" w:hint="eastAsia"/>
          <w:color w:val="FF0000"/>
          <w:vertAlign w:val="superscript"/>
        </w:rPr>
        <w:t>1</w:t>
      </w:r>
      <w:r>
        <w:rPr>
          <w:rFonts w:ascii="SimHei" w:eastAsia="SimHei" w:hint="eastAsia"/>
          <w:color w:val="FF0000"/>
        </w:rPr>
        <w:t xml:space="preserve"> 高度优先采取措施，对付家庭和社会上对妇女的暴力行为。委员会希望，缔约国将1996年12月9日第8212号法令规定的社会风化问题政府委员会的报告的资料载入第三次定期报告之中。委员会还请该缔约国在下一次定期报告中提供资料，说明它是否如报告所述，已设立一个国家委员会，负责编列关于对妇女施暴问题的立法清单，并审查此种立法是否与各条约相一致，此外报告在这方面已取得的任何进展。</w:t>
      </w:r>
    </w:p>
    <w:p w:rsidR="00000000" w:rsidRDefault="00000000">
      <w:pPr>
        <w:pStyle w:val="SingleTxt"/>
        <w:rPr>
          <w:rFonts w:hint="eastAsia"/>
        </w:rPr>
      </w:pPr>
      <w:r>
        <w:rPr>
          <w:rFonts w:hint="eastAsia"/>
        </w:rPr>
        <w:t>53.</w:t>
      </w:r>
      <w:r>
        <w:rPr>
          <w:rFonts w:hint="eastAsia"/>
        </w:rPr>
        <w:tab/>
        <w:t>委员会关切的是，婚内强奸没有被定为犯罪，而且有关此种形式的家庭暴力，所掌握的数据不足。</w:t>
      </w:r>
    </w:p>
    <w:p w:rsidR="00000000" w:rsidRDefault="00000000">
      <w:pPr>
        <w:pStyle w:val="SingleTxt"/>
        <w:rPr>
          <w:rFonts w:hint="eastAsia"/>
        </w:rPr>
      </w:pPr>
      <w:r>
        <w:rPr>
          <w:rFonts w:hint="eastAsia"/>
        </w:rPr>
        <w:t>54.</w:t>
      </w:r>
      <w:r>
        <w:rPr>
          <w:rFonts w:hint="eastAsia"/>
        </w:rPr>
        <w:tab/>
      </w:r>
      <w:r>
        <w:rPr>
          <w:rFonts w:ascii="SimHei" w:eastAsia="SimHei" w:hint="eastAsia"/>
          <w:color w:val="FF0000"/>
        </w:rPr>
        <w:t>委员会促请该缔约国将婚内强奸定为犯罪，对犯罪人提出起诉，并在下次定期报告中提供有关此种形式家庭暴力的数据。</w:t>
      </w:r>
    </w:p>
    <w:p w:rsidR="00000000" w:rsidRDefault="00000000">
      <w:pPr>
        <w:pStyle w:val="SingleTxt"/>
        <w:rPr>
          <w:rFonts w:hint="eastAsia"/>
        </w:rPr>
      </w:pPr>
      <w:r>
        <w:rPr>
          <w:rFonts w:hint="eastAsia"/>
        </w:rPr>
        <w:t>55.</w:t>
      </w:r>
      <w:r>
        <w:rPr>
          <w:rFonts w:hint="eastAsia"/>
        </w:rPr>
        <w:tab/>
        <w:t>委员会指出，必须确保妇女尽可能广泛地参与，在苏里南所有各级都具备充分的代表性，因此委员会对妇女在政治和经济结构的决策机构中代表人数不足的情况感到关切。委员会注意到，尽管有众多的妇女参加外交职业培训方案，但妇女参与高层外交事务的程度很低。</w:t>
      </w:r>
    </w:p>
    <w:p w:rsidR="00000000" w:rsidRDefault="00000000">
      <w:pPr>
        <w:pStyle w:val="SingleTxt"/>
        <w:rPr>
          <w:rFonts w:hint="eastAsia"/>
        </w:rPr>
      </w:pPr>
      <w:r>
        <w:rPr>
          <w:rFonts w:hint="eastAsia"/>
        </w:rPr>
        <w:t>56.</w:t>
      </w:r>
      <w:r>
        <w:rPr>
          <w:rFonts w:hint="eastAsia"/>
        </w:rPr>
        <w:tab/>
      </w:r>
      <w:r>
        <w:rPr>
          <w:rFonts w:ascii="SimHei" w:eastAsia="SimHei" w:hint="eastAsia"/>
          <w:color w:val="FF0000"/>
        </w:rPr>
        <w:t>委员会建议采用各种战略，增加妇女在所有级别和所有领域决策机构中的人数。委员会建议缔约国按照《公约》第4条第1款采取临时特别措施，增加妇女在政府、政府机构、公共行政和外交使团决策机构的人数。委员会还建议缔约国加强努力为妇女举办特别培训方案，并经常开展提高这方面认识的运动。</w:t>
      </w:r>
    </w:p>
    <w:p w:rsidR="00000000" w:rsidRDefault="00000000">
      <w:pPr>
        <w:pStyle w:val="SingleTxt"/>
        <w:rPr>
          <w:rFonts w:hint="eastAsia"/>
        </w:rPr>
      </w:pPr>
      <w:r>
        <w:rPr>
          <w:rFonts w:hint="eastAsia"/>
        </w:rPr>
        <w:t>57.</w:t>
      </w:r>
      <w:r>
        <w:rPr>
          <w:rFonts w:hint="eastAsia"/>
        </w:rPr>
        <w:tab/>
        <w:t>委员会关切的是，在有些教育机构中，未成年母亲不一定能回初中念书，因为人们认为“年轻母亲会对其他女孩产生不良影响”，但不会阻止未成年父亲上学。</w:t>
      </w:r>
    </w:p>
    <w:p w:rsidR="00000000" w:rsidRDefault="00000000">
      <w:pPr>
        <w:pStyle w:val="SingleTxt"/>
        <w:rPr>
          <w:rFonts w:hint="eastAsia"/>
        </w:rPr>
      </w:pPr>
      <w:r>
        <w:rPr>
          <w:rFonts w:hint="eastAsia"/>
        </w:rPr>
        <w:t>58.</w:t>
      </w:r>
      <w:r>
        <w:rPr>
          <w:rFonts w:hint="eastAsia"/>
        </w:rPr>
        <w:tab/>
      </w:r>
      <w:r>
        <w:rPr>
          <w:rFonts w:ascii="SimHei" w:eastAsia="SimHei" w:hint="eastAsia"/>
          <w:color w:val="FF0000"/>
        </w:rPr>
        <w:t>委员会请缔约国在学校课程中纳入适合于年龄的性教育，并开展提高认识的运动，以防止未成年怀孕。委员会请该缔约国在下一次定期报告中提供资料，说明旨在防止未成年怀孕方案所产生的作用。委员会还促请缔约国采取必要的法律和行政措施，禁止学校阻止年轻母亲和未成年怀孕女孩上学。</w:t>
      </w:r>
    </w:p>
    <w:p w:rsidR="00000000" w:rsidRDefault="00000000">
      <w:pPr>
        <w:pStyle w:val="SingleTxt"/>
        <w:rPr>
          <w:rFonts w:hint="eastAsia"/>
        </w:rPr>
      </w:pPr>
      <w:r>
        <w:rPr>
          <w:rFonts w:hint="eastAsia"/>
        </w:rPr>
        <w:t>59.</w:t>
      </w:r>
      <w:r>
        <w:rPr>
          <w:rFonts w:hint="eastAsia"/>
        </w:rPr>
        <w:tab/>
        <w:t>委员会表示关切的是，歧视的习俗和某些合法劳动条款可导致在生殖健康和妇产健康方面对女工的歧视，并注意到在公务员系统中，结婚或怀孕的妇女受到歧视。委员会注意到缺乏关于弹性工作时间的条例，雇主有权减少在享受产假年份内的休假天数。</w:t>
      </w:r>
    </w:p>
    <w:p w:rsidR="00000000" w:rsidRDefault="00000000">
      <w:pPr>
        <w:pStyle w:val="SingleTxt"/>
        <w:rPr>
          <w:rFonts w:ascii="SimHei" w:eastAsia="SimHei" w:hint="eastAsia"/>
          <w:color w:val="FF0000"/>
        </w:rPr>
      </w:pPr>
      <w:r>
        <w:rPr>
          <w:rFonts w:hint="eastAsia"/>
        </w:rPr>
        <w:t>60.</w:t>
      </w:r>
      <w:r>
        <w:rPr>
          <w:rFonts w:hint="eastAsia"/>
        </w:rPr>
        <w:tab/>
      </w:r>
      <w:r>
        <w:rPr>
          <w:rFonts w:ascii="SimHei" w:eastAsia="SimHei" w:hint="eastAsia"/>
          <w:color w:val="FF0000"/>
        </w:rPr>
        <w:t>委员会建议缔约国按照《公约》第11条废除歧视性劳动立法，并确保女工享有与男子平等的工作条件和社会安全福利，以及在孕产方面得到保护，免遭公约第4条第2款所述的歧视。</w:t>
      </w:r>
    </w:p>
    <w:p w:rsidR="00000000" w:rsidRDefault="00000000">
      <w:pPr>
        <w:pStyle w:val="SingleTxt"/>
        <w:rPr>
          <w:rFonts w:hint="eastAsia"/>
        </w:rPr>
      </w:pPr>
      <w:r>
        <w:rPr>
          <w:rFonts w:hint="eastAsia"/>
        </w:rPr>
        <w:t>61.</w:t>
      </w:r>
      <w:r>
        <w:rPr>
          <w:rFonts w:hint="eastAsia"/>
        </w:rPr>
        <w:tab/>
      </w:r>
      <w:r>
        <w:rPr>
          <w:rFonts w:hint="eastAsia"/>
          <w:spacing w:val="4"/>
        </w:rPr>
        <w:t>委员会关切地注意到，艾滋病毒/艾滋病的传染率有所增加，而且艾滋病毒呈阳性的人中，多数为15至29岁的年轻人，受感染女孩的年龄往往小于男孩。</w:t>
      </w:r>
    </w:p>
    <w:p w:rsidR="00000000" w:rsidRDefault="00000000">
      <w:pPr>
        <w:pStyle w:val="SingleTxt"/>
        <w:rPr>
          <w:rFonts w:hint="eastAsia"/>
        </w:rPr>
      </w:pPr>
      <w:r>
        <w:rPr>
          <w:rFonts w:hint="eastAsia"/>
        </w:rPr>
        <w:t>62.</w:t>
      </w:r>
      <w:r>
        <w:rPr>
          <w:rFonts w:hint="eastAsia"/>
        </w:rPr>
        <w:tab/>
      </w:r>
      <w:r>
        <w:rPr>
          <w:rFonts w:ascii="SimHei" w:eastAsia="SimHei" w:hint="eastAsia"/>
          <w:color w:val="FF0000"/>
        </w:rPr>
        <w:t>委员会促请缔约国处理艾滋病毒/艾滋病的性别方面问题，包括男女之间的权力差异，因为这种差异往往妨碍妇女坚持采用安全、负责的性行为。委员会鼓励缔约国加紧努力，提高妇女和女孩的认识，并教会她们采取自我保护的方式。委员会促请缔约国确保妇女和女孩享有保健和社会服务的平等权利和机会。</w:t>
      </w:r>
    </w:p>
    <w:p w:rsidR="00000000" w:rsidRDefault="00000000">
      <w:pPr>
        <w:pStyle w:val="SingleTxt"/>
        <w:rPr>
          <w:rFonts w:hint="eastAsia"/>
        </w:rPr>
      </w:pPr>
      <w:r>
        <w:rPr>
          <w:rFonts w:hint="eastAsia"/>
        </w:rPr>
        <w:t>63.</w:t>
      </w:r>
      <w:r>
        <w:rPr>
          <w:rFonts w:hint="eastAsia"/>
        </w:rPr>
        <w:tab/>
        <w:t>委员会关切地注意到，刑法中载有有关计划生育的规定，包括禁止为预防怀孕目的而陈列和提供避孕药具，虽然这些条款并没有实施。委员会注意到，男性使用避孕套的比率非常低，因而对于避孕只针对妇女的现象感到关切。委员会还注意到，没有提供资料和统计数字来说明有关妇女健康的其他重要方面，包括更年期、卵巢癌和滥用药物（包括烟草），以及妇女的精神和心理健康。</w:t>
      </w:r>
    </w:p>
    <w:p w:rsidR="00000000" w:rsidRDefault="00000000">
      <w:pPr>
        <w:pStyle w:val="SingleTxt"/>
        <w:rPr>
          <w:rFonts w:ascii="SimHei" w:eastAsia="SimHei" w:hint="eastAsia"/>
          <w:color w:val="FF0000"/>
        </w:rPr>
      </w:pPr>
      <w:r>
        <w:rPr>
          <w:rFonts w:hint="eastAsia"/>
        </w:rPr>
        <w:t>64.</w:t>
      </w:r>
      <w:r>
        <w:rPr>
          <w:rFonts w:hint="eastAsia"/>
        </w:rPr>
        <w:tab/>
      </w:r>
      <w:r>
        <w:rPr>
          <w:rFonts w:ascii="SimHei" w:eastAsia="SimHei" w:hint="eastAsia"/>
          <w:color w:val="FF0000"/>
        </w:rPr>
        <w:t>委员会建议，废除限制计划生育活动的法律。委员会敦促该缔约国向妇女和男子提供关于计划生育的资料，并实施各种方案，鼓励男子承担计划生育的部分责任。委员会强调《公约》第12条的重要性，并促请缔约国按照委员会一般性建议14实施各项政策和方案。委员会请缔约国在下次定期报告中提供详尽资料，说明对妇女健康很重要的其他领域。</w:t>
      </w:r>
    </w:p>
    <w:p w:rsidR="00000000" w:rsidRDefault="00000000">
      <w:pPr>
        <w:pStyle w:val="SingleTxt"/>
        <w:rPr>
          <w:rFonts w:hint="eastAsia"/>
        </w:rPr>
      </w:pPr>
      <w:r>
        <w:rPr>
          <w:rFonts w:hint="eastAsia"/>
        </w:rPr>
        <w:t>65.</w:t>
      </w:r>
      <w:r>
        <w:rPr>
          <w:rFonts w:hint="eastAsia"/>
        </w:rPr>
        <w:tab/>
        <w:t>委员会关切苏里南沿海平原和内地农村妇女的状况，尤其是土著的美洲印地安人和黑奴后代的处境，由于基础设施很差，市场有限，在获得和利用农用土地和农业信贷方面受到障碍，文盲率高、不懂现有的规章制度，缺乏服务以及环境污染，她们的处境很不利。委员会关切地注意到这些领域都严重缺乏具体的政策，包括计划生育和预防艾滋病毒等性传染病蔓延的政策。委员会还关切的是，农村地区妇女的工作未被视为生产劳动，而且几乎没有任何妇女在地方政府机构任职。委员会还关切的是没有提供详尽资料说明农村地区老年妇女的处境。</w:t>
      </w:r>
    </w:p>
    <w:p w:rsidR="00000000" w:rsidRDefault="00000000">
      <w:pPr>
        <w:pStyle w:val="SingleTxt"/>
        <w:rPr>
          <w:rFonts w:hint="eastAsia"/>
        </w:rPr>
      </w:pPr>
      <w:r>
        <w:rPr>
          <w:rFonts w:hint="eastAsia"/>
        </w:rPr>
        <w:t>66.</w:t>
      </w:r>
      <w:r>
        <w:rPr>
          <w:rFonts w:hint="eastAsia"/>
        </w:rPr>
        <w:tab/>
      </w:r>
      <w:r>
        <w:rPr>
          <w:rFonts w:ascii="SimHei" w:eastAsia="SimHei" w:hint="eastAsia"/>
          <w:color w:val="FF0000"/>
        </w:rPr>
        <w:t>委员会促请缔约国充分重视农村妇女，包括老年妇女，尤其是美洲印第安人和黑奴后代妇女的需求，确保她们从各个领域的政策和方案中受益，尤其是获得保健、教育和社会服务以及参与决策。委员会请缔约国在下次定期报告中提供这方面的详尽资料。</w:t>
      </w:r>
    </w:p>
    <w:p w:rsidR="00000000" w:rsidRDefault="00000000">
      <w:pPr>
        <w:pStyle w:val="SingleTxt"/>
        <w:rPr>
          <w:rFonts w:hint="eastAsia"/>
        </w:rPr>
      </w:pPr>
      <w:r>
        <w:rPr>
          <w:rFonts w:hint="eastAsia"/>
        </w:rPr>
        <w:t>67.</w:t>
      </w:r>
      <w:r>
        <w:rPr>
          <w:rFonts w:hint="eastAsia"/>
        </w:rPr>
        <w:tab/>
        <w:t>委员会关切的是，缔约国的报告缺乏详尽资料，按照《公约》第15和第16条说明妇女尤其是未婚妇女采取法律行为的能力。它还感到关切的是，有关社区的结婚年龄非常低。</w:t>
      </w:r>
    </w:p>
    <w:p w:rsidR="00000000" w:rsidRDefault="00000000">
      <w:pPr>
        <w:pStyle w:val="SingleTxt"/>
        <w:rPr>
          <w:rFonts w:hint="eastAsia"/>
        </w:rPr>
      </w:pPr>
      <w:r>
        <w:rPr>
          <w:rFonts w:hint="eastAsia"/>
        </w:rPr>
        <w:t>68.</w:t>
      </w:r>
      <w:r>
        <w:rPr>
          <w:rFonts w:hint="eastAsia"/>
        </w:rPr>
        <w:tab/>
      </w:r>
      <w:r>
        <w:rPr>
          <w:rFonts w:ascii="SimHei" w:eastAsia="SimHei" w:hint="eastAsia"/>
          <w:color w:val="FF0000"/>
        </w:rPr>
        <w:t>委员会促请该缔约国根据《公约》第15和第16条审查婚姻法，并在下次定期报告中载入更多资料和数据，包括司法判决，说明涉及妇女常住权、户籍地和迁移的案件，以及与其子女相关的案件。此外，委员会还请该缔约国在其下次定期报告中提供资料说明婚姻法改革的进展情况。</w:t>
      </w:r>
    </w:p>
    <w:p w:rsidR="00000000" w:rsidRDefault="00000000">
      <w:pPr>
        <w:pStyle w:val="SingleTxt"/>
        <w:rPr>
          <w:rFonts w:hint="eastAsia"/>
        </w:rPr>
      </w:pPr>
      <w:r>
        <w:rPr>
          <w:rFonts w:hint="eastAsia"/>
        </w:rPr>
        <w:t>69.</w:t>
      </w:r>
      <w:r>
        <w:rPr>
          <w:rFonts w:hint="eastAsia"/>
        </w:rPr>
        <w:tab/>
      </w:r>
      <w:r>
        <w:rPr>
          <w:rFonts w:ascii="SimHei" w:eastAsia="SimHei" w:hint="eastAsia"/>
          <w:color w:val="FF0000"/>
        </w:rPr>
        <w:t>委员会估计缔约国考虑批准《公约》任择议定书，并接受对《公约》第20条第1款有关委员会开会时间的修订。</w:t>
      </w:r>
    </w:p>
    <w:p w:rsidR="00000000" w:rsidRDefault="00000000">
      <w:pPr>
        <w:pStyle w:val="SingleTxt"/>
        <w:rPr>
          <w:rFonts w:hint="eastAsia"/>
        </w:rPr>
      </w:pPr>
      <w:r>
        <w:rPr>
          <w:rFonts w:hint="eastAsia"/>
        </w:rPr>
        <w:t>70.</w:t>
      </w:r>
      <w:r>
        <w:rPr>
          <w:rFonts w:hint="eastAsia"/>
        </w:rPr>
        <w:tab/>
      </w:r>
      <w:r>
        <w:rPr>
          <w:rFonts w:ascii="SimHei" w:eastAsia="SimHei" w:hint="eastAsia"/>
          <w:color w:val="FF0000"/>
        </w:rPr>
        <w:t>委员会请缔约国参考联合国各有关会议、首脑会议和特别届会（例如审查和评价国际人口与发展会议行动纲领执行情况的大会特别会议(第二十一届特别会议)、关于儿童问题的特别会议(第二十七届特别会议)、反对种族主义、种族歧视、仇外心理和有关不容忍行为世界会议以及第二次老龄问题世界大会）所通过宣言、纲领和行动纲要中的性别方面内容，在其下次定期报告中提供资料说明这些文件中与《公约》相关条款有关各方面的执行情况。</w:t>
      </w:r>
    </w:p>
    <w:p w:rsidR="00000000" w:rsidRDefault="00000000">
      <w:pPr>
        <w:pStyle w:val="SingleTxt"/>
        <w:rPr>
          <w:rFonts w:hint="eastAsia"/>
        </w:rPr>
      </w:pPr>
      <w:r>
        <w:rPr>
          <w:rFonts w:hint="eastAsia"/>
        </w:rPr>
        <w:t>71.</w:t>
      </w:r>
      <w:r>
        <w:rPr>
          <w:rFonts w:hint="eastAsia"/>
        </w:rPr>
        <w:tab/>
      </w:r>
      <w:r>
        <w:rPr>
          <w:rFonts w:ascii="SimHei" w:eastAsia="SimHei" w:hint="eastAsia"/>
          <w:color w:val="FF0000"/>
        </w:rPr>
        <w:t>委员会促请该缔约国在下次定期报告中对建设性对话中所提出的未决问题以及本结论所提的具体问题作出答复。委员会还促请缔约国改进对按性别和年龄分类的统计数据的收集和分析工作，并在下次报告中向委员会提交此种数据。</w:t>
      </w:r>
    </w:p>
    <w:p w:rsidR="00000000" w:rsidRDefault="00000000">
      <w:pPr>
        <w:pStyle w:val="SingleTxt"/>
        <w:rPr>
          <w:rFonts w:hint="eastAsia"/>
        </w:rPr>
      </w:pPr>
      <w:r>
        <w:rPr>
          <w:rFonts w:hint="eastAsia"/>
        </w:rPr>
        <w:t>72.</w:t>
      </w:r>
      <w:r>
        <w:rPr>
          <w:rFonts w:hint="eastAsia"/>
        </w:rPr>
        <w:tab/>
      </w:r>
      <w:r>
        <w:rPr>
          <w:rFonts w:ascii="SimHei" w:eastAsia="SimHei" w:hint="eastAsia"/>
          <w:color w:val="FF0000"/>
        </w:rPr>
        <w:t>委员会要求在苏里南广泛传播本结论，使公众尤其是行政人员、官员和政治家了解为保障男女在法律和事实上平等而采取的措施，并了解将在这方面采取的补充措施。委员会还促请缔约国继续尤其是在各妇女协会和人权组织中广泛宣传《公约》、《公约》任择议定书、委员会的一般性建议、《北京宣言和行动纲要》，以及2000年6月举行的题为“2000年妇女：二十一世纪两性平等、发展与和平”的大会第二十三届特别会议的结果。</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2.</w:t>
      </w:r>
      <w:r>
        <w:rPr>
          <w:rFonts w:hint="eastAsia"/>
        </w:rPr>
        <w:tab/>
        <w:t>合并的初次、第二次、第三次和第四次报告</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圣基茨和尼维斯</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73.</w:t>
      </w:r>
      <w:r>
        <w:rPr>
          <w:rFonts w:hint="eastAsia"/>
        </w:rPr>
        <w:tab/>
        <w:t>2002年6月5日和13日，委员会第553、554和556次会议(见CEDAW/C/SR/</w:t>
      </w:r>
      <w:r>
        <w:br/>
      </w:r>
      <w:r>
        <w:rPr>
          <w:rFonts w:hint="eastAsia"/>
        </w:rPr>
        <w:t>553、554和556)审议了圣基茨和尼维斯的初次、第二次、第三次和第四次报告（CEDAW/C/KNA/1-4）。</w:t>
      </w:r>
    </w:p>
    <w:p w:rsidR="00000000" w:rsidRDefault="00000000">
      <w:pPr>
        <w:pStyle w:val="SingleTxt"/>
        <w:rPr>
          <w:rFonts w:ascii="KaiTi_GB2312" w:eastAsia="KaiTi_GB2312" w:hint="eastAsia"/>
          <w:color w:val="0000FF"/>
        </w:rPr>
      </w:pPr>
      <w:r>
        <w:rPr>
          <w:rFonts w:ascii="KaiTi_GB2312" w:eastAsia="KaiTi_GB2312" w:hint="eastAsia"/>
          <w:color w:val="0000FF"/>
        </w:rPr>
        <w:t>缔约国介绍报告</w:t>
      </w:r>
    </w:p>
    <w:p w:rsidR="00000000" w:rsidRDefault="00000000">
      <w:pPr>
        <w:pStyle w:val="SingleTxt"/>
        <w:rPr>
          <w:rFonts w:hint="eastAsia"/>
        </w:rPr>
      </w:pPr>
      <w:r>
        <w:rPr>
          <w:rFonts w:hint="eastAsia"/>
        </w:rPr>
        <w:t>74.</w:t>
      </w:r>
      <w:r>
        <w:rPr>
          <w:rFonts w:hint="eastAsia"/>
        </w:rPr>
        <w:tab/>
        <w:t>圣基茨和尼维斯代表在介绍报告时确认，各非政府组织、妇女团体和国际机构努力帮助在该国推进妇女事业，并对圣基茨和尼维斯和推迟向委员会提交初次、第二次、第三次和第四次合并定期报告一事表示遗憾。</w:t>
      </w:r>
    </w:p>
    <w:p w:rsidR="00000000" w:rsidRDefault="00000000">
      <w:pPr>
        <w:pStyle w:val="SingleTxt"/>
        <w:rPr>
          <w:rFonts w:hint="eastAsia"/>
        </w:rPr>
      </w:pPr>
      <w:r>
        <w:rPr>
          <w:rFonts w:hint="eastAsia"/>
        </w:rPr>
        <w:t>75.</w:t>
      </w:r>
      <w:r>
        <w:rPr>
          <w:rFonts w:hint="eastAsia"/>
        </w:rPr>
        <w:tab/>
        <w:t>这位代表向委员会介绍了该缔约国处理妇女问题的现有体制结构。全国妇女机制包括性别事务部、部委间委员会、国家咨询委员会和性别问题联络中心。性别事务部原来是妇女事务部，设立于1984年。随着预算拨款和人力资源的增加，全国妇女机制已得到加强。2000年，妇女事务部更名为性别事务部，因为据认为这一名称能更加准确地反映由妇女和男子都参加决策的性别发展的目标。</w:t>
      </w:r>
    </w:p>
    <w:p w:rsidR="00000000" w:rsidRDefault="00000000">
      <w:pPr>
        <w:pStyle w:val="SingleTxt"/>
        <w:rPr>
          <w:rFonts w:hint="eastAsia"/>
        </w:rPr>
      </w:pPr>
      <w:r>
        <w:rPr>
          <w:rFonts w:hint="eastAsia"/>
        </w:rPr>
        <w:t>76.</w:t>
      </w:r>
      <w:r>
        <w:rPr>
          <w:rFonts w:hint="eastAsia"/>
        </w:rPr>
        <w:tab/>
        <w:t>这位代表表示，政府1996年拟订并核准的1996-2000年性别与发展全国计划包括《北京行动纲要》重点提及的12个关键关注领域中的5个领域：对妇女和儿童的暴力行为、贫穷、体制机制、保健和领导工作。他还提到政府已经将性别问题纳入主流的工作是为确保妇女公平参与国家发展的最切实可行的途径。</w:t>
      </w:r>
    </w:p>
    <w:p w:rsidR="00000000" w:rsidRDefault="00000000">
      <w:pPr>
        <w:pStyle w:val="SingleTxt"/>
        <w:rPr>
          <w:rFonts w:hint="eastAsia"/>
        </w:rPr>
      </w:pPr>
      <w:r>
        <w:rPr>
          <w:rFonts w:hint="eastAsia"/>
        </w:rPr>
        <w:t>77.</w:t>
      </w:r>
      <w:r>
        <w:rPr>
          <w:rFonts w:hint="eastAsia"/>
        </w:rPr>
        <w:tab/>
        <w:t>这位代表强调说，虽然圣基茨和尼维斯在妇女参与领域已经取得极大的进展，但仍然没有足够多的妇女参与决策和担任正职代表。在国家历史上只有3名妇女担任政治职务，没有任何一名妇女曾被任命为大使。</w:t>
      </w:r>
    </w:p>
    <w:p w:rsidR="00000000" w:rsidRDefault="00000000">
      <w:pPr>
        <w:pStyle w:val="SingleTxt"/>
        <w:rPr>
          <w:rFonts w:hint="eastAsia"/>
        </w:rPr>
      </w:pPr>
      <w:r>
        <w:rPr>
          <w:rFonts w:hint="eastAsia"/>
        </w:rPr>
        <w:t>78.</w:t>
      </w:r>
      <w:r>
        <w:rPr>
          <w:rFonts w:hint="eastAsia"/>
        </w:rPr>
        <w:tab/>
        <w:t>这位代表向委员会通报说，圣基茨和尼维斯在这次对妇女的暴力行为方面所取得的进展大于其他领域的进展。关于这一点，他叙述了报告所述期间开展的一些有关主动行动，例如为警察、公共保健、护士、社会工作者、辅导员和职业指导人员开办了提高对性别暴力问题认识的课程，2000年提出并通过了一项关于家庭暴力的法律，通过媒体开展各种宣传活动，发动了提高认识运动，包括1997年开展的严打运动和1997-1998年进行的制止暴力运动。</w:t>
      </w:r>
    </w:p>
    <w:p w:rsidR="00000000" w:rsidRDefault="00000000">
      <w:pPr>
        <w:pStyle w:val="SingleTxt"/>
        <w:rPr>
          <w:rFonts w:hint="eastAsia"/>
        </w:rPr>
      </w:pPr>
      <w:r>
        <w:rPr>
          <w:rFonts w:hint="eastAsia"/>
        </w:rPr>
        <w:t>79.</w:t>
      </w:r>
      <w:r>
        <w:rPr>
          <w:rFonts w:hint="eastAsia"/>
        </w:rPr>
        <w:tab/>
        <w:t>这位代表指出，从数字上来看，教育领域的两性平等十分突出。2001年在校学生统计数据表明，除小学外，女性在各级学校的就学率均高于男性。现已宣布推行一项新政策，确认怀孕少女和少年母亲有权返回学校。关于这一点，2001年11月开设了“Viola项目”，其主要目标是创造有力环境，使少年母亲能完成学业。</w:t>
      </w:r>
    </w:p>
    <w:p w:rsidR="00000000" w:rsidRDefault="00000000">
      <w:pPr>
        <w:pStyle w:val="SingleTxt"/>
        <w:rPr>
          <w:rFonts w:hint="eastAsia"/>
        </w:rPr>
      </w:pPr>
      <w:r>
        <w:rPr>
          <w:rFonts w:hint="eastAsia"/>
        </w:rPr>
        <w:t>80.</w:t>
      </w:r>
      <w:r>
        <w:rPr>
          <w:rFonts w:hint="eastAsia"/>
        </w:rPr>
        <w:tab/>
        <w:t>这位代表还重点叙述了在保健领域所取得的一些成果，尤其是卫生部努力尽可能使产妇死亡率降到零，并设立产前/产后保健方案，为妇女健康提供最佳保障。他还指出，计划生育服务由各保健中心和计划生育协会提供。乳房检查和宫颈癌检查均免费。</w:t>
      </w:r>
    </w:p>
    <w:p w:rsidR="00000000" w:rsidRDefault="00000000">
      <w:pPr>
        <w:pStyle w:val="SingleTxt"/>
        <w:rPr>
          <w:rFonts w:hint="eastAsia"/>
        </w:rPr>
      </w:pPr>
      <w:r>
        <w:rPr>
          <w:rFonts w:hint="eastAsia"/>
        </w:rPr>
        <w:t>81.</w:t>
      </w:r>
      <w:r>
        <w:rPr>
          <w:rFonts w:hint="eastAsia"/>
        </w:rPr>
        <w:tab/>
        <w:t>这位代表向委员会介绍说，虽然妇女在各级学校的学业优于男子，但妇女并没有得到相应的经济回报。妇女仍然主要从事薪酬最低的工作。 此外，许多妇女单独承担抚养子女的责任，这对她们造成了财政负担。这位代表还说，妇女事务/性别事务部一直在执行各种方案，设法鼓励妇女提高其能力。每个农村社区都开设了技能培训方案，同时也教授创业技能。许多妇女已开始自营职业。或利用所获技能增加其收入。</w:t>
      </w:r>
    </w:p>
    <w:p w:rsidR="00000000" w:rsidRDefault="00000000">
      <w:pPr>
        <w:pStyle w:val="SingleTxt"/>
        <w:rPr>
          <w:rFonts w:hint="eastAsia"/>
        </w:rPr>
      </w:pPr>
      <w:r>
        <w:rPr>
          <w:rFonts w:hint="eastAsia"/>
        </w:rPr>
        <w:t>82.</w:t>
      </w:r>
      <w:r>
        <w:rPr>
          <w:rFonts w:hint="eastAsia"/>
        </w:rPr>
        <w:tab/>
        <w:t>最后，这位代表说，社会发展、社区和性别事务部辅导司为父亲开设了一个试点育儿方案。该方案十分成功，父亲们能够在不受威胁的环境中与主持人交流。该方案也有益于妇女和儿童，因为男子如果能敏感认识到其养育子女的作用，就能帮助在家庭范围内使性别问题纳入主流。由于执行了该方案，一个全国父亲协会随之成立。</w:t>
      </w:r>
    </w:p>
    <w:p w:rsidR="00000000" w:rsidRDefault="00000000">
      <w:pPr>
        <w:pStyle w:val="SingleTxt"/>
        <w:rPr>
          <w:rFonts w:ascii="KaiTi_GB2312" w:eastAsia="KaiTi_GB2312" w:hint="eastAsia"/>
          <w:color w:val="0000FF"/>
        </w:rPr>
      </w:pPr>
      <w:r>
        <w:rPr>
          <w:rFonts w:ascii="KaiTi_GB2312" w:eastAsia="KaiTi_GB2312" w:hint="eastAsia"/>
          <w:color w:val="0000FF"/>
        </w:rPr>
        <w:t>委员会的结论意见</w:t>
      </w:r>
    </w:p>
    <w:p w:rsidR="00000000" w:rsidRDefault="0000000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40" w:after="60"/>
        <w:ind w:left="2524" w:right="1264" w:hanging="1264"/>
        <w:jc w:val="both"/>
        <w:rPr>
          <w:rFonts w:ascii="SimHei" w:eastAsia="SimHei" w:hint="eastAsia"/>
          <w:color w:val="FF0000"/>
        </w:rPr>
      </w:pPr>
      <w:r>
        <w:rPr>
          <w:rFonts w:ascii="SimHei" w:eastAsia="SimHei" w:hint="eastAsia"/>
          <w:color w:val="FF0000"/>
        </w:rPr>
        <w:t>导言</w:t>
      </w:r>
    </w:p>
    <w:p w:rsidR="00000000" w:rsidRDefault="00000000">
      <w:pPr>
        <w:pStyle w:val="SingleTxt"/>
        <w:rPr>
          <w:rFonts w:hint="eastAsia"/>
        </w:rPr>
      </w:pPr>
      <w:r>
        <w:rPr>
          <w:rFonts w:hint="eastAsia"/>
        </w:rPr>
        <w:t>83.</w:t>
      </w:r>
      <w:r>
        <w:rPr>
          <w:rFonts w:hint="eastAsia"/>
        </w:rPr>
        <w:tab/>
        <w:t>该缔约国于1985年不加保留地批准了《公约》，并拟订且提交了初次、第二次、第三次和第四次报告。委员会对此表示赞扬。委员会感谢该缔约国努力遵循委员会关于编写报告的准则。</w:t>
      </w:r>
    </w:p>
    <w:p w:rsidR="00000000" w:rsidRDefault="00000000">
      <w:pPr>
        <w:pStyle w:val="SingleTxt"/>
        <w:rPr>
          <w:rFonts w:hint="eastAsia"/>
        </w:rPr>
      </w:pPr>
      <w:r>
        <w:rPr>
          <w:rFonts w:hint="eastAsia"/>
        </w:rPr>
        <w:t>84.</w:t>
      </w:r>
      <w:r>
        <w:rPr>
          <w:rFonts w:hint="eastAsia"/>
        </w:rPr>
        <w:tab/>
        <w:t>委员会还感谢该缔约国派遣由社会发展、社区事务和性别事务部长为首的高级代表团来参加会议。委员会还赞扬缔约国开诚布公的编写其报告，诚挚地介绍情况，使委员会能够展开建设性的对话。</w:t>
      </w:r>
    </w:p>
    <w:p w:rsidR="00000000" w:rsidRDefault="00000000">
      <w:pPr>
        <w:pStyle w:val="SingleTxt"/>
        <w:rPr>
          <w:rFonts w:hint="eastAsia"/>
        </w:rPr>
      </w:pPr>
      <w:r>
        <w:rPr>
          <w:rFonts w:hint="eastAsia"/>
        </w:rPr>
        <w:t>85.</w:t>
      </w:r>
      <w:r>
        <w:rPr>
          <w:rFonts w:hint="eastAsia"/>
        </w:rPr>
        <w:tab/>
        <w:t>委员会注意到，该缔约国在执行《北京行动纲要》的框架内采取了各种措施，尤其是推行了性别与发展全国计划。</w:t>
      </w:r>
    </w:p>
    <w:p w:rsidR="00000000" w:rsidRDefault="00000000">
      <w:pPr>
        <w:pStyle w:val="SingleTxt"/>
        <w:rPr>
          <w:rFonts w:ascii="SimHei" w:eastAsia="SimHei" w:hint="eastAsia"/>
          <w:color w:val="FF0000"/>
        </w:rPr>
      </w:pPr>
      <w:r>
        <w:rPr>
          <w:rFonts w:ascii="SimHei" w:eastAsia="SimHei" w:hint="eastAsia"/>
          <w:color w:val="FF0000"/>
        </w:rPr>
        <w:t>积极方面</w:t>
      </w:r>
    </w:p>
    <w:p w:rsidR="00000000" w:rsidRDefault="00000000">
      <w:pPr>
        <w:pStyle w:val="SingleTxt"/>
        <w:rPr>
          <w:rFonts w:hint="eastAsia"/>
        </w:rPr>
      </w:pPr>
      <w:r>
        <w:rPr>
          <w:rFonts w:hint="eastAsia"/>
        </w:rPr>
        <w:t>86.</w:t>
      </w:r>
      <w:r>
        <w:rPr>
          <w:rFonts w:hint="eastAsia"/>
        </w:rPr>
        <w:tab/>
        <w:t>委员会欢迎缔约国在落实《公约》确定的两性平等原则方面显示了高度的决心和政治意愿，并欢迎该国领导人在该领域发挥的重要作用。</w:t>
      </w:r>
    </w:p>
    <w:p w:rsidR="00000000" w:rsidRDefault="00000000">
      <w:pPr>
        <w:pStyle w:val="SingleTxt"/>
        <w:rPr>
          <w:rFonts w:hint="eastAsia"/>
        </w:rPr>
      </w:pPr>
      <w:r>
        <w:rPr>
          <w:rFonts w:hint="eastAsia"/>
        </w:rPr>
        <w:t>87.</w:t>
      </w:r>
      <w:r>
        <w:rPr>
          <w:rFonts w:hint="eastAsia"/>
        </w:rPr>
        <w:tab/>
        <w:t>该缔约国设立了具有普遍性的全国机制，确保妇女和男子权利平等，在最近五年内提高妇女地位的工作取得了进展，委员会对此表示赞扬。</w:t>
      </w:r>
    </w:p>
    <w:p w:rsidR="00000000" w:rsidRDefault="00000000">
      <w:pPr>
        <w:pStyle w:val="SingleTxt"/>
        <w:rPr>
          <w:rFonts w:hint="eastAsia"/>
        </w:rPr>
      </w:pPr>
      <w:r>
        <w:rPr>
          <w:rFonts w:hint="eastAsia"/>
        </w:rPr>
        <w:t>88.</w:t>
      </w:r>
      <w:r>
        <w:rPr>
          <w:rFonts w:hint="eastAsia"/>
        </w:rPr>
        <w:tab/>
        <w:t>委员会赞扬缔约国在保健政策方面取得的进展，尤其是降低了产妇死亡率，开设了产后护理方案。</w:t>
      </w:r>
    </w:p>
    <w:p w:rsidR="00000000" w:rsidRDefault="00000000">
      <w:pPr>
        <w:pStyle w:val="SingleTxt"/>
        <w:rPr>
          <w:rFonts w:hint="eastAsia"/>
        </w:rPr>
      </w:pPr>
      <w:r>
        <w:rPr>
          <w:rFonts w:hint="eastAsia"/>
        </w:rPr>
        <w:t>89.</w:t>
      </w:r>
      <w:r>
        <w:rPr>
          <w:rFonts w:hint="eastAsia"/>
        </w:rPr>
        <w:tab/>
        <w:t>委员会赞扬缔约国在教育领域取得的进展，除小学外，就学女生人数均多于男生。</w:t>
      </w:r>
    </w:p>
    <w:p w:rsidR="00000000" w:rsidRDefault="00000000">
      <w:pPr>
        <w:pStyle w:val="SingleTxt"/>
        <w:rPr>
          <w:rFonts w:hint="eastAsia"/>
        </w:rPr>
      </w:pPr>
      <w:r>
        <w:rPr>
          <w:rFonts w:hint="eastAsia"/>
        </w:rPr>
        <w:t>90.</w:t>
      </w:r>
      <w:r>
        <w:rPr>
          <w:rFonts w:hint="eastAsia"/>
        </w:rPr>
        <w:tab/>
        <w:t>委员会满意地注意到，缔约国的一个很大的成功是通过与性别事务部密切合作，由各传播媒体宣传两性平等。在这方面，委员会特别重视法律改革法禁止报道或公布可能泄露性犯罪被告身份的特定专题。</w:t>
      </w:r>
    </w:p>
    <w:p w:rsidR="00000000" w:rsidRDefault="00000000">
      <w:pPr>
        <w:pStyle w:val="SingleTxt"/>
        <w:rPr>
          <w:rFonts w:hint="eastAsia"/>
        </w:rPr>
      </w:pPr>
      <w:r>
        <w:rPr>
          <w:rFonts w:hint="eastAsia"/>
        </w:rPr>
        <w:t>91.</w:t>
      </w:r>
      <w:r>
        <w:rPr>
          <w:rFonts w:hint="eastAsia"/>
        </w:rPr>
        <w:tab/>
        <w:t>委员会赞扬缔约国在劳工法范围内制定了道德规范法，对希望在该国境内开展业务的外国公司实行管理。</w:t>
      </w:r>
    </w:p>
    <w:p w:rsidR="00000000" w:rsidRDefault="00000000">
      <w:pPr>
        <w:pStyle w:val="SingleTxt"/>
        <w:rPr>
          <w:rFonts w:ascii="SimHei" w:eastAsia="SimHei" w:hint="eastAsia"/>
          <w:color w:val="FF0000"/>
        </w:rPr>
      </w:pPr>
      <w:r>
        <w:rPr>
          <w:rFonts w:ascii="SimHei" w:eastAsia="SimHei" w:hint="eastAsia"/>
          <w:color w:val="FF0000"/>
        </w:rPr>
        <w:t>影响执行《公约》的因素和困难</w:t>
      </w:r>
    </w:p>
    <w:p w:rsidR="00000000" w:rsidRDefault="00000000">
      <w:pPr>
        <w:pStyle w:val="SingleTxt"/>
        <w:rPr>
          <w:rFonts w:hint="eastAsia"/>
        </w:rPr>
      </w:pPr>
      <w:r>
        <w:rPr>
          <w:rFonts w:hint="eastAsia"/>
        </w:rPr>
        <w:t>92.</w:t>
      </w:r>
      <w:r>
        <w:rPr>
          <w:rFonts w:hint="eastAsia"/>
        </w:rPr>
        <w:tab/>
        <w:t>委员会注意到，在圣基茨和尼维斯全面执行《公约》的一个主要障碍是该国经常遭受飓风袭击。1998年，飓风摧毁了85％的住房。</w:t>
      </w:r>
    </w:p>
    <w:p w:rsidR="00000000" w:rsidRDefault="00000000">
      <w:pPr>
        <w:pStyle w:val="SingleTxt"/>
        <w:rPr>
          <w:rFonts w:ascii="SimHei" w:eastAsia="SimHei" w:hint="eastAsia"/>
          <w:color w:val="FF0000"/>
        </w:rPr>
      </w:pPr>
      <w:r>
        <w:rPr>
          <w:rFonts w:ascii="SimHei" w:eastAsia="SimHei" w:hint="eastAsia"/>
          <w:color w:val="FF0000"/>
        </w:rPr>
        <w:t>主要关注的领域和建议</w:t>
      </w:r>
    </w:p>
    <w:p w:rsidR="00000000" w:rsidRDefault="00000000">
      <w:pPr>
        <w:pStyle w:val="SingleTxt"/>
        <w:rPr>
          <w:rFonts w:hint="eastAsia"/>
        </w:rPr>
      </w:pPr>
      <w:r>
        <w:rPr>
          <w:rFonts w:hint="eastAsia"/>
        </w:rPr>
        <w:t>93.</w:t>
      </w:r>
      <w:r>
        <w:rPr>
          <w:rFonts w:hint="eastAsia"/>
        </w:rPr>
        <w:tab/>
        <w:t>委员会感到关切的是，公约的各项规定不能在各法庭援引。</w:t>
      </w:r>
    </w:p>
    <w:p w:rsidR="00000000" w:rsidRDefault="00000000">
      <w:pPr>
        <w:pStyle w:val="SingleTxt"/>
        <w:rPr>
          <w:rFonts w:hint="eastAsia"/>
        </w:rPr>
      </w:pPr>
      <w:r>
        <w:rPr>
          <w:rFonts w:hint="eastAsia"/>
        </w:rPr>
        <w:t>94.</w:t>
      </w:r>
      <w:r>
        <w:rPr>
          <w:rFonts w:hint="eastAsia"/>
        </w:rPr>
        <w:tab/>
      </w:r>
      <w:r>
        <w:rPr>
          <w:rFonts w:ascii="SimHei" w:eastAsia="SimHei" w:hint="eastAsia"/>
          <w:color w:val="FF0000"/>
        </w:rPr>
        <w:t>委员会鼓励缔约国给予公约以其应有的法律地位，将其作为提高妇女地位和消除对妇女的歧视方面最重要的有关国际法律文书。</w:t>
      </w:r>
    </w:p>
    <w:p w:rsidR="00000000" w:rsidRDefault="00000000">
      <w:pPr>
        <w:pStyle w:val="SingleTxt"/>
        <w:rPr>
          <w:rFonts w:hint="eastAsia"/>
        </w:rPr>
      </w:pPr>
      <w:r>
        <w:rPr>
          <w:rFonts w:hint="eastAsia"/>
        </w:rPr>
        <w:t>95.</w:t>
      </w:r>
      <w:r>
        <w:rPr>
          <w:rFonts w:hint="eastAsia"/>
        </w:rPr>
        <w:tab/>
        <w:t>委员会表示关切的是，担任决策职位的妇女以及在政治机构、尤其是在议会任职的妇女人数太少。</w:t>
      </w:r>
    </w:p>
    <w:p w:rsidR="00000000" w:rsidRDefault="00000000">
      <w:pPr>
        <w:pStyle w:val="SingleTxt"/>
        <w:rPr>
          <w:rFonts w:hint="eastAsia"/>
        </w:rPr>
      </w:pPr>
      <w:r>
        <w:rPr>
          <w:rFonts w:hint="eastAsia"/>
        </w:rPr>
        <w:t>96.</w:t>
      </w:r>
      <w:r>
        <w:rPr>
          <w:rFonts w:hint="eastAsia"/>
        </w:rPr>
        <w:tab/>
      </w:r>
      <w:r>
        <w:rPr>
          <w:rFonts w:ascii="SimHei" w:eastAsia="SimHei" w:hint="eastAsia"/>
          <w:color w:val="FF0000"/>
        </w:rPr>
        <w:t>委员会敦促该缔约国实行一系列法律、政治和行政办法，按照公约第4条第1款的规定，采取暂时特别措施，以便增加妇女参与决策的机会。委员会建议制订方案改变竞选方面的政治思考的性质，使更多妇女参加竞选。</w:t>
      </w:r>
    </w:p>
    <w:p w:rsidR="00000000" w:rsidRDefault="00000000">
      <w:pPr>
        <w:pStyle w:val="SingleTxt"/>
        <w:rPr>
          <w:rFonts w:hint="eastAsia"/>
        </w:rPr>
      </w:pPr>
      <w:r>
        <w:rPr>
          <w:rFonts w:hint="eastAsia"/>
        </w:rPr>
        <w:t>97.</w:t>
      </w:r>
      <w:r>
        <w:rPr>
          <w:rFonts w:hint="eastAsia"/>
        </w:rPr>
        <w:tab/>
        <w:t>委员会表示关切外交事务部门的妇女人数很少。</w:t>
      </w:r>
    </w:p>
    <w:p w:rsidR="00000000" w:rsidRDefault="00000000">
      <w:pPr>
        <w:pStyle w:val="SingleTxt"/>
        <w:rPr>
          <w:rFonts w:hint="eastAsia"/>
        </w:rPr>
      </w:pPr>
      <w:r>
        <w:rPr>
          <w:rFonts w:hint="eastAsia"/>
        </w:rPr>
        <w:t>98.</w:t>
      </w:r>
      <w:r>
        <w:rPr>
          <w:rFonts w:hint="eastAsia"/>
        </w:rPr>
        <w:tab/>
      </w:r>
      <w:r>
        <w:rPr>
          <w:rFonts w:ascii="SimHei" w:eastAsia="SimHei" w:hint="eastAsia"/>
          <w:color w:val="FF0000"/>
        </w:rPr>
        <w:t>委员会建议该缔约国采取措施，包括依照公约第4条第1款采取措施，鼓励妇女进入外交生涯。</w:t>
      </w:r>
    </w:p>
    <w:p w:rsidR="00000000" w:rsidRDefault="00000000">
      <w:pPr>
        <w:pStyle w:val="SingleTxt"/>
        <w:rPr>
          <w:rFonts w:hint="eastAsia"/>
        </w:rPr>
      </w:pPr>
      <w:r>
        <w:rPr>
          <w:rFonts w:hint="eastAsia"/>
        </w:rPr>
        <w:t>99．委员会特别关切的是，即使妇女的教育水平高于男子，却不因此使妇女在公共和私营部门晋升高级职位和/或增加妇女在经济上的收入。她们仍然大多数集中于非正规部门，担任待遇较差的工作。</w:t>
      </w:r>
    </w:p>
    <w:p w:rsidR="00000000" w:rsidRDefault="00000000">
      <w:pPr>
        <w:pStyle w:val="SingleTxt"/>
        <w:rPr>
          <w:rFonts w:hint="eastAsia"/>
        </w:rPr>
      </w:pPr>
      <w:r>
        <w:rPr>
          <w:rFonts w:hint="eastAsia"/>
        </w:rPr>
        <w:t xml:space="preserve">100.  </w:t>
      </w:r>
      <w:r>
        <w:rPr>
          <w:rFonts w:ascii="SimHei" w:eastAsia="SimHei" w:hint="eastAsia"/>
          <w:color w:val="FF0000"/>
        </w:rPr>
        <w:t>委员会建议实行保障同工同酬的法律。此外，委员会建议采取措施处理失业妇女的情况，以及在非正规部门就业的大批妇女的情况，以便把她们纳入正规部门，使其能享受到社会福利。</w:t>
      </w:r>
    </w:p>
    <w:p w:rsidR="00000000" w:rsidRDefault="00000000">
      <w:pPr>
        <w:pStyle w:val="SingleTxt"/>
        <w:rPr>
          <w:rFonts w:hint="eastAsia"/>
        </w:rPr>
      </w:pPr>
      <w:r>
        <w:rPr>
          <w:rFonts w:hint="eastAsia"/>
        </w:rPr>
        <w:t>101.  委员会表示关切未成年怀孕比例很高。</w:t>
      </w:r>
    </w:p>
    <w:p w:rsidR="00000000" w:rsidRDefault="00000000">
      <w:pPr>
        <w:pStyle w:val="SingleTxt"/>
        <w:rPr>
          <w:rFonts w:hint="eastAsia"/>
        </w:rPr>
      </w:pPr>
      <w:r>
        <w:rPr>
          <w:rFonts w:hint="eastAsia"/>
        </w:rPr>
        <w:t xml:space="preserve">102.  </w:t>
      </w:r>
      <w:r>
        <w:rPr>
          <w:rFonts w:ascii="SimHei" w:eastAsia="SimHei" w:hint="eastAsia"/>
          <w:color w:val="FF0000"/>
        </w:rPr>
        <w:t>委员会敦促该缔约国在学校中以及在社会上加强提高认识和开展性教育，宣传负责任的性行为，以防止过早怀孕。此外，委员会还建议让男人参与制订和实施所有各种计划生育战略、政策和方案。</w:t>
      </w:r>
    </w:p>
    <w:p w:rsidR="00000000" w:rsidRDefault="00000000">
      <w:pPr>
        <w:pStyle w:val="SingleTxt"/>
        <w:rPr>
          <w:rFonts w:hint="eastAsia"/>
        </w:rPr>
      </w:pPr>
      <w:r>
        <w:rPr>
          <w:rFonts w:hint="eastAsia"/>
        </w:rPr>
        <w:t>103.  委员会表示关切地注意到，关于男女角色和责任有别的文化习俗和牢固、定型的态度持续存在影响到所有的生活领域，并阻碍充分执行公约。</w:t>
      </w:r>
    </w:p>
    <w:p w:rsidR="00000000" w:rsidRDefault="00000000">
      <w:pPr>
        <w:pStyle w:val="SingleTxt"/>
        <w:rPr>
          <w:rFonts w:hint="eastAsia"/>
        </w:rPr>
      </w:pPr>
      <w:r>
        <w:rPr>
          <w:rFonts w:hint="eastAsia"/>
        </w:rPr>
        <w:t xml:space="preserve">104.  </w:t>
      </w:r>
      <w:r>
        <w:rPr>
          <w:rFonts w:ascii="SimHei" w:eastAsia="SimHei" w:hint="eastAsia"/>
          <w:color w:val="FF0000"/>
        </w:rPr>
        <w:t>委员会敦促该缔约国加紧努力，使社会民众了解必须改变对妇女和少女的角色所持的定型和歧视态度，包括为此制订特别针对男孩和男子的方案。特别是，委员会建议把社会发展部针对父亲开展的为人父母技巧试点方案扩大到所有社区，以便增进共担父母亲责任的思想。</w:t>
      </w:r>
    </w:p>
    <w:p w:rsidR="00000000" w:rsidRDefault="00000000">
      <w:pPr>
        <w:pStyle w:val="SingleTxt"/>
        <w:rPr>
          <w:rFonts w:hint="eastAsia"/>
        </w:rPr>
      </w:pPr>
      <w:r>
        <w:rPr>
          <w:rFonts w:hint="eastAsia"/>
        </w:rPr>
        <w:t>105.  委员会赞赏地注意到已经通过的立法，尤其是2000年《立法改革法》和《家庭暴力法》，以及各项防止对妇女施加暴力的方案，目前正在实施，但是关切地注意到该缔约国境内一直存在大量的暴力行为，尤其是家庭暴力行为。委员会感到关切的是，对女孩进行性虐待的行为，尤其是年长男子的此种行为经常发生。委员会还关切地注意到，妇女不愿意提出针对丈夫的家庭暴力控诉以及提出对他们不利的证词，因为忠于家庭的不成文法把此类暴力事件视作私事。</w:t>
      </w:r>
    </w:p>
    <w:p w:rsidR="00000000" w:rsidRDefault="00000000">
      <w:pPr>
        <w:pStyle w:val="SingleTxt"/>
        <w:rPr>
          <w:rFonts w:hint="eastAsia"/>
        </w:rPr>
      </w:pPr>
      <w:r>
        <w:rPr>
          <w:rFonts w:hint="eastAsia"/>
        </w:rPr>
        <w:t xml:space="preserve">106.  </w:t>
      </w:r>
      <w:r>
        <w:rPr>
          <w:rFonts w:ascii="SimHei" w:eastAsia="SimHei" w:hint="eastAsia"/>
          <w:color w:val="FF0000"/>
        </w:rPr>
        <w:t>委员会敦促该缔约国，按照委员会第19项一般建议，加紧努力制止对妇女和女孩的暴力行为。此外，委员会鼓励该缔约国找到富有创意的办法，解决暴力受害者的住所问题，对于性虐待女童的行为采取毫不容忍的态度，设立求助的电话专线、罪犯改造方案、针对男子和男孩的教育方案，以防止对妇女的暴力行为并改变对妇女的传统蔑视态度。委员会还敦促该缔约国起诉虐待女孩的施暴者。委员会进一步敦促该缔约国在家庭暴力案件中，对施暴者提出起诉，即使在受害者没有在法庭作证情况下。</w:t>
      </w:r>
    </w:p>
    <w:p w:rsidR="00000000" w:rsidRDefault="00000000">
      <w:pPr>
        <w:pStyle w:val="SingleTxt"/>
        <w:rPr>
          <w:rFonts w:hint="eastAsia"/>
        </w:rPr>
      </w:pPr>
      <w:r>
        <w:rPr>
          <w:rFonts w:hint="eastAsia"/>
        </w:rPr>
        <w:t>107.  委员会注意到该国境内有人吸食大麻，它感到关切的是，按性别分列的有关毒品吸食情况的数据很缺乏。</w:t>
      </w:r>
    </w:p>
    <w:p w:rsidR="00000000" w:rsidRDefault="00000000">
      <w:pPr>
        <w:pStyle w:val="SingleTxt"/>
        <w:rPr>
          <w:rFonts w:hint="eastAsia"/>
        </w:rPr>
      </w:pPr>
      <w:r>
        <w:rPr>
          <w:rFonts w:hint="eastAsia"/>
        </w:rPr>
        <w:t xml:space="preserve">108.  </w:t>
      </w:r>
      <w:r>
        <w:rPr>
          <w:rFonts w:ascii="SimHei" w:eastAsia="SimHei" w:hint="eastAsia"/>
          <w:color w:val="FF0000"/>
        </w:rPr>
        <w:t>委员会鼓励该缔约国收集有关吸毒和酗酒以及它们与对妇女施暴行为之间可能关系的数据。它还鼓励缔约国采取步骤，以防年轻人对任何种类毒品吸食成癖，并使吸毒者戒毒。</w:t>
      </w:r>
    </w:p>
    <w:p w:rsidR="00000000" w:rsidRDefault="00000000">
      <w:pPr>
        <w:pStyle w:val="SingleTxt"/>
        <w:rPr>
          <w:rFonts w:hint="eastAsia"/>
        </w:rPr>
      </w:pPr>
      <w:r>
        <w:rPr>
          <w:rFonts w:hint="eastAsia"/>
        </w:rPr>
        <w:t>109.  委员会表示关切地注意到，妇女得不到法律上的协助，而且冗长的诉讼程序使妇女难以在法院控告男子，为子女争取赡养费。委员会还关切的是，此种漫长的诉讼程序使男子可以在监狱服刑，而不支付赡养费。</w:t>
      </w:r>
    </w:p>
    <w:p w:rsidR="00000000" w:rsidRDefault="00000000">
      <w:pPr>
        <w:pStyle w:val="SingleTxt"/>
        <w:rPr>
          <w:rFonts w:hint="eastAsia"/>
        </w:rPr>
      </w:pPr>
      <w:r>
        <w:rPr>
          <w:rFonts w:hint="eastAsia"/>
        </w:rPr>
        <w:t xml:space="preserve">110.  </w:t>
      </w:r>
      <w:r>
        <w:rPr>
          <w:rFonts w:ascii="SimHei" w:eastAsia="SimHei" w:hint="eastAsia"/>
          <w:color w:val="FF0000"/>
        </w:rPr>
        <w:t>委员会敦促该缔约国采取适当的立法步骤，便利妇女取得子女的赡养费以及获得法律援助。</w:t>
      </w:r>
    </w:p>
    <w:p w:rsidR="00000000" w:rsidRDefault="00000000">
      <w:pPr>
        <w:pStyle w:val="SingleTxt"/>
        <w:rPr>
          <w:rFonts w:hint="eastAsia"/>
        </w:rPr>
      </w:pPr>
      <w:r>
        <w:rPr>
          <w:rFonts w:hint="eastAsia"/>
        </w:rPr>
        <w:t>111.  委员会关切地注意到缺少有关圣基茨和尼维斯境内卖淫现象的资料。委员会特别关切没有采取适当步骤取缔淫媒、</w:t>
      </w:r>
    </w:p>
    <w:p w:rsidR="00000000" w:rsidRDefault="00000000">
      <w:pPr>
        <w:pStyle w:val="SingleTxt"/>
        <w:rPr>
          <w:rFonts w:hint="eastAsia"/>
        </w:rPr>
      </w:pPr>
      <w:r>
        <w:rPr>
          <w:rFonts w:hint="eastAsia"/>
        </w:rPr>
        <w:t xml:space="preserve">112.  </w:t>
      </w:r>
      <w:r>
        <w:rPr>
          <w:rFonts w:ascii="SimHei" w:eastAsia="SimHei" w:hint="eastAsia"/>
          <w:color w:val="FF0000"/>
        </w:rPr>
        <w:t>委员会鼓励该缔约国，特别鉴于最近该国旅游活动的增加，研究贩卖人口的问题。委员会还敦促该缔约国拟定一个制止贩卖人口和卖淫的全面战略，其中必须包括起诉和惩罚人口贩子和淫媒。</w:t>
      </w:r>
    </w:p>
    <w:p w:rsidR="00000000" w:rsidRDefault="00000000">
      <w:pPr>
        <w:pStyle w:val="SingleTxt"/>
        <w:rPr>
          <w:rFonts w:hint="eastAsia"/>
        </w:rPr>
      </w:pPr>
      <w:r>
        <w:rPr>
          <w:rFonts w:hint="eastAsia"/>
        </w:rPr>
        <w:t xml:space="preserve">113.  </w:t>
      </w:r>
      <w:r>
        <w:rPr>
          <w:rFonts w:hint="eastAsia"/>
          <w:spacing w:val="2"/>
        </w:rPr>
        <w:t>委员会注意到，在经济部门缺乏按性别分列的统计数据，尤其是在非正规就业部门和非全时工作方面。它还注意到缺乏有关工作场所性骚扰问题的数据。</w:t>
      </w:r>
    </w:p>
    <w:p w:rsidR="00000000" w:rsidRDefault="00000000">
      <w:pPr>
        <w:pStyle w:val="SingleTxt"/>
        <w:rPr>
          <w:rFonts w:hint="eastAsia"/>
        </w:rPr>
      </w:pPr>
      <w:r>
        <w:rPr>
          <w:rFonts w:hint="eastAsia"/>
        </w:rPr>
        <w:t xml:space="preserve">114.  </w:t>
      </w:r>
      <w:r>
        <w:rPr>
          <w:rFonts w:ascii="SimHei" w:eastAsia="SimHei" w:hint="eastAsia"/>
          <w:color w:val="FF0000"/>
        </w:rPr>
        <w:t>委员会建议广泛收集按性别分列的数据，尤其是经济部门的数据，并敦促该缔约国在其下一次报告中载列有关的统计数据。</w:t>
      </w:r>
    </w:p>
    <w:p w:rsidR="00000000" w:rsidRDefault="00000000">
      <w:pPr>
        <w:pStyle w:val="SingleTxt"/>
        <w:rPr>
          <w:rFonts w:ascii="SimHei" w:eastAsia="SimHei" w:hint="eastAsia"/>
          <w:color w:val="FF0000"/>
        </w:rPr>
      </w:pPr>
      <w:r>
        <w:rPr>
          <w:rFonts w:hint="eastAsia"/>
        </w:rPr>
        <w:t>115.</w:t>
      </w:r>
      <w:r>
        <w:rPr>
          <w:rFonts w:ascii="SimHei" w:eastAsia="SimHei" w:hint="eastAsia"/>
          <w:color w:val="FF0000"/>
        </w:rPr>
        <w:t xml:space="preserve">  委员会促请该缔约国批准公约的《任择议定书》，并尽早交存公约第20条第1款关于委员会会期的修正案的接受书。</w:t>
      </w:r>
    </w:p>
    <w:p w:rsidR="00000000" w:rsidRDefault="00000000">
      <w:pPr>
        <w:pStyle w:val="SingleTxt"/>
        <w:rPr>
          <w:rFonts w:ascii="SimHei" w:eastAsia="SimHei" w:hint="eastAsia"/>
          <w:color w:val="FF0000"/>
        </w:rPr>
      </w:pPr>
      <w:r>
        <w:rPr>
          <w:rFonts w:hint="eastAsia"/>
        </w:rPr>
        <w:t>116.</w:t>
      </w:r>
      <w:r>
        <w:rPr>
          <w:rFonts w:ascii="SimHei" w:eastAsia="SimHei" w:hint="eastAsia"/>
          <w:color w:val="FF0000"/>
        </w:rPr>
        <w:t xml:space="preserve">  委员会敦促该缔约国在其下一次报告中答复在建设性对话中提出的未决问题以及在本结论意见中提出的具体问题。</w:t>
      </w:r>
    </w:p>
    <w:p w:rsidR="00000000" w:rsidRDefault="00000000">
      <w:pPr>
        <w:pStyle w:val="SingleTxt"/>
        <w:rPr>
          <w:rFonts w:hint="eastAsia"/>
        </w:rPr>
      </w:pPr>
      <w:r>
        <w:rPr>
          <w:rFonts w:hint="eastAsia"/>
        </w:rPr>
        <w:t>117.</w:t>
      </w:r>
      <w:r>
        <w:rPr>
          <w:rFonts w:ascii="SimHei" w:eastAsia="SimHei" w:hint="eastAsia"/>
          <w:color w:val="FF0000"/>
        </w:rPr>
        <w:t xml:space="preserve">  考虑到联合国各次世界会议、首脑会议和特别会议（例如审查和评价国际人口与发展会议行动纲领执行情况的大会特别会议(第二十一届特别会议)、关于儿童问题的特别会议(第二十七届特别会议)、反对种族主义、种族歧视、仇外心理和有关不容忍行为世界会议以及第二次老龄问题世界大会）所通过的各项宣言、行动纲领和纲要的性别方面内容，委员会请该缔约国在其下次定期报告中提出资料，说明这些与公约各相关条款有关的文件的各方面执行情况。</w:t>
      </w:r>
    </w:p>
    <w:p w:rsidR="00000000" w:rsidRDefault="00000000">
      <w:pPr>
        <w:pStyle w:val="SingleTxt"/>
        <w:rPr>
          <w:rFonts w:ascii="SimHei" w:eastAsia="SimHei" w:hint="eastAsia"/>
          <w:color w:val="FF0000"/>
        </w:rPr>
      </w:pPr>
      <w:r>
        <w:rPr>
          <w:rFonts w:hint="eastAsia"/>
        </w:rPr>
        <w:t xml:space="preserve">118.  </w:t>
      </w:r>
      <w:r>
        <w:rPr>
          <w:rFonts w:ascii="SimHei" w:eastAsia="SimHei" w:hint="eastAsia"/>
          <w:color w:val="FF0000"/>
        </w:rPr>
        <w:t>委员会呼吁圣基茨和圣尼维斯广泛传播这些最后意见，使该国人民，尤其是政府官员和政界人士，了解迄今已经采取和将来必须采取哪些措施，来保障妇女在实际上和法律上的平等地位。委员会还呼吁政府继续全面传播、尤其是向妇女组织和人权组织传播本公约、委员会的一般建议、《北京宣言和行动纲要》，以及主题为“2000年妇女：二十一世纪两性平等、发展与和平”的大会第二十三届特别会议的成果。</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3.</w:t>
      </w:r>
      <w:r>
        <w:rPr>
          <w:rFonts w:hint="eastAsia"/>
        </w:rPr>
        <w:tab/>
        <w:t>合并的第三次和第四次定期报告</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比利时</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119.  委员会在2002年6月10日第559次和第560次会议(见CEDAW/C/SR.559和560)上审议了比利时合并的第三和第四次报告（CEDAW/C/BEL/3-4）。</w:t>
      </w:r>
    </w:p>
    <w:p w:rsidR="00000000" w:rsidRDefault="00000000">
      <w:pPr>
        <w:pStyle w:val="SingleTxt"/>
        <w:rPr>
          <w:rFonts w:ascii="KaiTi_GB2312" w:eastAsia="KaiTi_GB2312" w:hint="eastAsia"/>
          <w:color w:val="0000FF"/>
        </w:rPr>
      </w:pPr>
      <w:r>
        <w:rPr>
          <w:rFonts w:ascii="KaiTi_GB2312" w:eastAsia="KaiTi_GB2312" w:hint="eastAsia"/>
          <w:color w:val="0000FF"/>
        </w:rPr>
        <w:t>缔约国介绍报告</w:t>
      </w:r>
    </w:p>
    <w:p w:rsidR="00000000" w:rsidRDefault="00000000">
      <w:pPr>
        <w:pStyle w:val="SingleTxt"/>
        <w:rPr>
          <w:rFonts w:hint="eastAsia"/>
        </w:rPr>
      </w:pPr>
      <w:r>
        <w:rPr>
          <w:rFonts w:hint="eastAsia"/>
        </w:rPr>
        <w:t>120.  比利时代表在介绍第三和第四次合并报告时指出，比利时作为联邦国家，联邦和联邦成员（包括语区和地区）都拥有责任和管辖权。联邦和联邦实体之间没有等级之分，但联邦实体在有关其本地区或语区的特殊需要的决策方面，享有最充分的自主权。他指出，本报告是缔约国各级权力机构合作编写的。</w:t>
      </w:r>
    </w:p>
    <w:p w:rsidR="00000000" w:rsidRDefault="00000000">
      <w:pPr>
        <w:pStyle w:val="SingleTxt"/>
        <w:rPr>
          <w:rFonts w:hint="eastAsia"/>
        </w:rPr>
      </w:pPr>
      <w:r>
        <w:rPr>
          <w:rFonts w:hint="eastAsia"/>
        </w:rPr>
        <w:t>121.  自1989年以来，比利时在实现男女平等方面取得了进展，每个部都制定了确保提高妇女地位的政策。最近，还采取了具体措施确保将性别观点纳入联邦和联邦成员两级政策的主流。</w:t>
      </w:r>
    </w:p>
    <w:p w:rsidR="00000000" w:rsidRDefault="00000000">
      <w:pPr>
        <w:pStyle w:val="SingleTxt"/>
        <w:rPr>
          <w:rFonts w:hint="eastAsia"/>
        </w:rPr>
      </w:pPr>
      <w:r>
        <w:rPr>
          <w:rFonts w:hint="eastAsia"/>
        </w:rPr>
        <w:t>122.  1998年11月，比利时取消了对《公约》第7条的保留意见，并已展开取消对《公约》第15条的保留意见的进程。比利时也已展开批准《公约任择议定书》的进程，这需要联邦成员、语区和地区都批准该《议定书》。比利时还采取步骤，支持《公约》第20条第1款关于委员会会期的修正案。</w:t>
      </w:r>
    </w:p>
    <w:p w:rsidR="00000000" w:rsidRDefault="00000000">
      <w:pPr>
        <w:pStyle w:val="SingleTxt"/>
        <w:rPr>
          <w:rFonts w:hint="eastAsia"/>
        </w:rPr>
      </w:pPr>
      <w:r>
        <w:rPr>
          <w:rFonts w:hint="eastAsia"/>
        </w:rPr>
        <w:t>123.  《宪法》曾含蓄地确认男女平等；不过，在2002年2月，将明确保障男女平等的条款纳入《宪法》，以便在发生歧视事件时能够有所补救，并保障妇女和男子的权益与自由，特别是保障平等获得当选公职的机会。</w:t>
      </w:r>
    </w:p>
    <w:p w:rsidR="00000000" w:rsidRDefault="00000000">
      <w:pPr>
        <w:pStyle w:val="SingleTxt"/>
        <w:rPr>
          <w:rFonts w:hint="eastAsia"/>
        </w:rPr>
      </w:pPr>
      <w:r>
        <w:rPr>
          <w:rFonts w:hint="eastAsia"/>
        </w:rPr>
        <w:t>124.  比利时一直把反对一切形式歧视的斗争作为其优先事项。联邦议会目前正在审议一项立法草案，该法禁止所有基于性别、种族、肤色、族裔、性向、收入、年龄、宗教、健康状况（无论现在或将来）、残疾或体态特点的歧视。目前还在审议成立一个国家级人权机构的问题，该机构将负责研究与协调地方和联邦对有关问题的政策。</w:t>
      </w:r>
    </w:p>
    <w:p w:rsidR="00000000" w:rsidRDefault="00000000">
      <w:pPr>
        <w:pStyle w:val="SingleTxt"/>
        <w:rPr>
          <w:rFonts w:hint="eastAsia"/>
        </w:rPr>
      </w:pPr>
      <w:r>
        <w:rPr>
          <w:rFonts w:hint="eastAsia"/>
        </w:rPr>
        <w:t>125.  最近在比利时法语区采行了新措施以协调有关平等机会的各项措施。为了确保联邦和联邦成员当局行动的连贯与协调，比利时各级政府机构共同召开了关于平等机会的会议，以商讨对妇女的暴力行为；妇女和男子平等获得信息新技术的机会；妇女参与决策进程、特别是在参与各咨询机构的人员中实现性别均衡；公务和私人生活之间的关系，特别是在养儿育女方面的关系。</w:t>
      </w:r>
    </w:p>
    <w:p w:rsidR="00000000" w:rsidRDefault="00000000">
      <w:pPr>
        <w:pStyle w:val="SingleTxt"/>
        <w:rPr>
          <w:rFonts w:hint="eastAsia"/>
        </w:rPr>
      </w:pPr>
      <w:r>
        <w:rPr>
          <w:rFonts w:hint="eastAsia"/>
        </w:rPr>
        <w:t>126.  制止家庭暴力、贩卖妇女和性剥削一直是比利时的最高优先事项。2001年11月10日，开展了一场广泛的运动，以提高对家庭暴力的认识。各地已开始执行关于身体伤害和性暴力的新政策，包括收集统计数据和向受害者提供援助的措施。所有各级政府的主管部委对一项拟议的制止对妇女暴力行为的全国计划进行了审查。1995年4月13日颁布了有关贩卖人口、特别是贩卖妇女和儿童以便对其进行性剥削问题的立法。该法更加重视受害者的证词并提供了更多的保护。1999年和2000年，逮捕了200多人，并作出判决，在特别中心约203名受害者得到了治疗。</w:t>
      </w:r>
    </w:p>
    <w:p w:rsidR="00000000" w:rsidRDefault="00000000">
      <w:pPr>
        <w:pStyle w:val="SingleTxt"/>
        <w:rPr>
          <w:rFonts w:hint="eastAsia"/>
        </w:rPr>
      </w:pPr>
      <w:r>
        <w:rPr>
          <w:rFonts w:hint="eastAsia"/>
        </w:rPr>
        <w:t>127.  比利时制定了协调一致的就业政策，目的是实现两性平等。2002年的《全国就业计划》查明并着重注意了三个群体在找工作时面临的挑战。这三个群体是老年人、妇女和技术能力不足的人。政府为增加妇女就业机会并向她们提供更好工作机会而采取的行动包括：凡长期失业的单亲母亲，只要就业便向其发放奖金；给予补偿假；促进参与培训；发展各项服务。</w:t>
      </w:r>
    </w:p>
    <w:p w:rsidR="00000000" w:rsidRDefault="00000000">
      <w:pPr>
        <w:pStyle w:val="SingleTxt"/>
        <w:rPr>
          <w:rFonts w:hint="eastAsia"/>
        </w:rPr>
      </w:pPr>
      <w:r>
        <w:rPr>
          <w:rFonts w:hint="eastAsia"/>
        </w:rPr>
        <w:t>128.  为了充分利用信息和通讯新技术，2001年11月，联邦和联邦成员当局之间缔结了一项关于妇女与新技术的合作协定。比利时代表指出，同样重要的是，将那些被看作是男性的就业领域向妇女开放，特别是新技术部门，以及使用基于这些技术的现代生产方式的部门。为了确保妇女全面充分参与劳务市场，正采取步骤促进实现同值工作同等报酬并特别关注制定中性和非歧视性的评价和叙级制度。为加强民间社会对这方面努力的参与，正在进行谈判。</w:t>
      </w:r>
    </w:p>
    <w:p w:rsidR="00000000" w:rsidRDefault="00000000">
      <w:pPr>
        <w:pStyle w:val="SingleTxt"/>
        <w:rPr>
          <w:rFonts w:hint="eastAsia"/>
        </w:rPr>
      </w:pPr>
      <w:r>
        <w:rPr>
          <w:rFonts w:hint="eastAsia"/>
        </w:rPr>
        <w:t>129.  比利时作为对选票实行性别配额原则的第一个欧洲国家（1994年），一直不断地制定未雨绸缪的政策，以鼓励女性参与公共生活。截至1999年年底，这种配额制度增强了妇女参与选举的势头，妇女候选人人数大大超过法律要求的最低数额，实际入选立法、语区和地区机构的妇女人数已上升至总数的四分之一。然而，在决策机构中，妇女仍未享有与男子平等的任职地位，比利时决心在权力机构中实现两性真正的平等。为此，正努力克服陈规定型观念并改变国家的政坛文化。鼓励妇女参政也是荷兰语区的优先事项，该语区制定了一项战略计划，目的在于支持已当选的妇女，并争取让更多妇女出任候选人。</w:t>
      </w:r>
    </w:p>
    <w:p w:rsidR="00000000" w:rsidRDefault="00000000">
      <w:pPr>
        <w:pStyle w:val="SingleTxt"/>
        <w:rPr>
          <w:rFonts w:hint="eastAsia"/>
        </w:rPr>
      </w:pPr>
      <w:r>
        <w:rPr>
          <w:rFonts w:hint="eastAsia"/>
        </w:rPr>
        <w:t>130.  法语区极为重视鼓励妇女参加体育运动，特别是在城乡贫困地区，并将此作为融入社会与发展的措施。妇女的健康也引起人们的极大关切，最近联邦和联邦成员当局开展了大规模普查乳癌的运动。所有50至69岁之间的妇女每两年享有一次免费检测。在语区一级，组织了提高认识的活动并当面邀请每名妇女进行普查癌症的检测。</w:t>
      </w:r>
    </w:p>
    <w:p w:rsidR="00000000" w:rsidRDefault="00000000">
      <w:pPr>
        <w:pStyle w:val="SingleTxt"/>
        <w:rPr>
          <w:rFonts w:hint="eastAsia"/>
        </w:rPr>
      </w:pPr>
      <w:r>
        <w:rPr>
          <w:rFonts w:hint="eastAsia"/>
        </w:rPr>
        <w:t>131.  该代表最后向委员会保证，联邦政府和佛兰芒政府每年都就比利时作出的已载入“北京行动纲领”的承诺执行进展情况向各自议会提出报告。比利时今后的挑战是需要克服间接歧视，需要更协调地收集具有性别观点的统计数据和指标，以及系统收集一批有关的判例。</w:t>
      </w:r>
      <w:r>
        <w:rPr>
          <w:rFonts w:hint="eastAsia"/>
          <w:spacing w:val="2"/>
        </w:rPr>
        <w:t>必须防止产生两性平等的障碍均已扫除的思想，并采取积极行动，提高人口对两性平等问题的认识，以便消除陈规定型观念。</w:t>
      </w:r>
    </w:p>
    <w:p w:rsidR="00000000" w:rsidRDefault="00000000">
      <w:pPr>
        <w:pStyle w:val="SingleTxt"/>
        <w:spacing w:after="0" w:line="120" w:lineRule="exact"/>
        <w:rPr>
          <w:rFonts w:ascii="KaiTi_GB2312" w:eastAsia="KaiTi_GB2312" w:hint="eastAsia"/>
          <w:color w:val="0000FF"/>
          <w:sz w:val="10"/>
        </w:rPr>
      </w:pPr>
    </w:p>
    <w:p w:rsidR="00000000" w:rsidRDefault="00000000">
      <w:pPr>
        <w:pStyle w:val="SingleTxt"/>
        <w:rPr>
          <w:rFonts w:ascii="KaiTi_GB2312" w:eastAsia="KaiTi_GB2312" w:hint="eastAsia"/>
          <w:color w:val="0000FF"/>
        </w:rPr>
      </w:pPr>
      <w:r>
        <w:rPr>
          <w:rFonts w:ascii="KaiTi_GB2312" w:eastAsia="KaiTi_GB2312" w:hint="eastAsia"/>
          <w:color w:val="0000FF"/>
        </w:rPr>
        <w:t>委员会的结论意见</w:t>
      </w:r>
    </w:p>
    <w:p w:rsidR="00000000" w:rsidRDefault="00000000">
      <w:pPr>
        <w:pStyle w:val="SingleTxt"/>
        <w:rPr>
          <w:rFonts w:ascii="SimHei" w:eastAsia="SimHei" w:hint="eastAsia"/>
          <w:color w:val="FF0000"/>
        </w:rPr>
      </w:pPr>
      <w:r>
        <w:rPr>
          <w:rFonts w:ascii="SimHei" w:eastAsia="SimHei" w:hint="eastAsia"/>
          <w:color w:val="FF0000"/>
        </w:rPr>
        <w:t>导言</w:t>
      </w:r>
    </w:p>
    <w:p w:rsidR="00000000" w:rsidRDefault="00000000">
      <w:pPr>
        <w:pStyle w:val="SingleTxt"/>
        <w:rPr>
          <w:rFonts w:hint="eastAsia"/>
        </w:rPr>
      </w:pPr>
      <w:r>
        <w:rPr>
          <w:rFonts w:hint="eastAsia"/>
        </w:rPr>
        <w:t>132.  委员会赞扬该缔约国提出了合并的第三次和第四次定期报告，虽然报告没有按照委员会定期报告准则编写，有点可惜。委员会欢迎对会前工作组提出的问题作出书面答复。委员会也欢迎该国在届会最后一星期对建设性对话期间所提的其他一些问题作了书面答复。</w:t>
      </w:r>
    </w:p>
    <w:p w:rsidR="00000000" w:rsidRDefault="00000000">
      <w:pPr>
        <w:pStyle w:val="SingleTxt"/>
        <w:rPr>
          <w:rFonts w:hint="eastAsia"/>
        </w:rPr>
      </w:pPr>
      <w:r>
        <w:rPr>
          <w:rFonts w:hint="eastAsia"/>
        </w:rPr>
        <w:t>133.  委员会欢迎大型代表团，但是对没有担负政治责任的高级代表参加代表团感到惋惜，因为有高级代表参加可以和委员会成员之间进行更有意义的对话。</w:t>
      </w:r>
    </w:p>
    <w:p w:rsidR="00000000" w:rsidRDefault="00000000">
      <w:pPr>
        <w:pStyle w:val="SingleTxt"/>
        <w:rPr>
          <w:rFonts w:hint="eastAsia"/>
        </w:rPr>
      </w:pPr>
      <w:r>
        <w:rPr>
          <w:rFonts w:hint="eastAsia"/>
        </w:rPr>
        <w:t>134.  委员会欢迎比利时撤消了对公约第7条的保留，而且正在考虑撤消对公约第15条的保留，此外它已开始着手批准公约的任择议定书。</w:t>
      </w:r>
    </w:p>
    <w:p w:rsidR="00000000" w:rsidRDefault="00000000">
      <w:pPr>
        <w:pStyle w:val="SingleTxt"/>
        <w:rPr>
          <w:rFonts w:hint="eastAsia"/>
        </w:rPr>
      </w:pPr>
      <w:r>
        <w:rPr>
          <w:rFonts w:hint="eastAsia"/>
        </w:rPr>
        <w:t>135.  委员会对缔约国作出重大努力贯彻《北京行动纲领》表示满意。</w:t>
      </w:r>
    </w:p>
    <w:p w:rsidR="00000000" w:rsidRDefault="00000000">
      <w:pPr>
        <w:pStyle w:val="SingleTxt"/>
        <w:rPr>
          <w:rFonts w:ascii="SimHei" w:eastAsia="SimHei" w:hint="eastAsia"/>
          <w:color w:val="FF0000"/>
        </w:rPr>
      </w:pPr>
      <w:r>
        <w:rPr>
          <w:rFonts w:ascii="SimHei" w:eastAsia="SimHei" w:hint="eastAsia"/>
          <w:color w:val="FF0000"/>
        </w:rPr>
        <w:t>积极方面</w:t>
      </w:r>
    </w:p>
    <w:p w:rsidR="00000000" w:rsidRDefault="00000000">
      <w:pPr>
        <w:pStyle w:val="SingleTxt"/>
        <w:rPr>
          <w:rFonts w:hint="eastAsia"/>
        </w:rPr>
      </w:pPr>
      <w:r>
        <w:rPr>
          <w:rFonts w:hint="eastAsia"/>
        </w:rPr>
        <w:t>136.  委员会赞扬缔约方将男女平等纳入其就业政策。委员会满意地注意到比利时立法机构自1980年代以来所规定的肯定行动措施，其目的是促使妇女和男子在公共部门和私营部门中实现事实上的平等。委员会对于比利时为促成男女之间更好地分配工作和家务而采取的行动，尤其表示满意。</w:t>
      </w:r>
    </w:p>
    <w:p w:rsidR="00000000" w:rsidRDefault="00000000">
      <w:pPr>
        <w:pStyle w:val="SingleTxt"/>
        <w:rPr>
          <w:rFonts w:hint="eastAsia"/>
        </w:rPr>
      </w:pPr>
      <w:r>
        <w:rPr>
          <w:rFonts w:hint="eastAsia"/>
        </w:rPr>
        <w:t>137.  委员会赞扬缔约国为消除对男女在家庭、就业和社会作用的传统和陈规定型态度而采取的措施。</w:t>
      </w:r>
    </w:p>
    <w:p w:rsidR="00000000" w:rsidRDefault="00000000">
      <w:pPr>
        <w:pStyle w:val="SingleTxt"/>
        <w:rPr>
          <w:rFonts w:hint="eastAsia"/>
        </w:rPr>
      </w:pPr>
      <w:r>
        <w:rPr>
          <w:rFonts w:hint="eastAsia"/>
        </w:rPr>
        <w:t>138.  委员会赞扬该缔约国颁布了1989年7月4日强奸法、1992年9月19日和1995年3月9日保护工人免遭性骚扰条例、1995年4月13日禁止贩卖人口法以及1997年11月24日打击配偶间暴力行为法。委员会还赞扬该缔约国道德委员会根据1995年3月法律制定电信信息服务道德守则，监测媒体节目中是否存在暴力和性问题，作为保护未成年人，尤其是保护女童的一项举措。</w:t>
      </w:r>
    </w:p>
    <w:p w:rsidR="00000000" w:rsidRDefault="00000000">
      <w:pPr>
        <w:pStyle w:val="SingleTxt"/>
        <w:rPr>
          <w:rFonts w:ascii="SimHei" w:eastAsia="SimHei" w:hint="eastAsia"/>
          <w:color w:val="FF0000"/>
        </w:rPr>
      </w:pPr>
      <w:r>
        <w:rPr>
          <w:rFonts w:ascii="KaiTi_GB2312" w:eastAsia="KaiTi_GB2312"/>
          <w:color w:val="0000FF"/>
        </w:rPr>
        <w:br w:type="page"/>
      </w:r>
      <w:r>
        <w:rPr>
          <w:rFonts w:ascii="SimHei" w:eastAsia="SimHei" w:hint="eastAsia"/>
          <w:color w:val="FF0000"/>
        </w:rPr>
        <w:t>主要关注领域和建议</w:t>
      </w:r>
    </w:p>
    <w:p w:rsidR="00000000" w:rsidRDefault="00000000">
      <w:pPr>
        <w:pStyle w:val="SingleTxt"/>
        <w:rPr>
          <w:rFonts w:hint="eastAsia"/>
        </w:rPr>
      </w:pPr>
      <w:r>
        <w:rPr>
          <w:rFonts w:hint="eastAsia"/>
        </w:rPr>
        <w:t>139.  委员会一方面确认已实行了广泛各种两性平等政策，但它感到关切的是，其中某些政策尚未得到实施或评价。</w:t>
      </w:r>
    </w:p>
    <w:p w:rsidR="00000000" w:rsidRDefault="00000000">
      <w:pPr>
        <w:pStyle w:val="SingleTxt"/>
        <w:rPr>
          <w:rFonts w:hint="eastAsia"/>
        </w:rPr>
      </w:pPr>
      <w:r>
        <w:rPr>
          <w:rFonts w:hint="eastAsia"/>
        </w:rPr>
        <w:t xml:space="preserve">140.  </w:t>
      </w:r>
      <w:r>
        <w:rPr>
          <w:rFonts w:ascii="SimHei" w:eastAsia="SimHei" w:hint="eastAsia"/>
          <w:color w:val="FF0000"/>
        </w:rPr>
        <w:t>委员会敦促缔约国实施已制定的所有政策，并对已执行的措施进行评估，便于今后改进。</w:t>
      </w:r>
    </w:p>
    <w:p w:rsidR="00000000" w:rsidRDefault="00000000">
      <w:pPr>
        <w:pStyle w:val="SingleTxt"/>
        <w:rPr>
          <w:rFonts w:hint="eastAsia"/>
        </w:rPr>
      </w:pPr>
      <w:r>
        <w:rPr>
          <w:rFonts w:hint="eastAsia"/>
        </w:rPr>
        <w:t>141.  委员会虽然注意到该缔约国的性别问题政策似乎主要是在《北京行动纲要》和欧洲联盟各项规定的框架内制订的，但委员会感到关切的是，公约未被当作一项具有约束力的人权文书以及消除对妇女一切形式歧视和提高妇女地位的依据而受到高度重视。</w:t>
      </w:r>
    </w:p>
    <w:p w:rsidR="00000000" w:rsidRDefault="00000000">
      <w:pPr>
        <w:pStyle w:val="SingleTxt"/>
        <w:rPr>
          <w:rFonts w:hint="eastAsia"/>
        </w:rPr>
      </w:pPr>
      <w:r>
        <w:rPr>
          <w:rFonts w:hint="eastAsia"/>
        </w:rPr>
        <w:t xml:space="preserve">142.  </w:t>
      </w:r>
      <w:r>
        <w:rPr>
          <w:rFonts w:ascii="SimHei" w:eastAsia="SimHei" w:hint="eastAsia"/>
          <w:color w:val="FF0000"/>
        </w:rPr>
        <w:t>委员会敦促该缔约国将公约作为一项具有约束力的人权文书加以重视，并在努力实现各项男女平等目标过程中把《行动纲要》视作公约的一份补充政策文件。它还敦促该缔约国采取积极措施，提高对公约的认识。</w:t>
      </w:r>
    </w:p>
    <w:p w:rsidR="00000000" w:rsidRDefault="00000000">
      <w:pPr>
        <w:pStyle w:val="SingleTxt"/>
        <w:rPr>
          <w:rFonts w:hint="eastAsia"/>
        </w:rPr>
      </w:pPr>
      <w:r>
        <w:rPr>
          <w:rFonts w:hint="eastAsia"/>
        </w:rPr>
        <w:t>143.  委员会一方面确认多种提高妇女地位的联邦和地方机构的存在能保证该国境内的妇女问题受到充分关注，并且能为性别问题纳入主流创造更好的条件，另一方面却注意到这些不同的机构有着不同程度的自主权和授权，可能会给公约的执行以及执行公约方面的协调、问责制、责任分工和统一成果带来困难。</w:t>
      </w:r>
    </w:p>
    <w:p w:rsidR="00000000" w:rsidRDefault="00000000">
      <w:pPr>
        <w:pStyle w:val="SingleTxt"/>
        <w:rPr>
          <w:rFonts w:hint="eastAsia"/>
        </w:rPr>
      </w:pPr>
      <w:r>
        <w:rPr>
          <w:rFonts w:hint="eastAsia"/>
        </w:rPr>
        <w:t xml:space="preserve">144.  </w:t>
      </w:r>
      <w:r>
        <w:rPr>
          <w:rFonts w:ascii="SimHei" w:eastAsia="SimHei" w:hint="eastAsia"/>
          <w:color w:val="FF0000"/>
        </w:rPr>
        <w:t>委员会建议该缔约国确保通过有效协调所有各级和所有各地区的各种努力，使公约的执行工作取得统一的成果。</w:t>
      </w:r>
    </w:p>
    <w:p w:rsidR="00000000" w:rsidRDefault="00000000">
      <w:pPr>
        <w:pStyle w:val="SingleTxt"/>
        <w:rPr>
          <w:rFonts w:hint="eastAsia"/>
        </w:rPr>
      </w:pPr>
      <w:r>
        <w:rPr>
          <w:rFonts w:hint="eastAsia"/>
        </w:rPr>
        <w:t>145.  委员会表示关注比利时宪法界定了普遍的平等概念，没有具体地针对性别歧视。委员会注意到该报告中谈到了对男性的歧视，但它强调，公约各项义务所针对的是消除对妇女的歧视。</w:t>
      </w:r>
    </w:p>
    <w:p w:rsidR="00000000" w:rsidRDefault="00000000">
      <w:pPr>
        <w:pStyle w:val="SingleTxt"/>
        <w:rPr>
          <w:rFonts w:ascii="SimHei" w:eastAsia="SimHei" w:hint="eastAsia"/>
          <w:color w:val="FF0000"/>
        </w:rPr>
      </w:pPr>
      <w:r>
        <w:rPr>
          <w:rFonts w:hint="eastAsia"/>
        </w:rPr>
        <w:t xml:space="preserve">146.  </w:t>
      </w:r>
      <w:r>
        <w:rPr>
          <w:rFonts w:ascii="SimHei" w:eastAsia="SimHei" w:hint="eastAsia"/>
          <w:color w:val="FF0000"/>
        </w:rPr>
        <w:t>委员会要求该缔约国适当修改立法，解决基于性别的歧视问题。委员会敦促该缔约国制定既消除歧视又促进平等的性别问题政策，而这是两项虽然不同但在争取为妇女增权扩能方面同等重要的目标。委员会建议，在处理对男性的歧视时，该缔约国应继续以公约为重点，而且有必要通过消除对妇女的歧视来实现两性平等。</w:t>
      </w:r>
    </w:p>
    <w:p w:rsidR="00000000" w:rsidRDefault="00000000">
      <w:pPr>
        <w:pStyle w:val="SingleTxt"/>
        <w:rPr>
          <w:rFonts w:hint="eastAsia"/>
        </w:rPr>
      </w:pPr>
      <w:r>
        <w:rPr>
          <w:rFonts w:hint="eastAsia"/>
        </w:rPr>
        <w:t>147.  委员会一方面确认由于实施了1994年法律，促进候选人名单中男女数量均衡，在促使妇女参加公共生活方面已取得重大进展，但另一方面却关切在有些情况下，配额做法并不一定能产生预期结果。</w:t>
      </w:r>
    </w:p>
    <w:p w:rsidR="00000000" w:rsidRDefault="00000000">
      <w:pPr>
        <w:pStyle w:val="SingleTxt"/>
        <w:rPr>
          <w:rFonts w:hint="eastAsia"/>
        </w:rPr>
      </w:pPr>
      <w:r>
        <w:rPr>
          <w:rFonts w:hint="eastAsia"/>
        </w:rPr>
        <w:t xml:space="preserve">148.  </w:t>
      </w:r>
      <w:r>
        <w:rPr>
          <w:rFonts w:ascii="SimHei" w:eastAsia="SimHei" w:hint="eastAsia"/>
          <w:color w:val="FF0000"/>
        </w:rPr>
        <w:t>委员会敦促缔约国分析在实施1994年法律规定目标方面遇到的挑战，并根据最后结果评价成就。委员会要求缔约国确保妇女和男子能够平等地参与政治领域的活动。</w:t>
      </w:r>
    </w:p>
    <w:p w:rsidR="00000000" w:rsidRDefault="00000000">
      <w:pPr>
        <w:pStyle w:val="SingleTxt"/>
        <w:rPr>
          <w:rFonts w:hint="eastAsia"/>
        </w:rPr>
      </w:pPr>
      <w:r>
        <w:rPr>
          <w:rFonts w:hint="eastAsia"/>
        </w:rPr>
        <w:t>149.  委员会关切的是，近年来，妇女参与外交部门应聘考试的人数大幅度减少。</w:t>
      </w:r>
    </w:p>
    <w:p w:rsidR="00000000" w:rsidRDefault="00000000">
      <w:pPr>
        <w:pStyle w:val="SingleTxt"/>
        <w:rPr>
          <w:rFonts w:hint="eastAsia"/>
        </w:rPr>
      </w:pPr>
      <w:r>
        <w:rPr>
          <w:rFonts w:hint="eastAsia"/>
        </w:rPr>
        <w:t xml:space="preserve">150.  </w:t>
      </w:r>
      <w:r>
        <w:rPr>
          <w:rFonts w:ascii="SimHei" w:eastAsia="SimHei" w:hint="eastAsia"/>
          <w:color w:val="FF0000"/>
        </w:rPr>
        <w:t>委员会敦促该缔约国加紧努力，增加女性在外交部门中的人数。</w:t>
      </w:r>
    </w:p>
    <w:p w:rsidR="00000000" w:rsidRDefault="00000000">
      <w:pPr>
        <w:pStyle w:val="SingleTxt"/>
        <w:rPr>
          <w:rFonts w:hint="eastAsia"/>
        </w:rPr>
      </w:pPr>
      <w:r>
        <w:rPr>
          <w:rFonts w:hint="eastAsia"/>
        </w:rPr>
        <w:t>151.  委员会关切的是，缔约国国内暴力事件很多，其中包括家庭内对妇女和儿童的暴力。委员会尤其关注，为促使施暴者和受害者和解的调解程序有可能促成不利的妥协，纵容暴力。委员会还表示关切，比利时法律没有性犯罪定为侵犯人权罪，而且把性虐待列为道德犯罪而不是一种暴力犯罪。</w:t>
      </w:r>
    </w:p>
    <w:p w:rsidR="00000000" w:rsidRDefault="00000000">
      <w:pPr>
        <w:pStyle w:val="SingleTxt"/>
        <w:rPr>
          <w:rFonts w:hint="eastAsia"/>
        </w:rPr>
      </w:pPr>
      <w:r>
        <w:rPr>
          <w:rFonts w:hint="eastAsia"/>
        </w:rPr>
        <w:t xml:space="preserve">152.  </w:t>
      </w:r>
      <w:r>
        <w:rPr>
          <w:rFonts w:ascii="SimHei" w:eastAsia="SimHei" w:hint="eastAsia"/>
          <w:color w:val="FF0000"/>
          <w:spacing w:val="2"/>
        </w:rPr>
        <w:t>委员会吁请该缔约国加紧努力，将包括家庭暴力在内针对妇女的暴力问题作为侵害人权行为加以对待。尤其是，委员会敦促该缔约国按照其一般性建议</w:t>
      </w:r>
      <w:r>
        <w:rPr>
          <w:rFonts w:ascii="SimHei" w:eastAsia="SimHei" w:hint="eastAsia"/>
          <w:color w:val="FF0000"/>
        </w:rPr>
        <w:t>19，制定妥当措施和法律，防止暴力事件，惩罚和改造施暴者，并为受害者提供服务。</w:t>
      </w:r>
    </w:p>
    <w:p w:rsidR="00000000" w:rsidRDefault="00000000">
      <w:pPr>
        <w:pStyle w:val="SingleTxt"/>
        <w:rPr>
          <w:rFonts w:hint="eastAsia"/>
        </w:rPr>
      </w:pPr>
      <w:r>
        <w:rPr>
          <w:rFonts w:hint="eastAsia"/>
        </w:rPr>
        <w:t>153.  委员会表示关切，1995年的贩卖人口问题法律所规定的惩处措施可能不足以扼制贩卖行为。委员会还表示关切，取消引诱卖淫罪以避免惩罚同居行为可能会助长剥削卖淫者现象。</w:t>
      </w:r>
    </w:p>
    <w:p w:rsidR="00000000" w:rsidRDefault="00000000">
      <w:pPr>
        <w:pStyle w:val="SingleTxt"/>
        <w:rPr>
          <w:rFonts w:hint="eastAsia"/>
        </w:rPr>
      </w:pPr>
      <w:r>
        <w:rPr>
          <w:rFonts w:hint="eastAsia"/>
        </w:rPr>
        <w:t xml:space="preserve">154.  </w:t>
      </w:r>
      <w:r>
        <w:rPr>
          <w:rFonts w:ascii="SimHei" w:eastAsia="SimHei" w:hint="eastAsia"/>
          <w:color w:val="FF0000"/>
        </w:rPr>
        <w:t>委员会建议制定一项综合战略，打击贩卖妇女和女童现象，包括在缔约国境内打击这一现象，其中包括起诉惩罚犯罪人员，加强与被拐卖妇女和女童的原籍国、过境国和目的国之间的国际、区域和双边合作。委员会鼓励缔约国更加努力根除贩卖人口根源，向受害者提供咨询，让他们重新进入社会。委员会吁请该缔约国确保被拐卖的妇女和女童得到需要的支助，以便她们能提供控诉人贩的证词。委员会还吁请该缔约国审查引诱卖淫问题法律中所作的修改，以确保不会助长剥削卖淫者的现象。</w:t>
      </w:r>
    </w:p>
    <w:p w:rsidR="00000000" w:rsidRDefault="00000000">
      <w:pPr>
        <w:pStyle w:val="SingleTxt"/>
        <w:rPr>
          <w:rFonts w:hint="eastAsia"/>
        </w:rPr>
      </w:pPr>
      <w:r>
        <w:rPr>
          <w:rFonts w:hint="eastAsia"/>
        </w:rPr>
        <w:t>155.  委员会表示关注，报告没有充分介绍移徙妇女和难民妇女的状况。</w:t>
      </w:r>
    </w:p>
    <w:p w:rsidR="00000000" w:rsidRDefault="00000000">
      <w:pPr>
        <w:pStyle w:val="SingleTxt"/>
        <w:rPr>
          <w:rFonts w:hint="eastAsia"/>
        </w:rPr>
      </w:pPr>
      <w:r>
        <w:rPr>
          <w:rFonts w:hint="eastAsia"/>
        </w:rPr>
        <w:t xml:space="preserve">156.  </w:t>
      </w:r>
      <w:r>
        <w:rPr>
          <w:rFonts w:ascii="SimHei" w:eastAsia="SimHei" w:hint="eastAsia"/>
          <w:color w:val="FF0000"/>
        </w:rPr>
        <w:t>委员会吁请该缔约国在其下次定期报告中全面介绍这些妇女群体的情况。</w:t>
      </w:r>
    </w:p>
    <w:p w:rsidR="00000000" w:rsidRDefault="00000000">
      <w:pPr>
        <w:pStyle w:val="SingleTxt"/>
        <w:rPr>
          <w:rFonts w:hint="eastAsia"/>
        </w:rPr>
      </w:pPr>
      <w:r>
        <w:rPr>
          <w:rFonts w:hint="eastAsia"/>
        </w:rPr>
        <w:t>157.  委员会确认，该缔约国在确保妇女保健方面成果突出，尤其是制定了防治艾滋病毒/艾滋病的综合政策，但它也表示关切，该国各地的妇女健康存在着差别。委员会还表示关切未成年怀孕现象以及小至14岁的妇女自愿堕胎。</w:t>
      </w:r>
    </w:p>
    <w:p w:rsidR="00000000" w:rsidRDefault="00000000">
      <w:pPr>
        <w:pStyle w:val="SingleTxt"/>
        <w:rPr>
          <w:rFonts w:ascii="SimHei" w:eastAsia="SimHei" w:hint="eastAsia"/>
          <w:color w:val="FF0000"/>
        </w:rPr>
      </w:pPr>
      <w:r>
        <w:rPr>
          <w:rFonts w:hint="eastAsia"/>
        </w:rPr>
        <w:t xml:space="preserve">158.  </w:t>
      </w:r>
      <w:r>
        <w:rPr>
          <w:rFonts w:ascii="SimHei" w:eastAsia="SimHei" w:hint="eastAsia"/>
          <w:color w:val="FF0000"/>
        </w:rPr>
        <w:t>委员会敦促该缔约国在该国所有地区按照公约更好地协调其保健政策，。委员会还呼吁该缔约国制定各种政策、战略和方案，防止过早怀孕，包括向青年男女进行宣传教育。</w:t>
      </w:r>
    </w:p>
    <w:p w:rsidR="00000000" w:rsidRDefault="00000000">
      <w:pPr>
        <w:pStyle w:val="SingleTxt"/>
        <w:rPr>
          <w:rFonts w:hint="eastAsia"/>
        </w:rPr>
      </w:pPr>
      <w:r>
        <w:rPr>
          <w:rFonts w:hint="eastAsia"/>
        </w:rPr>
        <w:t>159.  委员会注意到缔约国报告后有内容全面的附件，但也表示关注，报告内按性别分列的统计数据不足。</w:t>
      </w:r>
    </w:p>
    <w:p w:rsidR="00000000" w:rsidRDefault="00000000">
      <w:pPr>
        <w:pStyle w:val="SingleTxt"/>
        <w:rPr>
          <w:rFonts w:hint="eastAsia"/>
        </w:rPr>
      </w:pPr>
      <w:r>
        <w:rPr>
          <w:rFonts w:hint="eastAsia"/>
        </w:rPr>
        <w:t xml:space="preserve">160.  </w:t>
      </w:r>
      <w:r>
        <w:rPr>
          <w:rFonts w:ascii="SimHei" w:eastAsia="SimHei" w:hint="eastAsia"/>
          <w:color w:val="FF0000"/>
        </w:rPr>
        <w:t>委员会建议根据联邦和区域授权的需要，汇编和分析全面的按性别分列的数据。委员会敦促该缔约国将此种统计和数据列入下次报告案文内，而不是报告附件内。</w:t>
      </w:r>
    </w:p>
    <w:p w:rsidR="00000000" w:rsidRDefault="00000000">
      <w:pPr>
        <w:pStyle w:val="SingleTxt"/>
        <w:rPr>
          <w:rFonts w:hint="eastAsia"/>
        </w:rPr>
      </w:pPr>
      <w:r>
        <w:rPr>
          <w:rFonts w:hint="eastAsia"/>
        </w:rPr>
        <w:t>161.  委员会表示关切，妇女失业率一直很高，许多妇女从事非全日和临时工作，而且妇女在薪酬方面面临歧视。</w:t>
      </w:r>
    </w:p>
    <w:p w:rsidR="00000000" w:rsidRDefault="00000000">
      <w:pPr>
        <w:pStyle w:val="SingleTxt"/>
        <w:rPr>
          <w:rFonts w:hint="eastAsia"/>
        </w:rPr>
      </w:pPr>
      <w:r>
        <w:rPr>
          <w:rFonts w:hint="eastAsia"/>
        </w:rPr>
        <w:t xml:space="preserve">162.  </w:t>
      </w:r>
      <w:r>
        <w:rPr>
          <w:rFonts w:ascii="SimHei" w:eastAsia="SimHei" w:hint="eastAsia"/>
          <w:color w:val="FF0000"/>
        </w:rPr>
        <w:t>委员会呼吁该缔约国强化措施，增加妇女就业，确保妇女如有愿望即可获得全时和长期工作，并推动同工同酬。</w:t>
      </w:r>
    </w:p>
    <w:p w:rsidR="00000000" w:rsidRDefault="00000000">
      <w:pPr>
        <w:pStyle w:val="SingleTxt"/>
        <w:rPr>
          <w:rFonts w:hint="eastAsia"/>
        </w:rPr>
      </w:pPr>
      <w:r>
        <w:rPr>
          <w:rFonts w:hint="eastAsia"/>
        </w:rPr>
        <w:t>163.  委员会表示关注妇女在社会保障和纳税方面面临的歧视。</w:t>
      </w:r>
    </w:p>
    <w:p w:rsidR="00000000" w:rsidRDefault="00000000">
      <w:pPr>
        <w:pStyle w:val="SingleTxt"/>
        <w:rPr>
          <w:rFonts w:hint="eastAsia"/>
        </w:rPr>
      </w:pPr>
      <w:r>
        <w:rPr>
          <w:rFonts w:hint="eastAsia"/>
        </w:rPr>
        <w:t xml:space="preserve">164.  </w:t>
      </w:r>
      <w:r>
        <w:rPr>
          <w:rFonts w:ascii="SimHei" w:eastAsia="SimHei" w:hint="eastAsia"/>
          <w:color w:val="FF0000"/>
        </w:rPr>
        <w:t>委员会敦促该缔约国对妇女所面临的涉及社会安全和税务方面问题的各种形式歧视进行分析，纠正这种歧视，并在其下次报告中提供关于这些领域的资料。</w:t>
      </w:r>
    </w:p>
    <w:p w:rsidR="00000000" w:rsidRDefault="00000000">
      <w:pPr>
        <w:pStyle w:val="SingleTxt"/>
        <w:rPr>
          <w:rFonts w:hint="eastAsia"/>
        </w:rPr>
      </w:pPr>
      <w:r>
        <w:rPr>
          <w:rFonts w:hint="eastAsia"/>
        </w:rPr>
        <w:t>165.  委员会表示关注比利时法律在姓氏方面的歧视，因为法律没有允许父母结婚或同居时，婴儿出生时可以随母姓。</w:t>
      </w:r>
    </w:p>
    <w:p w:rsidR="00000000" w:rsidRDefault="00000000">
      <w:pPr>
        <w:pStyle w:val="SingleTxt"/>
        <w:rPr>
          <w:rFonts w:ascii="SimHei" w:eastAsia="SimHei" w:hint="eastAsia"/>
          <w:color w:val="FF0000"/>
        </w:rPr>
      </w:pPr>
      <w:r>
        <w:rPr>
          <w:rFonts w:hint="eastAsia"/>
        </w:rPr>
        <w:t xml:space="preserve">166.  </w:t>
      </w:r>
      <w:r>
        <w:rPr>
          <w:rFonts w:ascii="SimHei" w:eastAsia="SimHei" w:hint="eastAsia"/>
          <w:color w:val="FF0000"/>
        </w:rPr>
        <w:t>委员会呼吁该缔约国修改姓氏和收养法，准许选择将姓氏传给子女。</w:t>
      </w:r>
    </w:p>
    <w:p w:rsidR="00000000" w:rsidRDefault="00000000">
      <w:pPr>
        <w:pStyle w:val="SingleTxt"/>
        <w:rPr>
          <w:rFonts w:ascii="SimHei" w:eastAsia="SimHei" w:hint="eastAsia"/>
          <w:color w:val="FF0000"/>
        </w:rPr>
      </w:pPr>
      <w:r>
        <w:rPr>
          <w:rFonts w:hint="eastAsia"/>
        </w:rPr>
        <w:t>167.</w:t>
      </w:r>
      <w:r>
        <w:rPr>
          <w:rFonts w:ascii="SimHei" w:eastAsia="SimHei" w:hint="eastAsia"/>
          <w:color w:val="FF0000"/>
        </w:rPr>
        <w:t xml:space="preserve">  委员会敦促该缔约国批准公约的任择性议定书，并尽早在委员会开会时交存接受公约第20条第1款修正的批准书。</w:t>
      </w:r>
    </w:p>
    <w:p w:rsidR="00000000" w:rsidRDefault="00000000">
      <w:pPr>
        <w:pStyle w:val="SingleTxt"/>
        <w:rPr>
          <w:rFonts w:ascii="SimHei" w:eastAsia="SimHei" w:hint="eastAsia"/>
          <w:color w:val="FF0000"/>
        </w:rPr>
      </w:pPr>
      <w:r>
        <w:rPr>
          <w:rFonts w:hint="eastAsia"/>
        </w:rPr>
        <w:t>168.</w:t>
      </w:r>
      <w:r>
        <w:rPr>
          <w:rFonts w:ascii="SimHei" w:eastAsia="SimHei" w:hint="eastAsia"/>
          <w:color w:val="FF0000"/>
        </w:rPr>
        <w:t xml:space="preserve">  委员会请缔约国在根据公约第18条提交下次定期报告时，答复这些结论性评论意见中表示的关注。</w:t>
      </w:r>
    </w:p>
    <w:p w:rsidR="00000000" w:rsidRDefault="00000000">
      <w:pPr>
        <w:pStyle w:val="SingleTxt"/>
        <w:rPr>
          <w:rFonts w:ascii="SimHei" w:eastAsia="SimHei" w:hint="eastAsia"/>
          <w:color w:val="FF0000"/>
        </w:rPr>
      </w:pPr>
      <w:r>
        <w:rPr>
          <w:rFonts w:hint="eastAsia"/>
        </w:rPr>
        <w:t>169.</w:t>
      </w:r>
      <w:r>
        <w:rPr>
          <w:rFonts w:ascii="SimHei" w:eastAsia="SimHei" w:hint="eastAsia"/>
          <w:color w:val="FF0000"/>
        </w:rPr>
        <w:t xml:space="preserve">  考虑到联合国有关会议、首脑会议和特别届会（例如全面审查和评价国际人口与发展会议行动纲领执行情况的大会特别会议(第二十一届特别会议)、关于儿童问题的大会特别会议(第二十七届特别会议)、种族主义、种族歧视、仇外心理和有关不容忍行为世界会议以及第二届老龄问题世界大会）所通过宣言、纲领和行动纲要中的性别方面内容，委员会请该缔约国在其下次报告中列入这些文件中与公约有关条款相关的各方面内容的落实情况。</w:t>
      </w:r>
    </w:p>
    <w:p w:rsidR="00000000" w:rsidRDefault="00000000">
      <w:pPr>
        <w:pStyle w:val="SingleTxt"/>
        <w:spacing w:after="60"/>
        <w:rPr>
          <w:rFonts w:hint="eastAsia"/>
        </w:rPr>
      </w:pPr>
      <w:r>
        <w:rPr>
          <w:rFonts w:hint="eastAsia"/>
        </w:rPr>
        <w:t>170.</w:t>
      </w:r>
      <w:r>
        <w:rPr>
          <w:rFonts w:ascii="SimHei" w:eastAsia="SimHei" w:hint="eastAsia"/>
          <w:color w:val="FF0000"/>
        </w:rPr>
        <w:t xml:space="preserve">  委员会要求在比利时境内广为散发本结论性评论意见，让比利时人民，尤其是政府行政人员和政界人员注意到已经采取的步骤，确保妇女法律上和实际上的平等，以及今后这方面需采取的步骤。委员会还要求缔约国政府继续广为散发，尤其向妇女和人权组织公约及其任择议定书、委员会的一般性建议、《北京宣言和行动纲要》以及题为“2000年妇女：二十一世纪两性平等、发展与和平”的大会第二十三届特别会议的成果。</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spacing w:after="0" w:line="120" w:lineRule="exact"/>
        <w:rPr>
          <w:rFonts w:ascii="SimHei" w:eastAsia="SimHei" w:hint="eastAsia"/>
          <w:color w:val="FF0000"/>
          <w:sz w:val="10"/>
        </w:rPr>
      </w:pPr>
    </w:p>
    <w:p w:rsidR="00000000" w:rsidRDefault="00000000">
      <w:pPr>
        <w:pStyle w:val="SingleTxt"/>
        <w:spacing w:after="120"/>
        <w:rPr>
          <w:rFonts w:ascii="SimHei" w:eastAsia="SimHei" w:hint="eastAsia"/>
          <w:color w:val="FF0000"/>
        </w:rPr>
      </w:pPr>
      <w:r>
        <w:rPr>
          <w:rFonts w:ascii="SimHei" w:eastAsia="SimHei" w:hint="eastAsia"/>
          <w:color w:val="FF0000"/>
        </w:rPr>
        <w:t>突尼斯</w:t>
      </w:r>
    </w:p>
    <w:p w:rsidR="00000000" w:rsidRDefault="00000000">
      <w:pPr>
        <w:pStyle w:val="SingleTxt"/>
        <w:rPr>
          <w:rFonts w:hint="eastAsia"/>
        </w:rPr>
      </w:pPr>
      <w:r>
        <w:rPr>
          <w:rFonts w:hint="eastAsia"/>
        </w:rPr>
        <w:t>171.  委员会在2002年6月14日第567次和第568次会议(见CEDAW/C/SR.567和568)上审议了突尼斯的第三和第四次合并定期报告（CEDAW/C/TUN/3-4）。</w:t>
      </w:r>
    </w:p>
    <w:p w:rsidR="00000000" w:rsidRDefault="00000000">
      <w:pPr>
        <w:pStyle w:val="SingleTxt"/>
        <w:spacing w:after="60"/>
        <w:rPr>
          <w:rFonts w:ascii="KaiTi_GB2312" w:eastAsia="KaiTi_GB2312" w:hint="eastAsia"/>
          <w:color w:val="0000FF"/>
        </w:rPr>
      </w:pPr>
      <w:r>
        <w:rPr>
          <w:rFonts w:ascii="KaiTi_GB2312" w:eastAsia="KaiTi_GB2312"/>
          <w:color w:val="0000FF"/>
        </w:rPr>
        <w:br w:type="page"/>
      </w:r>
      <w:r>
        <w:rPr>
          <w:rFonts w:ascii="KaiTi_GB2312" w:eastAsia="KaiTi_GB2312" w:hint="eastAsia"/>
          <w:color w:val="0000FF"/>
        </w:rPr>
        <w:t>缔约国介绍报告</w:t>
      </w:r>
    </w:p>
    <w:p w:rsidR="00000000" w:rsidRDefault="00000000">
      <w:pPr>
        <w:pStyle w:val="SingleTxt"/>
        <w:spacing w:line="327" w:lineRule="exact"/>
        <w:rPr>
          <w:rFonts w:hint="eastAsia"/>
        </w:rPr>
      </w:pPr>
      <w:r>
        <w:rPr>
          <w:rFonts w:hint="eastAsia"/>
        </w:rPr>
        <w:t>172.  突尼斯代表在作介绍时告诉委员会说，20世纪初，突尼斯就存在主张妇女自由的改革运动。1956年的《个人身份法》废除了一夫多妻制、对离婚作出规定并确定了最低法定结婚年龄；1959年《突尼斯宪法》明确规定在一切领域男女享有平等权利的原则。在这方面，突尼斯还取得了一些成就，包括1987年11月的改革巩固了妇女在家庭和社会中的地位，并推动妇女在发展进程中发挥作用。1992年8月13日宣布了关于执行合作、互补、伙伴和相互尊重新概念的重大决定，从而进一步加强了上述成就。</w:t>
      </w:r>
    </w:p>
    <w:p w:rsidR="00000000" w:rsidRDefault="00000000">
      <w:pPr>
        <w:pStyle w:val="SingleTxt"/>
        <w:spacing w:line="327" w:lineRule="exact"/>
        <w:rPr>
          <w:rFonts w:hint="eastAsia"/>
        </w:rPr>
      </w:pPr>
      <w:r>
        <w:rPr>
          <w:rFonts w:hint="eastAsia"/>
        </w:rPr>
        <w:t>173.  政府政策的依据是在家庭和社会中男女应切实平等的原则，实现妇女的各项权利是全部人权中必不可少的一部分，也是突尼斯自改革以来的优先政治行动。她还指出，为了回应1995年委员会讨论突尼斯的两份报告后提出的建议以及1995年《北京行动纲要》所载的建议，突尼斯在体制机制、行动设计与规划方面作出了多项决定。成立的机构包括：监测遵守立法情况的平等机会委员会、全国妇女和家庭理事会所属、妇女媒体形象委员会和提高农村妇女地位全国委员会。自1995年以来，突尼斯根据发展需要制定了各项立法－包括《个人身份法》、《国藉法》、《选举法》和《劳工法》。</w:t>
      </w:r>
    </w:p>
    <w:p w:rsidR="00000000" w:rsidRDefault="00000000">
      <w:pPr>
        <w:pStyle w:val="SingleTxt"/>
        <w:spacing w:line="327" w:lineRule="exact"/>
        <w:rPr>
          <w:rFonts w:hint="eastAsia"/>
        </w:rPr>
      </w:pPr>
      <w:r>
        <w:rPr>
          <w:rFonts w:hint="eastAsia"/>
        </w:rPr>
        <w:t>174.  该代表回顾了若干指标，其中表明突尼斯在加快具体实现男女平等机会和把平等机会原则纳入所有领域方面取得的进展，这些领域包括：教育、职业培训、有效参与发展活动以及担任决策职位等。</w:t>
      </w:r>
    </w:p>
    <w:p w:rsidR="00000000" w:rsidRDefault="00000000">
      <w:pPr>
        <w:pStyle w:val="SingleTxt"/>
        <w:spacing w:line="327" w:lineRule="exact"/>
        <w:rPr>
          <w:rFonts w:hint="eastAsia"/>
        </w:rPr>
      </w:pPr>
      <w:r>
        <w:rPr>
          <w:rFonts w:hint="eastAsia"/>
        </w:rPr>
        <w:t>175.  突尼斯的全面发展项目包括了社会所有部门，并通过执行与专门从事发展活动的各民间社团充分合作制定的提高农村妇女地位全国战略，适当注意确保把农村妇女纳入经济社会周期。该代表强调，这些发展协会目前在制定方案和战略方面发挥着重要作用，因此，已成为发展进程的伙伴。</w:t>
      </w:r>
    </w:p>
    <w:p w:rsidR="00000000" w:rsidRDefault="00000000">
      <w:pPr>
        <w:pStyle w:val="SingleTxt"/>
        <w:spacing w:line="327" w:lineRule="exact"/>
        <w:rPr>
          <w:rFonts w:hint="eastAsia"/>
        </w:rPr>
      </w:pPr>
      <w:r>
        <w:rPr>
          <w:rFonts w:hint="eastAsia"/>
        </w:rPr>
        <w:t>176.  该代表指出，突尼斯决心把男女平等价值观转变为现实，这取决于能否将旨在改变思想和行为的整个文化传播开来，途径包括宣传团结和容忍的价值观、文明行为、尊重他人、与家庭成员的对话，从而推动消除陈规定型观念。政府特别重视一切可能阻碍采行这些价值观的因素，优先重视暴力问题（包括辱骂和殴打），在这方面，正采取各项立法和体制步骤。</w:t>
      </w:r>
    </w:p>
    <w:p w:rsidR="00000000" w:rsidRDefault="00000000">
      <w:pPr>
        <w:pStyle w:val="SingleTxt"/>
        <w:spacing w:line="327" w:lineRule="exact"/>
        <w:rPr>
          <w:rFonts w:hint="eastAsia"/>
        </w:rPr>
      </w:pPr>
      <w:r>
        <w:rPr>
          <w:rFonts w:hint="eastAsia"/>
        </w:rPr>
        <w:t>177.  为了使突尼斯在促进实现妇女权利方面继续取得进展，有必要确立全面的体制网络，监测国内提高妇女地位的情况。其中包括促进国家统计系统的国家方案，在所有部门采取按性别分类统计办法，在妇女问题研究、资料整理和信息中心建立观察组，以收集有关所有领域男女地位状况的数据。</w:t>
      </w:r>
    </w:p>
    <w:p w:rsidR="00000000" w:rsidRDefault="00000000">
      <w:pPr>
        <w:pStyle w:val="SingleTxt"/>
        <w:spacing w:line="327" w:lineRule="exact"/>
        <w:rPr>
          <w:rFonts w:hint="eastAsia"/>
        </w:rPr>
      </w:pPr>
      <w:r>
        <w:rPr>
          <w:rFonts w:hint="eastAsia"/>
        </w:rPr>
        <w:t>178.  该代表最后说，促进实现妇女权利的问题已列入总统的《未来方案》。她说，由于突尼斯具有政治意愿并运用了现代技术，决心在实现社会各部门之间全面平等方面取得巨大进展。</w:t>
      </w:r>
    </w:p>
    <w:p w:rsidR="00000000" w:rsidRDefault="00000000">
      <w:pPr>
        <w:pStyle w:val="SingleTxt"/>
        <w:rPr>
          <w:rFonts w:ascii="KaiTi_GB2312" w:eastAsia="KaiTi_GB2312" w:hint="eastAsia"/>
          <w:color w:val="0000FF"/>
        </w:rPr>
      </w:pPr>
      <w:r>
        <w:rPr>
          <w:rFonts w:ascii="KaiTi_GB2312" w:eastAsia="KaiTi_GB2312" w:hint="eastAsia"/>
          <w:color w:val="0000FF"/>
        </w:rPr>
        <w:t>委员会的结论意见</w:t>
      </w:r>
    </w:p>
    <w:p w:rsidR="00000000" w:rsidRDefault="00000000">
      <w:pPr>
        <w:pStyle w:val="SingleTxt"/>
        <w:rPr>
          <w:rFonts w:ascii="SimHei" w:eastAsia="SimHei" w:hint="eastAsia"/>
          <w:color w:val="FF0000"/>
        </w:rPr>
      </w:pPr>
      <w:r>
        <w:rPr>
          <w:rFonts w:ascii="SimHei" w:eastAsia="SimHei" w:hint="eastAsia"/>
          <w:color w:val="FF0000"/>
        </w:rPr>
        <w:t>导言</w:t>
      </w:r>
    </w:p>
    <w:p w:rsidR="00000000" w:rsidRDefault="00000000">
      <w:pPr>
        <w:pStyle w:val="SingleTxt"/>
        <w:rPr>
          <w:rFonts w:hint="eastAsia"/>
        </w:rPr>
      </w:pPr>
      <w:r>
        <w:rPr>
          <w:rFonts w:hint="eastAsia"/>
        </w:rPr>
        <w:t>179.  委员会赞赏该缔约国按照委员会关于编写定期报告的准则，提交了第三和第四次合并定期报告。委员会赞扬该缔约国对会前工作小组提出的问题提供了详尽的书面答复并作了口头介绍，这些都为了解突尼斯执行《公约》的情况提供了新的资料。</w:t>
      </w:r>
    </w:p>
    <w:p w:rsidR="00000000" w:rsidRDefault="00000000">
      <w:pPr>
        <w:pStyle w:val="SingleTxt"/>
        <w:rPr>
          <w:rFonts w:hint="eastAsia"/>
        </w:rPr>
      </w:pPr>
      <w:r>
        <w:rPr>
          <w:rFonts w:hint="eastAsia"/>
        </w:rPr>
        <w:t>180.  委员会赞扬该缔约国派了以妇女和家庭事务部长为团长的高级代表团。委员会赞赏该代表团与委员会成员之间进行的坦率而富有建设性的对话。</w:t>
      </w:r>
    </w:p>
    <w:p w:rsidR="00000000" w:rsidRDefault="00000000">
      <w:pPr>
        <w:pStyle w:val="SingleTxt"/>
        <w:rPr>
          <w:rFonts w:hint="eastAsia"/>
        </w:rPr>
      </w:pPr>
      <w:r>
        <w:rPr>
          <w:rFonts w:hint="eastAsia"/>
        </w:rPr>
        <w:t>181.  委员会注意到政府将其行动、特别是《国家第九个发展计划》纳入执行《北京行动纲要》框架内。</w:t>
      </w:r>
    </w:p>
    <w:p w:rsidR="00000000" w:rsidRDefault="00000000">
      <w:pPr>
        <w:pStyle w:val="SingleTxt"/>
        <w:rPr>
          <w:rFonts w:hint="eastAsia"/>
        </w:rPr>
      </w:pPr>
      <w:r>
        <w:rPr>
          <w:rFonts w:hint="eastAsia"/>
        </w:rPr>
        <w:t>182.  委员会注意到该缔约国对第9条第2款、第15条第4款、第16条第1(c)、</w:t>
      </w:r>
      <w:r>
        <w:t>(</w:t>
      </w:r>
      <w:r>
        <w:rPr>
          <w:rFonts w:hint="eastAsia"/>
        </w:rPr>
        <w:t>d</w:t>
      </w:r>
      <w:r>
        <w:t>)</w:t>
      </w:r>
      <w:r>
        <w:rPr>
          <w:rFonts w:hint="eastAsia"/>
        </w:rPr>
        <w:t>、</w:t>
      </w:r>
      <w:r>
        <w:t>(</w:t>
      </w:r>
      <w:r>
        <w:rPr>
          <w:rFonts w:hint="eastAsia"/>
        </w:rPr>
        <w:t>f</w:t>
      </w:r>
      <w:r>
        <w:t>)</w:t>
      </w:r>
      <w:r>
        <w:rPr>
          <w:rFonts w:hint="eastAsia"/>
        </w:rPr>
        <w:t>、</w:t>
      </w:r>
      <w:r>
        <w:t>(</w:t>
      </w:r>
      <w:r>
        <w:rPr>
          <w:rFonts w:hint="eastAsia"/>
        </w:rPr>
        <w:t>g</w:t>
      </w:r>
      <w:r>
        <w:t>)</w:t>
      </w:r>
      <w:r>
        <w:rPr>
          <w:rFonts w:hint="eastAsia"/>
        </w:rPr>
        <w:t>和</w:t>
      </w:r>
      <w:r>
        <w:t>(</w:t>
      </w:r>
      <w:r>
        <w:rPr>
          <w:rFonts w:hint="eastAsia"/>
        </w:rPr>
        <w:t>h</w:t>
      </w:r>
      <w:r>
        <w:t>)</w:t>
      </w:r>
      <w:r>
        <w:rPr>
          <w:rFonts w:hint="eastAsia"/>
        </w:rPr>
        <w:t>等款持有保留意见。</w:t>
      </w:r>
    </w:p>
    <w:p w:rsidR="00000000" w:rsidRDefault="00000000">
      <w:pPr>
        <w:pStyle w:val="SingleTxt"/>
        <w:rPr>
          <w:rFonts w:ascii="SimHei" w:eastAsia="SimHei" w:hint="eastAsia"/>
          <w:color w:val="FF0000"/>
        </w:rPr>
      </w:pPr>
      <w:r>
        <w:rPr>
          <w:rFonts w:ascii="SimHei" w:eastAsia="SimHei" w:hint="eastAsia"/>
          <w:color w:val="FF0000"/>
        </w:rPr>
        <w:t>积极的方面</w:t>
      </w:r>
    </w:p>
    <w:p w:rsidR="00000000" w:rsidRDefault="00000000">
      <w:pPr>
        <w:pStyle w:val="SingleTxt"/>
        <w:rPr>
          <w:rFonts w:hint="eastAsia"/>
        </w:rPr>
      </w:pPr>
      <w:r>
        <w:rPr>
          <w:rFonts w:hint="eastAsia"/>
        </w:rPr>
        <w:t>183.  委员会赞扬突尼斯政府在执行《公约》和实现男女平等上的政治意愿和承诺，这些都体现在为解决该国对妇女歧视的问题而制定的法律、机制、政策、计划和方案上。</w:t>
      </w:r>
    </w:p>
    <w:p w:rsidR="00000000" w:rsidRDefault="00000000">
      <w:pPr>
        <w:pStyle w:val="SingleTxt"/>
        <w:rPr>
          <w:rFonts w:hint="eastAsia"/>
        </w:rPr>
      </w:pPr>
      <w:r>
        <w:rPr>
          <w:rFonts w:hint="eastAsia"/>
        </w:rPr>
        <w:t>184.  委员会赞扬该缔约国很早就对其《个人身份法》作了改革，废除了一夫多妻制，并规定配偶双方都有离婚权，而且也赞扬它改革了遗产法。委员会欢迎该缔约国一直在进行立法改革。它欢迎对《个人身份法》作了修订，规定妇女有权以自己的姓氏提出法律诉讼，确认配偶之间的平等和伙伴关系原则，规定配偶双方应合作管理家庭事务，防止丈夫操纵离婚诉讼程序，准许配偶双方商定一套共同财产规则，并规定妇女有权将其姓氏传给其生父身份不明的子女，也可以通过基因测试来鉴定亲子关系，委员会还欢迎对《刑法》所作的改革。刑法中对以通奸罪名杀害妇女的行为规定了严惩措施。</w:t>
      </w:r>
    </w:p>
    <w:p w:rsidR="00000000" w:rsidRDefault="00000000">
      <w:pPr>
        <w:pStyle w:val="SingleTxt"/>
        <w:rPr>
          <w:rFonts w:hint="eastAsia"/>
        </w:rPr>
      </w:pPr>
      <w:r>
        <w:rPr>
          <w:rFonts w:hint="eastAsia"/>
        </w:rPr>
        <w:t>185.  委员会赞扬该缔约国对国籍法进行了改革，以使该法与《公约》第9条相一致。</w:t>
      </w:r>
    </w:p>
    <w:p w:rsidR="00000000" w:rsidRDefault="00000000">
      <w:pPr>
        <w:pStyle w:val="SingleTxt"/>
        <w:rPr>
          <w:rFonts w:hint="eastAsia"/>
        </w:rPr>
      </w:pPr>
      <w:r>
        <w:rPr>
          <w:rFonts w:hint="eastAsia"/>
        </w:rPr>
        <w:t>186.  委员会赞扬该缔约国逐步发展国家级机构，并在1999年把妇女和家庭事务部改组为正部级单位。委员会赞赏地注意到自1994年以来，该部的预算翻了一番。委员会还赞扬该缔约国作了种种努力，通过设立负责监测媒体中妇女形象的委员会以及提高农村妇女地位全国委员会，巩固突尼斯妇女的地位。</w:t>
      </w:r>
    </w:p>
    <w:p w:rsidR="00000000" w:rsidRDefault="00000000">
      <w:pPr>
        <w:pStyle w:val="SingleTxt"/>
        <w:rPr>
          <w:rFonts w:hint="eastAsia"/>
        </w:rPr>
      </w:pPr>
      <w:r>
        <w:rPr>
          <w:rFonts w:hint="eastAsia"/>
        </w:rPr>
        <w:t>187.  委员会赞赏地注意到在以下各方面所取得的进展：增加女孩在包括高等教育在内各级学校的入学率和就学率，使其学习领域多样化以及降低妇女文盲率。委员会称赞已采取措施，改善妇女的健康，包括通过提供生殖健康服务和降低产妇和儿童的死亡率。委员会还注意到，由于区域发展和部门性全盘政策的结合，农村妇女的农村生活品质正在总体提高，此外，通过突尼斯各经济和金融当局在国内开展的各种努力，这些妇女正从技术和财政支助中受益。</w:t>
      </w:r>
    </w:p>
    <w:p w:rsidR="00000000" w:rsidRDefault="00000000">
      <w:pPr>
        <w:pStyle w:val="SingleTxt"/>
        <w:rPr>
          <w:rFonts w:ascii="SimHei" w:eastAsia="SimHei" w:hint="eastAsia"/>
          <w:color w:val="FF0000"/>
        </w:rPr>
      </w:pPr>
      <w:r>
        <w:rPr>
          <w:rFonts w:ascii="SimHei" w:eastAsia="SimHei" w:hint="eastAsia"/>
          <w:color w:val="FF0000"/>
        </w:rPr>
        <w:t>主要关切领域和建议</w:t>
      </w:r>
    </w:p>
    <w:p w:rsidR="00000000" w:rsidRDefault="00000000">
      <w:pPr>
        <w:pStyle w:val="SingleTxt"/>
        <w:rPr>
          <w:rFonts w:hint="eastAsia"/>
        </w:rPr>
      </w:pPr>
      <w:r>
        <w:rPr>
          <w:rFonts w:hint="eastAsia"/>
        </w:rPr>
        <w:t>188.  委员会赞赏该国通过法律改革，在创造环境以撤销对第9条第2款、第15条第4款以及第16条第1(c)、（d）、</w:t>
      </w:r>
      <w:r>
        <w:t>(</w:t>
      </w:r>
      <w:r>
        <w:rPr>
          <w:rFonts w:hint="eastAsia"/>
        </w:rPr>
        <w:t>f</w:t>
      </w:r>
      <w:r>
        <w:t>)</w:t>
      </w:r>
      <w:r>
        <w:rPr>
          <w:rFonts w:hint="eastAsia"/>
        </w:rPr>
        <w:t>、</w:t>
      </w:r>
      <w:r>
        <w:t>(</w:t>
      </w:r>
      <w:r>
        <w:rPr>
          <w:rFonts w:hint="eastAsia"/>
        </w:rPr>
        <w:t>g</w:t>
      </w:r>
      <w:r>
        <w:t>)</w:t>
      </w:r>
      <w:r>
        <w:rPr>
          <w:rFonts w:hint="eastAsia"/>
        </w:rPr>
        <w:t>和</w:t>
      </w:r>
      <w:r>
        <w:t>(</w:t>
      </w:r>
      <w:r>
        <w:rPr>
          <w:rFonts w:hint="eastAsia"/>
        </w:rPr>
        <w:t>h</w:t>
      </w:r>
      <w:r>
        <w:t>)</w:t>
      </w:r>
      <w:r>
        <w:rPr>
          <w:rFonts w:hint="eastAsia"/>
        </w:rPr>
        <w:t>款的保留方面所取得的进展。同时，委员会对该国仍然维持这些保留意见表示关切。</w:t>
      </w:r>
    </w:p>
    <w:p w:rsidR="00000000" w:rsidRDefault="00000000">
      <w:pPr>
        <w:pStyle w:val="SingleTxt"/>
        <w:rPr>
          <w:rFonts w:hint="eastAsia"/>
        </w:rPr>
      </w:pPr>
      <w:r>
        <w:rPr>
          <w:rFonts w:hint="eastAsia"/>
        </w:rPr>
        <w:t xml:space="preserve">189.  </w:t>
      </w:r>
      <w:r>
        <w:rPr>
          <w:rFonts w:ascii="SimHei" w:eastAsia="SimHei" w:hint="eastAsia"/>
          <w:color w:val="FF0000"/>
        </w:rPr>
        <w:t>委员会敦促该缔约国加快采取必要步骤以撤销其保留意见。</w:t>
      </w:r>
    </w:p>
    <w:p w:rsidR="00000000" w:rsidRDefault="00000000">
      <w:pPr>
        <w:pStyle w:val="SingleTxt"/>
        <w:rPr>
          <w:rFonts w:hint="eastAsia"/>
        </w:rPr>
      </w:pPr>
      <w:r>
        <w:rPr>
          <w:rFonts w:hint="eastAsia"/>
        </w:rPr>
        <w:t>190.  委员会欢迎该缔约国为消除对妇女的歧视进行的立法改革，同时，委员会关切一些歧视条款仍然存在，尤其是在国籍法和《个人身份法》中。</w:t>
      </w:r>
    </w:p>
    <w:p w:rsidR="00000000" w:rsidRDefault="00000000">
      <w:pPr>
        <w:pStyle w:val="SingleTxt"/>
        <w:rPr>
          <w:rFonts w:hint="eastAsia"/>
        </w:rPr>
      </w:pPr>
      <w:r>
        <w:rPr>
          <w:rFonts w:hint="eastAsia"/>
        </w:rPr>
        <w:t xml:space="preserve">191.  </w:t>
      </w:r>
      <w:r>
        <w:rPr>
          <w:rFonts w:ascii="SimHei" w:eastAsia="SimHei" w:hint="eastAsia"/>
          <w:color w:val="FF0000"/>
        </w:rPr>
        <w:t>委员会敦促缔约国同妇女团体协商，继续从事立法改革，并审查各项有关的现行法律。</w:t>
      </w:r>
    </w:p>
    <w:p w:rsidR="00000000" w:rsidRDefault="00000000">
      <w:pPr>
        <w:pStyle w:val="SingleTxt"/>
        <w:rPr>
          <w:rFonts w:hint="eastAsia"/>
        </w:rPr>
      </w:pPr>
      <w:r>
        <w:rPr>
          <w:rFonts w:hint="eastAsia"/>
        </w:rPr>
        <w:t>192.  委员会表示关切，虽然宪法规定全体公民平等，而且1997年的宪法修正案实行不歧视政党的概念，但该国宪法没有作出任何具体规定，依照《公约》第1条——该条禁止直接和间接的歧视——禁止歧视妇女，而且此种歧视尚无任何定义。委员会感到关切的是，没有法律补救措施可以确保执行宪法中关于男女平等的规定，也没有法院裁决使妇女所受歧视得到纠正。</w:t>
      </w:r>
    </w:p>
    <w:p w:rsidR="00000000" w:rsidRDefault="00000000">
      <w:pPr>
        <w:pStyle w:val="SingleTxt"/>
        <w:rPr>
          <w:rFonts w:hint="eastAsia"/>
        </w:rPr>
      </w:pPr>
      <w:r>
        <w:rPr>
          <w:rFonts w:hint="eastAsia"/>
        </w:rPr>
        <w:t xml:space="preserve">193.  </w:t>
      </w:r>
      <w:r>
        <w:rPr>
          <w:rFonts w:ascii="SimHei" w:eastAsia="SimHei" w:hint="eastAsia"/>
          <w:color w:val="FF0000"/>
        </w:rPr>
        <w:t>委员会敦促缔约国将根据公约第1条的对妇女歧视的定义纳入本国法，并确保有适当机制，使妇女能够因公约和宪法保护的权利受侵犯而从法院寻求并获得适当补救。委员会建议加强关于公约的教育和培训方案，以提高法官、律师和执法人员的认识。委员会请缔约国在下次报告中提供关于根据公约向法院提出指控的资料，以及任何提到公约的法院裁决。</w:t>
      </w:r>
    </w:p>
    <w:p w:rsidR="00000000" w:rsidRDefault="00000000">
      <w:pPr>
        <w:pStyle w:val="SingleTxt"/>
        <w:rPr>
          <w:rFonts w:hint="eastAsia"/>
        </w:rPr>
      </w:pPr>
      <w:r>
        <w:rPr>
          <w:rFonts w:hint="eastAsia"/>
        </w:rPr>
        <w:t>194.  委员会关切没有有系统地收集关于对妇女的暴力行为的数据，包括家庭暴力、在拘留所和监狱对妇女的暴力以及在工作场所和其他机构的性骚扰的数据。委员会关切的是，迄未颁布任何具体立法来打击家庭暴力和性骚扰。委员会关切的是，刑法典第218条规定受害人如撤销案件即终止诉讼。</w:t>
      </w:r>
    </w:p>
    <w:p w:rsidR="00000000" w:rsidRDefault="00000000">
      <w:pPr>
        <w:pStyle w:val="SingleTxt"/>
        <w:rPr>
          <w:rFonts w:hint="eastAsia"/>
        </w:rPr>
      </w:pPr>
      <w:r>
        <w:rPr>
          <w:rFonts w:hint="eastAsia"/>
        </w:rPr>
        <w:t xml:space="preserve">195.  </w:t>
      </w:r>
      <w:r>
        <w:rPr>
          <w:rFonts w:ascii="SimHei" w:eastAsia="SimHei" w:hint="eastAsia"/>
          <w:color w:val="FF0000"/>
        </w:rPr>
        <w:t>委员会建议缔约国想办法有系统地收集关于一切此类形式对妇女暴力的数据。委员会吁请缔约国确保起诉和惩罚对妇女的一切暴力行为，并且确保妇女受害人可立即获得保护和补救。根据其一般建议第19号，委员会请缔约国制订关于家庭暴力、包括配偶强奸和性骚扰的具体法律。它建议增加为受暴力侵害的妇女提供的住所数目，并确保政府官员尤其是执法人员、司法人员、保健提供者和社会工作者充分认识对妇女的一切形式的暴力行为。委员会吁请该缔约国促使公众认识对妇女的暴力行为是侵犯人权，对整个社会产生严重的社会代价。</w:t>
      </w:r>
    </w:p>
    <w:p w:rsidR="00000000" w:rsidRDefault="00000000">
      <w:pPr>
        <w:pStyle w:val="SingleTxt"/>
        <w:rPr>
          <w:rFonts w:hint="eastAsia"/>
        </w:rPr>
      </w:pPr>
      <w:r>
        <w:rPr>
          <w:rFonts w:hint="eastAsia"/>
        </w:rPr>
        <w:t>196.  委员会关切的是，关于贩卖妇女和女孩以及卖淫剥削的资料很少。委员会关切地注意到，虽然法律上禁止卖淫，但卖淫地点却得到了准许。</w:t>
      </w:r>
    </w:p>
    <w:p w:rsidR="00000000" w:rsidRDefault="00000000">
      <w:pPr>
        <w:pStyle w:val="SingleTxt"/>
        <w:rPr>
          <w:rFonts w:hint="eastAsia"/>
        </w:rPr>
      </w:pPr>
      <w:r>
        <w:rPr>
          <w:rFonts w:hint="eastAsia"/>
        </w:rPr>
        <w:t xml:space="preserve">197.  </w:t>
      </w:r>
      <w:r>
        <w:rPr>
          <w:rFonts w:ascii="SimHei" w:eastAsia="SimHei" w:hint="eastAsia"/>
          <w:color w:val="FF0000"/>
        </w:rPr>
        <w:t>委员会请缔约国在下次报告中列入关于贩运妇女和女孩及卖淫剥削的资料和数据，为了防止和对付它们所采取的措施，以及为了保护成为受害人的妇女和女孩并且使她们恢复和重新融入社会已采取的措施。</w:t>
      </w:r>
    </w:p>
    <w:p w:rsidR="00000000" w:rsidRDefault="00000000">
      <w:pPr>
        <w:pStyle w:val="SingleTxt"/>
        <w:rPr>
          <w:rFonts w:hint="eastAsia"/>
        </w:rPr>
      </w:pPr>
      <w:r>
        <w:rPr>
          <w:rFonts w:hint="eastAsia"/>
        </w:rPr>
        <w:t xml:space="preserve">198.  </w:t>
      </w:r>
      <w:r>
        <w:rPr>
          <w:rFonts w:hint="eastAsia"/>
          <w:spacing w:val="2"/>
        </w:rPr>
        <w:t>委员会注意到已采取措施来提高妇女的政治参与，但同时关切在高级决策职位任职的妇女人数很少，包括在代表院、在政府岗位、在突尼斯农业和渔业联盟中央理事会和执行委员会中任职以及担任高级外交官和大学全职教授的妇女</w:t>
      </w:r>
      <w:r>
        <w:rPr>
          <w:rFonts w:hint="eastAsia"/>
        </w:rPr>
        <w:t>。</w:t>
      </w:r>
    </w:p>
    <w:p w:rsidR="00000000" w:rsidRDefault="00000000">
      <w:pPr>
        <w:pStyle w:val="SingleTxt"/>
        <w:rPr>
          <w:rFonts w:hint="eastAsia"/>
        </w:rPr>
      </w:pPr>
      <w:r>
        <w:rPr>
          <w:rFonts w:hint="eastAsia"/>
        </w:rPr>
        <w:t xml:space="preserve">199.  </w:t>
      </w:r>
      <w:r>
        <w:rPr>
          <w:rFonts w:ascii="SimHei" w:eastAsia="SimHei" w:hint="eastAsia"/>
          <w:color w:val="FF0000"/>
        </w:rPr>
        <w:t>委员会敦促缔约国采取措施，特别是根据公约第1款第4条执行暂时性的特别措施，以增加在高级决策职位任职的妇女人数，以实现妇女参与一切公共生活领域、特别是高级决策的权利。</w:t>
      </w:r>
    </w:p>
    <w:p w:rsidR="00000000" w:rsidRDefault="00000000">
      <w:pPr>
        <w:pStyle w:val="SingleTxt"/>
        <w:rPr>
          <w:rFonts w:hint="eastAsia"/>
        </w:rPr>
      </w:pPr>
      <w:r>
        <w:rPr>
          <w:rFonts w:hint="eastAsia"/>
        </w:rPr>
        <w:t>200.  委员会关切的是，妇女参与劳动队伍的人数很少，而且关于其原因的资料很缺。委员会欢迎第83-112号法，该法禁止在公共实体基于性别的歧视，但关心这项立法未扩大到私营部门。委员会注意到没有按性别分列的工资统计数据以及关于养恤金和社会权利的统计数据。</w:t>
      </w:r>
    </w:p>
    <w:p w:rsidR="00000000" w:rsidRDefault="00000000">
      <w:pPr>
        <w:pStyle w:val="SingleTxt"/>
        <w:rPr>
          <w:rFonts w:hint="eastAsia"/>
        </w:rPr>
      </w:pPr>
      <w:r>
        <w:rPr>
          <w:rFonts w:hint="eastAsia"/>
        </w:rPr>
        <w:t xml:space="preserve">201.  </w:t>
      </w:r>
      <w:r>
        <w:rPr>
          <w:rFonts w:ascii="SimHei" w:eastAsia="SimHei" w:hint="eastAsia"/>
          <w:color w:val="FF0000"/>
        </w:rPr>
        <w:t>委员会敦促该缔约国实施适当措施，确保妇女平等获得有偿就业。委员会还敦促缔约国通过和执行适当的立法，以确保在劳动市场的公共部门和私营部门妇女和男子享有平等机会，以及防止在就业方面的直接和间接歧视。委员会请缔约国在下次报告中按性别分列关于工资、养恤金和社会权利的统计数据。</w:t>
      </w:r>
    </w:p>
    <w:p w:rsidR="00000000" w:rsidRDefault="00000000">
      <w:pPr>
        <w:pStyle w:val="SingleTxt"/>
        <w:rPr>
          <w:rFonts w:hint="eastAsia"/>
        </w:rPr>
      </w:pPr>
      <w:r>
        <w:rPr>
          <w:rFonts w:hint="eastAsia"/>
        </w:rPr>
        <w:t>202.  虽然注意到妇女全体的文盲率减少了，但委员会关心在若干妇女团体、特别是农村妇女和老龄妇女中文盲率仍然高。</w:t>
      </w:r>
    </w:p>
    <w:p w:rsidR="00000000" w:rsidRDefault="00000000">
      <w:pPr>
        <w:pStyle w:val="SingleTxt"/>
        <w:rPr>
          <w:rFonts w:hint="eastAsia"/>
        </w:rPr>
      </w:pPr>
      <w:r>
        <w:rPr>
          <w:rFonts w:hint="eastAsia"/>
        </w:rPr>
        <w:t xml:space="preserve">203.  </w:t>
      </w:r>
      <w:r>
        <w:rPr>
          <w:rFonts w:ascii="SimHei" w:eastAsia="SimHei" w:hint="eastAsia"/>
          <w:color w:val="FF0000"/>
        </w:rPr>
        <w:t>委员会鼓励缔约国进一步执行专门为了减少妇女文盲、特别是农村妇女和老年妇女的文盲的方案。</w:t>
      </w:r>
    </w:p>
    <w:p w:rsidR="00000000" w:rsidRDefault="00000000">
      <w:pPr>
        <w:pStyle w:val="SingleTxt"/>
        <w:rPr>
          <w:rFonts w:hint="eastAsia"/>
        </w:rPr>
      </w:pPr>
      <w:r>
        <w:rPr>
          <w:rFonts w:hint="eastAsia"/>
        </w:rPr>
        <w:t>204.  委员会关心的是有非婚生子女的单身妇女家庭的情况以及关于它们的资料太少。</w:t>
      </w:r>
    </w:p>
    <w:p w:rsidR="00000000" w:rsidRDefault="00000000">
      <w:pPr>
        <w:pStyle w:val="SingleTxt"/>
        <w:rPr>
          <w:rFonts w:hint="eastAsia"/>
        </w:rPr>
      </w:pPr>
      <w:r>
        <w:rPr>
          <w:rFonts w:hint="eastAsia"/>
        </w:rPr>
        <w:t xml:space="preserve">205.  </w:t>
      </w:r>
      <w:r>
        <w:rPr>
          <w:rFonts w:ascii="SimHei" w:eastAsia="SimHei" w:hint="eastAsia"/>
          <w:color w:val="FF0000"/>
        </w:rPr>
        <w:t>委员会请缔约国在下次报告中列入关于有非婚生子女的单身妇女状况的资料，包括为了确保她们的权利得到保护已采取的措施。</w:t>
      </w:r>
    </w:p>
    <w:p w:rsidR="00000000" w:rsidRDefault="00000000">
      <w:pPr>
        <w:pStyle w:val="SingleTxt"/>
        <w:rPr>
          <w:rFonts w:ascii="SimHei" w:eastAsia="SimHei" w:hint="eastAsia"/>
          <w:color w:val="FF0000"/>
        </w:rPr>
      </w:pPr>
      <w:r>
        <w:rPr>
          <w:rFonts w:hint="eastAsia"/>
        </w:rPr>
        <w:t>206.</w:t>
      </w:r>
      <w:r>
        <w:rPr>
          <w:rFonts w:ascii="SimHei" w:eastAsia="SimHei" w:hint="eastAsia"/>
          <w:color w:val="FF0000"/>
        </w:rPr>
        <w:t xml:space="preserve">  委员会敦促缔约国接受对公约第1款第20条的修正案（关于委员会的开会时间）。</w:t>
      </w:r>
    </w:p>
    <w:p w:rsidR="00000000" w:rsidRDefault="00000000">
      <w:pPr>
        <w:pStyle w:val="SingleTxt"/>
        <w:rPr>
          <w:rFonts w:ascii="SimHei" w:eastAsia="SimHei" w:hint="eastAsia"/>
          <w:color w:val="FF0000"/>
        </w:rPr>
      </w:pPr>
      <w:r>
        <w:rPr>
          <w:rFonts w:hint="eastAsia"/>
        </w:rPr>
        <w:t>207.</w:t>
      </w:r>
      <w:r>
        <w:rPr>
          <w:rFonts w:ascii="SimHei" w:eastAsia="SimHei" w:hint="eastAsia"/>
          <w:color w:val="FF0000"/>
        </w:rPr>
        <w:t xml:space="preserve">  委员会还敦促缔约国签署和批准公约任择议定书。</w:t>
      </w:r>
    </w:p>
    <w:p w:rsidR="00000000" w:rsidRDefault="00000000">
      <w:pPr>
        <w:pStyle w:val="SingleTxt"/>
        <w:rPr>
          <w:rFonts w:ascii="SimHei" w:eastAsia="SimHei" w:hint="eastAsia"/>
          <w:color w:val="FF0000"/>
        </w:rPr>
      </w:pPr>
      <w:r>
        <w:rPr>
          <w:rFonts w:hint="eastAsia"/>
        </w:rPr>
        <w:t>208.</w:t>
      </w:r>
      <w:r>
        <w:rPr>
          <w:rFonts w:ascii="SimHei" w:eastAsia="SimHei" w:hint="eastAsia"/>
          <w:color w:val="FF0000"/>
        </w:rPr>
        <w:t xml:space="preserve">  考虑到联合国各有关会议、首脑会议和特别会议（例如全面审查和评价国际人口与发展会议行动纲领执行情况的大会特别会议（第二十一届特别会议）、关于儿童问题的大会特别会议（第二十七届特别会议）、反对种族主义、种族和民族歧视、仇外心理和其他有关当代不容忍行为世界会议以及第二次老龄问题世界大会）所通过的各项宣言、纲领和行动纲要中的性别方面内容，委员会请该缔约国在其下次定期报告中列述这些文件中与公约相关条文有关的各方面内容的落实情况。</w:t>
      </w:r>
    </w:p>
    <w:p w:rsidR="00000000" w:rsidRDefault="00000000">
      <w:pPr>
        <w:pStyle w:val="SingleTxt"/>
        <w:rPr>
          <w:rFonts w:ascii="SimHei" w:eastAsia="SimHei" w:hint="eastAsia"/>
          <w:color w:val="FF0000"/>
        </w:rPr>
      </w:pPr>
      <w:r>
        <w:rPr>
          <w:rFonts w:hint="eastAsia"/>
        </w:rPr>
        <w:t>209.</w:t>
      </w:r>
      <w:r>
        <w:rPr>
          <w:rFonts w:ascii="SimHei" w:eastAsia="SimHei" w:hint="eastAsia"/>
          <w:color w:val="FF0000"/>
        </w:rPr>
        <w:t xml:space="preserve">  委员会请缔约国在根据公约第18条提交的下次定期报告中回答在本结论意见中表示的关切。它还要求该报告讨论委员会的一般建议，并提供关于执行公约的立法、政策和方案的影响的资料。</w:t>
      </w:r>
    </w:p>
    <w:p w:rsidR="00000000" w:rsidRDefault="00000000">
      <w:pPr>
        <w:pStyle w:val="SingleTxt"/>
        <w:rPr>
          <w:rFonts w:hint="eastAsia"/>
        </w:rPr>
      </w:pPr>
      <w:r>
        <w:rPr>
          <w:rFonts w:hint="eastAsia"/>
        </w:rPr>
        <w:t>210.</w:t>
      </w:r>
      <w:r>
        <w:rPr>
          <w:rFonts w:ascii="SimHei" w:eastAsia="SimHei" w:hint="eastAsia"/>
          <w:color w:val="FF0000"/>
        </w:rPr>
        <w:t xml:space="preserve">  委员会要求在突尼斯广泛传播本结论意见，以便使突尼斯人民、特别是政府行政人员和政治人物知道为了确保法律上和事实上妇女的平等已采取的步骤和将来在这方面必须采取的步骤。它还请政府继续广泛传播、特别是向妇女组织和人权组织传播公约及其任择议定书、委员会的一般建议、《北京宣言和行动纲要》、题为“2000年妇女：二十一世纪两性平等、发展与和平”的大会第二十三届特别会议的成果。</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SimHei" w:eastAsia="SimHei" w:hint="eastAsia"/>
          <w:color w:val="FF0000"/>
        </w:rPr>
      </w:pPr>
      <w:r>
        <w:rPr>
          <w:rFonts w:ascii="SimHei" w:eastAsia="SimHei" w:hint="eastAsia"/>
          <w:color w:val="FF0000"/>
        </w:rPr>
        <w:t>赞比亚</w:t>
      </w:r>
    </w:p>
    <w:p w:rsidR="00000000" w:rsidRDefault="00000000">
      <w:pPr>
        <w:pStyle w:val="SingleTxt"/>
        <w:rPr>
          <w:rFonts w:hint="eastAsia"/>
        </w:rPr>
      </w:pPr>
      <w:r>
        <w:rPr>
          <w:rFonts w:hint="eastAsia"/>
        </w:rPr>
        <w:t>211.  2002年6月4日，委员会第551次和第552次会议(见CEDAW/C/SR/551和552)审议了赞比亚合并的第三次和第四次定期报告(CEDAW/C/ZAM/3-4)。</w:t>
      </w:r>
    </w:p>
    <w:p w:rsidR="00000000" w:rsidRDefault="00000000">
      <w:pPr>
        <w:pStyle w:val="SingleTxt"/>
        <w:rPr>
          <w:rFonts w:ascii="KaiTi_GB2312" w:eastAsia="KaiTi_GB2312" w:hint="eastAsia"/>
          <w:color w:val="0000FF"/>
        </w:rPr>
      </w:pPr>
      <w:r>
        <w:rPr>
          <w:rFonts w:ascii="KaiTi_GB2312" w:eastAsia="KaiTi_GB2312" w:hint="eastAsia"/>
          <w:color w:val="0000FF"/>
        </w:rPr>
        <w:t>缔约国介绍报告</w:t>
      </w:r>
    </w:p>
    <w:p w:rsidR="00000000" w:rsidRDefault="00000000">
      <w:pPr>
        <w:pStyle w:val="SingleTxt"/>
        <w:rPr>
          <w:rFonts w:hint="eastAsia"/>
        </w:rPr>
      </w:pPr>
      <w:r>
        <w:rPr>
          <w:rFonts w:hint="eastAsia"/>
        </w:rPr>
        <w:t>212.  赞比亚代表介绍该报告时指出，赞比亚政府已经表现出消除对妇女歧视的政治意愿和承诺，加入或批准了保障人权、不基于性别或其他理由而实行区别对待的国际条约，并与国际社会共同核准妇女充分、平等参加所有发展活动并获得惠益的若干行动计划。</w:t>
      </w:r>
    </w:p>
    <w:p w:rsidR="00000000" w:rsidRDefault="00000000">
      <w:pPr>
        <w:pStyle w:val="SingleTxt"/>
        <w:rPr>
          <w:rFonts w:hint="eastAsia"/>
        </w:rPr>
      </w:pPr>
      <w:r>
        <w:rPr>
          <w:rFonts w:hint="eastAsia"/>
        </w:rPr>
        <w:t>213.  赞比亚同大多数英联邦国家一样，具有一种法律制度，国际文书不能自行得以执行，需要国内立法授权才能直接实施。虽然没有通过这种立法充分纳入《公约》，但是，赞比亚法律某些条款反映出《公约》的标准。赞比亚的优先事项是将其已经加入的国际人权文书纳入国内法律体系。</w:t>
      </w:r>
    </w:p>
    <w:p w:rsidR="00000000" w:rsidRDefault="00000000">
      <w:pPr>
        <w:pStyle w:val="SingleTxt"/>
        <w:rPr>
          <w:rFonts w:hint="eastAsia"/>
        </w:rPr>
      </w:pPr>
      <w:r>
        <w:rPr>
          <w:rFonts w:hint="eastAsia"/>
        </w:rPr>
        <w:t>214.  《赞比亚宪法》第三部分谴责对妇女和儿童造成身心或性伤害的行为，《宪法》规定，赞比亚所有人，不论其种族、原籍地、政治观点、肤色、信仰、性别或婚姻状况，都享有《宪法》规定的各种权利和自由。</w:t>
      </w:r>
    </w:p>
    <w:p w:rsidR="00000000" w:rsidRDefault="00000000">
      <w:pPr>
        <w:pStyle w:val="SingleTxt"/>
        <w:rPr>
          <w:rFonts w:hint="eastAsia"/>
        </w:rPr>
      </w:pPr>
      <w:r>
        <w:rPr>
          <w:rFonts w:hint="eastAsia"/>
        </w:rPr>
        <w:t>215.  赞比亚1 030万人口中，50.7%是妇女，赞比亚人口健康调查（1996年）表明，生育力虽然逐渐下降，但依然很高，平均每个妇女6.1个子女，大多数妇女在19岁之前成为母亲或怀孕。截至1995年，妇女预期寿命为43岁，男子为41岁。赞比亚人口比较年轻，45%的人口为15岁或不到15岁。</w:t>
      </w:r>
    </w:p>
    <w:p w:rsidR="00000000" w:rsidRDefault="00000000">
      <w:pPr>
        <w:pStyle w:val="SingleTxt"/>
        <w:rPr>
          <w:rFonts w:hint="eastAsia"/>
        </w:rPr>
      </w:pPr>
      <w:r>
        <w:rPr>
          <w:rFonts w:hint="eastAsia"/>
        </w:rPr>
        <w:t>216.  在赞比亚，某些历时数百年的歧视性习惯法和习俗仍然屡见不鲜，现已查明，任意实施习惯法是阻碍消除对妇女歧视的主要因素。历史和文化因素造成男女差异，形成劳动分工，鼓励男子参加生产，而女子则从事传统部门的工作。政府、民间社会和非政府组织正在开展合作，使妇女、男子、女孩和男孩了解自己的权利以及在歧视案件中应采取的行动。审查基于性别的暴力行为的法律、实施机制和支助系统的技术委员会建议，应该将不违背自然正义的习惯法编制成文，一个法律发展委员会正在记载各种不同的习惯法和习俗，以便消除不符合性别平等的习惯法和习俗。目前还在采取步骤消除学校教科书中陈规定型的观念，为编制课程的人员举办性别问题训练班，并鼓励女孩选修技术科目。</w:t>
      </w:r>
    </w:p>
    <w:p w:rsidR="00000000" w:rsidRDefault="00000000">
      <w:pPr>
        <w:pStyle w:val="SingleTxt"/>
        <w:rPr>
          <w:rFonts w:hint="eastAsia"/>
        </w:rPr>
      </w:pPr>
      <w:r>
        <w:rPr>
          <w:rFonts w:hint="eastAsia"/>
        </w:rPr>
        <w:t>217.  妇女平等参与公共生活是赞比亚的优先领域之一，因为妇女在政府、议会，政党、私营部门、各公务员专门委员会和其他机构各级决策机构的人数不足。妇女占选民53%以上；但是，民选官员中妇女不到12%，政府高级官员中妇女不到10%。1997年，政府签署了南部非洲发展共同体(南共体)关于性别与发展的声明，其中规定各国政府必须在2005年底之前确保有30%的妇女参加政治和决策工作。2001年大选中有202名妇女候选人，其中19人被选入议会，民间社会发挥了重要作用，鼓励妇女作为选民和候选人参加选举进程。政府采取了训练公务员的政策，其中包括平权行动，训练妇女从事公务员工作，以便她们有资格取得更高职位。</w:t>
      </w:r>
    </w:p>
    <w:p w:rsidR="00000000" w:rsidRDefault="00000000">
      <w:pPr>
        <w:pStyle w:val="SingleTxt"/>
        <w:rPr>
          <w:rFonts w:hint="eastAsia"/>
        </w:rPr>
      </w:pPr>
      <w:r>
        <w:rPr>
          <w:rFonts w:hint="eastAsia"/>
        </w:rPr>
        <w:t>218.  政府25%的大学奖学金保留给有资格进入大学的妇女、对女孩升入八年级和十年级采用较低的分数线。所有男孩技术学校都已改变为男女共同入学的学校；还开始执行让女孩在生育之后重新入学的政策。</w:t>
      </w:r>
    </w:p>
    <w:p w:rsidR="00000000" w:rsidRDefault="00000000">
      <w:pPr>
        <w:pStyle w:val="SingleTxt"/>
        <w:rPr>
          <w:rFonts w:hint="eastAsia"/>
        </w:rPr>
      </w:pPr>
      <w:r>
        <w:rPr>
          <w:rFonts w:hint="eastAsia"/>
        </w:rPr>
        <w:t>219.  赞比亚批准了国际劳工组织(劳工组织)关于同工同酬的公约，并废除禁止妇女从事某种类别工作的法律。但是，妇女在接受训练和就业方面依然遇到困难，目前政府正在积极并专门处理这些事项。</w:t>
      </w:r>
    </w:p>
    <w:p w:rsidR="00000000" w:rsidRDefault="00000000">
      <w:pPr>
        <w:pStyle w:val="SingleTxt"/>
        <w:rPr>
          <w:rFonts w:hint="eastAsia"/>
        </w:rPr>
      </w:pPr>
      <w:r>
        <w:rPr>
          <w:rFonts w:hint="eastAsia"/>
        </w:rPr>
        <w:t>220.  妇女、尤其是农村妇女的生殖健康状况依然令人忧虑。赞比亚人口和健康调查估计，产妇死亡率为每100 000活产儿649人死亡，大学中心医院1995年的研究报告指出，在产妇死亡人数中，青少年产妇占75%。目前正在对传统助产人员进行训练，补充医务人员的努力，尤其是在农村地区这样做，并且开展家庭生活教育，使男女青少年了解艾滋病毒/艾滋病的危险以及预防办法，在所有保健中心设立便利青少年使用的部门，提供母幼保健方面的咨询和测试，并且设立计划生育诊疗所。</w:t>
      </w:r>
    </w:p>
    <w:p w:rsidR="00000000" w:rsidRDefault="00000000">
      <w:pPr>
        <w:pStyle w:val="SingleTxt"/>
        <w:rPr>
          <w:rFonts w:hint="eastAsia"/>
        </w:rPr>
      </w:pPr>
      <w:r>
        <w:rPr>
          <w:rFonts w:hint="eastAsia"/>
        </w:rPr>
        <w:t>221.  虽然农村妇女参与仅能维持生存的农业、无偿的家务工作以及临时性或季节性工作，但是，她们被认为是家庭妇女、失业者或者非从事经济活动人口。大多数农村地区公路基础设施不良或者根本不存在，仅能维持生存的农民、特别是妇女很难出售自己的农产品。妇女的处境特别困难，因为她们缺乏租约担保物，受教育程度有限，无法获得信贷和其他生产手段。</w:t>
      </w:r>
    </w:p>
    <w:p w:rsidR="00000000" w:rsidRDefault="00000000">
      <w:pPr>
        <w:pStyle w:val="SingleTxt"/>
        <w:rPr>
          <w:rFonts w:hint="eastAsia"/>
        </w:rPr>
      </w:pPr>
      <w:r>
        <w:rPr>
          <w:rFonts w:hint="eastAsia"/>
        </w:rPr>
        <w:t>222.  家庭关系受到成文法和习惯法双重法律制度的管制，而习惯法往往对妇女不利。习惯法没有文字记录，实施这种法律的是男子占主导地位的当地法院，往往由未经过训练而且重男轻女的法官主审。政府打算确保男女在婚姻和家庭事务中享有平等待遇，并有权自由决定是否生育儿女。</w:t>
      </w:r>
    </w:p>
    <w:p w:rsidR="00000000" w:rsidRDefault="00000000">
      <w:pPr>
        <w:pStyle w:val="SingleTxt"/>
        <w:rPr>
          <w:rFonts w:hint="eastAsia"/>
        </w:rPr>
      </w:pPr>
      <w:r>
        <w:rPr>
          <w:rFonts w:hint="eastAsia"/>
        </w:rPr>
        <w:t>223.  赞比亚《宪法》和《公民法》于1989年进行了修订，废除了一项歧视性规定，依照这项规定，赞比亚男子的外国配偶在赞比亚居住三年之后可申请公民资格，而赞比亚妇女的外国配偶需要居住十年才能提出申请。妇女必须得到丈夫书面同意才能将子女列入护照的规定也已取缔。</w:t>
      </w:r>
    </w:p>
    <w:p w:rsidR="00000000" w:rsidRDefault="00000000">
      <w:pPr>
        <w:pStyle w:val="SingleTxt"/>
        <w:rPr>
          <w:rFonts w:hint="eastAsia"/>
        </w:rPr>
      </w:pPr>
      <w:r>
        <w:rPr>
          <w:rFonts w:hint="eastAsia"/>
        </w:rPr>
        <w:t>224.  最后，赞比亚代表指出，由于存在根深蒂固的传统观念，不了解性别问题，财政资源和人力资源有限，因此妨碍了《公约》的执行。政府和民间社会开展的合作有限，也产生</w:t>
      </w:r>
      <w:r>
        <w:rPr>
          <w:rFonts w:hint="eastAsia"/>
          <w:spacing w:val="2"/>
        </w:rPr>
        <w:t>不利影响。赞比亚政府将努力推动进一步开展变革，并认为与民间社会合作是政府实现可持续发展的工作中确保妇女不受歧视的关键因素。</w:t>
      </w:r>
    </w:p>
    <w:p w:rsidR="00000000" w:rsidRDefault="00000000">
      <w:pPr>
        <w:pStyle w:val="SingleTxt"/>
        <w:rPr>
          <w:rFonts w:ascii="KaiTi_GB2312" w:eastAsia="KaiTi_GB2312" w:hint="eastAsia"/>
          <w:color w:val="0000FF"/>
        </w:rPr>
      </w:pPr>
      <w:r>
        <w:rPr>
          <w:rFonts w:ascii="KaiTi_GB2312" w:eastAsia="KaiTi_GB2312" w:hint="eastAsia"/>
          <w:color w:val="0000FF"/>
        </w:rPr>
        <w:t>委员会的结论意见</w:t>
      </w:r>
    </w:p>
    <w:p w:rsidR="00000000" w:rsidRDefault="00000000">
      <w:pPr>
        <w:pStyle w:val="SingleTxt"/>
        <w:rPr>
          <w:rFonts w:ascii="SimHei" w:eastAsia="SimHei" w:hint="eastAsia"/>
          <w:color w:val="FF0000"/>
        </w:rPr>
      </w:pPr>
      <w:r>
        <w:rPr>
          <w:rFonts w:ascii="SimHei" w:eastAsia="SimHei" w:hint="eastAsia"/>
          <w:color w:val="FF0000"/>
        </w:rPr>
        <w:t>导言</w:t>
      </w:r>
    </w:p>
    <w:p w:rsidR="00000000" w:rsidRDefault="00000000">
      <w:pPr>
        <w:pStyle w:val="SingleTxt"/>
        <w:rPr>
          <w:rFonts w:hint="eastAsia"/>
        </w:rPr>
      </w:pPr>
      <w:r>
        <w:rPr>
          <w:rFonts w:hint="eastAsia"/>
        </w:rPr>
        <w:t>225.  委员会赞扬缔约国合并的第三次和第四次定期报告，这份报告符合委员会关于编写报告的准则。委员会还赞扬缔约国对委员会会前工作组提出的问题坦率地作出综合性书面答复，并赞扬代表团的口头陈述，对目前赞比亚执行《公约》的现况作了澄清。</w:t>
      </w:r>
    </w:p>
    <w:p w:rsidR="00000000" w:rsidRDefault="00000000">
      <w:pPr>
        <w:pStyle w:val="SingleTxt"/>
        <w:rPr>
          <w:rFonts w:hint="eastAsia"/>
        </w:rPr>
      </w:pPr>
      <w:r>
        <w:rPr>
          <w:rFonts w:hint="eastAsia"/>
        </w:rPr>
        <w:t>226.  委员会还赞扬缔约国派遣了代表团，还赞赏代表团愿意与委员会坦率地开展建设性对话。</w:t>
      </w:r>
    </w:p>
    <w:p w:rsidR="00000000" w:rsidRDefault="00000000">
      <w:pPr>
        <w:pStyle w:val="SingleTxt"/>
        <w:rPr>
          <w:rFonts w:ascii="SimHei" w:eastAsia="SimHei" w:hint="eastAsia"/>
          <w:color w:val="FF0000"/>
        </w:rPr>
      </w:pPr>
      <w:r>
        <w:rPr>
          <w:rFonts w:ascii="SimHei" w:eastAsia="SimHei" w:hint="eastAsia"/>
          <w:color w:val="FF0000"/>
        </w:rPr>
        <w:t>积极的方面</w:t>
      </w:r>
    </w:p>
    <w:p w:rsidR="00000000" w:rsidRDefault="00000000">
      <w:pPr>
        <w:pStyle w:val="SingleTxt"/>
        <w:rPr>
          <w:rFonts w:hint="eastAsia"/>
        </w:rPr>
      </w:pPr>
      <w:r>
        <w:rPr>
          <w:rFonts w:hint="eastAsia"/>
        </w:rPr>
        <w:t>227.  委员会欢迎赞比亚努力加强关于妇女问题的国家机制，将性别问题纳入主流，采取消除对妇女歧视的若干政策和方案，包括全国性别问题政策，并且总统办公厅之下设立男女平等参与发展司。</w:t>
      </w:r>
    </w:p>
    <w:p w:rsidR="00000000" w:rsidRDefault="00000000">
      <w:pPr>
        <w:pStyle w:val="SingleTxt"/>
        <w:rPr>
          <w:rFonts w:hint="eastAsia"/>
        </w:rPr>
      </w:pPr>
      <w:r>
        <w:rPr>
          <w:rFonts w:hint="eastAsia"/>
        </w:rPr>
        <w:t>228.  委员会赞扬缔约国努力审查歧视妇女的现行法律。委员会还注意到，缔约国已经颁布《婚姻法》和《无遗嘱继承法》，在婚姻和继承权方面向妇女提供保护。</w:t>
      </w:r>
    </w:p>
    <w:p w:rsidR="00000000" w:rsidRDefault="00000000">
      <w:pPr>
        <w:pStyle w:val="SingleTxt"/>
        <w:rPr>
          <w:rFonts w:hint="eastAsia"/>
        </w:rPr>
      </w:pPr>
      <w:r>
        <w:rPr>
          <w:rFonts w:hint="eastAsia"/>
        </w:rPr>
        <w:t>229.  委员会赞扬缔约国执行提高女孩教育程度方案，将政府25%的大学奖学金保留给有资格进入大学的妇女，对有资格入学上八年级和十年级的女孩采用比较低的分数线，以便在教育部门实现平等。</w:t>
      </w:r>
    </w:p>
    <w:p w:rsidR="00000000" w:rsidRDefault="00000000">
      <w:pPr>
        <w:pStyle w:val="SingleTxt"/>
        <w:rPr>
          <w:rFonts w:ascii="SimHei" w:eastAsia="SimHei" w:hint="eastAsia"/>
          <w:color w:val="FF0000"/>
        </w:rPr>
      </w:pPr>
      <w:r>
        <w:rPr>
          <w:rFonts w:ascii="SimHei" w:eastAsia="SimHei" w:hint="eastAsia"/>
          <w:color w:val="FF0000"/>
        </w:rPr>
        <w:t>主要关切领域和建议</w:t>
      </w:r>
    </w:p>
    <w:p w:rsidR="00000000" w:rsidRDefault="00000000">
      <w:pPr>
        <w:pStyle w:val="SingleTxt"/>
        <w:rPr>
          <w:rFonts w:hint="eastAsia"/>
        </w:rPr>
      </w:pPr>
      <w:r>
        <w:rPr>
          <w:rFonts w:hint="eastAsia"/>
        </w:rPr>
        <w:t>230.  委员会对《宪法》中自相矛盾的规定表示关注，其中第11条保障妇女的平等地位。但第23(4)条允许属人法领域存在歧视性法律，即：收入分配、领养子女、婚姻、离婚、埋葬、死亡后财产移交、或者与任何事项有关的个人法和习惯法的其他事项。</w:t>
      </w:r>
    </w:p>
    <w:p w:rsidR="00000000" w:rsidRDefault="00000000">
      <w:pPr>
        <w:pStyle w:val="SingleTxt"/>
        <w:rPr>
          <w:rFonts w:hint="eastAsia"/>
        </w:rPr>
      </w:pPr>
      <w:r>
        <w:rPr>
          <w:rFonts w:hint="eastAsia"/>
        </w:rPr>
        <w:t xml:space="preserve">231.  </w:t>
      </w:r>
      <w:r>
        <w:rPr>
          <w:rFonts w:ascii="SimHei" w:eastAsia="SimHei" w:hint="eastAsia"/>
          <w:color w:val="FF0000"/>
        </w:rPr>
        <w:t>委员会促请缔约国废除《宪法》第23条第4款，因为该条允许对妇女影响最大的领域中存在歧视。</w:t>
      </w:r>
    </w:p>
    <w:p w:rsidR="00000000" w:rsidRDefault="00000000">
      <w:pPr>
        <w:pStyle w:val="SingleTxt"/>
        <w:rPr>
          <w:rFonts w:hint="eastAsia"/>
        </w:rPr>
      </w:pPr>
      <w:r>
        <w:rPr>
          <w:rFonts w:hint="eastAsia"/>
        </w:rPr>
        <w:t>232.  委员会感到关注的是，没有将《公约》直接纳入国内法，而且在法庭上不能直接援引《公约》的规定。</w:t>
      </w:r>
    </w:p>
    <w:p w:rsidR="00000000" w:rsidRDefault="00000000">
      <w:pPr>
        <w:pStyle w:val="SingleTxt"/>
        <w:rPr>
          <w:rFonts w:hint="eastAsia"/>
        </w:rPr>
      </w:pPr>
      <w:r>
        <w:rPr>
          <w:rFonts w:hint="eastAsia"/>
        </w:rPr>
        <w:t xml:space="preserve">233.  </w:t>
      </w:r>
      <w:r>
        <w:rPr>
          <w:rFonts w:ascii="SimHei" w:eastAsia="SimHei" w:hint="eastAsia"/>
          <w:color w:val="FF0000"/>
        </w:rPr>
        <w:t>委员会建议缔约国把公约纳入其国内法律。</w:t>
      </w:r>
    </w:p>
    <w:p w:rsidR="00000000" w:rsidRDefault="00000000">
      <w:pPr>
        <w:pStyle w:val="SingleTxt"/>
        <w:rPr>
          <w:rFonts w:hint="eastAsia"/>
        </w:rPr>
      </w:pPr>
      <w:r>
        <w:rPr>
          <w:rFonts w:hint="eastAsia"/>
        </w:rPr>
        <w:t>234.  委员会关切的是，现行法律中的条款，包括诸如《婚姻法》和《就业法》等新法律直接或间接地歧视妇女。</w:t>
      </w:r>
    </w:p>
    <w:p w:rsidR="00000000" w:rsidRDefault="00000000">
      <w:pPr>
        <w:pStyle w:val="SingleTxt"/>
        <w:rPr>
          <w:rFonts w:hint="eastAsia"/>
        </w:rPr>
      </w:pPr>
      <w:r>
        <w:rPr>
          <w:rFonts w:hint="eastAsia"/>
        </w:rPr>
        <w:t xml:space="preserve">235.  </w:t>
      </w:r>
      <w:r>
        <w:rPr>
          <w:rFonts w:ascii="SimHei" w:eastAsia="SimHei" w:hint="eastAsia"/>
          <w:color w:val="FF0000"/>
        </w:rPr>
        <w:t>委员会吁请缔约国审查和改革其立法，以确保它与公约保持一致。</w:t>
      </w:r>
    </w:p>
    <w:p w:rsidR="00000000" w:rsidRDefault="00000000">
      <w:pPr>
        <w:pStyle w:val="SingleTxt"/>
        <w:rPr>
          <w:rFonts w:hint="eastAsia"/>
        </w:rPr>
      </w:pPr>
      <w:r>
        <w:rPr>
          <w:rFonts w:hint="eastAsia"/>
        </w:rPr>
        <w:t>236.  委员会关切的是，现行宪法和其他法律中规定的妇女纠正所受歧视的权利没有得到适当落实或保障。</w:t>
      </w:r>
    </w:p>
    <w:p w:rsidR="00000000" w:rsidRDefault="00000000">
      <w:pPr>
        <w:pStyle w:val="SingleTxt"/>
        <w:rPr>
          <w:rFonts w:hint="eastAsia"/>
        </w:rPr>
      </w:pPr>
      <w:r>
        <w:rPr>
          <w:rFonts w:hint="eastAsia"/>
        </w:rPr>
        <w:t>237.  委员会促请缔约国加强执法，通过法院，给予遭受歧视的妇女以有效的补救。委员会请缔约国为法官和执法官员制订妇女人权方面的培训课程，并向公众，尤其是向妇女散发资料。</w:t>
      </w:r>
    </w:p>
    <w:p w:rsidR="00000000" w:rsidRDefault="00000000">
      <w:pPr>
        <w:pStyle w:val="SingleTxt"/>
        <w:rPr>
          <w:rFonts w:hint="eastAsia"/>
        </w:rPr>
      </w:pPr>
      <w:r>
        <w:rPr>
          <w:rFonts w:hint="eastAsia"/>
        </w:rPr>
        <w:t>238.  委员会对妇女和女童受到包括家庭暴力和婚内强奸在内的暴力行为危害的情况很多感到关注。它还表示严重关切，近年来赞比亚境内有不少年长妇女出于迷信方面的原因而被家人或其他人杀害。</w:t>
      </w:r>
    </w:p>
    <w:p w:rsidR="00000000" w:rsidRDefault="00000000">
      <w:pPr>
        <w:pStyle w:val="SingleTxt"/>
        <w:rPr>
          <w:rFonts w:hint="eastAsia"/>
        </w:rPr>
      </w:pPr>
      <w:r>
        <w:rPr>
          <w:rFonts w:hint="eastAsia"/>
        </w:rPr>
        <w:t xml:space="preserve">239.  </w:t>
      </w:r>
      <w:r>
        <w:rPr>
          <w:rFonts w:ascii="SimHei" w:eastAsia="SimHei" w:hint="eastAsia"/>
          <w:color w:val="FF0000"/>
        </w:rPr>
        <w:t>委员会促请缔约国优先注重对妇女暴力行为的问题，并确认这种暴力是对公约规定的妇女人权的侵犯。委员会根据它的一般建议19，请缔约国尽快颁布有关家庭暴力的法律，确保针对妇女和女童的暴力行为是犯罪行为，并确保暴力行为的女性受害者立即可以得到补偿和保护。委员会还建议对所有公共官员、特别是执法官员和司法人员以及保健人员，进行两性问题教育，使他们了解针对妇女和女童的各种形式暴力行为的后果。它还建议为受害者提供咨询服务和开展宣传运动，以便实施并执行决不容忍针对妇女和女童的一切形式暴力的政策。委员会请缔约国在其第五次报告中全面阐述针对妇女和女童的暴力行为的问题。</w:t>
      </w:r>
    </w:p>
    <w:p w:rsidR="00000000" w:rsidRDefault="00000000">
      <w:pPr>
        <w:pStyle w:val="SingleTxt"/>
        <w:rPr>
          <w:rFonts w:hint="eastAsia"/>
        </w:rPr>
      </w:pPr>
      <w:r>
        <w:rPr>
          <w:rFonts w:hint="eastAsia"/>
        </w:rPr>
        <w:t>240.  委员会欢迎该缔约国承诺在2005年之前使妇女的从政比例达到30％，同时它还关切地注意到，妇女参加政治和公众生活的程度有限，在政府、议会、政党、私营部门、特别公共事务委员会和其他社区机构的各级决策层中，妇女的人数不足。</w:t>
      </w:r>
    </w:p>
    <w:p w:rsidR="00000000" w:rsidRDefault="00000000">
      <w:pPr>
        <w:pStyle w:val="SingleTxt"/>
        <w:rPr>
          <w:rFonts w:hint="eastAsia"/>
        </w:rPr>
      </w:pPr>
      <w:r>
        <w:rPr>
          <w:rFonts w:hint="eastAsia"/>
        </w:rPr>
        <w:t xml:space="preserve">241.  </w:t>
      </w:r>
      <w:r>
        <w:rPr>
          <w:rFonts w:ascii="SimHei" w:eastAsia="SimHei" w:hint="eastAsia"/>
          <w:color w:val="FF0000"/>
        </w:rPr>
        <w:t>委员会建议缔约国采取措施，增加在所有领域各个决策层的妇女人数。它还建议缔约国根据公约第4条第1款，临时采取特别措施，通过执行培训方案和开展宣传运动，重点强调妇女参与各级决策工作的重要性，来加强它推动妇女担任领导职务的努力。</w:t>
      </w:r>
    </w:p>
    <w:p w:rsidR="00000000" w:rsidRDefault="00000000">
      <w:pPr>
        <w:pStyle w:val="SingleTxt"/>
        <w:rPr>
          <w:rFonts w:hint="eastAsia"/>
        </w:rPr>
      </w:pPr>
      <w:r>
        <w:rPr>
          <w:rFonts w:hint="eastAsia"/>
        </w:rPr>
        <w:t>242.  在注意到缔约国在满足赞比亚妇女基本保健需求方面取得进展的同时，委员会表示关切，产妇和婴儿死亡率很高，寿命短，少龄怀孕人数非常多，堕胎方式不安全，以及缺乏足够的保健设施和计划生育服务，尤其是在农村地区。</w:t>
      </w:r>
    </w:p>
    <w:p w:rsidR="00000000" w:rsidRDefault="00000000">
      <w:pPr>
        <w:pStyle w:val="SingleTxt"/>
        <w:rPr>
          <w:rFonts w:hint="eastAsia"/>
        </w:rPr>
      </w:pPr>
      <w:r>
        <w:rPr>
          <w:rFonts w:hint="eastAsia"/>
        </w:rPr>
        <w:t xml:space="preserve">243.  </w:t>
      </w:r>
      <w:r>
        <w:rPr>
          <w:rFonts w:ascii="SimHei" w:eastAsia="SimHei" w:hint="eastAsia"/>
          <w:color w:val="FF0000"/>
        </w:rPr>
        <w:t>委员会建议缔约国制订政策，拨出足够的资源，改善妇女健康状况，特别是在降低产妇和婴儿死亡率方面。它敦促缔约国让更多的妇女能够利用保健和计划生育服务。它还建议制定和执行国家生殖保健方案，在城市和农村防止早孕和引产。</w:t>
      </w:r>
    </w:p>
    <w:p w:rsidR="00000000" w:rsidRDefault="00000000">
      <w:pPr>
        <w:pStyle w:val="SingleTxt"/>
        <w:rPr>
          <w:rFonts w:hint="eastAsia"/>
        </w:rPr>
      </w:pPr>
      <w:r>
        <w:rPr>
          <w:rFonts w:hint="eastAsia"/>
        </w:rPr>
        <w:t>244.  委员会对爱滋病毒/爱滋病发病率高以及没有照料感染爱滋病毒/爱滋病的妇女和女童的措施感到关注。</w:t>
      </w:r>
    </w:p>
    <w:p w:rsidR="00000000" w:rsidRDefault="00000000">
      <w:pPr>
        <w:pStyle w:val="SingleTxt"/>
        <w:rPr>
          <w:rFonts w:hint="eastAsia"/>
        </w:rPr>
      </w:pPr>
      <w:r>
        <w:rPr>
          <w:rFonts w:hint="eastAsia"/>
        </w:rPr>
        <w:t xml:space="preserve">245.  </w:t>
      </w:r>
      <w:r>
        <w:rPr>
          <w:rFonts w:ascii="SimHei" w:eastAsia="SimHei" w:hint="eastAsia"/>
          <w:color w:val="FF0000"/>
        </w:rPr>
        <w:t>委员会促请缔约国采取整体措施，制止爱滋病毒/爱滋病的流行，并通过为妇女和男子提供避孕套等办法来进一步采取切实的预防措施。它还促请缔约国确保感染爱滋病毒/爱滋病的妇女和女童不受歧视，并得到适当的援助。委员会还强调指出，收集有关爱滋病毒/爱滋病的可靠数据对于了解这一流行病至关重要。</w:t>
      </w:r>
    </w:p>
    <w:p w:rsidR="00000000" w:rsidRDefault="00000000">
      <w:pPr>
        <w:pStyle w:val="SingleTxt"/>
        <w:rPr>
          <w:rFonts w:hint="eastAsia"/>
        </w:rPr>
      </w:pPr>
      <w:r>
        <w:rPr>
          <w:rFonts w:hint="eastAsia"/>
        </w:rPr>
        <w:t>246.  尽管缔约国在教育方面做出了努力，委员会仍对妇女识字率低、农村和城市地区女童入学率低以及女童因怀孕退学率高感到关注。这些不良的因素因教科书中存在陈旧观念而更为严重。它指出，教育是提高妇女地位的关键，妇女和女童教育程度低仍然是阻碍她们充分享受人权的最大障碍之一。</w:t>
      </w:r>
    </w:p>
    <w:p w:rsidR="00000000" w:rsidRDefault="00000000">
      <w:pPr>
        <w:pStyle w:val="SingleTxt"/>
        <w:rPr>
          <w:rFonts w:hint="eastAsia"/>
        </w:rPr>
      </w:pPr>
      <w:r>
        <w:rPr>
          <w:rFonts w:hint="eastAsia"/>
        </w:rPr>
        <w:t xml:space="preserve">247.  </w:t>
      </w:r>
      <w:r>
        <w:rPr>
          <w:rFonts w:ascii="SimHei" w:eastAsia="SimHei" w:hint="eastAsia"/>
          <w:color w:val="FF0000"/>
        </w:rPr>
        <w:t>委员会促请缔约国加强努力，提高城市和农村妇女和女童的识字率，确保女童和青年妇女能平等享受各级教育，并防止女童缀学。它鼓励缔约国在教育领域进一步采取特别措施，包括采取措施鼓励家长送女童上学和鼓励征聘更合格的女教师。</w:t>
      </w:r>
    </w:p>
    <w:p w:rsidR="00000000" w:rsidRDefault="00000000">
      <w:pPr>
        <w:pStyle w:val="SingleTxt"/>
        <w:rPr>
          <w:rFonts w:hint="eastAsia"/>
        </w:rPr>
      </w:pPr>
      <w:r>
        <w:rPr>
          <w:rFonts w:hint="eastAsia"/>
        </w:rPr>
        <w:t>248.  委员会表示关切妇女失业率很高。它还对存在男女薪酬差别、性骚扰以及妇女缺乏社会保障表示关切。</w:t>
      </w:r>
    </w:p>
    <w:p w:rsidR="00000000" w:rsidRDefault="00000000">
      <w:pPr>
        <w:pStyle w:val="SingleTxt"/>
        <w:rPr>
          <w:rFonts w:hint="eastAsia"/>
        </w:rPr>
      </w:pPr>
      <w:r>
        <w:rPr>
          <w:rFonts w:hint="eastAsia"/>
        </w:rPr>
        <w:t xml:space="preserve">249.  </w:t>
      </w:r>
      <w:r>
        <w:rPr>
          <w:rFonts w:ascii="SimHei" w:eastAsia="SimHei" w:hint="eastAsia"/>
          <w:color w:val="FF0000"/>
        </w:rPr>
        <w:t>委员会促请缔约国依照公约第4条第1款，实行临时特别措施，为妇女创造就业机会。应努力在失业妇女人数特别多的地区扩大社区公共职员方案。委员会还呼吁缔约国审查它在就业方面的立法和政策，协助充分执行公约第11条。</w:t>
      </w:r>
    </w:p>
    <w:p w:rsidR="00000000" w:rsidRDefault="00000000">
      <w:pPr>
        <w:pStyle w:val="SingleTxt"/>
        <w:rPr>
          <w:rFonts w:hint="eastAsia"/>
        </w:rPr>
      </w:pPr>
      <w:r>
        <w:rPr>
          <w:rFonts w:hint="eastAsia"/>
        </w:rPr>
        <w:t>250.  委员会感到关切的是，成文法和习惯法这两套法律制度同时并用，规范着婚姻和家庭关系，而且许多此类法律与公约不符。它还注意到，习惯法多数是不成文的，往往由不具备法律背景的男性法官负责执法，而且其裁决中没有就针对妇女的歧视作出纠正。</w:t>
      </w:r>
    </w:p>
    <w:p w:rsidR="00000000" w:rsidRDefault="00000000">
      <w:pPr>
        <w:pStyle w:val="SingleTxt"/>
        <w:rPr>
          <w:rFonts w:hint="eastAsia"/>
        </w:rPr>
      </w:pPr>
      <w:r>
        <w:rPr>
          <w:rFonts w:hint="eastAsia"/>
        </w:rPr>
        <w:t xml:space="preserve">251.  </w:t>
      </w:r>
      <w:r>
        <w:rPr>
          <w:rFonts w:ascii="SimHei" w:eastAsia="SimHei" w:hint="eastAsia"/>
          <w:color w:val="FF0000"/>
        </w:rPr>
        <w:t>委员会建议改革成文法，并对习惯法修改和编撰，使其符合《公约》第16条的规定。它还建议为法官举办关于法律教育、性别问题敏感度和人权的培训课程。</w:t>
      </w:r>
    </w:p>
    <w:p w:rsidR="00000000" w:rsidRDefault="00000000">
      <w:pPr>
        <w:pStyle w:val="SingleTxt"/>
        <w:rPr>
          <w:rFonts w:hint="eastAsia"/>
        </w:rPr>
      </w:pPr>
      <w:r>
        <w:rPr>
          <w:rFonts w:hint="eastAsia"/>
        </w:rPr>
        <w:t>252.  委员会感到关切的是，一夫多妻现象被广为接受，而缔约国并没有予以有效取缔。</w:t>
      </w:r>
    </w:p>
    <w:p w:rsidR="00000000" w:rsidRDefault="00000000">
      <w:pPr>
        <w:pStyle w:val="SingleTxt"/>
        <w:rPr>
          <w:rFonts w:hint="eastAsia"/>
        </w:rPr>
      </w:pPr>
      <w:r>
        <w:rPr>
          <w:rFonts w:hint="eastAsia"/>
        </w:rPr>
        <w:t xml:space="preserve">253.  </w:t>
      </w:r>
      <w:r>
        <w:rPr>
          <w:rFonts w:ascii="SimHei" w:eastAsia="SimHei" w:hint="eastAsia"/>
          <w:color w:val="FF0000"/>
        </w:rPr>
        <w:t>委员会建议缔约国采取全面和有效的措施，包括对司法和执法官员进行培训以及大力提高公众的认识，以消除一夫多妻现象。</w:t>
      </w:r>
    </w:p>
    <w:p w:rsidR="00000000" w:rsidRDefault="00000000">
      <w:pPr>
        <w:pStyle w:val="SingleTxt"/>
        <w:rPr>
          <w:rFonts w:hint="eastAsia"/>
        </w:rPr>
      </w:pPr>
      <w:r>
        <w:rPr>
          <w:rFonts w:hint="eastAsia"/>
        </w:rPr>
        <w:t>254.  委员会关切的是，报告中所述的国籍法在一些方面继续歧视女性配偶。</w:t>
      </w:r>
    </w:p>
    <w:p w:rsidR="00000000" w:rsidRDefault="00000000">
      <w:pPr>
        <w:pStyle w:val="SingleTxt"/>
        <w:rPr>
          <w:rFonts w:hint="eastAsia"/>
        </w:rPr>
      </w:pPr>
      <w:r>
        <w:rPr>
          <w:rFonts w:hint="eastAsia"/>
        </w:rPr>
        <w:t xml:space="preserve">255.  </w:t>
      </w:r>
      <w:r>
        <w:rPr>
          <w:rFonts w:ascii="SimHei" w:eastAsia="SimHei" w:hint="eastAsia"/>
          <w:color w:val="FF0000"/>
        </w:rPr>
        <w:t>委员会建议依照《公约》第9条修订这些法律，并执行法院所作的承认妇女平等权利的决定。</w:t>
      </w:r>
    </w:p>
    <w:p w:rsidR="00000000" w:rsidRDefault="00000000">
      <w:pPr>
        <w:pStyle w:val="SingleTxt"/>
        <w:rPr>
          <w:rFonts w:hint="eastAsia"/>
        </w:rPr>
      </w:pPr>
      <w:r>
        <w:rPr>
          <w:rFonts w:hint="eastAsia"/>
        </w:rPr>
        <w:t>256.  委员会赞扬缔约国为接待邻国的难民作出的努力，但它对缔约国保护和保障难民权利的能力感到关切。</w:t>
      </w:r>
    </w:p>
    <w:p w:rsidR="00000000" w:rsidRDefault="00000000">
      <w:pPr>
        <w:pStyle w:val="SingleTxt"/>
        <w:rPr>
          <w:rFonts w:ascii="SimHei" w:eastAsia="SimHei" w:hint="eastAsia"/>
          <w:color w:val="FF0000"/>
        </w:rPr>
      </w:pPr>
      <w:r>
        <w:rPr>
          <w:rFonts w:hint="eastAsia"/>
        </w:rPr>
        <w:t>257.</w:t>
      </w:r>
      <w:r>
        <w:rPr>
          <w:rFonts w:ascii="SimHei" w:eastAsia="SimHei" w:hint="eastAsia"/>
          <w:color w:val="FF0000"/>
        </w:rPr>
        <w:t xml:space="preserve">  委员会建议缔约国继续为难民妇女和女童提供援助，并为她们的复健开展工作。委员会还建议缔约国进一步获取难民保护领域中的有关国际机构、特别是联合国难民事务高级专员办事处的支助，并继续与这些机构密切合作。</w:t>
      </w:r>
    </w:p>
    <w:p w:rsidR="00000000" w:rsidRDefault="00000000">
      <w:pPr>
        <w:pStyle w:val="SingleTxt"/>
        <w:rPr>
          <w:rFonts w:ascii="SimHei" w:eastAsia="SimHei" w:hint="eastAsia"/>
          <w:color w:val="FF0000"/>
        </w:rPr>
      </w:pPr>
      <w:r>
        <w:rPr>
          <w:rFonts w:hint="eastAsia"/>
        </w:rPr>
        <w:t>258.</w:t>
      </w:r>
      <w:r>
        <w:rPr>
          <w:rFonts w:ascii="SimHei" w:eastAsia="SimHei" w:hint="eastAsia"/>
          <w:color w:val="FF0000"/>
        </w:rPr>
        <w:t xml:space="preserve">  委员会请缔约国在它根据公约第18条提交的下次定期报告中答复在建设性对话期间提出的迄未回复的问题以及在本结论意见中所表达的关切。它还促请缔约国改进按性别分列的统计数据的收集和分析工作，并在下一次报告中提交这些数据。</w:t>
      </w:r>
    </w:p>
    <w:p w:rsidR="00000000" w:rsidRDefault="00000000">
      <w:pPr>
        <w:pStyle w:val="SingleTxt"/>
        <w:rPr>
          <w:rFonts w:ascii="SimHei" w:eastAsia="SimHei" w:hint="eastAsia"/>
          <w:color w:val="FF0000"/>
        </w:rPr>
      </w:pPr>
      <w:r>
        <w:rPr>
          <w:rFonts w:hint="eastAsia"/>
        </w:rPr>
        <w:t>259.</w:t>
      </w:r>
      <w:r>
        <w:rPr>
          <w:rFonts w:ascii="SimHei" w:eastAsia="SimHei" w:hint="eastAsia"/>
          <w:color w:val="FF0000"/>
        </w:rPr>
        <w:t xml:space="preserve">  委员会促请缔约国签署和批准公约的任择议定书，并尽快交存它接受就委员会开会时间对公约第20条第1款提出的修正的文书。</w:t>
      </w:r>
    </w:p>
    <w:p w:rsidR="00000000" w:rsidRDefault="00000000">
      <w:pPr>
        <w:pStyle w:val="SingleTxt"/>
        <w:rPr>
          <w:rFonts w:ascii="SimHei" w:eastAsia="SimHei" w:hint="eastAsia"/>
          <w:color w:val="FF0000"/>
        </w:rPr>
      </w:pPr>
      <w:r>
        <w:rPr>
          <w:rFonts w:hint="eastAsia"/>
        </w:rPr>
        <w:t>260.</w:t>
      </w:r>
      <w:r>
        <w:rPr>
          <w:rFonts w:ascii="SimHei" w:eastAsia="SimHei" w:hint="eastAsia"/>
          <w:color w:val="FF0000"/>
        </w:rPr>
        <w:t xml:space="preserve">  考虑到联合国各有关会议、首脑会议和特别会议（例如全面审查和评价国际人口与发展会议行动纲领执行情况的大会特别会议（第二十一届特别会议）、关于儿童问题的大会特别会议（第二十七届特别会议）、反对种族主义、种族和民族歧视、仇外心理和其他有关当代不容忍行为世界会议以及第二次老龄问题世界大会）所通过的各项宣言、纲领和行动纲要中的性别方面内容，委员会请该缔约国在其下次定期报告中列述这些文件中与公约相关条文有关的各方面内容的落实情况。</w:t>
      </w:r>
    </w:p>
    <w:p w:rsidR="00000000" w:rsidRDefault="00000000">
      <w:pPr>
        <w:pStyle w:val="SingleTxt"/>
        <w:spacing w:after="180"/>
        <w:rPr>
          <w:rFonts w:hint="eastAsia"/>
        </w:rPr>
      </w:pPr>
      <w:r>
        <w:rPr>
          <w:rFonts w:hint="eastAsia"/>
        </w:rPr>
        <w:t>261.</w:t>
      </w:r>
      <w:r>
        <w:rPr>
          <w:rFonts w:ascii="SimHei" w:eastAsia="SimHei" w:hint="eastAsia"/>
          <w:color w:val="FF0000"/>
        </w:rPr>
        <w:t xml:space="preserve">  委员会要求在赞比亚境内广泛传播本结论意见，以便使赞比亚人民、特别是非政府组织成员、行政管理人员和政界人士了解为确保妇女在法律上和事实上的平等已采取的步骤以及在这方面需要采取的进一步步骤。它请缔约国继续广泛传播、特别是向妇女组织和人权组织传播《公约》及其任择议定书、委员会的一般性建议、《北京宣言和行动纲要》、题为“2000年妇女：二十一世纪两性平等、发展与和平”的大会第二十三届特别会议的成果以及反对种族主义、种族歧视、仇外心理和有关不容忍行为世界会议通过的行动纲领。</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4.</w:t>
      </w:r>
      <w:r>
        <w:rPr>
          <w:rFonts w:hint="eastAsia"/>
        </w:rPr>
        <w:tab/>
        <w:t>合并的第四次和第五次定期报告</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乌克兰</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262.  2002年6月6日，委员会第555和第556次会议（见CEDAW/C/SR.555和556）审议了乌克兰第四和第五次合并定期报告（CEDAW/C/UKR/4-5和Corr.1）。</w:t>
      </w:r>
    </w:p>
    <w:p w:rsidR="00000000" w:rsidRDefault="00000000">
      <w:pPr>
        <w:pStyle w:val="SingleTxt"/>
        <w:rPr>
          <w:rFonts w:ascii="KaiTi_GB2312" w:eastAsia="KaiTi_GB2312" w:hint="eastAsia"/>
          <w:color w:val="0000FF"/>
        </w:rPr>
      </w:pPr>
      <w:r>
        <w:rPr>
          <w:rFonts w:ascii="KaiTi_GB2312" w:eastAsia="KaiTi_GB2312" w:hint="eastAsia"/>
          <w:color w:val="0000FF"/>
        </w:rPr>
        <w:t>缔约国介绍报告</w:t>
      </w:r>
    </w:p>
    <w:p w:rsidR="00000000" w:rsidRDefault="00000000">
      <w:pPr>
        <w:pStyle w:val="SingleTxt"/>
        <w:rPr>
          <w:rFonts w:hint="eastAsia"/>
        </w:rPr>
      </w:pPr>
      <w:r>
        <w:rPr>
          <w:rFonts w:hint="eastAsia"/>
        </w:rPr>
        <w:t>263.  乌克兰代表在向委员会介绍该报告时说：乌克兰于1991年脱离苏维埃社会主义共和国联盟时立国，是一个年轻国家，但在头十年间形成了重要的民主体制；这一体制是促进两性平等的基础。1996年，乌克兰通过一部宪法，其中依据人人享有平等尊严的观点，体现出了男女同等权利之原则。</w:t>
      </w:r>
    </w:p>
    <w:p w:rsidR="00000000" w:rsidRDefault="00000000">
      <w:pPr>
        <w:pStyle w:val="SingleTxt"/>
        <w:rPr>
          <w:rFonts w:hint="eastAsia"/>
        </w:rPr>
      </w:pPr>
      <w:r>
        <w:rPr>
          <w:rFonts w:hint="eastAsia"/>
        </w:rPr>
        <w:t>264.  该代表向委员会通报说：在1996年成立了家庭和青年部，以实施关于家庭、妇女、青年和儿童的国家政策。该部起草了遵守人权普遍标准的法律，1997年，乌克兰国务会议启动了1997-2000年《国家行动计划》，以便改进妇女处境、扩大其在社会中的作用。1999年，议会通过有关家庭和妇女的国家政策的一般原则宣言，规定加强妇女在国家经济、政治、社会、文化和精神生活中的作用。2001年，关于男女在家庭事务方面具有同等权利和义务的家庭法典得到批准，并通过了2001-2005年新国家行动计划。</w:t>
      </w:r>
    </w:p>
    <w:p w:rsidR="00000000" w:rsidRDefault="00000000">
      <w:pPr>
        <w:pStyle w:val="SingleTxt"/>
        <w:rPr>
          <w:rFonts w:hint="eastAsia"/>
        </w:rPr>
      </w:pPr>
      <w:r>
        <w:rPr>
          <w:rFonts w:hint="eastAsia"/>
        </w:rPr>
        <w:t>265.  该代表向委员会通报说：过去五年来，乌克兰非政府组织和妇女团体的数量和影响都有增加。在此期间，全国性及国际性非政府组织数量比原来增加了三倍；为加强政府同非政府组织的关系，成立了乌克兰国家妇女理事会。妇女运动变得十分活跃，尤其是在抵制社会和文化定型观念并就性别问题进行教育的活动方面。然而，该代表指出，</w:t>
      </w:r>
      <w:r>
        <w:rPr>
          <w:rFonts w:hint="eastAsia"/>
          <w:spacing w:val="2"/>
        </w:rPr>
        <w:t>乌克兰正由国家控制的经济向自由市场经济过渡，面临严重的经济问题；因此，在消除定型观念和确保两性平等方面也遇到了困难。</w:t>
      </w:r>
    </w:p>
    <w:p w:rsidR="00000000" w:rsidRDefault="00000000">
      <w:pPr>
        <w:pStyle w:val="SingleTxt"/>
        <w:rPr>
          <w:rFonts w:hint="eastAsia"/>
        </w:rPr>
      </w:pPr>
      <w:r>
        <w:rPr>
          <w:rFonts w:hint="eastAsia"/>
        </w:rPr>
        <w:t>266.  该代表向委员会通报了妇女的教育、就业和保健情况。她指出，乌克兰《宪法》规定男女享有同等的受教育机会。2000-2001年，中小学中49％的学生为女生，女生占高校学生总数一半以上；48％的博士生为女性。尽管妇女素质较高，但在就业市场依然男女有别。妇女主要就职于薪金较低的教育、保健、文化和服务业。总体而言，妇女的薪金为男子薪金的73％。政府正在努力通过国家行动计划纠正劳务市场上的横向隔离，硬性规定失业者享受社会保险。已经采取措施，提供补贴，促进创造就业机会，为人口中需要特别保护的某些群体（包括其子女不满六岁的妇女或其子女不满14岁的单身母亲）预留职位。该代表告知委员会：《宪法》规定为孕妇提供免费保健援助及各项措施。她指出产妇死亡率下降幅度很大，由1996年每100 000名妇女中34人死亡降至2000年每100 000名妇女中25人死亡。同期，堕胎数量也减少了三分之一。</w:t>
      </w:r>
    </w:p>
    <w:p w:rsidR="00000000" w:rsidRDefault="00000000">
      <w:pPr>
        <w:pStyle w:val="SingleTxt"/>
        <w:rPr>
          <w:rFonts w:hint="eastAsia"/>
        </w:rPr>
      </w:pPr>
      <w:r>
        <w:rPr>
          <w:rFonts w:hint="eastAsia"/>
        </w:rPr>
        <w:t>267.  2002年选举中，妇女进入地方政府的人数增加到50％。但议会中妇女依然很少，仅占5.1％，而在中央行政部门，只有6％的高级职位由妇女担任。政治生活中依然是大多由男性唱主角。妇女被排除在权力中心之外，不参与资源分配和管理的决策。为了保障政治生活中男女机会均等，1999年提出的国家保障权利和机会均等法案将交新议会审议通过。</w:t>
      </w:r>
    </w:p>
    <w:p w:rsidR="00000000" w:rsidRDefault="00000000">
      <w:pPr>
        <w:pStyle w:val="SingleTxt"/>
        <w:rPr>
          <w:rFonts w:hint="eastAsia"/>
        </w:rPr>
      </w:pPr>
      <w:r>
        <w:rPr>
          <w:rFonts w:hint="eastAsia"/>
        </w:rPr>
        <w:t>268.  该代表通知委员会说：政府十分重视对妇女的暴力行为问题，包括家庭暴力、性剥削和性骚扰。2001年，通过了《防止家庭暴力法》。此外，还成立了应急中心和庇护所，为遭受暴力行为的妇女和儿童提供社会康复。为打击贩运妇女和儿童的行为，政府加入了多项防止贩运行为的国际公约，并于2002年5月通过2002-2005年打击贩运活动综合方案。该方案特别注重三个方面：防止贩运人口、起诉和康复。</w:t>
      </w:r>
    </w:p>
    <w:p w:rsidR="00000000" w:rsidRDefault="00000000">
      <w:pPr>
        <w:pStyle w:val="SingleTxt"/>
        <w:rPr>
          <w:rFonts w:hint="eastAsia"/>
        </w:rPr>
      </w:pPr>
      <w:r>
        <w:rPr>
          <w:rFonts w:hint="eastAsia"/>
        </w:rPr>
        <w:t>269.  乌克兰采取了措施，使境内130个民族和平共处。民族群体受到法律和规范文书（包括1997年批准的《保护少数民族公约》的保护。</w:t>
      </w:r>
    </w:p>
    <w:p w:rsidR="00000000" w:rsidRDefault="00000000">
      <w:pPr>
        <w:pStyle w:val="SingleTxt"/>
        <w:rPr>
          <w:rFonts w:hint="eastAsia"/>
        </w:rPr>
      </w:pPr>
      <w:r>
        <w:rPr>
          <w:rFonts w:hint="eastAsia"/>
        </w:rPr>
        <w:t>270.  最后，该代表指出，乌克兰在实现两性平等和提高妇女地位方面取得了稳步进展，1996年以来尤其如此；委员会于该年审议了乌克兰的第三次定期报告，所提宝贵意见有助于为赋予妇女权利创造了条件。然而，为了加速促进两性平等工作的进展，乌克兰需要调动国家资源。该代表还承认，包括联合国系统在内各国际组织所提供的支助对促进乌克兰男女平等十分重要。</w:t>
      </w:r>
    </w:p>
    <w:p w:rsidR="00000000" w:rsidRDefault="00000000">
      <w:pPr>
        <w:pStyle w:val="SingleTxt"/>
        <w:rPr>
          <w:rFonts w:ascii="KaiTi_GB2312" w:eastAsia="KaiTi_GB2312" w:hint="eastAsia"/>
          <w:color w:val="0000FF"/>
        </w:rPr>
      </w:pPr>
      <w:r>
        <w:rPr>
          <w:rFonts w:ascii="KaiTi_GB2312" w:eastAsia="KaiTi_GB2312" w:hint="eastAsia"/>
          <w:color w:val="0000FF"/>
        </w:rPr>
        <w:t>委员会的结论意见</w:t>
      </w:r>
    </w:p>
    <w:p w:rsidR="00000000" w:rsidRDefault="00000000">
      <w:pPr>
        <w:pStyle w:val="SingleTxt"/>
        <w:rPr>
          <w:rFonts w:ascii="SimHei" w:eastAsia="SimHei" w:hint="eastAsia"/>
          <w:color w:val="FF0000"/>
        </w:rPr>
      </w:pPr>
      <w:r>
        <w:rPr>
          <w:rFonts w:ascii="SimHei" w:eastAsia="SimHei" w:hint="eastAsia"/>
          <w:color w:val="FF0000"/>
        </w:rPr>
        <w:t>导言</w:t>
      </w:r>
    </w:p>
    <w:p w:rsidR="00000000" w:rsidRDefault="00000000">
      <w:pPr>
        <w:pStyle w:val="SingleTxt"/>
        <w:rPr>
          <w:rFonts w:hint="eastAsia"/>
        </w:rPr>
      </w:pPr>
      <w:r>
        <w:rPr>
          <w:rFonts w:hint="eastAsia"/>
        </w:rPr>
        <w:t>271.  委员会感谢该缔约国提交了第四次和第五次合并定期报告。报告大体遵循了委员会编写定期报告的准则。委员会赞扬该缔约国对会前工作组提出的问题作了书面答复和口头陈述，以此提供了关于乌克兰实施《公约》现状的补充资料。委员会赞扬该缔约国派遣了由家庭和青年事务国务委员会主席率领的代表团。</w:t>
      </w:r>
    </w:p>
    <w:p w:rsidR="00000000" w:rsidRDefault="00000000">
      <w:pPr>
        <w:pStyle w:val="SingleTxt"/>
        <w:rPr>
          <w:rFonts w:hint="eastAsia"/>
        </w:rPr>
      </w:pPr>
      <w:r>
        <w:rPr>
          <w:rFonts w:hint="eastAsia"/>
        </w:rPr>
        <w:t>272.  委员会注意到，政府改善妇女状况的行动，尤其是《国家行动计划》，是以实施《北京行动纲要》为框架的。</w:t>
      </w:r>
    </w:p>
    <w:p w:rsidR="00000000" w:rsidRDefault="00000000">
      <w:pPr>
        <w:pStyle w:val="SingleTxt"/>
        <w:rPr>
          <w:rFonts w:ascii="SimHei" w:eastAsia="SimHei" w:hint="eastAsia"/>
          <w:color w:val="FF0000"/>
        </w:rPr>
      </w:pPr>
      <w:r>
        <w:rPr>
          <w:rFonts w:ascii="SimHei" w:eastAsia="SimHei" w:hint="eastAsia"/>
          <w:color w:val="FF0000"/>
        </w:rPr>
        <w:t>积极方面</w:t>
      </w:r>
    </w:p>
    <w:p w:rsidR="00000000" w:rsidRDefault="00000000">
      <w:pPr>
        <w:pStyle w:val="SingleTxt"/>
        <w:rPr>
          <w:rFonts w:hint="eastAsia"/>
        </w:rPr>
      </w:pPr>
      <w:r>
        <w:rPr>
          <w:rFonts w:hint="eastAsia"/>
        </w:rPr>
        <w:t>273.  委员会满意地注意到，《公约》已纳入乌克兰法律，并优先于与之相冲突的国内立法。</w:t>
      </w:r>
    </w:p>
    <w:p w:rsidR="00000000" w:rsidRDefault="00000000">
      <w:pPr>
        <w:pStyle w:val="SingleTxt"/>
        <w:rPr>
          <w:rFonts w:hint="eastAsia"/>
        </w:rPr>
      </w:pPr>
      <w:r>
        <w:rPr>
          <w:rFonts w:hint="eastAsia"/>
        </w:rPr>
        <w:t>274.  委员会欢迎已订立的一系列法律和方案，包括预防家庭暴力的法律、将贩卖人口定为犯罪行为的刑法、新的家庭法以及其他改善妇女状况、促进两性平等的努力（例如制定关于机会平等的法律细则草案）。</w:t>
      </w:r>
    </w:p>
    <w:p w:rsidR="00000000" w:rsidRDefault="00000000">
      <w:pPr>
        <w:pStyle w:val="SingleTxt"/>
        <w:rPr>
          <w:rFonts w:hint="eastAsia"/>
        </w:rPr>
      </w:pPr>
      <w:r>
        <w:rPr>
          <w:rFonts w:hint="eastAsia"/>
        </w:rPr>
        <w:t>275.  委员会对乌克兰有一个越来越热心于妇女问题的民间社会（包括许多妇女政党）表示满意。委员会还赞扬该缔约国承认从事妇女问题工作的大量非政府组织的重要作用。</w:t>
      </w:r>
    </w:p>
    <w:p w:rsidR="00000000" w:rsidRDefault="00000000">
      <w:pPr>
        <w:pStyle w:val="SingleTxt"/>
        <w:rPr>
          <w:rFonts w:hint="eastAsia"/>
        </w:rPr>
      </w:pPr>
      <w:r>
        <w:rPr>
          <w:rFonts w:hint="eastAsia"/>
        </w:rPr>
        <w:t>276.  委员会满意地注意到妇女受到的高程度教育以及妇女在一些地区的地方政府中数量有所增加。</w:t>
      </w:r>
    </w:p>
    <w:p w:rsidR="00000000" w:rsidRDefault="00000000">
      <w:pPr>
        <w:pStyle w:val="SingleTxt"/>
        <w:rPr>
          <w:rFonts w:ascii="SimHei" w:eastAsia="SimHei" w:hint="eastAsia"/>
          <w:color w:val="FF0000"/>
        </w:rPr>
      </w:pPr>
      <w:r>
        <w:rPr>
          <w:rFonts w:ascii="SimHei" w:eastAsia="SimHei" w:hint="eastAsia"/>
          <w:color w:val="FF0000"/>
        </w:rPr>
        <w:t>主要关切领域和建议</w:t>
      </w:r>
    </w:p>
    <w:p w:rsidR="00000000" w:rsidRDefault="00000000">
      <w:pPr>
        <w:pStyle w:val="SingleTxt"/>
        <w:rPr>
          <w:rFonts w:hint="eastAsia"/>
        </w:rPr>
      </w:pPr>
      <w:r>
        <w:rPr>
          <w:rFonts w:hint="eastAsia"/>
        </w:rPr>
        <w:t>277.  委员会表示关切的是，虽然《宪法》规定所有公民一律平等，但乌克兰法律并没有根据《公约》第1条（禁止直接和间接歧视）对歧视妇女作出具体的定义。</w:t>
      </w:r>
    </w:p>
    <w:p w:rsidR="00000000" w:rsidRDefault="00000000">
      <w:pPr>
        <w:pStyle w:val="SingleTxt"/>
        <w:rPr>
          <w:rFonts w:ascii="SimHei" w:eastAsia="SimHei" w:hint="eastAsia"/>
          <w:color w:val="FF0000"/>
        </w:rPr>
      </w:pPr>
      <w:r>
        <w:rPr>
          <w:rFonts w:hint="eastAsia"/>
        </w:rPr>
        <w:t xml:space="preserve">278.  </w:t>
      </w:r>
      <w:r>
        <w:rPr>
          <w:rFonts w:ascii="SimHei" w:eastAsia="SimHei" w:hint="eastAsia"/>
          <w:color w:val="FF0000"/>
        </w:rPr>
        <w:t>委员会建议实施关于《公约》的教育和培训方案，尤其是面向法官、律师和执法人员。它建议，以妇女为对象的提高认识运动应该确保妇女在其《公约》所保障的权利受到侵犯时，能够诉诸法律补救。</w:t>
      </w:r>
    </w:p>
    <w:p w:rsidR="00000000" w:rsidRDefault="00000000">
      <w:pPr>
        <w:pStyle w:val="SingleTxt"/>
        <w:rPr>
          <w:rFonts w:hint="eastAsia"/>
        </w:rPr>
      </w:pPr>
      <w:r>
        <w:rPr>
          <w:rFonts w:hint="eastAsia"/>
        </w:rPr>
        <w:t>279.  委员会关切的是，该国显然未认识到，对妇女的歧视是一种多层面的现象，既有间接和无意的歧视，也有直接和故意的歧视。这种认识是有效消除对妇女在法律上和事实上的歧视的先决条件。委员会担忧，包括在司法人员、执法人员和妇女本身中间，大家对《公约》还不够熟悉，还缺乏应用《公约》的机会。</w:t>
      </w:r>
    </w:p>
    <w:p w:rsidR="00000000" w:rsidRDefault="00000000">
      <w:pPr>
        <w:pStyle w:val="SingleTxt"/>
        <w:rPr>
          <w:rFonts w:hint="eastAsia"/>
        </w:rPr>
      </w:pPr>
      <w:r>
        <w:rPr>
          <w:rFonts w:hint="eastAsia"/>
        </w:rPr>
        <w:t xml:space="preserve">280.  </w:t>
      </w:r>
      <w:r>
        <w:rPr>
          <w:rFonts w:ascii="SimHei" w:eastAsia="SimHei" w:hint="eastAsia"/>
          <w:color w:val="FF0000"/>
        </w:rPr>
        <w:t>委员会建议针对对妇女的直接和间接两类歧视实施各种政策和行动。</w:t>
      </w:r>
    </w:p>
    <w:p w:rsidR="00000000" w:rsidRDefault="00000000">
      <w:pPr>
        <w:pStyle w:val="SingleTxt"/>
        <w:rPr>
          <w:rFonts w:hint="eastAsia"/>
        </w:rPr>
      </w:pPr>
      <w:r>
        <w:rPr>
          <w:rFonts w:hint="eastAsia"/>
        </w:rPr>
        <w:t>281.  委员会表示关切的是，虽然《公约》已被纳入国内法，而且《宪法》规定所有公民一律平等，但乌克兰法律并没有对歧视妇女行为作出具体的定义，也没有规定有效的执法程序和补救措施。委员会关切的是，它没有收到有关平等机会法草案内容的足够资料。</w:t>
      </w:r>
    </w:p>
    <w:p w:rsidR="00000000" w:rsidRDefault="00000000">
      <w:pPr>
        <w:pStyle w:val="SingleTxt"/>
        <w:rPr>
          <w:rFonts w:hint="eastAsia"/>
        </w:rPr>
      </w:pPr>
      <w:r>
        <w:rPr>
          <w:rFonts w:hint="eastAsia"/>
        </w:rPr>
        <w:t xml:space="preserve">282.  </w:t>
      </w:r>
      <w:r>
        <w:rPr>
          <w:rFonts w:ascii="SimHei" w:eastAsia="SimHei" w:hint="eastAsia"/>
          <w:color w:val="FF0000"/>
        </w:rPr>
        <w:t>委员会建议该缔约国在其立法中针对侵犯《公约》所述妇女权利的行为，确立歧视行为定义、执法程序和补救措施。它还建议该缔约国在立法中规定允许按照《公约》第4条第1款采取临时特别措施。</w:t>
      </w:r>
    </w:p>
    <w:p w:rsidR="00000000" w:rsidRDefault="00000000">
      <w:pPr>
        <w:pStyle w:val="SingleTxt"/>
        <w:rPr>
          <w:rFonts w:hint="eastAsia"/>
        </w:rPr>
      </w:pPr>
      <w:r>
        <w:rPr>
          <w:rFonts w:hint="eastAsia"/>
        </w:rPr>
        <w:t>283.  委员会对以下情况表示关切：提高妇女地位的全国性机构权力不足，知名度不够，也没有充足的财力和人力来有效推动妇女地位的提高和两性平等。</w:t>
      </w:r>
    </w:p>
    <w:p w:rsidR="00000000" w:rsidRDefault="00000000">
      <w:pPr>
        <w:pStyle w:val="SingleTxt"/>
        <w:rPr>
          <w:rFonts w:hint="eastAsia"/>
        </w:rPr>
      </w:pPr>
      <w:r>
        <w:rPr>
          <w:rFonts w:hint="eastAsia"/>
        </w:rPr>
        <w:t xml:space="preserve">284.  </w:t>
      </w:r>
      <w:r>
        <w:rPr>
          <w:rFonts w:ascii="SimHei" w:eastAsia="SimHei" w:hint="eastAsia"/>
          <w:color w:val="FF0000"/>
        </w:rPr>
        <w:t>委员会建议缔约国加强现有的全国机构，使之更加有效，为此应向该机构各级单位提供足够的人力和财力，并加强现有机制之间的合作，从而提高妇女地位并促进两性平等。</w:t>
      </w:r>
    </w:p>
    <w:p w:rsidR="00000000" w:rsidRDefault="00000000">
      <w:pPr>
        <w:pStyle w:val="SingleTxt"/>
        <w:rPr>
          <w:rFonts w:hint="eastAsia"/>
        </w:rPr>
      </w:pPr>
      <w:r>
        <w:rPr>
          <w:rFonts w:hint="eastAsia"/>
        </w:rPr>
        <w:t>285.  尽管认识到一些区域的地方政府中妇女当选任职的人数有所增加，但委员会关注到，在高级别机构中当选和任命的妇女人数甚少，如议员（其中只有5%是妇女）、行政部门中的高级官员（其中妇女只占6%的职位）以及国家行政部门、民政和外交事务部门。</w:t>
      </w:r>
    </w:p>
    <w:p w:rsidR="00000000" w:rsidRDefault="00000000">
      <w:pPr>
        <w:pStyle w:val="SingleTxt"/>
        <w:rPr>
          <w:rFonts w:hint="eastAsia"/>
        </w:rPr>
      </w:pPr>
      <w:r>
        <w:rPr>
          <w:rFonts w:hint="eastAsia"/>
        </w:rPr>
        <w:t>286.  委员会敦促该缔约国采取措施，增加妇女在民选和任命机构中的代表人数，可通过按照《公约》第4条第1款采取临时性特别措施等做到这一点，以便在公共生活的各个领域、尤其是决策的高级别上实现妇女的参与权。委员会建议该缔约国加强努力，提供或支助面向现任和未来的妇女领导人的培训方案，并就妇女参与政治决策的重要性开展提高认识的运动。</w:t>
      </w:r>
    </w:p>
    <w:p w:rsidR="00000000" w:rsidRDefault="00000000">
      <w:pPr>
        <w:pStyle w:val="SingleTxt"/>
        <w:rPr>
          <w:rFonts w:hint="eastAsia"/>
        </w:rPr>
      </w:pPr>
      <w:r>
        <w:rPr>
          <w:rFonts w:hint="eastAsia"/>
        </w:rPr>
        <w:t>287.  委员会认识到该缔约国为解决贩卖妇女和女童问题所作的努力，包括禁止贩卖人口的刑法规定，但委员会关切地注意到，报告提供的情况中没有反映这一问题的程度。委员会关切地注意到，对此问题还缺乏足够的了解或解决这一问题的全面政策。</w:t>
      </w:r>
    </w:p>
    <w:p w:rsidR="00000000" w:rsidRDefault="00000000">
      <w:pPr>
        <w:pStyle w:val="SingleTxt"/>
        <w:rPr>
          <w:rFonts w:hint="eastAsia"/>
        </w:rPr>
      </w:pPr>
      <w:r>
        <w:rPr>
          <w:rFonts w:hint="eastAsia"/>
        </w:rPr>
        <w:t xml:space="preserve">288.  </w:t>
      </w:r>
      <w:r>
        <w:rPr>
          <w:rFonts w:ascii="SimHei" w:eastAsia="SimHei" w:hint="eastAsia"/>
          <w:color w:val="FF0000"/>
        </w:rPr>
        <w:t>委员会敦促该缔约国将贩卖妇女和女童问题作为高度优先事项处理，并在下次报告中提供关于这一问题以及该领域进展情况的全面资料和数据。委员会建议制定一项（包括在该缔约国境内）打击贩卖妇女和女童的全面战略，其中包括起诉和惩治犯罪者，并与被贩卖的妇女和女童的其他原籍国、中转国和目的地国加强国际、区域和双边合作。委员会建议采取改善妇女经济状况的措施，以消除她们受贩卖者利诱的危险；为弱势群体，包括十几岁少女开展教育的主动行动；为曾受贩卖的妇女和女童采取社会支持、康复和重返社会措施。委员会呼吁该缔约国确保被贩卖的妇女和女童得到她们所需要的支助，使她们能作证控告贩卖她们的人。委员会敦促对边防警察和执法官员进行培训，向他们提供识别和支助贩卖受害者的必要技能。</w:t>
      </w:r>
    </w:p>
    <w:p w:rsidR="00000000" w:rsidRDefault="00000000">
      <w:pPr>
        <w:pStyle w:val="SingleTxt"/>
        <w:rPr>
          <w:rFonts w:hint="eastAsia"/>
        </w:rPr>
      </w:pPr>
      <w:r>
        <w:rPr>
          <w:rFonts w:hint="eastAsia"/>
        </w:rPr>
        <w:t>289.  委员会表示关注妇女的健康状况，特别是她们的生殖健康。委员会对流产病例居高以及产妇和婴儿死亡率仍然很高的事实感到关注。委员会感到关注的问题还有：妇女营养不良、缺碘症以及其他疾病。人们对妇女吸烟和酗酒成瘾注意不足，委员会对此表示关注。</w:t>
      </w:r>
    </w:p>
    <w:p w:rsidR="00000000" w:rsidRDefault="00000000">
      <w:pPr>
        <w:pStyle w:val="SingleTxt"/>
        <w:rPr>
          <w:rFonts w:hint="eastAsia"/>
        </w:rPr>
      </w:pPr>
      <w:r>
        <w:rPr>
          <w:rFonts w:hint="eastAsia"/>
        </w:rPr>
        <w:t xml:space="preserve">290.  </w:t>
      </w:r>
      <w:r>
        <w:rPr>
          <w:rFonts w:ascii="SimHei" w:eastAsia="SimHei" w:hint="eastAsia"/>
          <w:color w:val="FF0000"/>
        </w:rPr>
        <w:t>委员会提请注意其关于妇女及健康的第24项一般性建议，并提议全面研究妇女的具体保健需要，包括其生殖健康需要，并建议全面施行妇女保健生命周期方法，从财政上和组织上加强计划生育方案，并向所有妇女和男子全面提供避孕药具。委员会敦促缔约国加强对男孩和女孩的性教育和生殖教育，以促进负责任的性行为，并进一步减少将人工流产作为节育的手段。委员会要求就妇女酗酒和吸烟的普遍程度以及所采取的对策措施提供更多的情况。</w:t>
      </w:r>
    </w:p>
    <w:p w:rsidR="00000000" w:rsidRDefault="00000000">
      <w:pPr>
        <w:pStyle w:val="SingleTxt"/>
        <w:rPr>
          <w:rFonts w:hint="eastAsia"/>
        </w:rPr>
      </w:pPr>
      <w:r>
        <w:rPr>
          <w:rFonts w:hint="eastAsia"/>
        </w:rPr>
        <w:t xml:space="preserve">291.  </w:t>
      </w:r>
      <w:r>
        <w:rPr>
          <w:rFonts w:hint="eastAsia"/>
          <w:spacing w:val="2"/>
        </w:rPr>
        <w:t>委员会欢迎就制止对妇女施暴所采取的措施，包括通过关于防止家庭暴力的法律、将这一问题写入《全国行动计划》以及可根据《乌克兰刑法》起诉配偶</w:t>
      </w:r>
      <w:r>
        <w:rPr>
          <w:rFonts w:hint="eastAsia"/>
        </w:rPr>
        <w:t>强奸；但是，委员会关注普遍存在的向妇女和女童施暴（包括家庭暴力）问题。</w:t>
      </w:r>
    </w:p>
    <w:p w:rsidR="00000000" w:rsidRDefault="00000000">
      <w:pPr>
        <w:pStyle w:val="SingleTxt"/>
        <w:rPr>
          <w:rFonts w:hint="eastAsia"/>
        </w:rPr>
      </w:pPr>
      <w:r>
        <w:rPr>
          <w:rFonts w:hint="eastAsia"/>
        </w:rPr>
        <w:t xml:space="preserve">292.  </w:t>
      </w:r>
      <w:r>
        <w:rPr>
          <w:rFonts w:ascii="SimHei" w:eastAsia="SimHei" w:hint="eastAsia"/>
          <w:color w:val="FF0000"/>
        </w:rPr>
        <w:t>委员会敦促缔约国优先采取综合措施，制止家庭和社会中对妇女施暴行为。委员会呼吁缔约国确保恰当地从严、从速起诉并惩处上述暴力行为，并确保受暴力侵害的妇女能够立即得到救护。委员会建议采取措施，向受暴力侵害的妇女提供庇护所，并确保公职官员，尤其是执法官员、司法人员以及提供保健服务者和社会工作者能够全面地敏锐判断对妇女所有形式的暴力行为。委员会请缔约国采取提高觉悟的措施，包括展开一场零容忍运动，使得这种暴力行径为社会和道德所不容。</w:t>
      </w:r>
    </w:p>
    <w:p w:rsidR="00000000" w:rsidRDefault="00000000">
      <w:pPr>
        <w:pStyle w:val="SingleTxt"/>
        <w:rPr>
          <w:rFonts w:hint="eastAsia"/>
        </w:rPr>
      </w:pPr>
      <w:r>
        <w:rPr>
          <w:rFonts w:hint="eastAsia"/>
        </w:rPr>
        <w:t>293.  委员会赞赏地注意到妇女受教育程度很高，但它表示关注劳务市场上的妇女情况，包括妇女失业率很高，职业上的隔离很严重，同时存在工资上的差异。委员会担心，妇女不能得到足够的再培训，因而难以在市场上竞争。委员会还担心，缔约国的保护性劳工法限制妇女从事夜班和其他领域工作，从而可能对妇女进入劳务市场造成障碍。</w:t>
      </w:r>
    </w:p>
    <w:p w:rsidR="00000000" w:rsidRDefault="00000000">
      <w:pPr>
        <w:pStyle w:val="SingleTxt"/>
        <w:rPr>
          <w:rFonts w:hint="eastAsia"/>
        </w:rPr>
      </w:pPr>
      <w:r>
        <w:rPr>
          <w:rFonts w:hint="eastAsia"/>
        </w:rPr>
        <w:t xml:space="preserve">294.  </w:t>
      </w:r>
      <w:r>
        <w:rPr>
          <w:rFonts w:ascii="SimHei" w:eastAsia="SimHei" w:hint="eastAsia"/>
          <w:color w:val="FF0000"/>
        </w:rPr>
        <w:t>委员会敦促缔约国确保妇女和男子在劳务市场上的平等机会，为此可按照《公约》第4条第1款采取临时特别措施。委员会建议，缔约国应为各失业妇女群体制订和实施特别培训和再培训方案。它还建议缔约国作出努力，通过教育、培训和再培训等措施，消除职业隔离。应该在以女性为主的公职部门额外提薪，以消除这些部门与以男性为主的部门之间的工资差距。委员会建议缔约国依照《公约》第11条第3款定期审查立法，以减少妇女进入劳务市场的障碍。它还建议，平衡家庭和职业责任的有效措施应得到加强，并应鼓励男女分担家务和家政。</w:t>
      </w:r>
    </w:p>
    <w:p w:rsidR="00000000" w:rsidRDefault="00000000">
      <w:pPr>
        <w:pStyle w:val="SingleTxt"/>
        <w:rPr>
          <w:rFonts w:hint="eastAsia"/>
        </w:rPr>
      </w:pPr>
      <w:r>
        <w:rPr>
          <w:rFonts w:hint="eastAsia"/>
        </w:rPr>
        <w:t>295.  委员会还关注关于男子和妇女在家庭以及整个社会的传统角色分工的顽固观念。</w:t>
      </w:r>
    </w:p>
    <w:p w:rsidR="00000000" w:rsidRDefault="00000000">
      <w:pPr>
        <w:pStyle w:val="SingleTxt"/>
        <w:rPr>
          <w:rFonts w:hint="eastAsia"/>
        </w:rPr>
      </w:pPr>
      <w:r>
        <w:rPr>
          <w:rFonts w:hint="eastAsia"/>
        </w:rPr>
        <w:t xml:space="preserve">296.  </w:t>
      </w:r>
      <w:r>
        <w:rPr>
          <w:rFonts w:ascii="SimHei" w:eastAsia="SimHei" w:hint="eastAsia"/>
          <w:color w:val="FF0000"/>
        </w:rPr>
        <w:t>委员会敦促缔约国在教育系统制订和实施综合方案，并根据《公约》第5条的要求，鼓励大众传媒促进妇女和男子角色和分工文化观念方面的变化。委员会建议制定政策并实施方案，以确保消除在家庭、就业、政治和社会方面存在的传统性别角色定型观念。</w:t>
      </w:r>
    </w:p>
    <w:p w:rsidR="00000000" w:rsidRDefault="00000000">
      <w:pPr>
        <w:pStyle w:val="SingleTxt"/>
        <w:rPr>
          <w:rFonts w:ascii="SimHei" w:eastAsia="SimHei" w:hint="eastAsia"/>
          <w:color w:val="FF0000"/>
        </w:rPr>
      </w:pPr>
      <w:r>
        <w:rPr>
          <w:rFonts w:hint="eastAsia"/>
        </w:rPr>
        <w:t>297.</w:t>
      </w:r>
      <w:r>
        <w:rPr>
          <w:rFonts w:ascii="SimHei" w:eastAsia="SimHei" w:hint="eastAsia"/>
          <w:color w:val="FF0000"/>
        </w:rPr>
        <w:t xml:space="preserve">  委员会敦促缔约国接受对《公约》第20条第1款（关于委员会开会时间）的修订。</w:t>
      </w:r>
    </w:p>
    <w:p w:rsidR="00000000" w:rsidRDefault="00000000">
      <w:pPr>
        <w:pStyle w:val="SingleTxt"/>
        <w:rPr>
          <w:rFonts w:ascii="SimHei" w:eastAsia="SimHei" w:hint="eastAsia"/>
          <w:color w:val="FF0000"/>
        </w:rPr>
      </w:pPr>
      <w:r>
        <w:rPr>
          <w:rFonts w:hint="eastAsia"/>
        </w:rPr>
        <w:t>298.</w:t>
      </w:r>
      <w:r>
        <w:rPr>
          <w:rFonts w:ascii="SimHei" w:eastAsia="SimHei" w:hint="eastAsia"/>
          <w:color w:val="FF0000"/>
        </w:rPr>
        <w:t xml:space="preserve">  委员会还敦促缔约国批准《公约》的任择议定书。</w:t>
      </w:r>
    </w:p>
    <w:p w:rsidR="00000000" w:rsidRDefault="00000000">
      <w:pPr>
        <w:pStyle w:val="SingleTxt"/>
        <w:rPr>
          <w:rFonts w:ascii="SimHei" w:eastAsia="SimHei" w:hint="eastAsia"/>
          <w:color w:val="FF0000"/>
        </w:rPr>
      </w:pPr>
      <w:r>
        <w:rPr>
          <w:rFonts w:hint="eastAsia"/>
        </w:rPr>
        <w:t>299.</w:t>
      </w:r>
      <w:r>
        <w:rPr>
          <w:rFonts w:ascii="SimHei" w:eastAsia="SimHei" w:hint="eastAsia"/>
          <w:color w:val="FF0000"/>
        </w:rPr>
        <w:t xml:space="preserve">  考虑到联合国各有关会议、首脑会议和特别会议（例如全面审查和评价国际人口与发展会议行动纲领执行情况的大会特别会议（第二十一届特别会议）、关于儿童问题的大会特别会议（第二十七届特别会议）、反对种族主义、种族和民族歧视、仇外心理和其他有关当代不容忍行为世界会议以及第二次老龄问题世界大会）所通过的各项宣言、纲领和行动纲要中的性别方面内容，委员会请该缔约国在其下次定期报告中列述这些文件中与公约相关条文有关的各方面内容的落实情况。</w:t>
      </w:r>
    </w:p>
    <w:p w:rsidR="00000000" w:rsidRDefault="00000000">
      <w:pPr>
        <w:pStyle w:val="SingleTxt"/>
        <w:rPr>
          <w:rFonts w:ascii="SimHei" w:eastAsia="SimHei" w:hint="eastAsia"/>
          <w:color w:val="FF0000"/>
        </w:rPr>
      </w:pPr>
      <w:r>
        <w:rPr>
          <w:rFonts w:hint="eastAsia"/>
        </w:rPr>
        <w:t>300.</w:t>
      </w:r>
      <w:r>
        <w:rPr>
          <w:rFonts w:ascii="SimHei" w:eastAsia="SimHei" w:hint="eastAsia"/>
          <w:color w:val="FF0000"/>
        </w:rPr>
        <w:t xml:space="preserve">  </w:t>
      </w:r>
      <w:r>
        <w:rPr>
          <w:rFonts w:ascii="SimHei" w:eastAsia="SimHei" w:hint="eastAsia"/>
          <w:color w:val="FF0000"/>
          <w:spacing w:val="2"/>
        </w:rPr>
        <w:t>委员会请缔约国在其按照《公约》第18条提交的下一次定期报告中对委员会在上述结论意见中表示的关切作出答复</w:t>
      </w:r>
      <w:r>
        <w:rPr>
          <w:rFonts w:ascii="SimHei" w:eastAsia="SimHei" w:hint="eastAsia"/>
          <w:color w:val="FF0000"/>
        </w:rPr>
        <w:t>。</w:t>
      </w:r>
      <w:r>
        <w:rPr>
          <w:rFonts w:ascii="SimHei" w:eastAsia="SimHei" w:hint="eastAsia"/>
          <w:color w:val="FF0000"/>
          <w:spacing w:val="2"/>
        </w:rPr>
        <w:t>它还要求，上述报告应对委员会的一般性建议作出反应，并就立法、政策和方案对实施《公约》的作用提供情况。</w:t>
      </w:r>
    </w:p>
    <w:p w:rsidR="00000000" w:rsidRDefault="00000000">
      <w:pPr>
        <w:pStyle w:val="SingleTxt"/>
        <w:rPr>
          <w:rFonts w:hint="eastAsia"/>
        </w:rPr>
      </w:pPr>
      <w:r>
        <w:rPr>
          <w:rFonts w:hint="eastAsia"/>
        </w:rPr>
        <w:t>301.</w:t>
      </w:r>
      <w:r>
        <w:rPr>
          <w:rFonts w:ascii="SimHei" w:eastAsia="SimHei" w:hint="eastAsia"/>
          <w:color w:val="FF0000"/>
        </w:rPr>
        <w:t xml:space="preserve">  委员会要求在乌克兰广泛传播上述结论意见，从而使乌克兰人民，特别是政府行政人员和从政人士了解为确保男女法律和事实上平等已经采取的和应进一步采取的措施。委员会还要求缔约国（特别是向妇女组织和人权组织）继续广泛传播《公约》及其任择议定书、委员会的一般性建议、《北京宣言》和《行动纲要》以及题为“2000年妇女：二十一世纪两性平等、发展与和平”的大会第二十三届特别会议的成果。</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5.</w:t>
      </w:r>
      <w:r>
        <w:rPr>
          <w:rFonts w:hint="eastAsia"/>
        </w:rPr>
        <w:tab/>
        <w:t>第四次和第五次定期报告</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丹麦</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302.  委员会2002年6月12日第561次和562次会议（CEDAW/C/SR.561和562）审议了丹麦的第四和第五次定期报告（CEDAW/C/DEN/4和CEDAW/C/DEN/5及Add.1和Corr.1）。</w:t>
      </w:r>
    </w:p>
    <w:p w:rsidR="00000000" w:rsidRDefault="00000000">
      <w:pPr>
        <w:pStyle w:val="SingleTxt"/>
        <w:rPr>
          <w:rFonts w:ascii="KaiTi_GB2312" w:eastAsia="KaiTi_GB2312" w:hint="eastAsia"/>
          <w:color w:val="0000FF"/>
        </w:rPr>
      </w:pPr>
      <w:r>
        <w:rPr>
          <w:rFonts w:ascii="KaiTi_GB2312" w:eastAsia="KaiTi_GB2312" w:hint="eastAsia"/>
          <w:color w:val="0000FF"/>
        </w:rPr>
        <w:t>缔约国介绍报告</w:t>
      </w:r>
    </w:p>
    <w:p w:rsidR="00000000" w:rsidRDefault="00000000">
      <w:pPr>
        <w:pStyle w:val="SingleTxt"/>
        <w:rPr>
          <w:rFonts w:hint="eastAsia"/>
        </w:rPr>
      </w:pPr>
      <w:r>
        <w:rPr>
          <w:rFonts w:hint="eastAsia"/>
        </w:rPr>
        <w:t>303.  丹麦代表在介绍报告时向委员会通报，丹麦政府向非政府组织提供了机会，以便它们就丹麦执行公约情况提出意见。政府正在落实《北京行动纲要》确定的行动，这对丹麦的两性平等政策有重大影响。自委员会审议丹麦上次的定期报告以来，丹麦日益重视针对妇女的暴力、贩卖人口、尤其是贩卖妇女和儿童、妇女失业以及劳动力市场上的性别划分等问题。</w:t>
      </w:r>
    </w:p>
    <w:p w:rsidR="00000000" w:rsidRDefault="00000000">
      <w:pPr>
        <w:pStyle w:val="SingleTxt"/>
        <w:rPr>
          <w:rFonts w:hint="eastAsia"/>
        </w:rPr>
      </w:pPr>
      <w:r>
        <w:rPr>
          <w:rFonts w:hint="eastAsia"/>
        </w:rPr>
        <w:t>304.  自2000年提交第五次定期报告以来，丹麦已通过一项关于两性平等的新法律，并已建立提高妇女地位的国家机制。以前的两性平等理事会现已由一个新机构取代，它包括三个组成部分：两性平等事务部长、两性平等知识中心和两性平等事务局。该知识中心作为国家供资的组织，将于2002年7月停止运作。它将作为一个与Roskilde大学有联系的私营基金会，继续运作。2000年5月《两性平等法》规定，丹麦境内促进两性平等的工作包含一种两方面兼顾的战略，将男女平等问题纳入主流以及平权行动/特别重点。两性平等事务部长就各项具体特别重点，向议会提出了一份年度报告和一项行动计划。一个指导委员会代表部长拟订了将男女平等问题纳入主流的五年行动计划。</w:t>
      </w:r>
    </w:p>
    <w:p w:rsidR="00000000" w:rsidRDefault="00000000">
      <w:pPr>
        <w:pStyle w:val="SingleTxt"/>
        <w:rPr>
          <w:rFonts w:hint="eastAsia"/>
        </w:rPr>
      </w:pPr>
      <w:r>
        <w:rPr>
          <w:rFonts w:hint="eastAsia"/>
        </w:rPr>
        <w:t>305.  将性别观点纳入主流并融入妇女权利，这是丹麦发展援助战略的重大要素，该战略特别重视以下问题：贫穷妇女；妇女权利，包括拥有和继承土地的权利；针对妇女的暴力，包括贩卖妇女；妇女和女孩享有保健和教育；妇女享有财政服务、商业发展援助和贸易机会等。</w:t>
      </w:r>
    </w:p>
    <w:p w:rsidR="00000000" w:rsidRDefault="00000000">
      <w:pPr>
        <w:pStyle w:val="SingleTxt"/>
        <w:rPr>
          <w:rFonts w:hint="eastAsia"/>
        </w:rPr>
      </w:pPr>
      <w:r>
        <w:rPr>
          <w:rFonts w:hint="eastAsia"/>
        </w:rPr>
        <w:t>306.  这位代表介绍说，丹麦两性平等政策的目标是确保妇女和男子成为平等伙伴，有平等的机会选择其生活方式。妇女在新选出的各委员会中占44％。妇女在议会中所占比例是38％。妇女加入劳动力市场的比率很高，达75%，而妇女平均有1.7个孩子，这表明工作与家庭生活是可以相结合的，其原因之一是为老、幼和其他需要照顾者开设了许多公共护理设施，二是年轻男子更多分担家庭责任。政府扩大了育儿假计划，增加了在家照顾子女的育儿津贴，并保障日托服务。也扩大提供了非全日工作。关切领域包括男女之间的薪酬差距及劳动力市场中的性别划分。少数族裔妇女中只有41%积极加入劳动力市场，但政府正为解决这一问题作出特殊努力。</w:t>
      </w:r>
    </w:p>
    <w:p w:rsidR="00000000" w:rsidRDefault="00000000">
      <w:pPr>
        <w:pStyle w:val="SingleTxt"/>
        <w:rPr>
          <w:rFonts w:hint="eastAsia"/>
        </w:rPr>
      </w:pPr>
      <w:r>
        <w:rPr>
          <w:rFonts w:hint="eastAsia"/>
        </w:rPr>
        <w:t xml:space="preserve">307.  </w:t>
      </w:r>
      <w:r>
        <w:rPr>
          <w:rFonts w:hint="eastAsia"/>
          <w:spacing w:val="2"/>
        </w:rPr>
        <w:t>消除对妇女的暴力是一个优先事项，为此，政府最近提出了一个三年行动计划，其中特别注重少数族裔妇女、残疾妇女和儿童。消除贩卖妇女和儿童现象</w:t>
      </w:r>
      <w:r>
        <w:rPr>
          <w:rFonts w:hint="eastAsia"/>
        </w:rPr>
        <w:t>的努力已经强化。为了打击逼婚现象，已向非政府组织提供资金以确保援助少数族裔青年，此外对所有公民而言，家庭配偶团聚的年龄已从18岁提高到24岁。</w:t>
      </w:r>
    </w:p>
    <w:p w:rsidR="00000000" w:rsidRDefault="00000000">
      <w:pPr>
        <w:pStyle w:val="SingleTxt"/>
        <w:rPr>
          <w:rFonts w:hint="eastAsia"/>
        </w:rPr>
      </w:pPr>
      <w:r>
        <w:rPr>
          <w:rFonts w:hint="eastAsia"/>
        </w:rPr>
        <w:t>308.  另一位代表表示，2002年，格陵兰废除了自治前的丹麦老法律，而代之以注重男女在公共事务和就业领域享有平等待遇的法律。1998年设立的平等地位委员会为该项新法律的拟订提供投入，并委托调查家庭、工作场所及其他公共场所的两性平等情况。它并作为一个试点项目的组成部分任命了两性平等大使，充当平等地位委员会与五城市公众之间的联络者。丹麦、格陵兰和法罗群岛还在西北欧理事会的支持下拟定了一项两性和暴力问题行动计划。格陵兰自治政府了解确保家庭与工作平衡的重要性，因此通过关于产假的立法，规定父母均享有带薪产假，以使他们均有机会与婴儿在一起。妇女在政府和市政部门的代表比率高达67%，主要是在卫生、教育和社会事务部门。12个副部长中有6个是妇女，19%的议员为妇女。教育和能力建设是确保劳动力市场机会均等的要素，有数据表明，开始接受教育或培训方案者大多数为妇女，妇女退学率低于男子。</w:t>
      </w:r>
    </w:p>
    <w:p w:rsidR="00000000" w:rsidRDefault="00000000">
      <w:pPr>
        <w:pStyle w:val="SingleTxt"/>
        <w:rPr>
          <w:rFonts w:hint="eastAsia"/>
        </w:rPr>
      </w:pPr>
      <w:r>
        <w:rPr>
          <w:rFonts w:hint="eastAsia"/>
        </w:rPr>
        <w:t>309.  另一代表表示，根据《法罗群岛法》，妇女享有平等权利方面不存在什么法律障碍。1994年，法罗群岛议会颁布《两性平等法》，以此确保劳动力市场、教育、所有公共委员会、理事会和理事局等部门的两性平等。2002年通过《产假法》，规定了28周全薪产假。政府正设法将产假期增至52周。在法罗群岛，女议员人数较少，私营部门决策层的妇女代表比率也较低。在基于性别的暴力这方面，某个非政府组织已设立一个家庭暴力危机中心。</w:t>
      </w:r>
    </w:p>
    <w:p w:rsidR="00000000" w:rsidRDefault="00000000">
      <w:pPr>
        <w:pStyle w:val="SingleTxt"/>
        <w:rPr>
          <w:rFonts w:hint="eastAsia"/>
        </w:rPr>
      </w:pPr>
      <w:r>
        <w:rPr>
          <w:rFonts w:hint="eastAsia"/>
        </w:rPr>
        <w:t>310.  每位丹麦代表都表示，丹麦致力于在包括格陵兰和法罗群岛在内的丹麦各地实施《公约》，并向委员会保证，将就委员会的结论意见采取全国性后续行动和展开辩论。</w:t>
      </w:r>
    </w:p>
    <w:p w:rsidR="00000000" w:rsidRDefault="00000000">
      <w:pPr>
        <w:pStyle w:val="SingleTxt"/>
        <w:rPr>
          <w:rFonts w:ascii="KaiTi_GB2312" w:eastAsia="KaiTi_GB2312" w:hint="eastAsia"/>
          <w:color w:val="0000FF"/>
        </w:rPr>
      </w:pPr>
      <w:r>
        <w:rPr>
          <w:rFonts w:ascii="KaiTi_GB2312" w:eastAsia="KaiTi_GB2312" w:hint="eastAsia"/>
          <w:color w:val="0000FF"/>
        </w:rPr>
        <w:t>委员会的结论意见</w:t>
      </w:r>
    </w:p>
    <w:p w:rsidR="00000000" w:rsidRDefault="00000000">
      <w:pPr>
        <w:pStyle w:val="SingleTxt"/>
        <w:rPr>
          <w:rFonts w:ascii="SimHei" w:eastAsia="SimHei" w:hint="eastAsia"/>
          <w:color w:val="FF0000"/>
        </w:rPr>
      </w:pPr>
      <w:r>
        <w:rPr>
          <w:rFonts w:ascii="SimHei" w:eastAsia="SimHei" w:hint="eastAsia"/>
          <w:color w:val="FF0000"/>
        </w:rPr>
        <w:t>导言</w:t>
      </w:r>
    </w:p>
    <w:p w:rsidR="00000000" w:rsidRDefault="00000000">
      <w:pPr>
        <w:pStyle w:val="SingleTxt"/>
        <w:rPr>
          <w:rFonts w:hint="eastAsia"/>
        </w:rPr>
      </w:pPr>
      <w:r>
        <w:rPr>
          <w:rFonts w:hint="eastAsia"/>
        </w:rPr>
        <w:t>311.  委员会称赞缔约国丹麦提交的第四和第五次定期报告，它们遵循了定期报告编写指导原则。委员会称赞缔约国与非政府组织协作编写了报告，并高兴地看到非政府组织对《公约》执行情况的评论意见再次作为附件载入报告。还就会前工作组和口头介绍时提出的问题提供了信息，委员会对此也表示赞赏。</w:t>
      </w:r>
    </w:p>
    <w:p w:rsidR="00000000" w:rsidRDefault="00000000">
      <w:pPr>
        <w:pStyle w:val="SingleTxt"/>
        <w:rPr>
          <w:rFonts w:hint="eastAsia"/>
        </w:rPr>
      </w:pPr>
      <w:r>
        <w:rPr>
          <w:rFonts w:hint="eastAsia"/>
        </w:rPr>
        <w:t>312.  委员会表示赞赏代表团中包括来自法罗群岛和格陵兰的代表。</w:t>
      </w:r>
    </w:p>
    <w:p w:rsidR="00000000" w:rsidRDefault="00000000">
      <w:pPr>
        <w:pStyle w:val="SingleTxt"/>
        <w:rPr>
          <w:rFonts w:ascii="SimHei" w:eastAsia="SimHei" w:hint="eastAsia"/>
          <w:color w:val="FF0000"/>
        </w:rPr>
      </w:pPr>
      <w:r>
        <w:rPr>
          <w:rFonts w:ascii="SimHei" w:eastAsia="SimHei" w:hint="eastAsia"/>
          <w:color w:val="FF0000"/>
        </w:rPr>
        <w:t>积极方面</w:t>
      </w:r>
    </w:p>
    <w:p w:rsidR="00000000" w:rsidRDefault="00000000">
      <w:pPr>
        <w:pStyle w:val="SingleTxt"/>
        <w:rPr>
          <w:rFonts w:hint="eastAsia"/>
        </w:rPr>
      </w:pPr>
      <w:r>
        <w:rPr>
          <w:rFonts w:hint="eastAsia"/>
        </w:rPr>
        <w:t>313.  委员会称赞缔约国作出努力，依据《公约》和《北京行动纲要》的规定，通过众多法律、政策和方案，在丹麦大力促进两性平等和妇女权利。委员会并称赞缔约国已在《公约》指出的许多领域实现法律上的两性平等，尤其是在经济和社会福利及婚姻和家庭生活等领域。</w:t>
      </w:r>
    </w:p>
    <w:p w:rsidR="00000000" w:rsidRDefault="00000000">
      <w:pPr>
        <w:pStyle w:val="SingleTxt"/>
        <w:rPr>
          <w:rFonts w:hint="eastAsia"/>
        </w:rPr>
      </w:pPr>
      <w:r>
        <w:rPr>
          <w:rFonts w:hint="eastAsia"/>
        </w:rPr>
        <w:t>314.  委员会赞赏缔约国任命一位两性平等事务部长，由此使两性平等成为政府政策的一个组成部分，以期更直接地影响政治决策进程。委员会同样赞赏两性平等事务局的设立，该事务局由分别具备两性平等和劳动力市场状况等领域专长的一名法官和两名律师组成，负责处理劳动力市场、教育、卫生、社会和金融部门及私营企业中的性别歧视投诉。</w:t>
      </w:r>
    </w:p>
    <w:p w:rsidR="00000000" w:rsidRDefault="00000000">
      <w:pPr>
        <w:pStyle w:val="SingleTxt"/>
        <w:rPr>
          <w:rFonts w:hint="eastAsia"/>
        </w:rPr>
      </w:pPr>
      <w:r>
        <w:rPr>
          <w:rFonts w:hint="eastAsia"/>
        </w:rPr>
        <w:t>315.  委员会赞赏缔约国努力将性别观点纳入其总政策框架的主流，途径包括制订2002-2006年丹麦部际间将性别观点纳入主流项目行动计划，并配之以一个由所有部委代表组成的指导委员会，同时实施以妇女为具体对象的方案以推动两性平等。</w:t>
      </w:r>
    </w:p>
    <w:p w:rsidR="00000000" w:rsidRDefault="00000000">
      <w:pPr>
        <w:pStyle w:val="SingleTxt"/>
        <w:rPr>
          <w:rFonts w:hint="eastAsia"/>
        </w:rPr>
      </w:pPr>
      <w:r>
        <w:rPr>
          <w:rFonts w:hint="eastAsia"/>
        </w:rPr>
        <w:t>316.  委员会对制止针对妇女的暴力问题行动计划表示欢迎，该计划旨在向受害者提供所需的支助，向专业人员提供培训，开展多领域合作，教化施暴者以打破暴力循环，收集针对妇女的暴力行为的原因和规模等数据以改善预防工作。</w:t>
      </w:r>
    </w:p>
    <w:p w:rsidR="00000000" w:rsidRDefault="00000000">
      <w:pPr>
        <w:pStyle w:val="SingleTxt"/>
        <w:rPr>
          <w:rFonts w:hint="eastAsia"/>
        </w:rPr>
      </w:pPr>
      <w:r>
        <w:rPr>
          <w:rFonts w:hint="eastAsia"/>
        </w:rPr>
        <w:t>317.  委员会欢迎缔约国在北欧部长理事会两个工作组内与其他北欧和巴尔干国家合作处理贩卖妇女问题。委员会赞赏缔约国签署《联合国打击跨国有组织犯罪公约》、《联合国打击跨国有组织犯罪公约关于防止、禁止和惩治贩运人口特别是妇女和儿童的补充议定书》及《联合国打击跨国有组织犯罪公约关于打击陆、海、空偷运移民的补充议定书》。委员会注意到，缔约国议会已同意批准《联合国打击跨国有组织犯罪公约关于防止、禁止和惩治贩运人口特别是妇女和儿童的补充议定书》。</w:t>
      </w:r>
    </w:p>
    <w:p w:rsidR="00000000" w:rsidRDefault="00000000">
      <w:pPr>
        <w:pStyle w:val="SingleTxt"/>
        <w:rPr>
          <w:rFonts w:hint="eastAsia"/>
        </w:rPr>
      </w:pPr>
      <w:r>
        <w:rPr>
          <w:rFonts w:hint="eastAsia"/>
        </w:rPr>
        <w:t>318.  委员会并赞赏缔约国同意接受《公约》第20条第1款的修正条款，赞赏缔约国批准了《公约》的任择议定书。委员会审议丹麦上次报告时通过的结论意见中所载的若干建议已得以落实，委员会对此表示欢迎。</w:t>
      </w:r>
    </w:p>
    <w:p w:rsidR="00000000" w:rsidRDefault="00000000">
      <w:pPr>
        <w:pStyle w:val="SingleTxt"/>
        <w:rPr>
          <w:rFonts w:ascii="SimHei" w:eastAsia="SimHei" w:hint="eastAsia"/>
          <w:color w:val="FF0000"/>
        </w:rPr>
      </w:pPr>
      <w:r>
        <w:rPr>
          <w:rFonts w:ascii="SimHei" w:eastAsia="SimHei" w:hint="eastAsia"/>
          <w:color w:val="FF0000"/>
        </w:rPr>
        <w:t>主要关切领域和建议</w:t>
      </w:r>
    </w:p>
    <w:p w:rsidR="00000000" w:rsidRDefault="00000000">
      <w:pPr>
        <w:pStyle w:val="SingleTxt"/>
        <w:rPr>
          <w:rFonts w:hint="eastAsia"/>
        </w:rPr>
      </w:pPr>
      <w:r>
        <w:rPr>
          <w:rFonts w:hint="eastAsia"/>
        </w:rPr>
        <w:t>319.  委员会感到关切的是，《公约》尚未融入缔约国的国内立法。委员会注意到，1999年，缔约国司法部长任命了一个将人权公约融入丹麦法律问题委员会，负责审查将一般人权条约融入丹麦立法的利弊，该委员会于2001年10月完成其工作，建议缔约国不要将《公约》融入国内立法，尽管《公约》对人权保护至关重要。委员会还注意到，宪法没有对歧视妇女现象作出具体的规定。</w:t>
      </w:r>
    </w:p>
    <w:p w:rsidR="00000000" w:rsidRDefault="00000000">
      <w:pPr>
        <w:pStyle w:val="SingleTxt"/>
        <w:rPr>
          <w:rFonts w:hint="eastAsia"/>
        </w:rPr>
      </w:pPr>
      <w:r>
        <w:rPr>
          <w:rFonts w:hint="eastAsia"/>
        </w:rPr>
        <w:t xml:space="preserve">320.  </w:t>
      </w:r>
      <w:r>
        <w:rPr>
          <w:rFonts w:ascii="SimHei" w:eastAsia="SimHei" w:hint="eastAsia"/>
          <w:color w:val="FF0000"/>
        </w:rPr>
        <w:t>委员会建议该缔约国在考虑委员会关于将各项人权公约纳入丹麦立法的建议时，采取步骤，将《公约》纳入其国内法律。委员会要求缔约国在下次定期报告中汇报这方面的进展情况，包括缔约国国内法院是否援引《公约》。</w:t>
      </w:r>
    </w:p>
    <w:p w:rsidR="00000000" w:rsidRDefault="00000000">
      <w:pPr>
        <w:pStyle w:val="SingleTxt"/>
        <w:rPr>
          <w:rFonts w:hint="eastAsia"/>
        </w:rPr>
      </w:pPr>
      <w:r>
        <w:rPr>
          <w:rFonts w:hint="eastAsia"/>
        </w:rPr>
        <w:t>321.  委员会虽然注意到该缔约国的性别问题政策似乎主要是在《北京行动纲要》和欧洲联盟各项规定的框架内制订的，但委员会感到关切的是，公约未被当作一项具有约束力的人权文书以及消除对妇女一切形式歧视和提高妇女地位的依据而受到高度重视。</w:t>
      </w:r>
    </w:p>
    <w:p w:rsidR="00000000" w:rsidRDefault="00000000">
      <w:pPr>
        <w:pStyle w:val="SingleTxt"/>
        <w:rPr>
          <w:rFonts w:ascii="SimHei" w:eastAsia="SimHei" w:hint="eastAsia"/>
          <w:color w:val="FF0000"/>
        </w:rPr>
      </w:pPr>
      <w:r>
        <w:rPr>
          <w:rFonts w:hint="eastAsia"/>
        </w:rPr>
        <w:t xml:space="preserve">322.  </w:t>
      </w:r>
      <w:r>
        <w:rPr>
          <w:rFonts w:ascii="SimHei" w:eastAsia="SimHei" w:hint="eastAsia"/>
          <w:color w:val="FF0000"/>
        </w:rPr>
        <w:t>委员会敦促该缔约国将公约作为一项具有约束力的人权文书加以重视，并在努力实现各项男女平等目标过程中把《行动纲要》视作公约的一份补充政策文件。它还敦促该缔约国采取积极措施，提高对公约的认识。</w:t>
      </w:r>
    </w:p>
    <w:p w:rsidR="00000000" w:rsidRDefault="00000000">
      <w:pPr>
        <w:pStyle w:val="SingleTxt"/>
        <w:rPr>
          <w:rFonts w:hint="eastAsia"/>
        </w:rPr>
      </w:pPr>
      <w:r>
        <w:rPr>
          <w:rFonts w:hint="eastAsia"/>
        </w:rPr>
        <w:t>323.  委员会对丹麦族裔平等委员会解散表示关注。该委员会成立于1997年6月，主要是就歧视和族裔平等问题，向丹麦议会、政府、中央和地方政府、私营组织以及根据《两性平等法》于2000年5月成立的丹麦两性平等国家研究和信息中心提供咨询意见。委员会注意到前机构的某些工作将在国家不提供资金情况下，在不同的体制安排下进行。</w:t>
      </w:r>
    </w:p>
    <w:p w:rsidR="00000000" w:rsidRDefault="00000000">
      <w:pPr>
        <w:pStyle w:val="SingleTxt"/>
        <w:rPr>
          <w:rFonts w:hint="eastAsia"/>
        </w:rPr>
      </w:pPr>
      <w:r>
        <w:rPr>
          <w:rFonts w:hint="eastAsia"/>
        </w:rPr>
        <w:t xml:space="preserve">324.  </w:t>
      </w:r>
      <w:r>
        <w:rPr>
          <w:rFonts w:ascii="SimHei" w:eastAsia="SimHei" w:hint="eastAsia"/>
          <w:color w:val="FF0000"/>
        </w:rPr>
        <w:t>委员会建议缔约国重新考虑结束这两个机构的决定，而且如果在不同的体制安排下展开这两个机构的活动，则无论如何也应继续为其专门拨款，使它们能继续独立地为在缔约国实现两性平等做出贡献。</w:t>
      </w:r>
    </w:p>
    <w:p w:rsidR="00000000" w:rsidRDefault="00000000">
      <w:pPr>
        <w:pStyle w:val="SingleTxt"/>
        <w:rPr>
          <w:rFonts w:hint="eastAsia"/>
        </w:rPr>
      </w:pPr>
      <w:r>
        <w:rPr>
          <w:rFonts w:hint="eastAsia"/>
        </w:rPr>
        <w:t>325.  委员会注意到，为对基于性别的分工、工资差异和保障同酬方法交换经验感兴趣的公司建立了同酬网络，而且妇女参与劳动力市场的比例甚高，为75％，而且失业率也比较低，为5.6％，但委员会仍对男女工资差距持续的状况感到关切。</w:t>
      </w:r>
    </w:p>
    <w:p w:rsidR="00000000" w:rsidRDefault="00000000">
      <w:pPr>
        <w:pStyle w:val="SingleTxt"/>
        <w:rPr>
          <w:rFonts w:hint="eastAsia"/>
        </w:rPr>
      </w:pPr>
      <w:r>
        <w:rPr>
          <w:rFonts w:hint="eastAsia"/>
        </w:rPr>
        <w:t xml:space="preserve">326.  </w:t>
      </w:r>
      <w:r>
        <w:rPr>
          <w:rFonts w:ascii="SimHei" w:eastAsia="SimHei" w:hint="eastAsia"/>
          <w:color w:val="FF0000"/>
        </w:rPr>
        <w:t>委员会敦促缔约国制订政策，采取主动措施，加快消除在工资问题上对妇女的歧视，包括工作评价、收集数据、进一步研究工资差距的根本原因，为集体工资谈判中的社会合作伙伴加强援助，特别是在以女性为主的部门中确定工资结构，以解决劳动力市场中的性别歧视问题。委员会请缔约国在下一次定期报告中，提供更多的资料，说明为消除工资差距所做的努力。</w:t>
      </w:r>
    </w:p>
    <w:p w:rsidR="00000000" w:rsidRDefault="00000000">
      <w:pPr>
        <w:pStyle w:val="SingleTxt"/>
        <w:rPr>
          <w:rFonts w:hint="eastAsia"/>
        </w:rPr>
      </w:pPr>
      <w:r>
        <w:rPr>
          <w:rFonts w:hint="eastAsia"/>
        </w:rPr>
        <w:t>327.  委员会赞扬缔约国参与议会决策的妇女人数已超过重要的30-35％的临界值。但委员会对妇女在市县政府以及在偏低表示关切。</w:t>
      </w:r>
    </w:p>
    <w:p w:rsidR="00000000" w:rsidRDefault="00000000">
      <w:pPr>
        <w:pStyle w:val="SingleTxt"/>
        <w:rPr>
          <w:rFonts w:hint="eastAsia"/>
        </w:rPr>
      </w:pPr>
      <w:r>
        <w:rPr>
          <w:rFonts w:hint="eastAsia"/>
        </w:rPr>
        <w:t xml:space="preserve">328.  </w:t>
      </w:r>
      <w:r>
        <w:rPr>
          <w:rFonts w:ascii="SimHei" w:eastAsia="SimHei" w:hint="eastAsia"/>
          <w:color w:val="FF0000"/>
        </w:rPr>
        <w:t>委员会敦促缔约国采取措施，增加妇女在所有部门、包括市县政府及私营经济部门中担任决策职务的人数。委员会建议缔约国采取步骤，使妇女在私营部门中有更多的选择办法，尤其是根据《公约》第4条第1款，酌情实施临时特别措施。委员会还建议缔约国根据《公约》第4条第1款改进临时特别措施的设计，并监测这些措施的实行。</w:t>
      </w:r>
    </w:p>
    <w:p w:rsidR="00000000" w:rsidRDefault="00000000">
      <w:pPr>
        <w:pStyle w:val="SingleTxt"/>
        <w:rPr>
          <w:rFonts w:hint="eastAsia"/>
        </w:rPr>
      </w:pPr>
      <w:r>
        <w:rPr>
          <w:rFonts w:hint="eastAsia"/>
        </w:rPr>
        <w:t>329.  委员会注意到，外交部低级别上的妇女人数很多。尽管如此，委员会对高级别中、特别是担任大使级职务的妇女人数较少表示关切。</w:t>
      </w:r>
    </w:p>
    <w:p w:rsidR="00000000" w:rsidRDefault="00000000">
      <w:pPr>
        <w:pStyle w:val="SingleTxt"/>
        <w:rPr>
          <w:rFonts w:hint="eastAsia"/>
        </w:rPr>
      </w:pPr>
      <w:r>
        <w:rPr>
          <w:rFonts w:hint="eastAsia"/>
        </w:rPr>
        <w:t xml:space="preserve">330.  </w:t>
      </w:r>
      <w:r>
        <w:rPr>
          <w:rFonts w:ascii="SimHei" w:eastAsia="SimHei" w:hint="eastAsia"/>
          <w:color w:val="FF0000"/>
        </w:rPr>
        <w:t>委员会建议缔约国根据公约第4条第1款，采取特别临时措施，提高在外交部高级别、特别是大使级别上的妇女的人数。</w:t>
      </w:r>
    </w:p>
    <w:p w:rsidR="00000000" w:rsidRDefault="00000000">
      <w:pPr>
        <w:pStyle w:val="SingleTxt"/>
        <w:rPr>
          <w:rFonts w:hint="eastAsia"/>
        </w:rPr>
      </w:pPr>
      <w:r>
        <w:rPr>
          <w:rFonts w:hint="eastAsia"/>
        </w:rPr>
        <w:t>331.  尽管在妇女接受高等教育方面取得了很大成就，但委员会感到关切的是，大学中女教授的人数很少，这种情况令人担忧。委员会还对与男性学者相比、女性学者获得研究补助金和其他资源的人数明显不平衡的情况表示关切。</w:t>
      </w:r>
    </w:p>
    <w:p w:rsidR="00000000" w:rsidRDefault="00000000">
      <w:pPr>
        <w:pStyle w:val="SingleTxt"/>
        <w:rPr>
          <w:rFonts w:hint="eastAsia"/>
        </w:rPr>
      </w:pPr>
      <w:r>
        <w:rPr>
          <w:rFonts w:hint="eastAsia"/>
        </w:rPr>
        <w:t xml:space="preserve">332.  </w:t>
      </w:r>
      <w:r>
        <w:rPr>
          <w:rFonts w:ascii="SimHei" w:eastAsia="SimHei" w:hint="eastAsia"/>
          <w:color w:val="FF0000"/>
          <w:spacing w:val="2"/>
        </w:rPr>
        <w:t>委员会敦促缔约国实施政策，确保女教授在获得教授资格和高级职务、各种资源以及研究补助金方面不受歧视，从而增加妇女担任大学高级职务的人数。</w:t>
      </w:r>
    </w:p>
    <w:p w:rsidR="00000000" w:rsidRDefault="00000000">
      <w:pPr>
        <w:pStyle w:val="SingleTxt"/>
        <w:rPr>
          <w:rFonts w:hint="eastAsia"/>
        </w:rPr>
      </w:pPr>
      <w:r>
        <w:rPr>
          <w:rFonts w:hint="eastAsia"/>
        </w:rPr>
        <w:t>333.  委员会关切的是，对妇女的陈规定型看法仍持续存在，这很可能会损害她们的权利，使她们易受包括家庭暴力在内各种暴力的伤害。</w:t>
      </w:r>
    </w:p>
    <w:p w:rsidR="00000000" w:rsidRDefault="00000000">
      <w:pPr>
        <w:pStyle w:val="SingleTxt"/>
        <w:rPr>
          <w:rFonts w:hint="eastAsia"/>
        </w:rPr>
      </w:pPr>
      <w:r>
        <w:rPr>
          <w:rFonts w:hint="eastAsia"/>
        </w:rPr>
        <w:t xml:space="preserve">334.  </w:t>
      </w:r>
      <w:r>
        <w:rPr>
          <w:rFonts w:ascii="SimHei" w:eastAsia="SimHei" w:hint="eastAsia"/>
          <w:color w:val="FF0000"/>
        </w:rPr>
        <w:t>委员会呼吁缔约国采取更多措施，消除对男女作用和责任的陈规定型看法，包括针对男女以及在媒体中进行提高认识和宣传教育活动。委员会还呼吁缔约国对其各项措施的影响进行评价，以找出欠缺之处，从而对这些措施进行调整和改进。</w:t>
      </w:r>
    </w:p>
    <w:p w:rsidR="00000000" w:rsidRDefault="00000000">
      <w:pPr>
        <w:pStyle w:val="SingleTxt"/>
        <w:rPr>
          <w:rFonts w:hint="eastAsia"/>
        </w:rPr>
      </w:pPr>
      <w:r>
        <w:rPr>
          <w:rFonts w:hint="eastAsia"/>
        </w:rPr>
        <w:t>335.  委员会注意到，在2002年晚些时候将会得到可靠的统计材料，同时它对关于对妇女实施暴力、包括家庭暴力方面的数据和资料非常有限表示遗憾。</w:t>
      </w:r>
    </w:p>
    <w:p w:rsidR="00000000" w:rsidRDefault="00000000">
      <w:pPr>
        <w:pStyle w:val="SingleTxt"/>
        <w:rPr>
          <w:rFonts w:hint="eastAsia"/>
        </w:rPr>
      </w:pPr>
      <w:r>
        <w:rPr>
          <w:rFonts w:hint="eastAsia"/>
        </w:rPr>
        <w:t xml:space="preserve">336.  </w:t>
      </w:r>
      <w:r>
        <w:rPr>
          <w:rFonts w:ascii="SimHei" w:eastAsia="SimHei" w:hint="eastAsia"/>
          <w:color w:val="FF0000"/>
        </w:rPr>
        <w:t>委员会敦促缔约国在统计材料中载列按性别分列的数据和资料，说明对妇女实施暴力、包括在家庭内部实施暴力、以及任何新形式虐待的性质和范围，并将这方面的资料列入其下一次定期报告中。委员会还敦促缔约国继续努力实施和加强旨在打击暴力的政策和方案，并特别关心移徙妇女和少数民族妇女。</w:t>
      </w:r>
    </w:p>
    <w:p w:rsidR="00000000" w:rsidRDefault="00000000">
      <w:pPr>
        <w:pStyle w:val="SingleTxt"/>
        <w:rPr>
          <w:rFonts w:hint="eastAsia"/>
        </w:rPr>
      </w:pPr>
      <w:r>
        <w:rPr>
          <w:rFonts w:hint="eastAsia"/>
        </w:rPr>
        <w:t>337.  委员会感到关切的是，安排在国外进行切割女性生殖器官的丹麦居民在丹麦不会被起诉，除非是在把切割女性生殖器官列为犯罪行为的国家这样做时才会被起诉。</w:t>
      </w:r>
    </w:p>
    <w:p w:rsidR="00000000" w:rsidRDefault="00000000">
      <w:pPr>
        <w:pStyle w:val="SingleTxt"/>
        <w:rPr>
          <w:rFonts w:hint="eastAsia"/>
        </w:rPr>
      </w:pPr>
      <w:r>
        <w:rPr>
          <w:rFonts w:hint="eastAsia"/>
        </w:rPr>
        <w:t xml:space="preserve">338.  </w:t>
      </w:r>
      <w:r>
        <w:rPr>
          <w:rFonts w:ascii="SimHei" w:eastAsia="SimHei" w:hint="eastAsia"/>
          <w:color w:val="FF0000"/>
        </w:rPr>
        <w:t>委员会敦促缔约国惩处安排切割女性生殖器的所有丹麦人，不论这些行为在哪里发生，以此消除这种有害的传统做法。</w:t>
      </w:r>
    </w:p>
    <w:p w:rsidR="00000000" w:rsidRDefault="00000000">
      <w:pPr>
        <w:pStyle w:val="SingleTxt"/>
        <w:rPr>
          <w:rFonts w:hint="eastAsia"/>
        </w:rPr>
      </w:pPr>
      <w:r>
        <w:rPr>
          <w:rFonts w:hint="eastAsia"/>
        </w:rPr>
        <w:t>339.  委员会注意到缔约国把努力解决贩卖妇女的问题列为优先事项，尤其是通过讨论会、分析和与其他北欧及波罗的海国家合作解决这个问题，但委员会表示关切，尽管作出了这些努力，但贩卖妇女和女童现象却继续存在。</w:t>
      </w:r>
    </w:p>
    <w:p w:rsidR="00000000" w:rsidRDefault="00000000">
      <w:pPr>
        <w:pStyle w:val="SingleTxt"/>
        <w:rPr>
          <w:rFonts w:hint="eastAsia"/>
        </w:rPr>
      </w:pPr>
      <w:r>
        <w:rPr>
          <w:rFonts w:hint="eastAsia"/>
        </w:rPr>
        <w:t xml:space="preserve">340.  </w:t>
      </w:r>
      <w:r>
        <w:rPr>
          <w:rFonts w:ascii="SimHei" w:eastAsia="SimHei" w:hint="eastAsia"/>
          <w:color w:val="FF0000"/>
        </w:rPr>
        <w:t>委员会请缔约国在下次定期报告中报告这方面的任何进展情况，包括是否对贩卖妇女和儿童者提起诉讼的问题。委员会还鼓励丹麦采取行动，并通过缔约国，在欧洲联盟内继续努力打击贩卖妇女的罪行、包括采取措施，防止贩卖人口，收集数据，为被贩卖的妇女提供服务，并采取措施，对协助贩卖人口的人给予惩罚。</w:t>
      </w:r>
    </w:p>
    <w:p w:rsidR="00000000" w:rsidRDefault="00000000">
      <w:pPr>
        <w:pStyle w:val="SingleTxt"/>
        <w:rPr>
          <w:rFonts w:hint="eastAsia"/>
        </w:rPr>
      </w:pPr>
      <w:r>
        <w:rPr>
          <w:rFonts w:hint="eastAsia"/>
        </w:rPr>
        <w:t>341.  委员会感到关切的是，虽然《外国人法案》是不分性别的，但它却间接地歧视妇女，</w:t>
      </w:r>
    </w:p>
    <w:p w:rsidR="00000000" w:rsidRDefault="00000000">
      <w:pPr>
        <w:pStyle w:val="SingleTxt"/>
        <w:rPr>
          <w:rFonts w:hint="eastAsia"/>
        </w:rPr>
      </w:pPr>
      <w:r>
        <w:rPr>
          <w:rFonts w:hint="eastAsia"/>
        </w:rPr>
        <w:t xml:space="preserve">342.  </w:t>
      </w:r>
      <w:r>
        <w:rPr>
          <w:rFonts w:ascii="SimHei" w:eastAsia="SimHei" w:hint="eastAsia"/>
          <w:color w:val="FF0000"/>
        </w:rPr>
        <w:t>委员会建议缔约国审议《外国人法案》，取消其中不符合公约条款、特别是关于禁止直接和间接歧视的第2条的规定。</w:t>
      </w:r>
    </w:p>
    <w:p w:rsidR="00000000" w:rsidRDefault="00000000">
      <w:pPr>
        <w:pStyle w:val="SingleTxt"/>
        <w:rPr>
          <w:rFonts w:hint="eastAsia"/>
        </w:rPr>
      </w:pPr>
      <w:r>
        <w:rPr>
          <w:rFonts w:hint="eastAsia"/>
        </w:rPr>
        <w:t>343.  委员会对丹麦境内移民、难民和少数民族妇女的处境、包括在教育和就业方面的歧视，以及她们所经历的基于性别的歧视和暴力表示关切。</w:t>
      </w:r>
    </w:p>
    <w:p w:rsidR="00000000" w:rsidRDefault="00000000">
      <w:pPr>
        <w:pStyle w:val="SingleTxt"/>
        <w:rPr>
          <w:rFonts w:hint="eastAsia"/>
        </w:rPr>
      </w:pPr>
      <w:r>
        <w:rPr>
          <w:rFonts w:hint="eastAsia"/>
        </w:rPr>
        <w:t xml:space="preserve">344.  </w:t>
      </w:r>
      <w:r>
        <w:rPr>
          <w:rFonts w:ascii="SimHei" w:eastAsia="SimHei" w:hint="eastAsia"/>
          <w:color w:val="FF0000"/>
        </w:rPr>
        <w:t>委员会敦促缔约国采取切实有效的措施，消除对移民、难民和少数民族妇女的歧视。委员会鼓励缔约国采取主动，制定措施，防止对移徙、难民和少数民族妇女的歧视，不论是在社区内、还是在整个社会中，采取措施打击对妇女的暴力行为，使她们了解现有的社会服务和法律补救办法。</w:t>
      </w:r>
    </w:p>
    <w:p w:rsidR="00000000" w:rsidRDefault="00000000">
      <w:pPr>
        <w:pStyle w:val="SingleTxt"/>
        <w:rPr>
          <w:rFonts w:hint="eastAsia"/>
        </w:rPr>
      </w:pPr>
      <w:r>
        <w:rPr>
          <w:rFonts w:hint="eastAsia"/>
        </w:rPr>
        <w:t>345.  委员会感到遗憾的是，为了打击强迫婚姻，实行的新立法把与配偶团聚的年龄限制从18岁增高到24岁。</w:t>
      </w:r>
    </w:p>
    <w:p w:rsidR="00000000" w:rsidRDefault="00000000">
      <w:pPr>
        <w:pStyle w:val="SingleTxt"/>
        <w:rPr>
          <w:rFonts w:hint="eastAsia"/>
        </w:rPr>
      </w:pPr>
      <w:r>
        <w:rPr>
          <w:rFonts w:hint="eastAsia"/>
        </w:rPr>
        <w:t xml:space="preserve">346.  </w:t>
      </w:r>
      <w:r>
        <w:rPr>
          <w:rFonts w:ascii="SimHei" w:eastAsia="SimHei" w:hint="eastAsia"/>
          <w:color w:val="FF0000"/>
        </w:rPr>
        <w:t>委员会敦促缔约国考虑取消增加对与配偶家庭团聚规定的年龄限制，探讨打击逼婚的其他办法。</w:t>
      </w:r>
    </w:p>
    <w:p w:rsidR="00000000" w:rsidRDefault="00000000">
      <w:pPr>
        <w:pStyle w:val="SingleTxt"/>
        <w:rPr>
          <w:rFonts w:hint="eastAsia"/>
        </w:rPr>
      </w:pPr>
      <w:r>
        <w:rPr>
          <w:rFonts w:hint="eastAsia"/>
        </w:rPr>
        <w:t>347.  委员会感到关切的是，《外国人法案》修正案于2002年7月1日生效后，持有临时居住证、遭受家庭暴力的外国已婚妇女的状况将会更糟，因为修正法案将把取得永久居留许可证的居住年数要求从3年增至7年。委员会还关切的是，她们对驱逐出境的恐惧将使她们不敢寻求援助，也不敢采取行动，要求分居或离婚。</w:t>
      </w:r>
    </w:p>
    <w:p w:rsidR="00000000" w:rsidRDefault="00000000">
      <w:pPr>
        <w:pStyle w:val="SingleTxt"/>
        <w:rPr>
          <w:rFonts w:hint="eastAsia"/>
        </w:rPr>
      </w:pPr>
      <w:r>
        <w:rPr>
          <w:rFonts w:hint="eastAsia"/>
        </w:rPr>
        <w:t xml:space="preserve">348.  </w:t>
      </w:r>
      <w:r>
        <w:rPr>
          <w:rFonts w:ascii="SimHei" w:eastAsia="SimHei" w:hint="eastAsia"/>
          <w:color w:val="FF0000"/>
        </w:rPr>
        <w:t>委员会建议，在取消遭受家庭暴力的外国已婚妇女的临时居住许可，以及对居住权条件作出立法修改之前，必须充分评估此类措施对这些妇女的影响。</w:t>
      </w:r>
    </w:p>
    <w:p w:rsidR="00000000" w:rsidRDefault="00000000">
      <w:pPr>
        <w:pStyle w:val="SingleTxt"/>
        <w:rPr>
          <w:rFonts w:hint="eastAsia"/>
        </w:rPr>
      </w:pPr>
      <w:r>
        <w:rPr>
          <w:rFonts w:hint="eastAsia"/>
        </w:rPr>
        <w:t>349.  委员会感到关切的是，根据经修订的《外国人法案》，那些不具备难民身份的妇女可能会被强制遣返回她们曾遭到强奸和/或其他暴行的地区，而且可能会面临遭受进一步残害的威胁。</w:t>
      </w:r>
    </w:p>
    <w:p w:rsidR="00000000" w:rsidRDefault="00000000">
      <w:pPr>
        <w:pStyle w:val="SingleTxt"/>
        <w:rPr>
          <w:rFonts w:hint="eastAsia"/>
        </w:rPr>
      </w:pPr>
      <w:r>
        <w:rPr>
          <w:rFonts w:hint="eastAsia"/>
        </w:rPr>
        <w:t xml:space="preserve">350.  </w:t>
      </w:r>
      <w:r>
        <w:rPr>
          <w:rFonts w:ascii="SimHei" w:eastAsia="SimHei" w:hint="eastAsia"/>
          <w:color w:val="FF0000"/>
        </w:rPr>
        <w:t>委员会敦促缔约国不得强迫遣返这些妇女，并且必须确保她们在这些情况下的遣返是自愿的。</w:t>
      </w:r>
    </w:p>
    <w:p w:rsidR="00000000" w:rsidRDefault="00000000">
      <w:pPr>
        <w:pStyle w:val="SingleTxt"/>
        <w:rPr>
          <w:rFonts w:hint="eastAsia"/>
        </w:rPr>
      </w:pPr>
      <w:r>
        <w:rPr>
          <w:rFonts w:hint="eastAsia"/>
        </w:rPr>
        <w:t>351.  委员会对代表团在建设性对话期间提供的书面材料表示欢迎，但同时对报告中关于法罗群岛和格陵兰妇女状况的资料非常有限感到遗憾。</w:t>
      </w:r>
    </w:p>
    <w:p w:rsidR="00000000" w:rsidRDefault="00000000">
      <w:pPr>
        <w:pStyle w:val="SingleTxt"/>
        <w:rPr>
          <w:rFonts w:hint="eastAsia"/>
        </w:rPr>
      </w:pPr>
      <w:r>
        <w:rPr>
          <w:rFonts w:hint="eastAsia"/>
        </w:rPr>
        <w:t xml:space="preserve">352.  </w:t>
      </w:r>
      <w:r>
        <w:rPr>
          <w:rFonts w:ascii="SimHei" w:eastAsia="SimHei" w:hint="eastAsia"/>
          <w:color w:val="FF0000"/>
        </w:rPr>
        <w:t>委员会敦促缔约国在下一次定期报告中，列入在法罗群岛和格陵兰实施《公约》所有方面的详细情况。</w:t>
      </w:r>
    </w:p>
    <w:p w:rsidR="00000000" w:rsidRDefault="00000000">
      <w:pPr>
        <w:pStyle w:val="SingleTxt"/>
        <w:rPr>
          <w:rFonts w:hint="eastAsia"/>
        </w:rPr>
      </w:pPr>
      <w:r>
        <w:rPr>
          <w:rFonts w:hint="eastAsia"/>
        </w:rPr>
        <w:t xml:space="preserve">353.  </w:t>
      </w:r>
      <w:r>
        <w:rPr>
          <w:rFonts w:ascii="SimHei" w:eastAsia="SimHei" w:hint="eastAsia"/>
          <w:color w:val="FF0000"/>
        </w:rPr>
        <w:t>委员会请缔约国在根据《公约》第18条提交的下一次定期报告中对本结论意见中提出的关切做出答复。委员会还要求未来的报告不必提及前几份报告，但可以简要概述前面提到的资料。</w:t>
      </w:r>
    </w:p>
    <w:p w:rsidR="00000000" w:rsidRDefault="00000000">
      <w:pPr>
        <w:pStyle w:val="SingleTxt"/>
        <w:rPr>
          <w:rFonts w:hint="eastAsia"/>
        </w:rPr>
      </w:pPr>
      <w:r>
        <w:rPr>
          <w:rFonts w:hint="eastAsia"/>
        </w:rPr>
        <w:t xml:space="preserve">354.  </w:t>
      </w:r>
      <w:r>
        <w:rPr>
          <w:rFonts w:ascii="SimHei" w:eastAsia="SimHei" w:hint="eastAsia"/>
          <w:color w:val="FF0000"/>
        </w:rPr>
        <w:t>考虑到联合国各有关会议、首脑会议和特别会议（例如全面审查和评价国际人口与发展会议行动纲领执行情况的大会特别会议（第二十一届特别会议）、关于儿童问题的大会特别会议（第二十七届特别会议）、反对种族主义、种族和民族歧视、仇外心理和其他有关当代不容忍行为世界会议以及第二次老龄问题世界大会）所通过的各项宣言、纲领和行动纲要中的性别方面内容，委员会请该缔约国在其下次定期报告中列述这些文件中与公约相关条文有关的各方面内容的落实情况。</w:t>
      </w:r>
    </w:p>
    <w:p w:rsidR="00000000" w:rsidRDefault="00000000">
      <w:pPr>
        <w:pStyle w:val="SingleTxt"/>
        <w:rPr>
          <w:rFonts w:ascii="SimHei" w:eastAsia="SimHei"/>
          <w:color w:val="FF0000"/>
        </w:rPr>
      </w:pPr>
      <w:r>
        <w:rPr>
          <w:rFonts w:hint="eastAsia"/>
        </w:rPr>
        <w:t xml:space="preserve">355.  </w:t>
      </w:r>
      <w:r>
        <w:rPr>
          <w:rFonts w:ascii="SimHei" w:eastAsia="SimHei" w:hint="eastAsia"/>
          <w:color w:val="FF0000"/>
        </w:rPr>
        <w:t>委员会要求在丹麦广泛传播上述结论意见，从而使丹麦人民，特别是政府行政人员和从政人士了解为确保男女法律和事实上平等而已采取的步骤以及在这方面需要进一步采取的步骤。委员会要求缔约国（特别是向妇女组织和人权组织）继续广泛传播《公约》及其任择议定书、委员会的一般性建议、《北京宣言》和《行动纲要》以及题为“2000年妇女：二十一世纪两性平等、发展与和平”的大会第二十三届特别会议的成果。</w:t>
      </w:r>
    </w:p>
    <w:p w:rsidR="00000000" w:rsidRDefault="00000000">
      <w:pPr>
        <w:pStyle w:val="SingleTxt"/>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第五章</w:t>
      </w: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根据《消除对妇女一切形式歧视公约》任择议定书开展的</w:t>
      </w:r>
      <w:r>
        <w:br/>
      </w:r>
      <w:r>
        <w:rPr>
          <w:rFonts w:hint="eastAsia"/>
        </w:rPr>
        <w:t>活动</w:t>
      </w:r>
    </w:p>
    <w:p w:rsidR="00000000" w:rsidRDefault="00000000">
      <w:pPr>
        <w:pStyle w:val="SingleTxt"/>
        <w:spacing w:after="0" w:line="140" w:lineRule="exact"/>
        <w:rPr>
          <w:sz w:val="10"/>
        </w:rPr>
      </w:pPr>
    </w:p>
    <w:p w:rsidR="00000000" w:rsidRDefault="00000000">
      <w:pPr>
        <w:pStyle w:val="SingleTxt"/>
        <w:rPr>
          <w:rFonts w:hint="eastAsia"/>
        </w:rPr>
      </w:pPr>
      <w:r>
        <w:rPr>
          <w:rFonts w:hint="eastAsia"/>
        </w:rPr>
        <w:t>356.  《公约》任择议定书第12条规定委员会应在其根据《公约》第21条提出的年度报告中概述它根据议定书开展的活动。</w:t>
      </w:r>
    </w:p>
    <w:p w:rsidR="00000000" w:rsidRDefault="00000000">
      <w:pPr>
        <w:pStyle w:val="SingleTxt"/>
        <w:rPr>
          <w:rFonts w:hint="eastAsia"/>
        </w:rPr>
      </w:pPr>
      <w:r>
        <w:rPr>
          <w:rFonts w:hint="eastAsia"/>
        </w:rPr>
        <w:t>357.  委员会第二十四届会议所设任择议定书工作组于2002年2月4日至8日举行了会议，审议了提高妇女地位委员会与人权事务高级专员办事处在通讯方面的合作；提高妇女地位司所确立的有关通讯的程序；以及工作组的工作方法。工作组分析了联合国其他人权条约机构关于通讯问题的决定以及区域人权法院所裁决的若干案件。工作组主席向委员会提供了工作组的报告（CEDAW/C/2002/II/</w:t>
      </w:r>
      <w:r>
        <w:br/>
      </w:r>
      <w:r>
        <w:rPr>
          <w:rFonts w:hint="eastAsia"/>
        </w:rPr>
        <w:t>CRP.4）。</w:t>
      </w:r>
    </w:p>
    <w:p w:rsidR="00000000" w:rsidRDefault="00000000">
      <w:pPr>
        <w:pStyle w:val="SingleTxt"/>
        <w:spacing w:after="0" w:line="140" w:lineRule="exact"/>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委员会就任择议定书工作组的报告采取的行动</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提高妇女地位司与人权事务高级专员办事处之间的合作</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358.  委员会建议，应与提高妇女地位司合作制定联合国各人权程序之间有关来往公文的一切处理准则。它建议建立该司与联合国人权事务高级专员办事处(人权专员办事处)请愿队之间的有系统合作，并在人权专员办事处支助事务处内任命消除对妇女歧视委员会协调人，负责分析支助事务处从性别角度编写的来文总结，而且协调人关于这些总结的意见将载入来文资料库，并提请有关条约机构予以注意。</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来文的处理</w:t>
      </w:r>
    </w:p>
    <w:p w:rsidR="00000000" w:rsidRDefault="00000000">
      <w:pPr>
        <w:pStyle w:val="SingleTxt"/>
        <w:spacing w:after="0" w:line="140" w:lineRule="exact"/>
        <w:rPr>
          <w:rFonts w:hint="eastAsia"/>
          <w:sz w:val="10"/>
        </w:rPr>
      </w:pPr>
    </w:p>
    <w:p w:rsidR="00000000" w:rsidRDefault="00000000">
      <w:pPr>
        <w:pStyle w:val="SingleTxt"/>
        <w:spacing w:line="330" w:lineRule="exact"/>
        <w:rPr>
          <w:rFonts w:hint="eastAsia"/>
        </w:rPr>
      </w:pPr>
      <w:r>
        <w:rPr>
          <w:rFonts w:hint="eastAsia"/>
        </w:rPr>
        <w:t>359.  委员会建议提高妇女地位司向工作组提供关于可能收到的来文的性质与数目的定期报告，包括显然证据不足的索赔以及没有处理的索赔。该报告还应载有资料说明该司可能直接收到的来文或转发给它并正在汇总以进行登记的来文数目，以及该司可能收到的、但却转发到其他程序的来文数目，例如人权专员办事处所受理的来文。</w:t>
      </w:r>
    </w:p>
    <w:p w:rsidR="00000000" w:rsidRDefault="00000000">
      <w:pPr>
        <w:pStyle w:val="SingleTxt"/>
        <w:spacing w:line="330" w:lineRule="exact"/>
        <w:rPr>
          <w:rFonts w:hint="eastAsia"/>
        </w:rPr>
      </w:pPr>
      <w:r>
        <w:rPr>
          <w:rFonts w:hint="eastAsia"/>
        </w:rPr>
        <w:t>360.  委员会决定，如果收到足够初步证据可构成一项来文，则提高妇女地位司应向工作组提供纪要。工作组随后将决定是否登记该案。</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外联与研究</w:t>
      </w:r>
    </w:p>
    <w:p w:rsidR="00000000" w:rsidRDefault="00000000">
      <w:pPr>
        <w:pStyle w:val="SingleTxt"/>
        <w:spacing w:after="0" w:line="140" w:lineRule="exact"/>
        <w:rPr>
          <w:rFonts w:hint="eastAsia"/>
          <w:sz w:val="10"/>
        </w:rPr>
      </w:pPr>
    </w:p>
    <w:p w:rsidR="00000000" w:rsidRDefault="00000000">
      <w:pPr>
        <w:pStyle w:val="SingleTxt"/>
        <w:spacing w:line="330" w:lineRule="exact"/>
        <w:rPr>
          <w:rFonts w:hint="eastAsia"/>
        </w:rPr>
      </w:pPr>
      <w:r>
        <w:rPr>
          <w:rFonts w:hint="eastAsia"/>
        </w:rPr>
        <w:t>361.  委员会建议提高妇女地位司加强有关公约和任择议定书的外联活动。它还建议该司为委员会编写关于任择议定书的若干条款的背景文件，这些条款是：“相同事项”和“根据国际调查或解决的另一程序（任择议定书第4</w:t>
      </w:r>
      <w:r>
        <w:t>(</w:t>
      </w:r>
      <w:r>
        <w:rPr>
          <w:rFonts w:hint="eastAsia"/>
        </w:rPr>
        <w:t>2</w:t>
      </w:r>
      <w:r>
        <w:t>)(</w:t>
      </w:r>
      <w:r>
        <w:rPr>
          <w:rFonts w:hint="eastAsia"/>
        </w:rPr>
        <w:t>a</w:t>
      </w:r>
      <w:r>
        <w:t>)</w:t>
      </w:r>
      <w:r>
        <w:rPr>
          <w:rFonts w:hint="eastAsia"/>
        </w:rPr>
        <w:t>条）”；“在本议定书生效之前发生的……（任择议定书第4（2）（e）条）”。委员会还建议编写关于缔约国对非国家行动者行为所负责任、人权条约建议的补救办法和缔约国对意见的实施的背景文件（任择议定书第7（3）、(4)和（5））。</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任择议定书工作组会议的日期</w:t>
      </w:r>
    </w:p>
    <w:p w:rsidR="00000000" w:rsidRDefault="00000000">
      <w:pPr>
        <w:pStyle w:val="SingleTxt"/>
        <w:spacing w:after="0" w:line="140" w:lineRule="exact"/>
        <w:rPr>
          <w:rFonts w:hint="eastAsia"/>
          <w:sz w:val="10"/>
        </w:rPr>
      </w:pPr>
    </w:p>
    <w:p w:rsidR="00000000" w:rsidRDefault="00000000">
      <w:pPr>
        <w:pStyle w:val="SingleTxt"/>
        <w:rPr>
          <w:spacing w:val="2"/>
        </w:rPr>
      </w:pPr>
      <w:r>
        <w:rPr>
          <w:rFonts w:hint="eastAsia"/>
        </w:rPr>
        <w:t>362.  委员会决定任择议定书工作组将在2003年2月5日至9日举行会议。它</w:t>
      </w:r>
      <w:r>
        <w:rPr>
          <w:rFonts w:hint="eastAsia"/>
          <w:spacing w:val="2"/>
        </w:rPr>
        <w:t>还建议在任何可能的情况下，该工作组在委员会常会前的星期内举行会议，以使工作组能够向委员会及时提供其工作结构，并排除审议来文过程中的任何拖延。</w:t>
      </w:r>
    </w:p>
    <w:p w:rsidR="00000000" w:rsidRDefault="00000000">
      <w:pPr>
        <w:pStyle w:val="SingleTxt"/>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sz w:val="10"/>
        </w:rPr>
      </w:pPr>
      <w:r>
        <w:br w:type="page"/>
      </w:r>
      <w:r>
        <w:rPr>
          <w:rFonts w:hint="eastAsia"/>
        </w:rPr>
        <w:t>第六章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加速委员会工作的方式和方法</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363.  委员会在2002年6月3日和21日第550次和567次会议上审议了关于加速委员会工作方式和方法的议程项目6（见CEDAW/C/SR.550和567）。</w:t>
      </w:r>
    </w:p>
    <w:p w:rsidR="00000000" w:rsidRDefault="00000000">
      <w:pPr>
        <w:pStyle w:val="SingleTxt"/>
        <w:rPr>
          <w:rFonts w:hint="eastAsia"/>
        </w:rPr>
      </w:pPr>
      <w:r>
        <w:rPr>
          <w:rFonts w:hint="eastAsia"/>
        </w:rPr>
        <w:t>364.  联合国秘书处经济和社会事务部提高妇女地位司妇女权利股股长介绍了该项目，并提请注意秘书处的报告（CEDAW/C/2002/II/4）。</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tab/>
      </w:r>
      <w:r>
        <w:rPr>
          <w:rFonts w:hint="eastAsia"/>
        </w:rPr>
        <w:t>委员会在议程项目6项下采取的行动</w:t>
      </w:r>
    </w:p>
    <w:p w:rsidR="00000000" w:rsidRDefault="00000000">
      <w:pPr>
        <w:pStyle w:val="SingleTxt"/>
        <w:spacing w:after="0" w:line="140" w:lineRule="exact"/>
        <w:rPr>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rPr>
          <w:rFonts w:hint="eastAsia"/>
        </w:rPr>
        <w:tab/>
        <w:t>第二十九届会议会前工作组成员</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365.  委员会决定，第二十九届会议会前工作组成员和候补成员如下：</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成员</w:t>
      </w:r>
    </w:p>
    <w:p w:rsidR="00000000" w:rsidRDefault="00000000">
      <w:pPr>
        <w:pStyle w:val="SingleTxt"/>
        <w:spacing w:after="120"/>
        <w:ind w:left="2104"/>
        <w:rPr>
          <w:rFonts w:hint="eastAsia"/>
        </w:rPr>
      </w:pPr>
      <w:r>
        <w:rPr>
          <w:rFonts w:hint="eastAsia"/>
        </w:rPr>
        <w:t>Christine Kapalata（非洲）</w:t>
      </w:r>
    </w:p>
    <w:p w:rsidR="00000000" w:rsidRDefault="00000000">
      <w:pPr>
        <w:pStyle w:val="SingleTxt"/>
        <w:spacing w:after="120"/>
        <w:ind w:left="2104"/>
        <w:rPr>
          <w:rFonts w:hint="eastAsia"/>
        </w:rPr>
      </w:pPr>
      <w:r>
        <w:rPr>
          <w:rFonts w:hint="eastAsia"/>
        </w:rPr>
        <w:t>Sjiamsiah Achmad（亚洲）</w:t>
      </w:r>
    </w:p>
    <w:p w:rsidR="00000000" w:rsidRDefault="00000000">
      <w:pPr>
        <w:pStyle w:val="SingleTxt"/>
        <w:spacing w:after="120"/>
        <w:ind w:left="2104"/>
        <w:rPr>
          <w:rFonts w:hint="eastAsia"/>
        </w:rPr>
      </w:pPr>
      <w:r>
        <w:rPr>
          <w:rFonts w:hint="eastAsia"/>
        </w:rPr>
        <w:t>Goran Melander（欧洲）</w:t>
      </w:r>
    </w:p>
    <w:p w:rsidR="00000000" w:rsidRDefault="00000000">
      <w:pPr>
        <w:pStyle w:val="SingleTxt"/>
        <w:spacing w:after="120"/>
        <w:ind w:left="2104"/>
        <w:rPr>
          <w:rFonts w:hint="eastAsia"/>
        </w:rPr>
      </w:pPr>
      <w:r>
        <w:rPr>
          <w:rFonts w:hint="eastAsia"/>
        </w:rPr>
        <w:t>Yolanda Ferrer Gomez(拉丁美洲和加勒比)</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候补成员</w:t>
      </w:r>
    </w:p>
    <w:p w:rsidR="00000000" w:rsidRDefault="00000000">
      <w:pPr>
        <w:pStyle w:val="SingleTxt"/>
        <w:spacing w:after="120"/>
        <w:ind w:left="2104"/>
        <w:rPr>
          <w:rFonts w:hint="eastAsia"/>
        </w:rPr>
      </w:pPr>
      <w:r>
        <w:rPr>
          <w:rFonts w:hint="eastAsia"/>
        </w:rPr>
        <w:t>Fatima Kwaku（非洲）</w:t>
      </w:r>
    </w:p>
    <w:p w:rsidR="00000000" w:rsidRDefault="00000000">
      <w:pPr>
        <w:pStyle w:val="SingleTxt"/>
        <w:spacing w:after="120"/>
        <w:ind w:left="2104"/>
        <w:rPr>
          <w:rFonts w:hint="eastAsia"/>
        </w:rPr>
      </w:pPr>
      <w:r>
        <w:rPr>
          <w:rFonts w:hint="eastAsia"/>
        </w:rPr>
        <w:t>Heisoo Shin（亚洲）</w:t>
      </w:r>
    </w:p>
    <w:p w:rsidR="00000000" w:rsidRDefault="00000000">
      <w:pPr>
        <w:pStyle w:val="SingleTxt"/>
        <w:spacing w:after="120"/>
        <w:ind w:left="2104"/>
        <w:rPr>
          <w:rFonts w:hint="eastAsia"/>
        </w:rPr>
      </w:pPr>
      <w:r>
        <w:rPr>
          <w:rFonts w:hint="eastAsia"/>
        </w:rPr>
        <w:t>Regina Tavares da Silva（欧洲）</w:t>
      </w:r>
    </w:p>
    <w:p w:rsidR="00000000" w:rsidRDefault="00000000">
      <w:pPr>
        <w:pStyle w:val="SingleTxt"/>
        <w:spacing w:after="120"/>
        <w:ind w:left="2104"/>
        <w:rPr>
          <w:rFonts w:hint="eastAsia"/>
        </w:rPr>
      </w:pPr>
      <w:r>
        <w:rPr>
          <w:rFonts w:hint="eastAsia"/>
        </w:rPr>
        <w:t>Aida Gonzalez Martinez（拉丁美洲和加勒比）</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第二十八届会议以及第二十九届会议会前工作组会议的日期</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366.  为与核准的2003年会议日历保持一致，委员会第二十八届会议将于2003年1月13日至31日召开。第二十九届会议会前工作组将于2003年2月3日至7日举行会议。</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委员会今后届会要审议的报告</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367.  委员会决定在其第二十八届和第二十九届会议上审议下列报告：</w:t>
      </w:r>
    </w:p>
    <w:p w:rsidR="00000000" w:rsidRDefault="00000000">
      <w:pPr>
        <w:pStyle w:val="SingleTxt"/>
        <w:rPr>
          <w:rFonts w:ascii="KaiTi_GB2312" w:eastAsia="KaiTi_GB2312" w:hint="eastAsia"/>
          <w:color w:val="0000FF"/>
        </w:rPr>
      </w:pPr>
      <w:r>
        <w:rPr>
          <w:rFonts w:hint="eastAsia"/>
        </w:rPr>
        <w:tab/>
      </w:r>
      <w:r>
        <w:rPr>
          <w:rFonts w:ascii="KaiTi_GB2312" w:eastAsia="KaiTi_GB2312"/>
          <w:color w:val="0000FF"/>
        </w:rPr>
        <w:t>(a)</w:t>
      </w:r>
      <w:r>
        <w:rPr>
          <w:rFonts w:ascii="KaiTi_GB2312" w:eastAsia="KaiTi_GB2312" w:hint="eastAsia"/>
          <w:color w:val="0000FF"/>
        </w:rPr>
        <w:tab/>
        <w:t>第二十八届会议</w:t>
      </w:r>
    </w:p>
    <w:p w:rsidR="00000000" w:rsidRDefault="00000000">
      <w:pPr>
        <w:pStyle w:val="SingleTxt"/>
        <w:rPr>
          <w:rFonts w:hint="eastAsia"/>
        </w:rPr>
      </w:pPr>
      <w:r>
        <w:rPr>
          <w:rFonts w:hint="eastAsia"/>
        </w:rPr>
        <w:tab/>
      </w:r>
      <w:r>
        <w:rPr>
          <w:rFonts w:hint="eastAsia"/>
        </w:rPr>
        <w:tab/>
      </w:r>
      <w:r>
        <w:rPr>
          <w:rFonts w:hAnsi="SimSun" w:hint="eastAsia"/>
        </w:rPr>
        <w:t>㈠</w:t>
      </w:r>
      <w:r>
        <w:rPr>
          <w:rFonts w:hAnsi="SimSun" w:hint="eastAsia"/>
        </w:rPr>
        <w:tab/>
      </w:r>
      <w:r>
        <w:rPr>
          <w:rFonts w:hint="eastAsia"/>
        </w:rPr>
        <w:t>合并的初次和第二次定期报告</w:t>
      </w:r>
    </w:p>
    <w:p w:rsidR="00000000" w:rsidRDefault="00000000">
      <w:pPr>
        <w:pStyle w:val="SingleTxt"/>
        <w:rPr>
          <w:rFonts w:hint="eastAsia"/>
        </w:rPr>
      </w:pPr>
      <w:r>
        <w:rPr>
          <w:rFonts w:hint="eastAsia"/>
        </w:rPr>
        <w:tab/>
      </w:r>
      <w:r>
        <w:rPr>
          <w:rFonts w:hint="eastAsia"/>
        </w:rPr>
        <w:tab/>
      </w:r>
      <w:r>
        <w:rPr>
          <w:rFonts w:hint="eastAsia"/>
        </w:rPr>
        <w:tab/>
        <w:t>瑞士</w:t>
      </w:r>
    </w:p>
    <w:p w:rsidR="00000000" w:rsidRDefault="00000000">
      <w:pPr>
        <w:pStyle w:val="SingleTxt"/>
        <w:rPr>
          <w:rFonts w:hint="eastAsia"/>
        </w:rPr>
      </w:pPr>
      <w:r>
        <w:rPr>
          <w:rFonts w:hint="eastAsia"/>
        </w:rPr>
        <w:tab/>
      </w:r>
      <w:r>
        <w:rPr>
          <w:rFonts w:hint="eastAsia"/>
        </w:rPr>
        <w:tab/>
      </w:r>
      <w:r>
        <w:rPr>
          <w:rFonts w:hAnsi="SimSun" w:hint="eastAsia"/>
        </w:rPr>
        <w:t>㈡</w:t>
      </w:r>
      <w:r>
        <w:rPr>
          <w:rFonts w:hAnsi="SimSun" w:hint="eastAsia"/>
        </w:rPr>
        <w:tab/>
      </w:r>
      <w:r>
        <w:rPr>
          <w:rFonts w:hint="eastAsia"/>
        </w:rPr>
        <w:t>合并的初次、第二次和第三次定期报告</w:t>
      </w:r>
    </w:p>
    <w:p w:rsidR="00000000" w:rsidRDefault="00000000">
      <w:pPr>
        <w:pStyle w:val="SingleTxt"/>
        <w:rPr>
          <w:rFonts w:hint="eastAsia"/>
        </w:rPr>
      </w:pPr>
      <w:r>
        <w:rPr>
          <w:rFonts w:hint="eastAsia"/>
        </w:rPr>
        <w:tab/>
      </w:r>
      <w:r>
        <w:rPr>
          <w:rFonts w:hint="eastAsia"/>
        </w:rPr>
        <w:tab/>
      </w:r>
      <w:r>
        <w:rPr>
          <w:rFonts w:hint="eastAsia"/>
        </w:rPr>
        <w:tab/>
        <w:t>哥斯达黎加</w:t>
      </w:r>
    </w:p>
    <w:p w:rsidR="00000000" w:rsidRDefault="00000000">
      <w:pPr>
        <w:pStyle w:val="SingleTxt"/>
        <w:rPr>
          <w:rFonts w:hint="eastAsia"/>
        </w:rPr>
      </w:pPr>
      <w:r>
        <w:rPr>
          <w:rFonts w:hint="eastAsia"/>
        </w:rPr>
        <w:tab/>
      </w:r>
      <w:r>
        <w:rPr>
          <w:rFonts w:hint="eastAsia"/>
        </w:rPr>
        <w:tab/>
      </w:r>
      <w:r>
        <w:rPr>
          <w:rFonts w:hAnsi="SimSun" w:hint="eastAsia"/>
        </w:rPr>
        <w:t>㈢</w:t>
      </w:r>
      <w:r>
        <w:rPr>
          <w:rFonts w:hAnsi="SimSun" w:hint="eastAsia"/>
        </w:rPr>
        <w:tab/>
      </w:r>
      <w:r>
        <w:rPr>
          <w:rFonts w:hint="eastAsia"/>
        </w:rPr>
        <w:t>合并的初次、第二次、第三次、第四次和第五次定期报告</w:t>
      </w:r>
    </w:p>
    <w:p w:rsidR="00000000" w:rsidRDefault="00000000">
      <w:pPr>
        <w:pStyle w:val="SingleTxt"/>
        <w:rPr>
          <w:rFonts w:hint="eastAsia"/>
        </w:rPr>
      </w:pPr>
      <w:r>
        <w:rPr>
          <w:rFonts w:hint="eastAsia"/>
        </w:rPr>
        <w:tab/>
      </w:r>
      <w:r>
        <w:rPr>
          <w:rFonts w:hint="eastAsia"/>
        </w:rPr>
        <w:tab/>
      </w:r>
      <w:r>
        <w:rPr>
          <w:rFonts w:hint="eastAsia"/>
        </w:rPr>
        <w:tab/>
        <w:t>刚果</w:t>
      </w:r>
    </w:p>
    <w:p w:rsidR="00000000" w:rsidRDefault="00000000">
      <w:pPr>
        <w:pStyle w:val="SingleTxt"/>
        <w:rPr>
          <w:rFonts w:hint="eastAsia"/>
        </w:rPr>
      </w:pPr>
      <w:r>
        <w:rPr>
          <w:rFonts w:hint="eastAsia"/>
        </w:rPr>
        <w:tab/>
      </w:r>
      <w:r>
        <w:rPr>
          <w:rFonts w:hint="eastAsia"/>
        </w:rPr>
        <w:tab/>
      </w:r>
      <w:r>
        <w:rPr>
          <w:rFonts w:hAnsi="SimSun" w:hint="eastAsia"/>
        </w:rPr>
        <w:t>㈣</w:t>
      </w:r>
      <w:r>
        <w:rPr>
          <w:rFonts w:hAnsi="SimSun" w:hint="eastAsia"/>
        </w:rPr>
        <w:tab/>
      </w:r>
      <w:r>
        <w:rPr>
          <w:rFonts w:hint="eastAsia"/>
        </w:rPr>
        <w:t>合并的第三次和第四次定期报告</w:t>
      </w:r>
    </w:p>
    <w:p w:rsidR="00000000" w:rsidRDefault="00000000">
      <w:pPr>
        <w:pStyle w:val="SingleTxt"/>
        <w:rPr>
          <w:rFonts w:hint="eastAsia"/>
        </w:rPr>
      </w:pPr>
      <w:r>
        <w:rPr>
          <w:rFonts w:hint="eastAsia"/>
        </w:rPr>
        <w:tab/>
      </w:r>
      <w:r>
        <w:rPr>
          <w:rFonts w:hint="eastAsia"/>
        </w:rPr>
        <w:tab/>
      </w:r>
      <w:r>
        <w:rPr>
          <w:rFonts w:hint="eastAsia"/>
        </w:rPr>
        <w:tab/>
        <w:t>肯尼亚</w:t>
      </w:r>
    </w:p>
    <w:p w:rsidR="00000000" w:rsidRDefault="00000000">
      <w:pPr>
        <w:pStyle w:val="SingleTxt"/>
        <w:rPr>
          <w:rFonts w:hint="eastAsia"/>
        </w:rPr>
      </w:pPr>
      <w:r>
        <w:rPr>
          <w:rFonts w:hAnsi="SimSun" w:hint="eastAsia"/>
        </w:rPr>
        <w:tab/>
      </w:r>
      <w:r>
        <w:rPr>
          <w:rFonts w:hAnsi="SimSun" w:hint="eastAsia"/>
        </w:rPr>
        <w:tab/>
        <w:t>㈤</w:t>
      </w:r>
      <w:r>
        <w:rPr>
          <w:rFonts w:hAnsi="SimSun" w:hint="eastAsia"/>
        </w:rPr>
        <w:tab/>
      </w:r>
      <w:r>
        <w:rPr>
          <w:rFonts w:hint="eastAsia"/>
        </w:rPr>
        <w:t>第四次定期报告</w:t>
      </w:r>
    </w:p>
    <w:p w:rsidR="00000000" w:rsidRDefault="00000000">
      <w:pPr>
        <w:pStyle w:val="SingleTxt"/>
        <w:rPr>
          <w:rFonts w:hint="eastAsia"/>
        </w:rPr>
      </w:pPr>
      <w:r>
        <w:rPr>
          <w:rFonts w:hint="eastAsia"/>
        </w:rPr>
        <w:tab/>
      </w:r>
      <w:r>
        <w:rPr>
          <w:rFonts w:hint="eastAsia"/>
        </w:rPr>
        <w:tab/>
      </w:r>
      <w:r>
        <w:rPr>
          <w:rFonts w:hint="eastAsia"/>
        </w:rPr>
        <w:tab/>
        <w:t>卢森堡</w:t>
      </w:r>
    </w:p>
    <w:p w:rsidR="00000000" w:rsidRDefault="00000000">
      <w:pPr>
        <w:pStyle w:val="SingleTxt"/>
        <w:rPr>
          <w:rFonts w:hint="eastAsia"/>
        </w:rPr>
      </w:pPr>
      <w:r>
        <w:rPr>
          <w:rFonts w:hAnsi="SimSun" w:hint="eastAsia"/>
        </w:rPr>
        <w:tab/>
      </w:r>
      <w:r>
        <w:rPr>
          <w:rFonts w:hAnsi="SimSun" w:hint="eastAsia"/>
        </w:rPr>
        <w:tab/>
        <w:t>㈥</w:t>
      </w:r>
      <w:r>
        <w:rPr>
          <w:rFonts w:hAnsi="SimSun" w:hint="eastAsia"/>
        </w:rPr>
        <w:tab/>
      </w:r>
      <w:r>
        <w:rPr>
          <w:rFonts w:hint="eastAsia"/>
        </w:rPr>
        <w:t>合并的第三次、第四次和第五次定期报告</w:t>
      </w:r>
    </w:p>
    <w:p w:rsidR="00000000" w:rsidRDefault="00000000">
      <w:pPr>
        <w:pStyle w:val="SingleTxt"/>
        <w:rPr>
          <w:rFonts w:hint="eastAsia"/>
        </w:rPr>
      </w:pPr>
      <w:r>
        <w:rPr>
          <w:rFonts w:hint="eastAsia"/>
        </w:rPr>
        <w:tab/>
      </w:r>
      <w:r>
        <w:rPr>
          <w:rFonts w:hint="eastAsia"/>
        </w:rPr>
        <w:tab/>
      </w:r>
      <w:r>
        <w:rPr>
          <w:rFonts w:hint="eastAsia"/>
        </w:rPr>
        <w:tab/>
        <w:t>萨尔瓦多</w:t>
      </w:r>
    </w:p>
    <w:p w:rsidR="00000000" w:rsidRDefault="00000000">
      <w:pPr>
        <w:pStyle w:val="SingleTxt"/>
        <w:rPr>
          <w:rFonts w:hint="eastAsia"/>
        </w:rPr>
      </w:pPr>
      <w:r>
        <w:rPr>
          <w:rFonts w:hAnsi="SimSun" w:hint="eastAsia"/>
        </w:rPr>
        <w:tab/>
      </w:r>
      <w:r>
        <w:rPr>
          <w:rFonts w:hAnsi="SimSun" w:hint="eastAsia"/>
        </w:rPr>
        <w:tab/>
        <w:t>㈦</w:t>
      </w:r>
      <w:r>
        <w:rPr>
          <w:rFonts w:hAnsi="SimSun" w:hint="eastAsia"/>
        </w:rPr>
        <w:tab/>
      </w:r>
      <w:r>
        <w:rPr>
          <w:rFonts w:hint="eastAsia"/>
        </w:rPr>
        <w:t>第五次定期报告</w:t>
      </w:r>
    </w:p>
    <w:p w:rsidR="00000000" w:rsidRDefault="00000000">
      <w:pPr>
        <w:pStyle w:val="SingleTxt"/>
        <w:rPr>
          <w:rFonts w:hint="eastAsia"/>
        </w:rPr>
      </w:pPr>
      <w:r>
        <w:rPr>
          <w:rFonts w:hint="eastAsia"/>
        </w:rPr>
        <w:tab/>
      </w:r>
      <w:r>
        <w:rPr>
          <w:rFonts w:hint="eastAsia"/>
        </w:rPr>
        <w:tab/>
      </w:r>
      <w:r>
        <w:rPr>
          <w:rFonts w:hint="eastAsia"/>
        </w:rPr>
        <w:tab/>
        <w:t>加拿大</w:t>
      </w:r>
    </w:p>
    <w:p w:rsidR="00000000" w:rsidRDefault="00000000">
      <w:pPr>
        <w:pStyle w:val="SingleTxt"/>
        <w:rPr>
          <w:rFonts w:hint="eastAsia"/>
        </w:rPr>
      </w:pPr>
      <w:r>
        <w:rPr>
          <w:rFonts w:hint="eastAsia"/>
        </w:rPr>
        <w:tab/>
      </w:r>
      <w:r>
        <w:rPr>
          <w:rFonts w:hint="eastAsia"/>
        </w:rPr>
        <w:tab/>
      </w:r>
      <w:r>
        <w:rPr>
          <w:rFonts w:hAnsi="SimSun" w:hint="eastAsia"/>
        </w:rPr>
        <w:t>㈧</w:t>
      </w:r>
      <w:r>
        <w:rPr>
          <w:rFonts w:hAnsi="SimSun" w:hint="eastAsia"/>
        </w:rPr>
        <w:tab/>
      </w:r>
      <w:r>
        <w:rPr>
          <w:rFonts w:hint="eastAsia"/>
        </w:rPr>
        <w:t>第五次和第六次定期报告</w:t>
      </w:r>
    </w:p>
    <w:p w:rsidR="00000000" w:rsidRDefault="00000000">
      <w:pPr>
        <w:pStyle w:val="SingleTxt"/>
        <w:rPr>
          <w:rFonts w:hint="eastAsia"/>
        </w:rPr>
      </w:pPr>
      <w:r>
        <w:rPr>
          <w:rFonts w:hint="eastAsia"/>
        </w:rPr>
        <w:tab/>
      </w:r>
      <w:r>
        <w:rPr>
          <w:rFonts w:hint="eastAsia"/>
        </w:rPr>
        <w:tab/>
      </w:r>
      <w:r>
        <w:rPr>
          <w:rFonts w:hint="eastAsia"/>
        </w:rPr>
        <w:tab/>
        <w:t>挪威</w:t>
      </w:r>
    </w:p>
    <w:p w:rsidR="00000000" w:rsidRDefault="00000000">
      <w:pPr>
        <w:pStyle w:val="SingleTxt"/>
        <w:rPr>
          <w:rFonts w:ascii="KaiTi_GB2312" w:eastAsia="KaiTi_GB2312" w:hint="eastAsia"/>
          <w:color w:val="0000FF"/>
        </w:rPr>
      </w:pPr>
      <w:r>
        <w:rPr>
          <w:rFonts w:hint="eastAsia"/>
        </w:rPr>
        <w:tab/>
      </w:r>
      <w:r>
        <w:rPr>
          <w:rFonts w:ascii="KaiTi_GB2312" w:eastAsia="KaiTi_GB2312"/>
          <w:color w:val="0000FF"/>
        </w:rPr>
        <w:t>(b)</w:t>
      </w:r>
      <w:r>
        <w:rPr>
          <w:rFonts w:ascii="KaiTi_GB2312" w:eastAsia="KaiTi_GB2312" w:hint="eastAsia"/>
          <w:color w:val="0000FF"/>
        </w:rPr>
        <w:tab/>
        <w:t>第二十九届会议</w:t>
      </w:r>
    </w:p>
    <w:p w:rsidR="00000000" w:rsidRDefault="00000000">
      <w:pPr>
        <w:pStyle w:val="SingleTxt"/>
        <w:rPr>
          <w:rFonts w:hint="eastAsia"/>
        </w:rPr>
      </w:pPr>
      <w:r>
        <w:rPr>
          <w:rFonts w:hAnsi="SimSun" w:hint="eastAsia"/>
        </w:rPr>
        <w:tab/>
      </w:r>
      <w:r>
        <w:rPr>
          <w:rFonts w:hAnsi="SimSun" w:hint="eastAsia"/>
        </w:rPr>
        <w:tab/>
        <w:t>㈠</w:t>
      </w:r>
      <w:r>
        <w:rPr>
          <w:rFonts w:hAnsi="SimSun" w:hint="eastAsia"/>
        </w:rPr>
        <w:tab/>
      </w:r>
      <w:r>
        <w:rPr>
          <w:rFonts w:hint="eastAsia"/>
        </w:rPr>
        <w:t>合并的初次和第二次定期报告</w:t>
      </w:r>
    </w:p>
    <w:p w:rsidR="00000000" w:rsidRDefault="00000000">
      <w:pPr>
        <w:pStyle w:val="SingleTxt"/>
      </w:pPr>
      <w:r>
        <w:rPr>
          <w:rFonts w:hint="eastAsia"/>
        </w:rPr>
        <w:tab/>
      </w:r>
      <w:r>
        <w:rPr>
          <w:rFonts w:hint="eastAsia"/>
        </w:rPr>
        <w:tab/>
      </w:r>
      <w:r>
        <w:rPr>
          <w:rFonts w:hint="eastAsia"/>
        </w:rPr>
        <w:tab/>
        <w:t>阿尔巴尼亚</w:t>
      </w:r>
    </w:p>
    <w:p w:rsidR="00000000" w:rsidRDefault="00000000">
      <w:pPr>
        <w:pStyle w:val="SingleTxt"/>
        <w:rPr>
          <w:rFonts w:hint="eastAsia"/>
        </w:rPr>
      </w:pPr>
      <w:r>
        <w:rPr>
          <w:rFonts w:hint="eastAsia"/>
        </w:rPr>
        <w:tab/>
      </w:r>
      <w:r>
        <w:rPr>
          <w:rFonts w:hint="eastAsia"/>
        </w:rPr>
        <w:tab/>
      </w:r>
      <w:r>
        <w:rPr>
          <w:rFonts w:hAnsi="SimSun" w:hint="eastAsia"/>
        </w:rPr>
        <w:t>㈡</w:t>
      </w:r>
      <w:r>
        <w:rPr>
          <w:rFonts w:hAnsi="SimSun" w:hint="eastAsia"/>
        </w:rPr>
        <w:tab/>
      </w:r>
      <w:r>
        <w:rPr>
          <w:rFonts w:hint="eastAsia"/>
        </w:rPr>
        <w:t>第二次和第三次定期报告</w:t>
      </w:r>
    </w:p>
    <w:p w:rsidR="00000000" w:rsidRDefault="00000000">
      <w:pPr>
        <w:pStyle w:val="SingleTxt"/>
        <w:rPr>
          <w:rFonts w:hint="eastAsia"/>
        </w:rPr>
      </w:pPr>
      <w:r>
        <w:rPr>
          <w:rFonts w:hint="eastAsia"/>
        </w:rPr>
        <w:tab/>
      </w:r>
      <w:r>
        <w:rPr>
          <w:rFonts w:hint="eastAsia"/>
        </w:rPr>
        <w:tab/>
      </w:r>
      <w:r>
        <w:rPr>
          <w:rFonts w:hint="eastAsia"/>
        </w:rPr>
        <w:tab/>
        <w:t>摩洛哥</w:t>
      </w:r>
    </w:p>
    <w:p w:rsidR="00000000" w:rsidRDefault="00000000">
      <w:pPr>
        <w:pStyle w:val="SingleTxt"/>
        <w:rPr>
          <w:rFonts w:hint="eastAsia"/>
        </w:rPr>
      </w:pPr>
      <w:r>
        <w:rPr>
          <w:rFonts w:hint="eastAsia"/>
        </w:rPr>
        <w:tab/>
      </w:r>
      <w:r>
        <w:rPr>
          <w:rFonts w:hint="eastAsia"/>
        </w:rPr>
        <w:tab/>
      </w:r>
      <w:r>
        <w:rPr>
          <w:rFonts w:hint="eastAsia"/>
        </w:rPr>
        <w:tab/>
        <w:t>斯洛文尼亚</w:t>
      </w:r>
    </w:p>
    <w:p w:rsidR="00000000" w:rsidRDefault="00000000">
      <w:pPr>
        <w:pStyle w:val="SingleTxt"/>
        <w:rPr>
          <w:rFonts w:hint="eastAsia"/>
        </w:rPr>
      </w:pPr>
      <w:r>
        <w:rPr>
          <w:rFonts w:hint="eastAsia"/>
        </w:rPr>
        <w:tab/>
      </w:r>
      <w:r>
        <w:rPr>
          <w:rFonts w:hint="eastAsia"/>
        </w:rPr>
        <w:tab/>
      </w:r>
      <w:r>
        <w:rPr>
          <w:rFonts w:hAnsi="SimSun" w:hint="eastAsia"/>
        </w:rPr>
        <w:t>㈢</w:t>
      </w:r>
      <w:r>
        <w:rPr>
          <w:rFonts w:hAnsi="SimSun" w:hint="eastAsia"/>
        </w:rPr>
        <w:tab/>
      </w:r>
      <w:r>
        <w:rPr>
          <w:rFonts w:hint="eastAsia"/>
        </w:rPr>
        <w:t>合并的第三次和第四次定期报告</w:t>
      </w:r>
    </w:p>
    <w:p w:rsidR="00000000" w:rsidRDefault="00000000">
      <w:pPr>
        <w:pStyle w:val="SingleTxt"/>
        <w:rPr>
          <w:rFonts w:hint="eastAsia"/>
        </w:rPr>
      </w:pPr>
      <w:r>
        <w:rPr>
          <w:rFonts w:hint="eastAsia"/>
        </w:rPr>
        <w:tab/>
      </w:r>
      <w:r>
        <w:rPr>
          <w:rFonts w:hint="eastAsia"/>
        </w:rPr>
        <w:tab/>
      </w:r>
      <w:r>
        <w:rPr>
          <w:rFonts w:hint="eastAsia"/>
        </w:rPr>
        <w:tab/>
        <w:t>法国</w:t>
      </w:r>
    </w:p>
    <w:p w:rsidR="00000000" w:rsidRDefault="00000000">
      <w:pPr>
        <w:pStyle w:val="SingleTxt"/>
        <w:rPr>
          <w:rFonts w:hint="eastAsia"/>
        </w:rPr>
      </w:pPr>
      <w:r>
        <w:rPr>
          <w:rFonts w:hint="eastAsia"/>
        </w:rPr>
        <w:tab/>
      </w:r>
      <w:r>
        <w:rPr>
          <w:rFonts w:hint="eastAsia"/>
        </w:rPr>
        <w:tab/>
      </w:r>
      <w:r>
        <w:rPr>
          <w:rFonts w:hAnsi="SimSun" w:hint="eastAsia"/>
        </w:rPr>
        <w:t>㈣</w:t>
      </w:r>
      <w:r>
        <w:rPr>
          <w:rFonts w:hAnsi="SimSun" w:hint="eastAsia"/>
        </w:rPr>
        <w:tab/>
      </w:r>
      <w:r>
        <w:rPr>
          <w:rFonts w:hint="eastAsia"/>
        </w:rPr>
        <w:t>第四次和第五次定期报告</w:t>
      </w:r>
    </w:p>
    <w:p w:rsidR="00000000" w:rsidRDefault="00000000">
      <w:pPr>
        <w:pStyle w:val="SingleTxt"/>
        <w:rPr>
          <w:rFonts w:hint="eastAsia"/>
        </w:rPr>
      </w:pPr>
      <w:r>
        <w:rPr>
          <w:rFonts w:hint="eastAsia"/>
        </w:rPr>
        <w:tab/>
      </w:r>
      <w:r>
        <w:rPr>
          <w:rFonts w:hint="eastAsia"/>
        </w:rPr>
        <w:tab/>
      </w:r>
      <w:r>
        <w:rPr>
          <w:rFonts w:hint="eastAsia"/>
        </w:rPr>
        <w:tab/>
        <w:t>日本</w:t>
      </w:r>
    </w:p>
    <w:p w:rsidR="00000000" w:rsidRDefault="00000000">
      <w:pPr>
        <w:pStyle w:val="SingleTxt"/>
        <w:rPr>
          <w:rFonts w:hint="eastAsia"/>
        </w:rPr>
      </w:pPr>
      <w:r>
        <w:rPr>
          <w:rFonts w:hAnsi="SimSun" w:hint="eastAsia"/>
        </w:rPr>
        <w:tab/>
      </w:r>
      <w:r>
        <w:rPr>
          <w:rFonts w:hAnsi="SimSun" w:hint="eastAsia"/>
        </w:rPr>
        <w:tab/>
        <w:t>㈤</w:t>
      </w:r>
      <w:r>
        <w:rPr>
          <w:rFonts w:hAnsi="SimSun" w:hint="eastAsia"/>
        </w:rPr>
        <w:tab/>
      </w:r>
      <w:r>
        <w:rPr>
          <w:rFonts w:hint="eastAsia"/>
        </w:rPr>
        <w:t>合并的第四次和第五次定期报告</w:t>
      </w:r>
    </w:p>
    <w:p w:rsidR="00000000" w:rsidRDefault="00000000">
      <w:pPr>
        <w:pStyle w:val="SingleTxt"/>
        <w:rPr>
          <w:rFonts w:hint="eastAsia"/>
        </w:rPr>
      </w:pPr>
      <w:r>
        <w:rPr>
          <w:rFonts w:hint="eastAsia"/>
        </w:rPr>
        <w:tab/>
      </w:r>
      <w:r>
        <w:rPr>
          <w:rFonts w:hint="eastAsia"/>
        </w:rPr>
        <w:tab/>
      </w:r>
      <w:r>
        <w:rPr>
          <w:rFonts w:hint="eastAsia"/>
        </w:rPr>
        <w:tab/>
        <w:t>厄瓜多尔</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逾期未交的报告</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368.  委员会决定，为配合执行一项鼓励各缔约国依照《公约》第18条提交报告的战略，请秘书处向委员会提供有关未提交报告的缔约国的概况，包括它们向所有各条约机构提交报告的历来情况。委员会将确定重点的未提交报告的缔约国，例如长期未交报告的缔约国，继而确定短期未交报告的缔约国，并分析未交报告的原因，例如缺乏资源、能力或政治意愿等。</w:t>
      </w:r>
    </w:p>
    <w:p w:rsidR="00000000" w:rsidRDefault="00000000">
      <w:pPr>
        <w:pStyle w:val="SingleTxt"/>
        <w:rPr>
          <w:rFonts w:hint="eastAsia"/>
        </w:rPr>
      </w:pPr>
      <w:r>
        <w:rPr>
          <w:rFonts w:hint="eastAsia"/>
        </w:rPr>
        <w:t>369.  委员会建议采取以下渐进措施来鼓励缔约国提交报告：</w:t>
      </w:r>
    </w:p>
    <w:p w:rsidR="00000000" w:rsidRDefault="00000000">
      <w:pPr>
        <w:pStyle w:val="SingleTxt"/>
        <w:rPr>
          <w:rFonts w:hint="eastAsia"/>
        </w:rPr>
      </w:pPr>
      <w:r>
        <w:rPr>
          <w:rFonts w:hint="eastAsia"/>
        </w:rPr>
        <w:tab/>
        <w:t>(a)</w:t>
      </w:r>
      <w:r>
        <w:rPr>
          <w:rFonts w:hint="eastAsia"/>
        </w:rPr>
        <w:tab/>
        <w:t>未提交报告的缔约国将接到有系统发出的催交报告通知。超过五年未交报告的缔约国将接到普通照会，其中将提醒其注意委员会的第23/II号决定(合并提交未交报告)以及可供其利用的技术援助。</w:t>
      </w:r>
    </w:p>
    <w:p w:rsidR="00000000" w:rsidRDefault="00000000">
      <w:pPr>
        <w:pStyle w:val="SingleTxt"/>
        <w:rPr>
          <w:rFonts w:hint="eastAsia"/>
        </w:rPr>
      </w:pPr>
      <w:r>
        <w:rPr>
          <w:rFonts w:hint="eastAsia"/>
        </w:rPr>
        <w:tab/>
        <w:t>(b)</w:t>
      </w:r>
      <w:r>
        <w:rPr>
          <w:rFonts w:hint="eastAsia"/>
        </w:rPr>
        <w:tab/>
        <w:t>将要求高级别联合国官员鼓励提交报告；</w:t>
      </w:r>
    </w:p>
    <w:p w:rsidR="00000000" w:rsidRDefault="00000000">
      <w:pPr>
        <w:pStyle w:val="SingleTxt"/>
        <w:rPr>
          <w:rFonts w:hint="eastAsia"/>
        </w:rPr>
      </w:pPr>
      <w:r>
        <w:rPr>
          <w:rFonts w:hint="eastAsia"/>
        </w:rPr>
        <w:tab/>
        <w:t>(c)</w:t>
      </w:r>
      <w:r>
        <w:rPr>
          <w:rFonts w:hint="eastAsia"/>
        </w:rPr>
        <w:tab/>
        <w:t>不提交报告的问题将作为一个项目，列入各人权条约机构主席会议的议程，以便对这个问题采取一种协调办法；</w:t>
      </w:r>
    </w:p>
    <w:p w:rsidR="00000000" w:rsidRDefault="00000000">
      <w:pPr>
        <w:pStyle w:val="SingleTxt"/>
        <w:rPr>
          <w:rFonts w:hint="eastAsia"/>
        </w:rPr>
      </w:pPr>
      <w:r>
        <w:rPr>
          <w:rFonts w:hint="eastAsia"/>
        </w:rPr>
        <w:tab/>
        <w:t>(d)</w:t>
      </w:r>
      <w:r>
        <w:rPr>
          <w:rFonts w:hint="eastAsia"/>
        </w:rPr>
        <w:tab/>
        <w:t>将鼓励委员会成员、主席团和主席同不提交报告的缔约国举行非正式会晤，包括在区域一级；</w:t>
      </w:r>
    </w:p>
    <w:p w:rsidR="00000000" w:rsidRDefault="00000000">
      <w:pPr>
        <w:pStyle w:val="SingleTxt"/>
        <w:rPr>
          <w:rFonts w:hint="eastAsia"/>
        </w:rPr>
      </w:pPr>
      <w:r>
        <w:rPr>
          <w:rFonts w:hint="eastAsia"/>
        </w:rPr>
        <w:tab/>
        <w:t>(e)</w:t>
      </w:r>
      <w:r>
        <w:rPr>
          <w:rFonts w:hint="eastAsia"/>
        </w:rPr>
        <w:tab/>
        <w:t>委员会将与各个不提交报告的国家的代表举行一次非公开会议，讨论在及时报告方面遇到的挑战；</w:t>
      </w:r>
    </w:p>
    <w:p w:rsidR="00000000" w:rsidRDefault="00000000">
      <w:pPr>
        <w:pStyle w:val="SingleTxt"/>
        <w:rPr>
          <w:rFonts w:hint="eastAsia"/>
        </w:rPr>
      </w:pPr>
      <w:r>
        <w:rPr>
          <w:rFonts w:hint="eastAsia"/>
        </w:rPr>
        <w:tab/>
        <w:t>(f)</w:t>
      </w:r>
      <w:r>
        <w:rPr>
          <w:rFonts w:hint="eastAsia"/>
        </w:rPr>
        <w:tab/>
        <w:t>将鼓励提高妇女地位司、联合国其他实体或机构(包括在外地一级)、其他国际组织或非政府组织应要求向缔约国提供技术援助；</w:t>
      </w:r>
    </w:p>
    <w:p w:rsidR="00000000" w:rsidRDefault="00000000">
      <w:pPr>
        <w:pStyle w:val="SingleTxt"/>
        <w:rPr>
          <w:rFonts w:hint="eastAsia"/>
        </w:rPr>
      </w:pPr>
      <w:r>
        <w:rPr>
          <w:rFonts w:hint="eastAsia"/>
        </w:rPr>
        <w:tab/>
        <w:t>(g)</w:t>
      </w:r>
      <w:r>
        <w:rPr>
          <w:rFonts w:hint="eastAsia"/>
        </w:rPr>
        <w:tab/>
        <w:t>将鼓励所有人权条约机构在与各缔约国举行建设性对话的过程中，讨论履行其他人权条约所规定的提交报告的义务问题；</w:t>
      </w:r>
    </w:p>
    <w:p w:rsidR="00000000" w:rsidRDefault="00000000">
      <w:pPr>
        <w:pStyle w:val="SingleTxt"/>
        <w:rPr>
          <w:rFonts w:hint="eastAsia"/>
        </w:rPr>
      </w:pPr>
      <w:r>
        <w:rPr>
          <w:rFonts w:hint="eastAsia"/>
        </w:rPr>
        <w:tab/>
        <w:t>(h)</w:t>
      </w:r>
      <w:r>
        <w:rPr>
          <w:rFonts w:hint="eastAsia"/>
        </w:rPr>
        <w:tab/>
        <w:t>履行第18条规定的报告义务的问题应列入定于2002年8月举行的公约缔约国第十二次会议的议程。</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委员会对报告的审议以及与缔约国的建设性对话</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370.  委员会决定，如果委员会一名成员是提交报告的缔约国的国民，则主席将在审议该报告的会议一开始即解释委员会关于该成员不参加审议该缔约国报告任何部分的第18/III号决定，并且肯定该成员对委员会工作的贡献。</w:t>
      </w:r>
    </w:p>
    <w:p w:rsidR="00000000" w:rsidRDefault="00000000">
      <w:pPr>
        <w:pStyle w:val="SingleTxt"/>
        <w:rPr>
          <w:rFonts w:hint="eastAsia"/>
        </w:rPr>
      </w:pPr>
      <w:r>
        <w:rPr>
          <w:rFonts w:hint="eastAsia"/>
        </w:rPr>
        <w:t>371.  委员会决定，在审议定期报告时，专家提出的问题将按照《公约》的四个实质性部分进行分组。专家就每一组提出问题之后，缔约国将有机会答复。专家将力求侧重于届会前工作组所确定的问题，而且将避免在每一组问题下发言。</w:t>
      </w:r>
    </w:p>
    <w:p w:rsidR="00000000" w:rsidRDefault="00000000">
      <w:pPr>
        <w:pStyle w:val="SingleTxt"/>
        <w:rPr>
          <w:rFonts w:hint="eastAsia"/>
        </w:rPr>
      </w:pPr>
      <w:r>
        <w:rPr>
          <w:rFonts w:hint="eastAsia"/>
        </w:rPr>
        <w:t>372.  委员会决定，初次报告的介绍陈述限于最多45分钟，定期报告的介绍陈述将限于最多30分钟，而这些时间限制将反映于委员会工作方案和《联合国日刊》中。委员会讨论结论意见内容的非公开会议将最少安排30分钟时间，这将反映于日刊所载的委员会工作方案中。委员会决定，专家的发言将限于五分钟。这一时间限制将灵活实施，但将由一个发言计时器监测。</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会前工作组</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373.  委员会决定尽可能让提交定期报告的缔约国的国家报告员参加为拟定与这些缔约国有关的问题清单而举行会议的会前工作组。如果国家报告员没有参加有关的会前工作组，则将鼓励她或他向该工作组提交一个问题清单。</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374.  委员会决定，它的结论意见将包含一个章节，述及只在极特殊情况中才会影响公约执行的“因素和困难”。有关男女角色的定型观念的继续存在将不会被归类为一个“因素或困难。”</w:t>
      </w:r>
    </w:p>
    <w:p w:rsidR="00000000" w:rsidRDefault="00000000">
      <w:pPr>
        <w:pStyle w:val="SingleTxt"/>
        <w:rPr>
          <w:rFonts w:hint="eastAsia"/>
        </w:rPr>
      </w:pPr>
      <w:r>
        <w:rPr>
          <w:rFonts w:hint="eastAsia"/>
        </w:rPr>
        <w:t>375.  委员会决定，其关于缔约国报告的结论意见中应包含一个标准段落，要求提供资料说明联合国各种会议、首脑会议和特别审查会议成果的各方面执行情况，其案文应如下：</w:t>
      </w:r>
    </w:p>
    <w:p w:rsidR="00000000" w:rsidRDefault="00000000">
      <w:pPr>
        <w:pStyle w:val="SingleTxt"/>
        <w:ind w:left="1695"/>
      </w:pPr>
      <w:r>
        <w:rPr>
          <w:rFonts w:hint="eastAsia"/>
        </w:rPr>
        <w:tab/>
        <w:t>“考虑到联合国各有关会议、首脑会议和特别会议（例如全面审查和评价国际人口与发展会议行动纲领执行情况的大会特别会议（第二十一届特别会议）、关于儿童问题的大会特别会议（第二十七届特别会议）、反对种族主义、种族和民族歧视、仇外心理和其他有关当代不容忍行为世界会议以及第二次老龄问题世界大会）所通过的各项宣言、纲领和行动纲要中的性别方面内容，委员会请该缔约国在其下次定期报告中列述这些文件中与公约相关条文有关的各方面内容的落实情况。”</w:t>
      </w:r>
    </w:p>
    <w:p w:rsidR="00000000" w:rsidRDefault="00000000">
      <w:pPr>
        <w:pStyle w:val="SingleTxt"/>
        <w:ind w:left="1695"/>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br w:type="page"/>
      </w:r>
      <w:r>
        <w:rPr>
          <w:rFonts w:hint="eastAsia"/>
        </w:rPr>
        <w:t>第七章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《公约》第21条的执行情况</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376.  委员会在2002年6月3日和21日第550次和第567次会议上审议了关于《公约》第21条执行情况的议程项目5（见CEDAW/C/SR.550和SR.567）。</w:t>
      </w:r>
    </w:p>
    <w:p w:rsidR="00000000" w:rsidRDefault="00000000">
      <w:pPr>
        <w:pStyle w:val="SingleTxt"/>
        <w:rPr>
          <w:rFonts w:hint="eastAsia"/>
        </w:rPr>
      </w:pPr>
      <w:r>
        <w:rPr>
          <w:rFonts w:hint="eastAsia"/>
        </w:rPr>
        <w:t>377.  妇女权利股股长在介绍该项目时，提请注意秘书长关于各专门机构就《公约》中属于其活动范围的各领域执行情况所提报告的说明(CEDAW/C/2002/II/3和Add.1-4）。</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委员会在议程项目5下采取的行动</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委员会今后的一般性建议</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378.  委员会商定在其向反对种族主义、种族歧视、仇外心理和有关不容忍行为世界会议所作陈述的基础上拟定一项一般性建议。</w:t>
      </w:r>
      <w:r>
        <w:rPr>
          <w:rFonts w:ascii="Times New Roman" w:hint="eastAsia"/>
          <w:vertAlign w:val="superscript"/>
        </w:rPr>
        <w:t>2</w:t>
      </w:r>
    </w:p>
    <w:p w:rsidR="00000000" w:rsidRDefault="00000000">
      <w:pPr>
        <w:pStyle w:val="SingleTxt"/>
        <w:rPr>
          <w:rFonts w:hint="eastAsia"/>
        </w:rPr>
      </w:pPr>
      <w:r>
        <w:rPr>
          <w:rFonts w:hint="eastAsia"/>
        </w:rPr>
        <w:t>379.  委员会商定参照缔约国的报告、它向第二次老龄问题世界大会所作的陈述（A/57/38(Part I)，第430-436段）以及大会通过的《马德里行动计划》，拟定一项关于公约所规定的关于老年妇女免遭歧视权利的一般性建议，</w:t>
      </w:r>
    </w:p>
    <w:p w:rsidR="00000000" w:rsidRDefault="00000000">
      <w:pPr>
        <w:pStyle w:val="SingleTxt"/>
        <w:rPr>
          <w:rFonts w:hint="eastAsia"/>
        </w:rPr>
      </w:pPr>
      <w:r>
        <w:rPr>
          <w:rFonts w:hint="eastAsia"/>
        </w:rPr>
        <w:t>380.  委员会要求秘书处提供报告，列述其向委员会2003年1月第二十八届会议提出一般性建议的现行时间表。</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支持宣布禁止贩卖人口十年的声明</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381.  消除对妇女歧视委员会欢迎将性别观念纳入2001年8月31日至9月8日在南非德班举行的反对种族主义、种族歧视、仇外心理和有关不容忍行为世界会议所通过的《德班宣言》和《行动纲领》。它欢迎该世界会议提请注意种族主义、种族歧视、仇外心理和有关不容忍行为对妇女和女童的特别影响以及在所有生活领域存在的对妇女和女童的多种歧视，包括成为贩卖的受害者。</w:t>
      </w:r>
    </w:p>
    <w:p w:rsidR="00000000" w:rsidRDefault="00000000">
      <w:pPr>
        <w:pStyle w:val="SingleTxt"/>
        <w:rPr>
          <w:rFonts w:hint="eastAsia"/>
        </w:rPr>
      </w:pPr>
      <w:r>
        <w:rPr>
          <w:rFonts w:hint="eastAsia"/>
        </w:rPr>
        <w:t>382.  委员会欢迎并支持《德班行动纲领》中关于发起“联合国禁止贩卖人口，尤其是妇女、青年和儿童十年”的建议。</w:t>
      </w:r>
    </w:p>
    <w:p w:rsidR="00000000" w:rsidRDefault="00000000">
      <w:pPr>
        <w:pStyle w:val="SingleTxt"/>
        <w:rPr>
          <w:rFonts w:hint="eastAsia"/>
        </w:rPr>
      </w:pPr>
      <w:r>
        <w:rPr>
          <w:rFonts w:hint="eastAsia"/>
        </w:rPr>
        <w:t>383.  委员会谨提请注意贩卖妇女现象的广泛和日益严重性质，它构成当今人口买卖中的一个主要部分，也是一种奴役形式，是对公约第6条的违反。</w:t>
      </w:r>
    </w:p>
    <w:p w:rsidR="00000000" w:rsidRDefault="00000000">
      <w:pPr>
        <w:pStyle w:val="SingleTxt"/>
        <w:rPr>
          <w:rFonts w:hint="eastAsia"/>
        </w:rPr>
      </w:pPr>
      <w:r>
        <w:rPr>
          <w:rFonts w:hint="eastAsia"/>
        </w:rPr>
        <w:t>384.  委员会深信，联合国及其各机构在倡导禁止贩卖人口，尤其是妇女、青年和儿童十年方面将进行的审议、举行的会议、印发的出版物及开展的其他活动，将会大大推动各方努力消除因贩卖人口而造成的人类痛苦，并且将纠正世界各地许多受贩运之害的妇女，尤其是贫穷国家妇女所遭到的排斥、歧视和剥削。</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第八章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特别会议和第二十八届会议临时议程</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385.  委员会在其第567次会议上审议了特别会议和第二十八届会议的临时议程（见CEDAW/C/SR.567）。委员会决定核准这些届会的临时议程如下：</w:t>
      </w:r>
    </w:p>
    <w:p w:rsidR="00000000" w:rsidRDefault="00000000">
      <w:pPr>
        <w:pStyle w:val="SingleTxt"/>
        <w:rPr>
          <w:sz w:val="10"/>
        </w:rPr>
      </w:pPr>
      <w:r>
        <w:rPr>
          <w:rFonts w:ascii="SimHei" w:eastAsia="SimHei" w:hint="eastAsia"/>
          <w:color w:val="FF0000"/>
        </w:rPr>
        <w:t>特别会议</w:t>
      </w:r>
    </w:p>
    <w:p w:rsidR="00000000" w:rsidRDefault="00000000">
      <w:pPr>
        <w:pStyle w:val="SingleTxt"/>
        <w:ind w:left="2138" w:hanging="454"/>
        <w:rPr>
          <w:rFonts w:hint="eastAsia"/>
        </w:rPr>
      </w:pPr>
      <w:r>
        <w:rPr>
          <w:rFonts w:hint="eastAsia"/>
        </w:rPr>
        <w:t>1.</w:t>
      </w:r>
      <w:r>
        <w:rPr>
          <w:rFonts w:hint="eastAsia"/>
        </w:rPr>
        <w:tab/>
        <w:t>会议开幕。</w:t>
      </w:r>
    </w:p>
    <w:p w:rsidR="00000000" w:rsidRDefault="00000000">
      <w:pPr>
        <w:pStyle w:val="SingleTxt"/>
        <w:ind w:left="2138" w:hanging="454"/>
        <w:rPr>
          <w:rFonts w:hint="eastAsia"/>
        </w:rPr>
      </w:pPr>
      <w:r>
        <w:rPr>
          <w:rFonts w:hint="eastAsia"/>
        </w:rPr>
        <w:t>2.</w:t>
      </w:r>
      <w:r>
        <w:rPr>
          <w:rFonts w:hint="eastAsia"/>
        </w:rPr>
        <w:tab/>
        <w:t>通过议程和工作安排。</w:t>
      </w:r>
    </w:p>
    <w:p w:rsidR="00000000" w:rsidRDefault="00000000">
      <w:pPr>
        <w:pStyle w:val="SingleTxt"/>
        <w:ind w:left="2138" w:hanging="454"/>
        <w:rPr>
          <w:rFonts w:hint="eastAsia"/>
        </w:rPr>
      </w:pPr>
      <w:r>
        <w:rPr>
          <w:rFonts w:hint="eastAsia"/>
        </w:rPr>
        <w:t>3.</w:t>
      </w:r>
      <w:r>
        <w:rPr>
          <w:rFonts w:hint="eastAsia"/>
        </w:rPr>
        <w:tab/>
        <w:t>主席关于委员会第二十七届至特别会议期间所开展活动的报告。</w:t>
      </w:r>
    </w:p>
    <w:p w:rsidR="00000000" w:rsidRDefault="00000000">
      <w:pPr>
        <w:pStyle w:val="SingleTxt"/>
        <w:ind w:left="2138" w:hanging="454"/>
        <w:rPr>
          <w:rFonts w:hint="eastAsia"/>
        </w:rPr>
      </w:pPr>
      <w:r>
        <w:rPr>
          <w:rFonts w:hint="eastAsia"/>
        </w:rPr>
        <w:t>4.</w:t>
      </w:r>
      <w:r>
        <w:rPr>
          <w:rFonts w:hint="eastAsia"/>
        </w:rPr>
        <w:tab/>
        <w:t>审议缔约国依照《消除对妇女一切形式歧视公约》第18条提交的报告。</w:t>
      </w:r>
    </w:p>
    <w:p w:rsidR="00000000" w:rsidRDefault="00000000">
      <w:pPr>
        <w:pStyle w:val="SingleTxt"/>
        <w:ind w:left="2138" w:hanging="454"/>
        <w:rPr>
          <w:rFonts w:hint="eastAsia"/>
        </w:rPr>
      </w:pPr>
      <w:r>
        <w:rPr>
          <w:rFonts w:hint="eastAsia"/>
        </w:rPr>
        <w:t>5.</w:t>
      </w:r>
      <w:r>
        <w:rPr>
          <w:rFonts w:hint="eastAsia"/>
        </w:rPr>
        <w:tab/>
        <w:t>《消除对妇女一切形式歧视公约》第22条执行情况。</w:t>
      </w:r>
    </w:p>
    <w:p w:rsidR="00000000" w:rsidRDefault="00000000">
      <w:pPr>
        <w:pStyle w:val="SingleTxt"/>
        <w:ind w:left="2138" w:hanging="454"/>
        <w:rPr>
          <w:rFonts w:hint="eastAsia"/>
        </w:rPr>
      </w:pPr>
      <w:r>
        <w:rPr>
          <w:rFonts w:hint="eastAsia"/>
        </w:rPr>
        <w:t>6.</w:t>
      </w:r>
      <w:r>
        <w:rPr>
          <w:rFonts w:hint="eastAsia"/>
        </w:rPr>
        <w:tab/>
        <w:t>通过委员会关于其特别会议的报告。</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第二十八届会议</w:t>
      </w:r>
    </w:p>
    <w:p w:rsidR="00000000" w:rsidRDefault="00000000">
      <w:pPr>
        <w:pStyle w:val="SingleTxt"/>
        <w:spacing w:after="0" w:line="140" w:lineRule="exact"/>
        <w:rPr>
          <w:rFonts w:hint="eastAsia"/>
          <w:sz w:val="10"/>
        </w:rPr>
      </w:pPr>
    </w:p>
    <w:p w:rsidR="00000000" w:rsidRDefault="00000000">
      <w:pPr>
        <w:pStyle w:val="SingleTxt"/>
        <w:ind w:left="2138" w:hanging="454"/>
        <w:rPr>
          <w:rFonts w:hint="eastAsia"/>
        </w:rPr>
      </w:pPr>
      <w:r>
        <w:rPr>
          <w:rFonts w:hint="eastAsia"/>
        </w:rPr>
        <w:t>1.</w:t>
      </w:r>
      <w:r>
        <w:rPr>
          <w:rFonts w:hint="eastAsia"/>
        </w:rPr>
        <w:tab/>
        <w:t>会议开幕。</w:t>
      </w:r>
    </w:p>
    <w:p w:rsidR="00000000" w:rsidRDefault="00000000">
      <w:pPr>
        <w:pStyle w:val="SingleTxt"/>
        <w:ind w:left="2138" w:hanging="454"/>
        <w:rPr>
          <w:rFonts w:hint="eastAsia"/>
        </w:rPr>
      </w:pPr>
      <w:r>
        <w:rPr>
          <w:rFonts w:hint="eastAsia"/>
        </w:rPr>
        <w:t>2.</w:t>
      </w:r>
      <w:r>
        <w:rPr>
          <w:rFonts w:hint="eastAsia"/>
        </w:rPr>
        <w:tab/>
        <w:t>委员会新成员宣誓。</w:t>
      </w:r>
    </w:p>
    <w:p w:rsidR="00000000" w:rsidRDefault="00000000">
      <w:pPr>
        <w:pStyle w:val="SingleTxt"/>
        <w:ind w:left="2138" w:hanging="454"/>
        <w:rPr>
          <w:rFonts w:hint="eastAsia"/>
        </w:rPr>
      </w:pPr>
      <w:r>
        <w:rPr>
          <w:rFonts w:hint="eastAsia"/>
        </w:rPr>
        <w:t>3.</w:t>
      </w:r>
      <w:r>
        <w:rPr>
          <w:rFonts w:hint="eastAsia"/>
        </w:rPr>
        <w:tab/>
        <w:t>选举主席团成员。</w:t>
      </w:r>
    </w:p>
    <w:p w:rsidR="00000000" w:rsidRDefault="00000000">
      <w:pPr>
        <w:pStyle w:val="SingleTxt"/>
        <w:ind w:left="2138" w:hanging="454"/>
        <w:rPr>
          <w:rFonts w:hint="eastAsia"/>
        </w:rPr>
      </w:pPr>
      <w:r>
        <w:rPr>
          <w:rFonts w:hint="eastAsia"/>
        </w:rPr>
        <w:t>4.</w:t>
      </w:r>
      <w:r>
        <w:rPr>
          <w:rFonts w:hint="eastAsia"/>
        </w:rPr>
        <w:tab/>
        <w:t>通过议程和工作安排。</w:t>
      </w:r>
    </w:p>
    <w:p w:rsidR="00000000" w:rsidRDefault="00000000">
      <w:pPr>
        <w:pStyle w:val="SingleTxt"/>
        <w:ind w:left="2138" w:hanging="454"/>
        <w:rPr>
          <w:rFonts w:hint="eastAsia"/>
        </w:rPr>
      </w:pPr>
      <w:r>
        <w:rPr>
          <w:rFonts w:hint="eastAsia"/>
        </w:rPr>
        <w:t>5.</w:t>
      </w:r>
      <w:r>
        <w:rPr>
          <w:rFonts w:hint="eastAsia"/>
        </w:rPr>
        <w:tab/>
        <w:t>主席关于委员会特别会议至第二十八届会议期间所开展活动的报告。</w:t>
      </w:r>
    </w:p>
    <w:p w:rsidR="00000000" w:rsidRDefault="00000000">
      <w:pPr>
        <w:pStyle w:val="SingleTxt"/>
        <w:ind w:left="2138" w:hanging="454"/>
        <w:rPr>
          <w:rFonts w:hint="eastAsia"/>
        </w:rPr>
      </w:pPr>
      <w:r>
        <w:rPr>
          <w:rFonts w:hint="eastAsia"/>
        </w:rPr>
        <w:t>6.</w:t>
      </w:r>
      <w:r>
        <w:rPr>
          <w:rFonts w:hint="eastAsia"/>
        </w:rPr>
        <w:tab/>
        <w:t>审议缔约国按照《消除对妇女一切形式歧视公约》第18条提交的报告。</w:t>
      </w:r>
    </w:p>
    <w:p w:rsidR="00000000" w:rsidRDefault="00000000">
      <w:pPr>
        <w:pStyle w:val="SingleTxt"/>
        <w:ind w:left="2138" w:hanging="454"/>
        <w:rPr>
          <w:rFonts w:hint="eastAsia"/>
        </w:rPr>
      </w:pPr>
      <w:r>
        <w:rPr>
          <w:rFonts w:hint="eastAsia"/>
        </w:rPr>
        <w:t>7.</w:t>
      </w:r>
      <w:r>
        <w:rPr>
          <w:rFonts w:hint="eastAsia"/>
        </w:rPr>
        <w:tab/>
        <w:t>《消除对妇女一切形式歧视公约》第21条执行情况。</w:t>
      </w:r>
    </w:p>
    <w:p w:rsidR="00000000" w:rsidRDefault="00000000">
      <w:pPr>
        <w:pStyle w:val="SingleTxt"/>
        <w:ind w:left="2138" w:hanging="454"/>
        <w:rPr>
          <w:rFonts w:hint="eastAsia"/>
        </w:rPr>
      </w:pPr>
      <w:r>
        <w:rPr>
          <w:rFonts w:hint="eastAsia"/>
        </w:rPr>
        <w:t>8.</w:t>
      </w:r>
      <w:r>
        <w:rPr>
          <w:rFonts w:hint="eastAsia"/>
        </w:rPr>
        <w:tab/>
        <w:t>加速委员会工作的方式和方法。</w:t>
      </w:r>
    </w:p>
    <w:p w:rsidR="00000000" w:rsidRDefault="00000000">
      <w:pPr>
        <w:pStyle w:val="SingleTxt"/>
        <w:ind w:left="2138" w:hanging="454"/>
      </w:pPr>
      <w:r>
        <w:rPr>
          <w:rFonts w:hint="eastAsia"/>
        </w:rPr>
        <w:t>9.</w:t>
      </w:r>
      <w:r>
        <w:rPr>
          <w:rFonts w:hint="eastAsia"/>
        </w:rPr>
        <w:tab/>
        <w:t>第二十九届会议的临时议程。</w:t>
      </w:r>
    </w:p>
    <w:p w:rsidR="00000000" w:rsidRDefault="00000000">
      <w:pPr>
        <w:pStyle w:val="SingleTxt"/>
        <w:ind w:left="2138" w:hanging="454"/>
      </w:pPr>
      <w:r>
        <w:rPr>
          <w:rFonts w:hint="eastAsia"/>
        </w:rPr>
        <w:t>10.</w:t>
      </w:r>
      <w:r>
        <w:rPr>
          <w:rFonts w:hint="eastAsia"/>
        </w:rPr>
        <w:tab/>
        <w:t>通过委员会第二十八届会议的报告。</w:t>
      </w:r>
    </w:p>
    <w:p w:rsidR="00000000" w:rsidRDefault="00000000">
      <w:pPr>
        <w:pStyle w:val="SingleTxt"/>
        <w:ind w:left="2138" w:hanging="454"/>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br w:type="page"/>
      </w:r>
      <w:r>
        <w:rPr>
          <w:rFonts w:hint="eastAsia"/>
        </w:rPr>
        <w:t>第九章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通过报告</w:t>
      </w:r>
    </w:p>
    <w:p w:rsidR="00000000" w:rsidRDefault="00000000">
      <w:pPr>
        <w:pStyle w:val="SingleTxt"/>
        <w:spacing w:after="0" w:line="140" w:lineRule="exact"/>
        <w:rPr>
          <w:rFonts w:hint="eastAsia"/>
          <w:sz w:val="10"/>
        </w:rPr>
      </w:pPr>
    </w:p>
    <w:p w:rsidR="00000000" w:rsidRDefault="00000000">
      <w:pPr>
        <w:pStyle w:val="SingleTxt"/>
      </w:pPr>
      <w:r>
        <w:rPr>
          <w:rFonts w:hint="eastAsia"/>
        </w:rPr>
        <w:t>386.  委员会第567次会议审议了其第二十七届会议的报告草稿（CEDAW/C/2002/</w:t>
      </w:r>
      <w:r>
        <w:br/>
      </w:r>
      <w:r>
        <w:rPr>
          <w:rFonts w:hint="eastAsia"/>
        </w:rPr>
        <w:t>I/L.1和CEDAW/C/2002/II/CRP.3和Add.1-6）（见CEDAW/C/SR.567），并通过了讨论期间口头修订的报告。</w:t>
      </w:r>
    </w:p>
    <w:p w:rsidR="00000000" w:rsidRDefault="00000000">
      <w:pPr>
        <w:pStyle w:val="SingleTxt"/>
      </w:pPr>
    </w:p>
    <w:p w:rsidR="00000000" w:rsidRDefault="00000000">
      <w:pPr>
        <w:pStyle w:val="SingleTxt"/>
        <w:tabs>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right" w:pos="1264"/>
        </w:tabs>
        <w:spacing w:after="240"/>
        <w:ind w:left="0"/>
        <w:rPr>
          <w:rFonts w:eastAsia="KaiTi_GB2312" w:hint="eastAsia"/>
          <w:color w:val="0000FF"/>
        </w:rPr>
      </w:pPr>
      <w:r>
        <w:rPr>
          <w:rFonts w:eastAsia="KaiTi_GB2312" w:hint="eastAsia"/>
          <w:color w:val="0000FF"/>
        </w:rPr>
        <w:tab/>
      </w:r>
      <w:r>
        <w:rPr>
          <w:rFonts w:eastAsia="KaiTi_GB2312" w:hint="eastAsia"/>
          <w:color w:val="0000FF"/>
        </w:rPr>
        <w:t>注</w:t>
      </w:r>
    </w:p>
    <w:p w:rsidR="00000000" w:rsidRDefault="00000000">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rFonts w:ascii="Times New Roman" w:hint="eastAsia"/>
          <w:vertAlign w:val="superscript"/>
        </w:rPr>
        <w:t>1</w:t>
      </w:r>
      <w:r>
        <w:rPr>
          <w:rFonts w:hint="eastAsia"/>
        </w:rPr>
        <w:tab/>
        <w:t>见1993年12月20日大会第48/104号决议。</w:t>
      </w:r>
    </w:p>
    <w:p w:rsidR="00000000" w:rsidRDefault="00000000">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rFonts w:ascii="Times New Roman" w:hint="eastAsia"/>
          <w:vertAlign w:val="superscript"/>
        </w:rPr>
        <w:t>2</w:t>
      </w:r>
      <w:r>
        <w:rPr>
          <w:rFonts w:hint="eastAsia"/>
        </w:rPr>
        <w:tab/>
        <w:t>《大会正式记录，第五十六届会议，补编第38号》(A/56/38)，第一部分，第373-385段。</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附件</w:t>
      </w: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订正报告准则</w:t>
      </w:r>
    </w:p>
    <w:p w:rsidR="00000000" w:rsidRDefault="00000000">
      <w:pPr>
        <w:pStyle w:val="SingleTxt"/>
        <w:spacing w:after="0" w:line="140" w:lineRule="exact"/>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A.</w:t>
      </w:r>
      <w:r>
        <w:rPr>
          <w:rFonts w:hint="eastAsia"/>
        </w:rPr>
        <w:tab/>
        <w:t>导言</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A.1.  这些准则取代消除对妇女歧视委员会较早发表的报告准则（CEDAW/C/7/</w:t>
      </w:r>
      <w:r>
        <w:br/>
      </w:r>
      <w:r>
        <w:rPr>
          <w:rFonts w:hint="eastAsia"/>
        </w:rPr>
        <w:t>Rev.3），较早的准则现在可以置之不理。本准则并不影响委员会在可能要求提交的任何例外报告方面的程序，这方面可使用委员会议事规则第48.5条以及其关于例外报告的第21/I号决定。</w:t>
      </w:r>
    </w:p>
    <w:p w:rsidR="00000000" w:rsidRDefault="00000000">
      <w:pPr>
        <w:pStyle w:val="SingleTxt"/>
        <w:rPr>
          <w:rFonts w:hint="eastAsia"/>
        </w:rPr>
      </w:pPr>
      <w:r>
        <w:rPr>
          <w:rFonts w:hint="eastAsia"/>
        </w:rPr>
        <w:t>A.2.  这些准则将对2002年12月31日后提交的所有报告适用。</w:t>
      </w:r>
    </w:p>
    <w:p w:rsidR="00000000" w:rsidRDefault="00000000">
      <w:pPr>
        <w:pStyle w:val="SingleTxt"/>
        <w:rPr>
          <w:rFonts w:hint="eastAsia"/>
        </w:rPr>
      </w:pPr>
      <w:r>
        <w:rPr>
          <w:rFonts w:hint="eastAsia"/>
        </w:rPr>
        <w:t>A.3.  缔约国在编写初次报告和其后所有定期报告时应遵照这些准则。</w:t>
      </w:r>
    </w:p>
    <w:p w:rsidR="00000000" w:rsidRDefault="00000000">
      <w:pPr>
        <w:pStyle w:val="SingleTxt"/>
        <w:rPr>
          <w:rFonts w:hint="eastAsia"/>
        </w:rPr>
      </w:pPr>
      <w:r>
        <w:rPr>
          <w:rFonts w:hint="eastAsia"/>
        </w:rPr>
        <w:t>A.4.  遵照这些准则将减少委员会着手审议某一报告时需要获取进一步资料的情况；这也有助於委员会在平等的基础上审议每个缔约国内人权方面的情况。</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B.</w:t>
      </w:r>
      <w:r>
        <w:rPr>
          <w:rFonts w:hint="eastAsia"/>
        </w:rPr>
        <w:tab/>
        <w:t>《公约》关于报告的框架</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B.1.  每个缔约国在批准或加入《公约》时根据第18条保证于《公约》对该国生效后一年内提交关于它为使《公约》各条款生效而采取的立法、司法、行政或其他措施以及在这方面所取得的进展的初次报告，其后至少每四年提交定期报告，并根据委员会要求提供进一步使报告。</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C.</w:t>
      </w:r>
      <w:r>
        <w:rPr>
          <w:rFonts w:hint="eastAsia"/>
        </w:rPr>
        <w:tab/>
        <w:t>所有报告的内容的一般性指导</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C.1.  条款和委员会的一般性建议。编写报告时必须考虑到《公约》第一、二、三和四部分的条款以及委员会就任何这些条款或就《公约》针对的某一主题通过的一般性建议。</w:t>
      </w:r>
    </w:p>
    <w:p w:rsidR="00000000" w:rsidRDefault="00000000">
      <w:pPr>
        <w:pStyle w:val="SingleTxt"/>
        <w:rPr>
          <w:rFonts w:hint="eastAsia"/>
        </w:rPr>
      </w:pPr>
      <w:r>
        <w:rPr>
          <w:rFonts w:hint="eastAsia"/>
        </w:rPr>
        <w:t>C.2.  保留和声明。缔约国对《公约》任何条款作出的保留和声明应加以解释并不断表示有理由这样做。考虑到委员会就其第十八届会议采取的保留所提出的说明（见A/53/38/Rev.1,第二部分，第一章A节），国家法律和政策方面的任何保留和声明的准确效力应加以解释。表示一般保留的缔约国并不针对具体条款，或针对第2条和（或）第3条，这些国家应就这些保留的效力和解释提出报告。缔约国应就他们可能会对其他人权条约内的类似义务提出的保留和声明提供资料。</w:t>
      </w:r>
    </w:p>
    <w:p w:rsidR="00000000" w:rsidRDefault="00000000">
      <w:pPr>
        <w:pStyle w:val="SingleTxt"/>
        <w:rPr>
          <w:rFonts w:hint="eastAsia"/>
        </w:rPr>
      </w:pPr>
      <w:r>
        <w:rPr>
          <w:rFonts w:hint="eastAsia"/>
        </w:rPr>
        <w:t>C.3.  因素和困难。《公约》第18.2条规定，可以表明影响《公约》所规定义务履行程度的因素和困难。如果存在这种因素和困难的话，就应提交报告解释每一种因素和困难的性质、范围和理由，并且应该详细说明为克服这些因素和困难所采取的步骤。</w:t>
      </w:r>
    </w:p>
    <w:p w:rsidR="00000000" w:rsidRDefault="00000000">
      <w:pPr>
        <w:pStyle w:val="SingleTxt"/>
        <w:rPr>
          <w:rFonts w:hint="eastAsia"/>
        </w:rPr>
      </w:pPr>
      <w:r>
        <w:rPr>
          <w:rFonts w:hint="eastAsia"/>
        </w:rPr>
        <w:t>C.4.  数据和统计。报告应充分载入与每一条款有关的按性别开列的数据和统计以及委员会的一般性建议，以便能够评估《公约》执行工作进展情况。</w:t>
      </w:r>
    </w:p>
    <w:p w:rsidR="00000000" w:rsidRDefault="00000000">
      <w:pPr>
        <w:pStyle w:val="SingleTxt"/>
        <w:rPr>
          <w:rFonts w:hint="eastAsia"/>
        </w:rPr>
      </w:pPr>
      <w:r>
        <w:rPr>
          <w:rFonts w:hint="eastAsia"/>
        </w:rPr>
        <w:t>C.5.  核心文件。如果缔约国已经编写核心文件，就可以将文件提交给委员会。文件应按需要更新，特别是在“一般法律框架”以及“信息和宣传”方面（HRI/CORE/1,附件）。</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D.</w:t>
      </w:r>
      <w:r>
        <w:rPr>
          <w:rFonts w:hint="eastAsia"/>
        </w:rPr>
        <w:tab/>
        <w:t>初次报告</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60" w:after="60"/>
        <w:ind w:left="1264" w:right="1264" w:hanging="1264"/>
        <w:jc w:val="both"/>
        <w:rPr>
          <w:rFonts w:hint="eastAsia"/>
          <w:sz w:val="10"/>
        </w:rPr>
      </w:pPr>
      <w:r>
        <w:rPr>
          <w:rFonts w:hint="eastAsia"/>
        </w:rPr>
        <w:tab/>
      </w:r>
      <w:r>
        <w:tab/>
      </w:r>
      <w:r>
        <w:rPr>
          <w:rFonts w:hint="eastAsia"/>
        </w:rPr>
        <w:t>D.1.</w:t>
      </w:r>
      <w:r>
        <w:rPr>
          <w:rFonts w:hint="eastAsia"/>
        </w:rPr>
        <w:tab/>
        <w:t>一般</w:t>
      </w:r>
    </w:p>
    <w:p w:rsidR="00000000" w:rsidRDefault="00000000">
      <w:pPr>
        <w:pStyle w:val="SingleTxt"/>
        <w:rPr>
          <w:rFonts w:hint="eastAsia"/>
        </w:rPr>
      </w:pPr>
      <w:r>
        <w:rPr>
          <w:rFonts w:hint="eastAsia"/>
        </w:rPr>
        <w:t>D.1.1.  这一报告是缔约国向委员会介绍其法律和惯例符合它已批准的公约的程度的第一次机会。报告应：</w:t>
      </w:r>
    </w:p>
    <w:p w:rsidR="00000000" w:rsidRDefault="00000000">
      <w:pPr>
        <w:pStyle w:val="SingleTxt"/>
        <w:rPr>
          <w:rFonts w:hint="eastAsia"/>
        </w:rPr>
      </w:pPr>
      <w:r>
        <w:rPr>
          <w:rFonts w:hint="eastAsia"/>
        </w:rPr>
        <w:tab/>
        <w:t>(a)</w:t>
      </w:r>
      <w:r>
        <w:rPr>
          <w:rFonts w:hint="eastAsia"/>
        </w:rPr>
        <w:tab/>
        <w:t>建立宪政、法律和行政框架以促进执行《公约》；</w:t>
      </w:r>
    </w:p>
    <w:p w:rsidR="00000000" w:rsidRDefault="00000000">
      <w:pPr>
        <w:pStyle w:val="SingleTxt"/>
        <w:rPr>
          <w:rFonts w:hint="eastAsia"/>
        </w:rPr>
      </w:pPr>
      <w:r>
        <w:rPr>
          <w:rFonts w:hint="eastAsia"/>
        </w:rPr>
        <w:tab/>
        <w:t>(b)</w:t>
      </w:r>
      <w:r>
        <w:rPr>
          <w:rFonts w:hint="eastAsia"/>
        </w:rPr>
        <w:tab/>
        <w:t>解释为执行《公约》条款而采取的法律和实际措施；</w:t>
      </w:r>
    </w:p>
    <w:p w:rsidR="00000000" w:rsidRDefault="00000000">
      <w:pPr>
        <w:pStyle w:val="SingleTxt"/>
        <w:rPr>
          <w:rFonts w:hint="eastAsia"/>
        </w:rPr>
      </w:pPr>
      <w:r>
        <w:rPr>
          <w:rFonts w:hint="eastAsia"/>
        </w:rPr>
        <w:tab/>
        <w:t>(c)</w:t>
      </w:r>
      <w:r>
        <w:rPr>
          <w:rFonts w:hint="eastAsia"/>
        </w:rPr>
        <w:tab/>
        <w:t>表明在确保缔约国国内人民享受《公约》条款和受其管辖方面的进展情况。</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1264"/>
        <w:jc w:val="both"/>
        <w:rPr>
          <w:rFonts w:hint="eastAsia"/>
        </w:rPr>
      </w:pPr>
      <w:r>
        <w:rPr>
          <w:rFonts w:hint="eastAsia"/>
        </w:rPr>
        <w:tab/>
      </w:r>
      <w:r>
        <w:tab/>
      </w:r>
      <w:r>
        <w:rPr>
          <w:rFonts w:hint="eastAsia"/>
        </w:rPr>
        <w:t>D.2.</w:t>
      </w:r>
      <w:r>
        <w:rPr>
          <w:rFonts w:hint="eastAsia"/>
        </w:rPr>
        <w:tab/>
        <w:t>报告的内容</w:t>
      </w:r>
    </w:p>
    <w:p w:rsidR="00000000" w:rsidRDefault="00000000">
      <w:pPr>
        <w:pStyle w:val="SingleTxt"/>
        <w:rPr>
          <w:rFonts w:hint="eastAsia"/>
        </w:rPr>
      </w:pPr>
      <w:r>
        <w:rPr>
          <w:rFonts w:hint="eastAsia"/>
        </w:rPr>
        <w:t>D.2.1.  缔约国应具体处理《公约》第一、二、三和四部分的每一条；应说明法律规范，但这是不够的；应解释和举例说明违反《公约》条款的实际情况和补救办法的实际可行性、效果和执行情况。</w:t>
      </w:r>
    </w:p>
    <w:p w:rsidR="00000000" w:rsidRDefault="00000000">
      <w:pPr>
        <w:pStyle w:val="SingleTxt"/>
      </w:pPr>
      <w:r>
        <w:rPr>
          <w:rFonts w:hint="eastAsia"/>
        </w:rPr>
        <w:t>D.2.2.  报告应解释：</w:t>
      </w:r>
    </w:p>
    <w:p w:rsidR="00000000" w:rsidRDefault="00000000">
      <w:pPr>
        <w:pStyle w:val="SingleTxt"/>
        <w:tabs>
          <w:tab w:val="right" w:pos="1625"/>
        </w:tabs>
        <w:ind w:left="2056" w:hanging="431"/>
        <w:rPr>
          <w:rFonts w:hint="eastAsia"/>
        </w:rPr>
      </w:pPr>
      <w:r>
        <w:tab/>
      </w:r>
      <w:r>
        <w:rPr>
          <w:rFonts w:hint="eastAsia"/>
        </w:rPr>
        <w:t>⑴</w:t>
      </w:r>
      <w:r>
        <w:rPr>
          <w:rFonts w:hint="eastAsia"/>
        </w:rPr>
        <w:tab/>
        <w:t>《公约》经批准后是否直接在国内法中适用，或者是否已纳入国家宪法或国内法，以便直接适用；</w:t>
      </w:r>
    </w:p>
    <w:p w:rsidR="00000000" w:rsidRDefault="00000000">
      <w:pPr>
        <w:pStyle w:val="SingleTxt"/>
        <w:tabs>
          <w:tab w:val="right" w:pos="1625"/>
        </w:tabs>
        <w:ind w:left="2056" w:hanging="431"/>
        <w:rPr>
          <w:rFonts w:hint="eastAsia"/>
        </w:rPr>
      </w:pPr>
      <w:r>
        <w:tab/>
      </w:r>
      <w:r>
        <w:rPr>
          <w:rFonts w:hint="eastAsia"/>
        </w:rPr>
        <w:t>⑵</w:t>
      </w:r>
      <w:r>
        <w:rPr>
          <w:rFonts w:hint="eastAsia"/>
        </w:rPr>
        <w:tab/>
        <w:t>宪法或其他法律是否保障实施《公约》各条款，其程度如何；假如不是如此，是否可以在法院、法庭和行政当局援引《公约》条款并由其加以执行；</w:t>
      </w:r>
    </w:p>
    <w:p w:rsidR="00000000" w:rsidRDefault="00000000">
      <w:pPr>
        <w:pStyle w:val="SingleTxt"/>
        <w:tabs>
          <w:tab w:val="right" w:pos="1625"/>
        </w:tabs>
        <w:ind w:left="2056" w:hanging="431"/>
        <w:rPr>
          <w:rFonts w:hint="eastAsia"/>
        </w:rPr>
      </w:pPr>
      <w:r>
        <w:tab/>
      </w:r>
      <w:r>
        <w:rPr>
          <w:rFonts w:hint="eastAsia"/>
        </w:rPr>
        <w:t>⑶</w:t>
      </w:r>
      <w:r>
        <w:rPr>
          <w:rFonts w:hint="eastAsia"/>
        </w:rPr>
        <w:tab/>
        <w:t>如何适用《公约》第2条，列出缔约国为实际行使《公约》权利而采取的主要法律措施；以及其权利可能已受侵犯的人士可以采取的补救办法的范围；</w:t>
      </w:r>
    </w:p>
    <w:p w:rsidR="00000000" w:rsidRDefault="00000000">
      <w:pPr>
        <w:pStyle w:val="SingleTxt"/>
        <w:rPr>
          <w:rFonts w:hint="eastAsia"/>
        </w:rPr>
      </w:pPr>
      <w:r>
        <w:rPr>
          <w:rFonts w:hint="eastAsia"/>
        </w:rPr>
        <w:t>D.2.3.  应提供在执行《公约》的条款方面具有管辖权的司法、行政和其他主管当局的资料。</w:t>
      </w:r>
    </w:p>
    <w:p w:rsidR="00000000" w:rsidRDefault="00000000">
      <w:pPr>
        <w:pStyle w:val="SingleTxt"/>
        <w:rPr>
          <w:rFonts w:hint="eastAsia"/>
        </w:rPr>
      </w:pPr>
      <w:r>
        <w:rPr>
          <w:rFonts w:hint="eastAsia"/>
        </w:rPr>
        <w:t>D.2.4.  报告应载入有关国家或官方机构或机制的资料，这些机构或机制履行职责执行《公约》条款或受理关于违反这些条款的行为的申诉，并在这方面列举其活动的事例。</w:t>
      </w:r>
    </w:p>
    <w:p w:rsidR="00000000" w:rsidRDefault="00000000">
      <w:pPr>
        <w:pStyle w:val="SingleTxt"/>
        <w:rPr>
          <w:rFonts w:hint="eastAsia"/>
        </w:rPr>
      </w:pPr>
      <w:r>
        <w:rPr>
          <w:rFonts w:hint="eastAsia"/>
        </w:rPr>
        <w:t>D.2.5.  报告应概述这种限制或局限性，即使是法律、惯例和传统施加的临时性限制或局限性，或以任何其他方式对享受《公约》的每一条款施加的限制或局限性。</w:t>
      </w:r>
    </w:p>
    <w:p w:rsidR="00000000" w:rsidRDefault="00000000">
      <w:pPr>
        <w:pStyle w:val="SingleTxt"/>
        <w:rPr>
          <w:rFonts w:hint="eastAsia"/>
        </w:rPr>
      </w:pPr>
      <w:r>
        <w:rPr>
          <w:rFonts w:hint="eastAsia"/>
        </w:rPr>
        <w:t>D.2.6.  报告中应叙述非政府组织和妇女协会及其参加执行《公约》和编写本报告的情况。</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ab/>
      </w:r>
      <w:r>
        <w:tab/>
      </w:r>
      <w:r>
        <w:rPr>
          <w:rFonts w:hint="eastAsia"/>
        </w:rPr>
        <w:t>D.3.</w:t>
      </w:r>
      <w:r>
        <w:rPr>
          <w:rFonts w:hint="eastAsia"/>
        </w:rPr>
        <w:tab/>
        <w:t>报告的附件</w:t>
      </w:r>
    </w:p>
    <w:p w:rsidR="00000000" w:rsidRDefault="00000000">
      <w:pPr>
        <w:pStyle w:val="SingleTxt"/>
        <w:rPr>
          <w:rFonts w:hint="eastAsia"/>
        </w:rPr>
      </w:pPr>
      <w:r>
        <w:rPr>
          <w:rFonts w:hint="eastAsia"/>
        </w:rPr>
        <w:t>D.3.1.  报告中应载有出自相关主要宪政、立法和其他文书的足够引文或这些文书的摘要。这些文书保障并提供了与公约权利有关的补救办法。</w:t>
      </w:r>
    </w:p>
    <w:p w:rsidR="00000000" w:rsidRDefault="00000000">
      <w:pPr>
        <w:pStyle w:val="SingleTxt"/>
        <w:rPr>
          <w:rFonts w:hint="eastAsia"/>
        </w:rPr>
      </w:pPr>
      <w:r>
        <w:rPr>
          <w:rFonts w:hint="eastAsia"/>
        </w:rPr>
        <w:t>D.3.2.  所提报告应附有这些案文，但不作翻译或印制副本，而会提供给委员会。</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E.</w:t>
      </w:r>
      <w:r>
        <w:rPr>
          <w:rFonts w:hint="eastAsia"/>
        </w:rPr>
        <w:tab/>
        <w:t>其后的定期报告</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E.1.  总的来说，缔约国其后的报告应侧重于审议其前一次报告和提交当前报告之间的期间。这些报告应有两个起点：</w:t>
      </w:r>
    </w:p>
    <w:p w:rsidR="00000000" w:rsidRDefault="00000000">
      <w:pPr>
        <w:pStyle w:val="SingleTxt"/>
        <w:rPr>
          <w:rFonts w:hint="eastAsia"/>
        </w:rPr>
      </w:pPr>
      <w:r>
        <w:rPr>
          <w:rFonts w:hint="eastAsia"/>
        </w:rPr>
        <w:tab/>
        <w:t>(a)</w:t>
      </w:r>
      <w:r>
        <w:rPr>
          <w:rFonts w:hint="eastAsia"/>
        </w:rPr>
        <w:tab/>
        <w:t>关于前一次报告的结论意见（特别是“关切”和“建议”）；</w:t>
      </w:r>
    </w:p>
    <w:p w:rsidR="00000000" w:rsidRDefault="00000000">
      <w:pPr>
        <w:pStyle w:val="SingleTxt"/>
        <w:rPr>
          <w:rFonts w:hint="eastAsia"/>
        </w:rPr>
      </w:pPr>
      <w:r>
        <w:rPr>
          <w:rFonts w:hint="eastAsia"/>
        </w:rPr>
        <w:tab/>
        <w:t>(b)</w:t>
      </w:r>
      <w:r>
        <w:rPr>
          <w:rFonts w:hint="eastAsia"/>
        </w:rPr>
        <w:tab/>
        <w:t>由缔约国审查在其领土或管辖范围内目前执行《公约》及在其领土或管辖范围内的人享受其条款方面的进展情况。</w:t>
      </w:r>
    </w:p>
    <w:p w:rsidR="00000000" w:rsidRDefault="00000000">
      <w:pPr>
        <w:pStyle w:val="SingleTxt"/>
        <w:rPr>
          <w:rFonts w:hint="eastAsia"/>
        </w:rPr>
      </w:pPr>
      <w:r>
        <w:rPr>
          <w:rFonts w:hint="eastAsia"/>
        </w:rPr>
        <w:t>E.2.  定期报告的结构应遵照《公约》各条的规定。如果在任何条款下没有新的情况需要报告，必须如实表明。定期报告也应重点指出妇女在与男子平等的基础上参加缔约国政治、社会、经济和文化生活方面的剩余障碍。</w:t>
      </w:r>
    </w:p>
    <w:p w:rsidR="00000000" w:rsidRDefault="00000000">
      <w:pPr>
        <w:pStyle w:val="SingleTxt"/>
        <w:rPr>
          <w:rFonts w:hint="eastAsia"/>
        </w:rPr>
      </w:pPr>
      <w:r>
        <w:rPr>
          <w:rFonts w:hint="eastAsia"/>
        </w:rPr>
        <w:t>E.3.  缔约国应再次提及对初次报告和各种附件的指导，以便这些指导也可适用于定期报告。</w:t>
      </w:r>
    </w:p>
    <w:p w:rsidR="00000000" w:rsidRDefault="00000000">
      <w:pPr>
        <w:pStyle w:val="SingleTxt"/>
        <w:rPr>
          <w:rFonts w:hint="eastAsia"/>
        </w:rPr>
      </w:pPr>
      <w:r>
        <w:rPr>
          <w:rFonts w:hint="eastAsia"/>
        </w:rPr>
        <w:t>E.4.  在某些情况下应该处理下列事项：</w:t>
      </w:r>
    </w:p>
    <w:p w:rsidR="00000000" w:rsidRDefault="00000000">
      <w:pPr>
        <w:pStyle w:val="SingleTxt"/>
        <w:rPr>
          <w:rFonts w:hint="eastAsia"/>
        </w:rPr>
      </w:pPr>
      <w:r>
        <w:rPr>
          <w:rFonts w:hint="eastAsia"/>
        </w:rPr>
        <w:tab/>
        <w:t>(a)</w:t>
      </w:r>
      <w:r>
        <w:rPr>
          <w:rFonts w:hint="eastAsia"/>
        </w:rPr>
        <w:tab/>
        <w:t>缔约国的政治和法律方针认为可能出现一些影响及《条约》执行工作的基本变化：在这种情况下，需要提交一份逐条讨论的完整报告；</w:t>
      </w:r>
    </w:p>
    <w:p w:rsidR="00000000" w:rsidRDefault="00000000">
      <w:pPr>
        <w:pStyle w:val="SingleTxt"/>
        <w:rPr>
          <w:rFonts w:hint="eastAsia"/>
        </w:rPr>
      </w:pPr>
      <w:r>
        <w:rPr>
          <w:rFonts w:hint="eastAsia"/>
        </w:rPr>
        <w:tab/>
        <w:t>(b)</w:t>
      </w:r>
      <w:r>
        <w:rPr>
          <w:rFonts w:hint="eastAsia"/>
        </w:rPr>
        <w:tab/>
        <w:t>可能已经采取新的法律或行政措施，要求附上案文和司法或其他决定。</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F.</w:t>
      </w:r>
      <w:r>
        <w:rPr>
          <w:rFonts w:hint="eastAsia"/>
        </w:rPr>
        <w:tab/>
        <w:t>任择议定书</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F.1.</w:t>
      </w:r>
      <w:r>
        <w:rPr>
          <w:rFonts w:hint="eastAsia"/>
        </w:rPr>
        <w:tab/>
        <w:t xml:space="preserve">  如果缔约国已批准或加入任择议定书而委员会也发表意见认为必须要有补救条款或表示任何其他关切，涉及根据议定书收到的信函，报告应该载入关于为提供补救、或回应这种关切，以及确保不会再次出现引起这种信函的情况。</w:t>
      </w:r>
    </w:p>
    <w:p w:rsidR="00000000" w:rsidRDefault="00000000">
      <w:pPr>
        <w:pStyle w:val="SingleTxt"/>
        <w:rPr>
          <w:rFonts w:hint="eastAsia"/>
        </w:rPr>
      </w:pPr>
      <w:r>
        <w:rPr>
          <w:rFonts w:hint="eastAsia"/>
        </w:rPr>
        <w:t>F.2.  如果缔约国已批准或加入任择议定书而委员会也已根据任择议定书第8条进行查询，报告应该载入为答复查询而采取的任何措施的详细情况，并确保不会再次发生导致这种查询的违反事件。</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G.</w:t>
      </w:r>
      <w:r>
        <w:rPr>
          <w:rFonts w:hint="eastAsia"/>
        </w:rPr>
        <w:tab/>
        <w:t>为执行联合国首脑会议和审查会议的结果而采取的措施</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G.1.  根据1995年9月举行的第四次妇女问题世界会议通过的《北京行动纲要》第323段，缔约国的初次报告和其后的报告应载有关于在《行动纲要》内鉴定的12个关键关注领域方面所采取的行动的执行工作的资料。报告也应载入关于执行进一步行动和倡议的资料，以便执行大会2000年6月举行的第二十三届特别会议商定的《北京宣言和行动纲要》，“2000年妇女：21世纪两性平等、发展和和平”。</w:t>
      </w:r>
    </w:p>
    <w:p w:rsidR="00000000" w:rsidRDefault="00000000">
      <w:pPr>
        <w:pStyle w:val="SingleTxt"/>
        <w:rPr>
          <w:rFonts w:hint="eastAsia"/>
        </w:rPr>
      </w:pPr>
      <w:r>
        <w:rPr>
          <w:rFonts w:hint="eastAsia"/>
        </w:rPr>
        <w:t>G.2.  考虑到联合国各有关会议、首脑会议和大会特别会议（例如反对种族主义、种族歧视、仇外心理和有关不容忍行为世界会议以及第二次老龄问题世界大会）所通过宣言、行动纲要和行动纲领的性别方面内容，报告内应根据它们所涉及的主题内容（如移徙妇女或老年妇女），载列资料，说明这些文件中与《公约》具体条款有关的具体内容的落实情况。</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H.</w:t>
      </w:r>
      <w:r>
        <w:rPr>
          <w:rFonts w:hint="eastAsia"/>
        </w:rPr>
        <w:tab/>
        <w:t>委员会审议报告</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60" w:after="60"/>
        <w:ind w:left="1264" w:right="1264" w:hanging="1264"/>
        <w:jc w:val="both"/>
        <w:rPr>
          <w:rFonts w:hint="eastAsia"/>
        </w:rPr>
      </w:pPr>
      <w:r>
        <w:rPr>
          <w:rFonts w:hint="eastAsia"/>
        </w:rPr>
        <w:tab/>
      </w:r>
      <w:r>
        <w:rPr>
          <w:rFonts w:hint="eastAsia"/>
        </w:rPr>
        <w:tab/>
        <w:t>H.1.</w:t>
      </w:r>
      <w:r>
        <w:rPr>
          <w:rFonts w:hint="eastAsia"/>
        </w:rPr>
        <w:tab/>
        <w:t>一般</w:t>
      </w:r>
    </w:p>
    <w:p w:rsidR="00000000" w:rsidRDefault="00000000">
      <w:pPr>
        <w:pStyle w:val="SingleTxt"/>
        <w:rPr>
          <w:rFonts w:hint="eastAsia"/>
        </w:rPr>
      </w:pPr>
      <w:r>
        <w:rPr>
          <w:rFonts w:hint="eastAsia"/>
        </w:rPr>
        <w:t>H.1.1.  委员会打算采取与代表团进行建设性讨论的方式审议报告，其目的在于改善有关公约权利的情况。</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ab/>
      </w:r>
      <w:r>
        <w:rPr>
          <w:rFonts w:hint="eastAsia"/>
        </w:rPr>
        <w:tab/>
        <w:t>H.2.</w:t>
      </w:r>
      <w:r>
        <w:rPr>
          <w:rFonts w:hint="eastAsia"/>
        </w:rPr>
        <w:tab/>
        <w:t>定期报告方面的问题单</w:t>
      </w:r>
    </w:p>
    <w:p w:rsidR="00000000" w:rsidRDefault="00000000">
      <w:pPr>
        <w:pStyle w:val="SingleTxt"/>
        <w:rPr>
          <w:rFonts w:hint="eastAsia"/>
        </w:rPr>
      </w:pPr>
      <w:r>
        <w:rPr>
          <w:rFonts w:hint="eastAsia"/>
        </w:rPr>
        <w:t>H.2.1.  委员会将根据已经掌握的资料提供一份问题单，这份清单将成为审议定期报告的基本议程。对问题单的书面答复必须由缔约国在审议报告的届会前三个月提出。代表团应准备回答问题清单并回答成员们提出的其他问题，并按需要保存更新资料；必须在分配用于审议报告的时间内这样做。</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ab/>
      </w:r>
      <w:r>
        <w:rPr>
          <w:rFonts w:hint="eastAsia"/>
        </w:rPr>
        <w:tab/>
        <w:t>H.3.</w:t>
      </w:r>
      <w:r>
        <w:rPr>
          <w:rFonts w:hint="eastAsia"/>
        </w:rPr>
        <w:tab/>
        <w:t>缔约国代表团</w:t>
      </w:r>
    </w:p>
    <w:p w:rsidR="00000000" w:rsidRDefault="00000000">
      <w:pPr>
        <w:pStyle w:val="SingleTxt"/>
        <w:rPr>
          <w:rFonts w:hint="eastAsia"/>
        </w:rPr>
      </w:pPr>
      <w:r>
        <w:rPr>
          <w:rFonts w:hint="eastAsia"/>
        </w:rPr>
        <w:t>H.3.1.  委员会希望确保能够有效执行其根据第18条所承担的职责并确保提交报告的缔约国应从提交报告的要求获得最大的利益。因此，缔约国代表团应包括一些人士，这些人士由于其对该国人权情况的了解和解释能力，能够解答委员会以书面或口头提出的问题以及关于《公约》广泛各条款的评论。</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ab/>
      </w:r>
      <w:r>
        <w:rPr>
          <w:rFonts w:hint="eastAsia"/>
        </w:rPr>
        <w:tab/>
        <w:t>H.4.</w:t>
      </w:r>
      <w:r>
        <w:rPr>
          <w:rFonts w:hint="eastAsia"/>
        </w:rPr>
        <w:tab/>
        <w:t>结论意见</w:t>
      </w:r>
    </w:p>
    <w:p w:rsidR="00000000" w:rsidRDefault="00000000">
      <w:pPr>
        <w:pStyle w:val="SingleTxt"/>
        <w:rPr>
          <w:rFonts w:hint="eastAsia"/>
        </w:rPr>
      </w:pPr>
      <w:r>
        <w:rPr>
          <w:rFonts w:hint="eastAsia"/>
        </w:rPr>
        <w:t>H.4.1.  审议报告后不久，委员会将就报告和与代表团进行的建设性对话发表其结论意见。这些意见将载于委员会提交大会的年度报告内；委员会期待缔约国以适当的语文散发这些结论，以便宣传和讨论。</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ab/>
      </w:r>
      <w:r>
        <w:rPr>
          <w:rFonts w:hint="eastAsia"/>
        </w:rPr>
        <w:tab/>
        <w:t>H.5.</w:t>
      </w:r>
      <w:r>
        <w:rPr>
          <w:rFonts w:hint="eastAsia"/>
        </w:rPr>
        <w:tab/>
        <w:t>额外资料</w:t>
      </w:r>
    </w:p>
    <w:p w:rsidR="00000000" w:rsidRDefault="00000000">
      <w:pPr>
        <w:pStyle w:val="SingleTxt"/>
        <w:rPr>
          <w:rFonts w:hint="eastAsia"/>
        </w:rPr>
      </w:pPr>
      <w:r>
        <w:rPr>
          <w:rFonts w:hint="eastAsia"/>
        </w:rPr>
        <w:t>H.5.1.  在讨论某一份报告的过程中，委员会可能要求或代表团可能提供更多的资料；秘书处将对其后报告中应当讨论的此类问题加以注意。</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I.</w:t>
      </w:r>
      <w:r>
        <w:rPr>
          <w:rFonts w:hint="eastAsia"/>
        </w:rPr>
        <w:tab/>
        <w:t>报告的格式</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I.1.  报告应以联合国六种正式语文（阿拉伯文、中文、英文、法文、西班牙文或俄文）。报告应以硬件和电子形式提交。</w:t>
      </w:r>
    </w:p>
    <w:p w:rsidR="00000000" w:rsidRDefault="00000000">
      <w:pPr>
        <w:pStyle w:val="SingleTxt"/>
        <w:rPr>
          <w:rFonts w:hint="eastAsia"/>
        </w:rPr>
      </w:pPr>
      <w:r>
        <w:rPr>
          <w:rFonts w:hint="eastAsia"/>
        </w:rPr>
        <w:t>I.2.  报告应尽可能简短。初次报告应不超过100页；定期报告应不超过70页。</w:t>
      </w:r>
    </w:p>
    <w:p w:rsidR="00000000" w:rsidRDefault="00000000">
      <w:pPr>
        <w:pStyle w:val="SingleTxt"/>
        <w:rPr>
          <w:rFonts w:hint="eastAsia"/>
        </w:rPr>
      </w:pPr>
      <w:r>
        <w:rPr>
          <w:rFonts w:hint="eastAsia"/>
        </w:rPr>
        <w:t>I.3.  段落应按顺序编号。</w:t>
      </w:r>
    </w:p>
    <w:p w:rsidR="00000000" w:rsidRDefault="00000000">
      <w:pPr>
        <w:pStyle w:val="SingleTxt"/>
        <w:rPr>
          <w:rFonts w:hint="eastAsia"/>
        </w:rPr>
      </w:pPr>
      <w:r>
        <w:rPr>
          <w:rFonts w:hint="eastAsia"/>
        </w:rPr>
        <w:t>I.4.  文件应印在A4大小的纸张上；并采用不隔行打的格式。</w:t>
      </w:r>
    </w:p>
    <w:p w:rsidR="00000000" w:rsidRDefault="00000000">
      <w:pPr>
        <w:pStyle w:val="SingleTxt"/>
        <w:rPr>
          <w:rFonts w:hint="eastAsia"/>
        </w:rPr>
      </w:pPr>
      <w:r>
        <w:rPr>
          <w:rFonts w:hint="eastAsia"/>
        </w:rPr>
        <w:t>I.5.  文件应印在每张纸的一面以便可以利用照相平板胶印复印。</w:t>
      </w:r>
    </w:p>
    <w:p w:rsidR="00000000" w:rsidRDefault="00000000">
      <w:pPr>
        <w:pStyle w:val="SingleTxt"/>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br w:type="page"/>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第三部分</w:t>
      </w:r>
    </w:p>
    <w:p w:rsidR="00000000" w:rsidRDefault="00000000">
      <w:pPr>
        <w:pStyle w:val="SingleTxt"/>
        <w:spacing w:after="0" w:line="140" w:lineRule="exact"/>
        <w:rPr>
          <w:rFonts w:hint="eastAsia"/>
          <w:sz w:val="10"/>
        </w:rPr>
      </w:pPr>
    </w:p>
    <w:p w:rsidR="00000000" w:rsidRDefault="00000000">
      <w:pPr>
        <w:pStyle w:val="SingleTxt"/>
        <w:spacing w:after="0" w:line="140" w:lineRule="exact"/>
        <w:rPr>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消除对妇女歧视委员会特别会议的报告</w:t>
      </w:r>
    </w:p>
    <w:p w:rsidR="00000000" w:rsidRDefault="00000000">
      <w:pPr>
        <w:pStyle w:val="SingleTxt"/>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sectPr w:rsidR="00000000">
          <w:headerReference w:type="even" r:id="rId21"/>
          <w:headerReference w:type="default" r:id="rId22"/>
          <w:footerReference w:type="even" r:id="rId23"/>
          <w:footerReference w:type="default" r:id="rId24"/>
          <w:headerReference w:type="first" r:id="rId25"/>
          <w:footerReference w:type="first" r:id="rId26"/>
          <w:endnotePr>
            <w:numFmt w:val="decimal"/>
          </w:endnotePr>
          <w:type w:val="continuous"/>
          <w:pgSz w:w="12242" w:h="15842" w:code="1"/>
          <w:pgMar w:top="1742" w:right="1195" w:bottom="1898" w:left="1195" w:header="576" w:footer="1030" w:gutter="0"/>
          <w:cols w:space="425"/>
          <w:docGrid w:type="lines" w:linePitch="312"/>
        </w:sect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p>
    <w:p w:rsidR="00000000" w:rsidRDefault="00000000">
      <w:pPr>
        <w:spacing w:before="1360" w:after="240"/>
        <w:rPr>
          <w:rFonts w:hint="eastAsia"/>
          <w:sz w:val="28"/>
        </w:rPr>
      </w:pPr>
      <w:r>
        <w:rPr>
          <w:rFonts w:hint="eastAsia"/>
          <w:sz w:val="28"/>
        </w:rPr>
        <w:t>送文函</w:t>
      </w:r>
    </w:p>
    <w:p w:rsidR="00000000" w:rsidRDefault="00000000">
      <w:pPr>
        <w:pStyle w:val="SingleTxt"/>
      </w:pPr>
    </w:p>
    <w:p w:rsidR="00000000" w:rsidRDefault="00000000">
      <w:pPr>
        <w:pStyle w:val="SingleTxt"/>
        <w:spacing w:after="100" w:line="300" w:lineRule="exact"/>
        <w:rPr>
          <w:rFonts w:hint="eastAsia"/>
        </w:rPr>
      </w:pPr>
      <w:r>
        <w:rPr>
          <w:rFonts w:hint="eastAsia"/>
        </w:rPr>
        <w:t>纽约</w:t>
      </w:r>
    </w:p>
    <w:p w:rsidR="00000000" w:rsidRDefault="00000000">
      <w:pPr>
        <w:pStyle w:val="SingleTxt"/>
        <w:rPr>
          <w:rFonts w:hint="eastAsia"/>
        </w:rPr>
      </w:pPr>
      <w:r>
        <w:rPr>
          <w:rFonts w:hint="eastAsia"/>
        </w:rPr>
        <w:t>联合国秘书长</w:t>
      </w:r>
    </w:p>
    <w:p w:rsidR="00000000" w:rsidRDefault="00000000">
      <w:pPr>
        <w:pStyle w:val="SingleTxt"/>
        <w:rPr>
          <w:rFonts w:hint="eastAsia"/>
        </w:rPr>
      </w:pPr>
      <w:r>
        <w:rPr>
          <w:rFonts w:hint="eastAsia"/>
        </w:rPr>
        <w:t>科菲·安南阁下</w:t>
      </w:r>
    </w:p>
    <w:p w:rsidR="00000000" w:rsidRDefault="00000000">
      <w:pPr>
        <w:pStyle w:val="SingleTxt"/>
        <w:spacing w:before="360"/>
        <w:rPr>
          <w:rFonts w:hint="eastAsia"/>
        </w:rPr>
      </w:pPr>
      <w:r>
        <w:rPr>
          <w:rFonts w:hint="eastAsia"/>
        </w:rPr>
        <w:t>阁下，</w:t>
      </w:r>
    </w:p>
    <w:p w:rsidR="00000000" w:rsidRDefault="00000000">
      <w:pPr>
        <w:pStyle w:val="SingleTxt"/>
        <w:rPr>
          <w:rFonts w:hint="eastAsia"/>
        </w:rPr>
      </w:pPr>
      <w:r>
        <w:rPr>
          <w:rFonts w:hint="eastAsia"/>
        </w:rPr>
        <w:tab/>
        <w:t>谨提及《消除对妇女一切形式歧视公约》第21条，其中规定根据公约设立的消除对妇女歧视委员会，“应就其活动，通过经济及社会理事会，每年向联合国大会提出报告。”</w:t>
      </w:r>
    </w:p>
    <w:p w:rsidR="00000000" w:rsidRDefault="00000000">
      <w:pPr>
        <w:pStyle w:val="SingleTxt"/>
      </w:pPr>
      <w:r>
        <w:rPr>
          <w:rFonts w:hint="eastAsia"/>
        </w:rPr>
        <w:tab/>
        <w:t>消除对妇女歧视委员会于2002年8月5日至23日在联合国总部举行了特别会议。委员会在2002年8月23日第588次会议上通过了这届会议的报告。现将委员会的报告随函附上，请转递大会第五十七届会议。</w:t>
      </w:r>
    </w:p>
    <w:p w:rsidR="00000000" w:rsidRDefault="00000000">
      <w:pPr>
        <w:pStyle w:val="SingleTxt"/>
      </w:pPr>
    </w:p>
    <w:p w:rsidR="00000000" w:rsidRDefault="00000000">
      <w:pPr>
        <w:pStyle w:val="SingleTxt"/>
      </w:pPr>
      <w:r>
        <w:tab/>
      </w:r>
      <w:r>
        <w:tab/>
      </w:r>
      <w:r>
        <w:tab/>
      </w:r>
      <w:r>
        <w:tab/>
      </w:r>
      <w:r>
        <w:tab/>
      </w:r>
      <w:r>
        <w:tab/>
      </w:r>
      <w:r>
        <w:tab/>
      </w:r>
      <w:r>
        <w:tab/>
      </w:r>
      <w:r>
        <w:tab/>
      </w:r>
      <w:r>
        <w:tab/>
      </w:r>
      <w:r>
        <w:tab/>
      </w:r>
      <w:r>
        <w:rPr>
          <w:rFonts w:hint="eastAsia"/>
        </w:rPr>
        <w:t>消除对妇女歧视委员会</w:t>
      </w:r>
      <w:r>
        <w:br/>
      </w:r>
      <w:r>
        <w:tab/>
      </w:r>
      <w:r>
        <w:tab/>
      </w:r>
      <w:r>
        <w:tab/>
      </w:r>
      <w:r>
        <w:tab/>
      </w:r>
      <w:r>
        <w:tab/>
      </w:r>
      <w:r>
        <w:tab/>
      </w:r>
      <w:r>
        <w:tab/>
      </w:r>
      <w:r>
        <w:tab/>
      </w:r>
      <w:r>
        <w:tab/>
      </w:r>
      <w:r>
        <w:tab/>
      </w:r>
      <w:r>
        <w:tab/>
      </w:r>
      <w:r>
        <w:rPr>
          <w:rFonts w:hint="eastAsia"/>
        </w:rPr>
        <w:t>主席</w:t>
      </w:r>
    </w:p>
    <w:p w:rsidR="00000000" w:rsidRDefault="00000000">
      <w:pPr>
        <w:pStyle w:val="SingleTxt"/>
        <w:rPr>
          <w:rFonts w:hint="eastAsia"/>
        </w:rPr>
      </w:pPr>
      <w:r>
        <w:tab/>
      </w:r>
      <w:r>
        <w:tab/>
      </w:r>
      <w:r>
        <w:tab/>
      </w:r>
      <w:r>
        <w:tab/>
      </w:r>
      <w:r>
        <w:tab/>
      </w:r>
      <w:r>
        <w:tab/>
      </w:r>
      <w:r>
        <w:tab/>
      </w:r>
      <w:r>
        <w:tab/>
      </w:r>
      <w:r>
        <w:tab/>
      </w:r>
      <w:r>
        <w:tab/>
      </w:r>
      <w:r>
        <w:tab/>
      </w:r>
      <w:r>
        <w:rPr>
          <w:rFonts w:hint="eastAsia"/>
        </w:rPr>
        <w:t>夏洛特·</w:t>
      </w:r>
      <w:r>
        <w:rPr>
          <w:rFonts w:ascii="SimHei" w:eastAsia="SimHei" w:hint="eastAsia"/>
          <w:color w:val="FF0000"/>
        </w:rPr>
        <w:t>阿巴卡</w:t>
      </w:r>
      <w:r>
        <w:rPr>
          <w:rFonts w:hint="eastAsia"/>
        </w:rPr>
        <w:t>(</w:t>
      </w:r>
      <w:r>
        <w:rPr>
          <w:rFonts w:ascii="KaiTi_GB2312" w:eastAsia="KaiTi_GB2312" w:hint="eastAsia"/>
          <w:color w:val="0000FF"/>
        </w:rPr>
        <w:t>签名</w:t>
      </w:r>
      <w:r>
        <w:rPr>
          <w:rFonts w:hint="eastAsia"/>
        </w:rPr>
        <w:t>)</w:t>
      </w:r>
    </w:p>
    <w:p w:rsidR="00000000" w:rsidRDefault="00000000">
      <w:pPr>
        <w:pStyle w:val="SingleTxt"/>
        <w:rPr>
          <w:rFonts w:hint="eastAsia"/>
        </w:rPr>
      </w:pPr>
      <w:r>
        <w:tab/>
      </w:r>
      <w:r>
        <w:tab/>
      </w:r>
      <w:r>
        <w:tab/>
      </w:r>
      <w:r>
        <w:tab/>
      </w:r>
      <w:r>
        <w:tab/>
      </w:r>
      <w:r>
        <w:tab/>
      </w:r>
      <w:r>
        <w:tab/>
      </w:r>
      <w:r>
        <w:tab/>
      </w:r>
      <w:r>
        <w:tab/>
      </w:r>
      <w:r>
        <w:tab/>
      </w:r>
      <w:r>
        <w:tab/>
      </w:r>
      <w:r>
        <w:rPr>
          <w:rFonts w:hint="eastAsia"/>
        </w:rPr>
        <w:t>2002年9月15日</w:t>
      </w:r>
    </w:p>
    <w:p w:rsidR="00000000" w:rsidRDefault="00000000">
      <w:pPr>
        <w:pStyle w:val="SingleTxt"/>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第一章</w:t>
      </w: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导言</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w:t>
      </w:r>
      <w:r>
        <w:rPr>
          <w:rFonts w:hint="eastAsia"/>
        </w:rPr>
        <w:tab/>
        <w:t>委员会在其第25/I号决定中考虑到有大量缔约国的报告有待审议，以及它担心其中所载资料将变得过时，因而请大会作为例外情况，批准委员会于2002年8月举行一次为期三周的会议，其间30场会议全部用来审议缔约国的报告，以减少积压的报告；</w:t>
      </w:r>
    </w:p>
    <w:p w:rsidR="00000000" w:rsidRDefault="00000000">
      <w:pPr>
        <w:pStyle w:val="SingleTxt"/>
        <w:rPr>
          <w:rFonts w:hint="eastAsia"/>
        </w:rPr>
      </w:pPr>
      <w:r>
        <w:rPr>
          <w:rFonts w:hint="eastAsia"/>
        </w:rPr>
        <w:t>2.</w:t>
      </w:r>
      <w:r>
        <w:rPr>
          <w:rFonts w:hint="eastAsia"/>
        </w:rPr>
        <w:tab/>
        <w:t>大会在其2002年12月24日第56/229号决议中确认委员会有不少待审报告，决定授权委员会作为例外情况在2002年期间举行一次为期三周的特别会议，专门审议缔约国的报告。</w:t>
      </w:r>
    </w:p>
    <w:p w:rsidR="00000000" w:rsidRDefault="00000000">
      <w:pPr>
        <w:pStyle w:val="SingleTxt"/>
        <w:rPr>
          <w:rFonts w:hint="eastAsia"/>
        </w:rPr>
      </w:pPr>
      <w:r>
        <w:rPr>
          <w:rFonts w:hint="eastAsia"/>
        </w:rPr>
        <w:t>3.</w:t>
      </w:r>
      <w:r>
        <w:rPr>
          <w:rFonts w:hint="eastAsia"/>
        </w:rPr>
        <w:tab/>
        <w:t>在2002年8月5日至23日举行的委员会特别会议上11个缔约国介绍了它们的报告。</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第二章</w:t>
      </w: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组织事项及其他事项</w:t>
      </w:r>
    </w:p>
    <w:p w:rsidR="00000000" w:rsidRDefault="00000000">
      <w:pPr>
        <w:pStyle w:val="SingleTxt"/>
        <w:spacing w:after="0" w:line="140" w:lineRule="exact"/>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A.</w:t>
      </w:r>
      <w:r>
        <w:rPr>
          <w:rFonts w:hint="eastAsia"/>
        </w:rPr>
        <w:tab/>
        <w:t>《消除对妇女一切形式歧视公约》缔约国</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4.</w:t>
      </w:r>
      <w:r>
        <w:rPr>
          <w:rFonts w:hint="eastAsia"/>
        </w:rPr>
        <w:tab/>
        <w:t>到2002年8月23日，即消除对妇女歧视委员会特别会议的闭幕日，《消除对妇女一切形式歧视公约》有170个缔约国，该《公约》是大会于1979年12月18日在其第34/180号决议中通过的，并于1980年3月开放供签署、批准和加入。《公约》根据其第27条于1981年9月3日生效。</w:t>
      </w:r>
    </w:p>
    <w:p w:rsidR="00000000" w:rsidRDefault="00000000">
      <w:pPr>
        <w:pStyle w:val="SingleTxt"/>
        <w:rPr>
          <w:rFonts w:hint="eastAsia"/>
        </w:rPr>
      </w:pPr>
      <w:r>
        <w:rPr>
          <w:rFonts w:hint="eastAsia"/>
        </w:rPr>
        <w:t>5.</w:t>
      </w:r>
      <w:r>
        <w:rPr>
          <w:rFonts w:hint="eastAsia"/>
        </w:rPr>
        <w:tab/>
        <w:t>本报告附件一载有《公约》缔约国名单。附件二载有接受对《公约》第20条第1款的修正的缔约国名单。附件三有已签署、批准或加入《公约任择议定书》的缔约国名单。</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B.</w:t>
      </w:r>
      <w:r>
        <w:rPr>
          <w:rFonts w:hint="eastAsia"/>
        </w:rPr>
        <w:tab/>
        <w:t>会议开幕</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6.</w:t>
      </w:r>
      <w:r>
        <w:rPr>
          <w:rFonts w:hint="eastAsia"/>
        </w:rPr>
        <w:tab/>
        <w:t>委员会于2002年8月5日至23日在联合国总部举行了其特别会议。委员会举行了24次全体会议（568至588次），其全体工作组举行了6次会议。</w:t>
      </w:r>
    </w:p>
    <w:p w:rsidR="00000000" w:rsidRDefault="00000000">
      <w:pPr>
        <w:pStyle w:val="SingleTxt"/>
        <w:rPr>
          <w:rFonts w:hint="eastAsia"/>
        </w:rPr>
      </w:pPr>
      <w:r>
        <w:rPr>
          <w:rFonts w:hint="eastAsia"/>
        </w:rPr>
        <w:t>7.</w:t>
      </w:r>
      <w:r>
        <w:rPr>
          <w:rFonts w:hint="eastAsia"/>
        </w:rPr>
        <w:tab/>
        <w:t>会议由委员会主席夏洛特·阿巴卡（加纳）主持开幕，她于2001年1月在委员会第二十四届会议上当选为主席。</w:t>
      </w:r>
    </w:p>
    <w:p w:rsidR="00000000" w:rsidRDefault="00000000">
      <w:pPr>
        <w:pStyle w:val="SingleTxt"/>
        <w:rPr>
          <w:rFonts w:hint="eastAsia"/>
        </w:rPr>
      </w:pPr>
      <w:r>
        <w:rPr>
          <w:rFonts w:hint="eastAsia"/>
        </w:rPr>
        <w:t>8.</w:t>
      </w:r>
      <w:r>
        <w:rPr>
          <w:rFonts w:hint="eastAsia"/>
        </w:rPr>
        <w:tab/>
        <w:t>助理秘书长兼秘书长关于性别问题和提高妇女地位问题特别顾问安吉拉·金在2002年8月5日第568次会议上向委员会致词时对委员会成员前来出席特别会议表示欢迎，并介绍了第二十七届会议至特别会议期间各项活动的情况。</w:t>
      </w:r>
    </w:p>
    <w:p w:rsidR="00000000" w:rsidRDefault="00000000">
      <w:pPr>
        <w:pStyle w:val="SingleTxt"/>
        <w:rPr>
          <w:rFonts w:hint="eastAsia"/>
        </w:rPr>
      </w:pPr>
      <w:r>
        <w:rPr>
          <w:rFonts w:hint="eastAsia"/>
        </w:rPr>
        <w:t>9.</w:t>
      </w:r>
      <w:r>
        <w:rPr>
          <w:rFonts w:hint="eastAsia"/>
        </w:rPr>
        <w:tab/>
        <w:t>特别顾问向委员会介绍了安全理事会关于冲突、维持和平与性别问题的公开辩论的情况，她在这次辩论中提出了一些调查结果，包括秘书长关于妇女、和平和安全问题的研究报告中提出的挑战和建议。她说这项即将完成的研究是基于参加妇女、和平与安全问题机构间工作队的联合国实体提供的投入，并体现了联合国系统在总部和外地的集体智慧和经验。研究报告考虑到武装冲突在冲突的每一阶段对妇女和女孩的影响，并说明武装冲突期间对妇女和女孩的暴力常常在冲突结束后继续发展为家庭暴力。这份研究报告得出结论说，如果不赋予妇女权力，就不可能取得可持续和平与持久安全；并提出了关于保护事项、人道主义法、女童士兵、解除武装、复员、重新安置和重建等问题的建议。</w:t>
      </w:r>
    </w:p>
    <w:p w:rsidR="00000000" w:rsidRDefault="00000000">
      <w:pPr>
        <w:pStyle w:val="SingleTxt"/>
        <w:rPr>
          <w:rFonts w:hint="eastAsia"/>
        </w:rPr>
      </w:pPr>
      <w:r>
        <w:rPr>
          <w:rFonts w:hint="eastAsia"/>
        </w:rPr>
        <w:t>10.</w:t>
      </w:r>
      <w:r>
        <w:rPr>
          <w:rFonts w:hint="eastAsia"/>
        </w:rPr>
        <w:tab/>
        <w:t>特别代表专门提及妇女地位委员会的2002-2006多年期工作方案，并告知消除对妇女歧视委员会，提及妇女地位委员会2003年的第四十七届会议除了其议程上的其他经常项目外，还将审议两个专题事项。这两个专题是：“妇女参与和使用新闻媒介,以及信息和通信技术及其对提高妇女地位和赋予妇女权力的影响和作为促进实现这些目标的工具的问题”和“妇女人权以及消除《北京行动纲要》和题为2000年妇女：二十一世纪两性平等、发展与和平的大会特别会议结果文件中所述的对妇女和女孩的一切形式暴力”。她说，专家组将于2002年11月举行会议讨论这些主题。</w:t>
      </w:r>
    </w:p>
    <w:p w:rsidR="00000000" w:rsidRDefault="00000000">
      <w:pPr>
        <w:pStyle w:val="SingleTxt"/>
        <w:rPr>
          <w:rFonts w:hint="eastAsia"/>
        </w:rPr>
      </w:pPr>
      <w:r>
        <w:rPr>
          <w:rFonts w:hint="eastAsia"/>
        </w:rPr>
        <w:t>11.</w:t>
      </w:r>
      <w:r>
        <w:rPr>
          <w:rFonts w:hint="eastAsia"/>
        </w:rPr>
        <w:tab/>
        <w:t>特别顾问提请委员会注意巴林于2002年6月18日批准了《公约》。她通知委员会，这使缔约国总数达到170个，并向委员会保证她的办公室和提高妇女地位司将继续努力，利用一切机会鼓励各国批准《公约》和《任择议定书》以及对第20条第1款的修正。特别代表通知委员会，在委员会第二十七届会议期间举行的缔约国非正式会议上获得了缔约国的积极反馈。特别代表还说，提高妇女地位司计划于11月在亚洲及太平洋经济社会委员会(亚太经社会)总部为尚未向委员会提交报告的东亚地区缔约国举办一次关于编写报告的讲习班。</w:t>
      </w:r>
    </w:p>
    <w:p w:rsidR="00000000" w:rsidRDefault="00000000">
      <w:pPr>
        <w:pStyle w:val="SingleTxt"/>
        <w:rPr>
          <w:rFonts w:hint="eastAsia"/>
        </w:rPr>
      </w:pPr>
      <w:r>
        <w:rPr>
          <w:rFonts w:hint="eastAsia"/>
        </w:rPr>
        <w:t>12.</w:t>
      </w:r>
      <w:r>
        <w:rPr>
          <w:rFonts w:hint="eastAsia"/>
        </w:rPr>
        <w:tab/>
        <w:t>最后，特别代表告知委员会，大会制定了在所有专业人员以上职等员额中妇女比例占50％这一目标。她说，这项目标远未达到，截至2002年6月30日，包括秘书处在内的整个联合国系统中，在担任此类职务的人中妇女只占34％。她请委员会要求缔约国定期提供资料，说明本国有多少妇女国民在国际组织或区域组织中工作，这将有助于秘书长实现关于50％的男女平等目标。</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C.</w:t>
      </w:r>
      <w:r>
        <w:rPr>
          <w:rFonts w:hint="eastAsia"/>
        </w:rPr>
        <w:tab/>
        <w:t>出席情况</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13.</w:t>
      </w:r>
      <w:r>
        <w:rPr>
          <w:rFonts w:hint="eastAsia"/>
        </w:rPr>
        <w:tab/>
        <w:t>委员会的21名成员出席了这届特别会议。内拉·贾布尔8月9日至23日出席会议；戈兰·梅兰德8月19日至23日出席会议。埃玛·阿维和马维维·米亚卡米-曼齐尼没有出席会议。</w:t>
      </w:r>
    </w:p>
    <w:p w:rsidR="00000000" w:rsidRDefault="00000000">
      <w:pPr>
        <w:pStyle w:val="SingleTxt"/>
        <w:rPr>
          <w:rFonts w:hint="eastAsia"/>
        </w:rPr>
      </w:pPr>
      <w:r>
        <w:rPr>
          <w:rFonts w:hint="eastAsia"/>
        </w:rPr>
        <w:t>14.</w:t>
      </w:r>
      <w:r>
        <w:rPr>
          <w:rFonts w:hint="eastAsia"/>
        </w:rPr>
        <w:tab/>
        <w:t>列明任期的委员会成员名单载于本报告附件四。</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D.</w:t>
      </w:r>
      <w:r>
        <w:rPr>
          <w:rFonts w:hint="eastAsia"/>
        </w:rPr>
        <w:tab/>
        <w:t>通过议程和工作安排</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15.</w:t>
      </w:r>
      <w:r>
        <w:rPr>
          <w:rFonts w:hint="eastAsia"/>
        </w:rPr>
        <w:tab/>
        <w:t>委员会在2002年8月5日第568次会议上审议了临时议程和拟议工作安排(CEDAW/C/2001/EXC/1)。通过议程如下：</w:t>
      </w:r>
    </w:p>
    <w:p w:rsidR="00000000" w:rsidRDefault="00000000">
      <w:pPr>
        <w:pStyle w:val="SingleTxt"/>
        <w:spacing w:line="300" w:lineRule="exact"/>
        <w:rPr>
          <w:rFonts w:hint="eastAsia"/>
        </w:rPr>
      </w:pPr>
      <w:r>
        <w:rPr>
          <w:rFonts w:hint="eastAsia"/>
        </w:rPr>
        <w:tab/>
        <w:t>1.</w:t>
      </w:r>
      <w:r>
        <w:rPr>
          <w:rFonts w:hint="eastAsia"/>
        </w:rPr>
        <w:tab/>
        <w:t>会议开幕。</w:t>
      </w:r>
    </w:p>
    <w:p w:rsidR="00000000" w:rsidRDefault="00000000">
      <w:pPr>
        <w:pStyle w:val="SingleTxt"/>
        <w:spacing w:line="300" w:lineRule="exact"/>
        <w:rPr>
          <w:rFonts w:hint="eastAsia"/>
        </w:rPr>
      </w:pPr>
      <w:r>
        <w:rPr>
          <w:rFonts w:hint="eastAsia"/>
        </w:rPr>
        <w:tab/>
        <w:t>2.</w:t>
      </w:r>
      <w:r>
        <w:rPr>
          <w:rFonts w:hint="eastAsia"/>
        </w:rPr>
        <w:tab/>
        <w:t>通过议程和工作安排。</w:t>
      </w:r>
    </w:p>
    <w:p w:rsidR="00000000" w:rsidRDefault="00000000">
      <w:pPr>
        <w:pStyle w:val="SingleTxt"/>
        <w:spacing w:line="300" w:lineRule="exact"/>
        <w:ind w:left="2126" w:hanging="862"/>
        <w:rPr>
          <w:rFonts w:hint="eastAsia"/>
        </w:rPr>
      </w:pPr>
      <w:r>
        <w:rPr>
          <w:rFonts w:hint="eastAsia"/>
        </w:rPr>
        <w:tab/>
        <w:t>3.</w:t>
      </w:r>
      <w:r>
        <w:rPr>
          <w:rFonts w:hint="eastAsia"/>
        </w:rPr>
        <w:tab/>
        <w:t>主席关于委员会在第二十七届会议至特别会议会议期间所开展的活动的报告。</w:t>
      </w:r>
    </w:p>
    <w:p w:rsidR="00000000" w:rsidRDefault="00000000">
      <w:pPr>
        <w:pStyle w:val="SingleTxt"/>
        <w:spacing w:line="300" w:lineRule="exact"/>
        <w:rPr>
          <w:rFonts w:hint="eastAsia"/>
        </w:rPr>
      </w:pPr>
      <w:r>
        <w:rPr>
          <w:rFonts w:hint="eastAsia"/>
        </w:rPr>
        <w:tab/>
        <w:t>4.</w:t>
      </w:r>
      <w:r>
        <w:rPr>
          <w:rFonts w:hint="eastAsia"/>
        </w:rPr>
        <w:tab/>
        <w:t>审议缔约国按照《消除对妇女一切形式歧视公约》第18条提交的报告。</w:t>
      </w:r>
    </w:p>
    <w:p w:rsidR="00000000" w:rsidRDefault="00000000">
      <w:pPr>
        <w:pStyle w:val="SingleTxt"/>
        <w:spacing w:line="300" w:lineRule="exact"/>
        <w:rPr>
          <w:rFonts w:hint="eastAsia"/>
        </w:rPr>
      </w:pPr>
      <w:r>
        <w:rPr>
          <w:rFonts w:hint="eastAsia"/>
        </w:rPr>
        <w:tab/>
        <w:t>5.</w:t>
      </w:r>
      <w:r>
        <w:rPr>
          <w:rFonts w:hint="eastAsia"/>
        </w:rPr>
        <w:tab/>
        <w:t>《消除对妇女一切形式歧视公约》第22条的执行情况。</w:t>
      </w:r>
    </w:p>
    <w:p w:rsidR="00000000" w:rsidRDefault="00000000">
      <w:pPr>
        <w:pStyle w:val="SingleTxt"/>
        <w:rPr>
          <w:rFonts w:hint="eastAsia"/>
        </w:rPr>
      </w:pPr>
      <w:r>
        <w:rPr>
          <w:rFonts w:hint="eastAsia"/>
        </w:rPr>
        <w:tab/>
        <w:t>6.</w:t>
      </w:r>
      <w:r>
        <w:rPr>
          <w:rFonts w:hint="eastAsia"/>
        </w:rPr>
        <w:tab/>
        <w:t>通过委员会特别会议的报告。</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E.</w:t>
      </w:r>
      <w:r>
        <w:rPr>
          <w:rFonts w:hint="eastAsia"/>
        </w:rPr>
        <w:tab/>
        <w:t>会前工作组的报告</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16.</w:t>
      </w:r>
      <w:r>
        <w:rPr>
          <w:rFonts w:hint="eastAsia"/>
        </w:rPr>
        <w:tab/>
        <w:t>会前工作组于2002年2月4日至8日举行会议，编写与委员会特别会议将审议的定期报告有关的议题和问题清单。按照大会第56/229号决议的授权，会前工作组同第二十七届会议的会前工作组联合举行会议。委员会的以下10名成员出席了会议：夏洛特·阿巴卡（非洲）、伊万卡·科尔蒂（欧洲）、约兰达·费里尔·戈麦斯(拉丁美洲和加勒比)、罗莎琳·黑兹尔(拉丁美洲和加勒比)、罗萨里奥·马纳洛（亚洲）、戈兰·梅兰德（欧洲）、马维维·米亚卡米-曼齐尼（非洲）、弗朗西丝·利文斯顿·拉道伊（欧洲）、塞尔米拉·雷加索利(拉丁美洲和加勒比)和申海洙（亚洲）。</w:t>
      </w:r>
    </w:p>
    <w:p w:rsidR="00000000" w:rsidRDefault="00000000">
      <w:pPr>
        <w:pStyle w:val="SingleTxt"/>
        <w:rPr>
          <w:rFonts w:hint="eastAsia"/>
        </w:rPr>
      </w:pPr>
      <w:r>
        <w:rPr>
          <w:rFonts w:hint="eastAsia"/>
        </w:rPr>
        <w:t>17.</w:t>
      </w:r>
      <w:r>
        <w:rPr>
          <w:rFonts w:hint="eastAsia"/>
        </w:rPr>
        <w:tab/>
        <w:t>工作组制订了与以下11个缔约国报告有关的议题和问题清单：阿根廷、亚美尼亚、巴巴多斯、捷克共和国、希腊、危地马拉、匈牙利、墨西哥、秘鲁、乌干达和也门。</w:t>
      </w:r>
    </w:p>
    <w:p w:rsidR="00000000" w:rsidRDefault="00000000">
      <w:pPr>
        <w:pStyle w:val="SingleTxt"/>
        <w:rPr>
          <w:rFonts w:hint="eastAsia"/>
        </w:rPr>
      </w:pPr>
      <w:r>
        <w:rPr>
          <w:rFonts w:hint="eastAsia"/>
        </w:rPr>
        <w:t>18.</w:t>
      </w:r>
      <w:r>
        <w:rPr>
          <w:rFonts w:hint="eastAsia"/>
        </w:rPr>
        <w:tab/>
        <w:t>在2002年8月5日第568次会议上，伊万卡·科尔蒂女士代表会前工作组主席戈兰·梅兰德先生介绍了工作组的报告(CEDAW/PSWG/2002/EXC/CRP.1和Add.1-10)。</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第三章</w:t>
      </w: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主席关于委员会在第二十七届会议至特别会议期间</w:t>
      </w:r>
      <w:r>
        <w:br/>
      </w:r>
      <w:r>
        <w:rPr>
          <w:rFonts w:hint="eastAsia"/>
        </w:rPr>
        <w:t>所开展的活动的报告</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19.</w:t>
      </w:r>
      <w:r>
        <w:rPr>
          <w:rFonts w:hint="eastAsia"/>
        </w:rPr>
        <w:tab/>
        <w:t>在2002年8月5日第568次会议上，委员会主席夏洛特·阿巴卡向委员会介绍了她出席第14次条约机构主持人会议的情况，她在这次会议上当选为主席/报告员。她说，这次会议使各位主持人有机会同这一领域的其他机构交流意见和进行对话，这些机构包括人权委员会及其特别程序以及促进和保护人权小组委员会。</w:t>
      </w:r>
    </w:p>
    <w:p w:rsidR="00000000" w:rsidRDefault="00000000">
      <w:pPr>
        <w:pStyle w:val="SingleTxt"/>
        <w:rPr>
          <w:rFonts w:hint="eastAsia"/>
        </w:rPr>
      </w:pPr>
      <w:r>
        <w:rPr>
          <w:rFonts w:hint="eastAsia"/>
        </w:rPr>
        <w:t>20.</w:t>
      </w:r>
      <w:r>
        <w:rPr>
          <w:rFonts w:hint="eastAsia"/>
        </w:rPr>
        <w:tab/>
        <w:t>主席还向委员会介绍了同特别程序任务负责人之间的第四次联席会议的情况。会议上讨论了同人权委员会特别程序配合行动的重要性，并建议联合国人权事务高级专员办事处探讨以何种方式鼓励两个机构之间的进一步对话。主席说，下一次联席会议将专门讨论全球化及其对特别程序和条约机构的各种任务的影响问题。</w:t>
      </w:r>
    </w:p>
    <w:p w:rsidR="00000000" w:rsidRDefault="00000000">
      <w:pPr>
        <w:pStyle w:val="SingleTxt"/>
        <w:rPr>
          <w:rFonts w:hint="eastAsia"/>
        </w:rPr>
      </w:pPr>
      <w:r>
        <w:rPr>
          <w:rFonts w:hint="eastAsia"/>
        </w:rPr>
        <w:t>21.</w:t>
      </w:r>
      <w:r>
        <w:rPr>
          <w:rFonts w:hint="eastAsia"/>
        </w:rPr>
        <w:tab/>
        <w:t>主席提请委员会注意缔约国同条约机构主持人之间的非正式协商，在这些协商中讨论了若干事项，包括定期提交报告、提交报告尤其可能给小国带来的负担以及审议缔约国的报告等问题。她说，由于在会议期间人们普遍对这些问题表示关心，商定在2003年将把一整天用于缔约国同各条约机构主持人之间的非正式协商。</w:t>
      </w:r>
    </w:p>
    <w:p w:rsidR="00000000" w:rsidRDefault="00000000">
      <w:pPr>
        <w:pStyle w:val="SingleTxt"/>
        <w:rPr>
          <w:rFonts w:hint="eastAsia"/>
        </w:rPr>
      </w:pPr>
      <w:r>
        <w:rPr>
          <w:rFonts w:hint="eastAsia"/>
        </w:rPr>
        <w:t>22.</w:t>
      </w:r>
      <w:r>
        <w:rPr>
          <w:rFonts w:hint="eastAsia"/>
        </w:rPr>
        <w:tab/>
        <w:t>主席向委员会介绍了第一次委员会间会议的情况.这次会议着重讨论了加强条约机构之间的合作与协作的方式，以及协调其工作方法的途径。她说，由于委员会间会议开得很成功，建议在两年后举行第二次会议，讨论第一次委员会间会议的未决问题。她特别指出，委员会间会议的所有与会者都认为，各种人权条约机构应以相辅相成的方式进行合作，以便使人权条约框架的完整性考虑在内。</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第四章</w:t>
      </w: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审议缔约国依照公约第18条提交的报告</w:t>
      </w:r>
    </w:p>
    <w:p w:rsidR="00000000" w:rsidRDefault="00000000">
      <w:pPr>
        <w:pStyle w:val="SingleTxt"/>
        <w:spacing w:after="0" w:line="140" w:lineRule="exact"/>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A.</w:t>
      </w:r>
      <w:r>
        <w:rPr>
          <w:rFonts w:hint="eastAsia"/>
        </w:rPr>
        <w:tab/>
        <w:t>导言</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23.</w:t>
      </w:r>
      <w:r>
        <w:rPr>
          <w:rFonts w:hint="eastAsia"/>
        </w:rPr>
        <w:tab/>
        <w:t>委员会特别会议审议了11个缔约国按照公约第18条提交的报告：两个缔约国的第二次定期报告；一个缔约国第三次定期报告；一个缔约国的第三和第四次合并定期报告；三个缔约国的第四次定期报告；两个缔约国的第四和第五次合并定期报告和五个缔约国第五次定期报告。</w:t>
      </w:r>
    </w:p>
    <w:p w:rsidR="00000000" w:rsidRDefault="00000000">
      <w:pPr>
        <w:pStyle w:val="SingleTxt"/>
      </w:pPr>
      <w:r>
        <w:rPr>
          <w:rFonts w:hint="eastAsia"/>
        </w:rPr>
        <w:t>24.</w:t>
      </w:r>
      <w:r>
        <w:rPr>
          <w:rFonts w:hint="eastAsia"/>
        </w:rPr>
        <w:tab/>
        <w:t>委员会就审议过的各缔约国的报告编写了结论意见。下面载述由委员会成员编写的委员会的结论意见，以及各缔约国代表的介绍性发言摘要。</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60"/>
        <w:ind w:left="1264" w:right="1264" w:hanging="1264"/>
        <w:jc w:val="both"/>
      </w:pPr>
      <w:r>
        <w:rPr>
          <w:rFonts w:hint="eastAsia"/>
        </w:rPr>
        <w:tab/>
      </w:r>
      <w:r>
        <w:t>B.</w:t>
      </w:r>
      <w:r>
        <w:rPr>
          <w:rFonts w:hint="eastAsia"/>
        </w:rPr>
        <w:tab/>
        <w:t>审议缔约国的报告</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60"/>
        <w:ind w:left="1264" w:right="1264" w:hanging="1264"/>
        <w:jc w:val="both"/>
      </w:pPr>
      <w:r>
        <w:rPr>
          <w:rFonts w:hint="eastAsia"/>
        </w:rPr>
        <w:tab/>
      </w:r>
      <w:r>
        <w:t>1.</w:t>
      </w:r>
      <w:r>
        <w:rPr>
          <w:rFonts w:hint="eastAsia"/>
        </w:rPr>
        <w:tab/>
        <w:t>第二次定期报告</w:t>
      </w:r>
    </w:p>
    <w:p w:rsidR="00000000" w:rsidRDefault="00000000">
      <w:pPr>
        <w:pStyle w:val="SingleTxt"/>
        <w:spacing w:after="160"/>
        <w:ind w:left="0" w:right="0"/>
        <w:rPr>
          <w:rFonts w:ascii="SimHei" w:eastAsia="SimHei"/>
          <w:color w:val="FF0000"/>
        </w:rPr>
      </w:pPr>
      <w:r>
        <w:rPr>
          <w:rFonts w:ascii="SimHei" w:eastAsia="SimHei"/>
          <w:color w:val="FF0000"/>
        </w:rPr>
        <w:tab/>
      </w:r>
      <w:r>
        <w:rPr>
          <w:rFonts w:ascii="SimHei" w:eastAsia="SimHei" w:hint="eastAsia"/>
          <w:color w:val="FF0000"/>
        </w:rPr>
        <w:t>亚美尼亚</w:t>
      </w:r>
    </w:p>
    <w:p w:rsidR="00000000" w:rsidRDefault="00000000">
      <w:pPr>
        <w:pStyle w:val="SingleTxt"/>
        <w:rPr>
          <w:rFonts w:hint="eastAsia"/>
        </w:rPr>
      </w:pPr>
      <w:r>
        <w:rPr>
          <w:rFonts w:hint="eastAsia"/>
        </w:rPr>
        <w:t>25.</w:t>
      </w:r>
      <w:r>
        <w:tab/>
      </w:r>
      <w:r>
        <w:rPr>
          <w:rFonts w:hint="eastAsia"/>
        </w:rPr>
        <w:t>委员会在2002年8月7日第571次和第572次会议上（见CEDAW/C/SR.571和572）审议了亚美尼亚的第二次定期报告（CEDAW/C/ARM/2）。</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ascii="KaiTi_GB2312" w:eastAsia="KaiTi_GB2312" w:hint="eastAsia"/>
          <w:color w:val="0000FF"/>
          <w:sz w:val="21"/>
        </w:rPr>
      </w:pPr>
      <w:r>
        <w:rPr>
          <w:sz w:val="21"/>
        </w:rPr>
        <w:tab/>
      </w:r>
      <w:r>
        <w:rPr>
          <w:rFonts w:ascii="KaiTi_GB2312" w:eastAsia="KaiTi_GB2312"/>
          <w:color w:val="0000FF"/>
          <w:sz w:val="21"/>
        </w:rPr>
        <w:t>(a)</w:t>
      </w:r>
      <w:r>
        <w:rPr>
          <w:rFonts w:ascii="KaiTi_GB2312" w:eastAsia="KaiTi_GB2312"/>
          <w:color w:val="0000FF"/>
          <w:sz w:val="21"/>
        </w:rPr>
        <w:tab/>
      </w:r>
      <w:r>
        <w:rPr>
          <w:rFonts w:ascii="KaiTi_GB2312" w:eastAsia="KaiTi_GB2312" w:hint="eastAsia"/>
          <w:color w:val="0000FF"/>
          <w:sz w:val="21"/>
        </w:rPr>
        <w:t>缔约国介绍报告</w:t>
      </w:r>
    </w:p>
    <w:p w:rsidR="00000000" w:rsidRDefault="00000000">
      <w:pPr>
        <w:pStyle w:val="SingleTxt"/>
        <w:rPr>
          <w:rFonts w:hint="eastAsia"/>
        </w:rPr>
      </w:pPr>
      <w:r>
        <w:rPr>
          <w:rFonts w:hint="eastAsia"/>
        </w:rPr>
        <w:t>2</w:t>
      </w:r>
      <w:r>
        <w:t>6</w:t>
      </w:r>
      <w:r>
        <w:rPr>
          <w:rFonts w:hint="eastAsia"/>
        </w:rPr>
        <w:t>.</w:t>
      </w:r>
      <w:r>
        <w:tab/>
      </w:r>
      <w:r>
        <w:rPr>
          <w:rFonts w:hint="eastAsia"/>
        </w:rPr>
        <w:t>亚美尼亚共和国代表在介绍报告时通知委员会，该国政府已努力执行委员会在对亚美尼亚初次报告的结论意见中的各项建议，但尽管政府已作出最大努力，10年的时间不足以使亚美尼亚解决它面临的因转型、破坏性地震、封锁以及其他极其困难的状况所造成的各种问题。</w:t>
      </w:r>
    </w:p>
    <w:p w:rsidR="00000000" w:rsidRDefault="00000000">
      <w:pPr>
        <w:pStyle w:val="SingleTxt"/>
        <w:rPr>
          <w:rFonts w:hint="eastAsia"/>
        </w:rPr>
      </w:pPr>
      <w:r>
        <w:rPr>
          <w:rFonts w:hint="eastAsia"/>
        </w:rPr>
        <w:t>27.</w:t>
      </w:r>
      <w:r>
        <w:tab/>
      </w:r>
      <w:r>
        <w:rPr>
          <w:rFonts w:hint="eastAsia"/>
        </w:rPr>
        <w:t>总理于2002年5月公布法令，在社会安全部设立了妇女问题副部长的职位。该副部长领导妇女事务部，协调其他各部与妇女有关的所有活动，确保与妇女非政府组织的协作，并执行遵守《公约》的工作。还通过该项法令设立了处理妇女问题的两个委员会，第一个委员会负责编制《改善妇女地位和加强妇女社会作用的国家纲领和行动计划》并建立其执行机制，第二个委员会负责处理贩卖妇女问题。</w:t>
      </w:r>
    </w:p>
    <w:p w:rsidR="00000000" w:rsidRDefault="00000000">
      <w:pPr>
        <w:pStyle w:val="SingleTxt"/>
        <w:rPr>
          <w:rFonts w:hint="eastAsia"/>
        </w:rPr>
      </w:pPr>
      <w:r>
        <w:rPr>
          <w:rFonts w:hint="eastAsia"/>
        </w:rPr>
        <w:t>28.</w:t>
      </w:r>
      <w:r>
        <w:tab/>
      </w:r>
      <w:r>
        <w:rPr>
          <w:rFonts w:hint="eastAsia"/>
        </w:rPr>
        <w:t>政府意识到非政府组织在提高妇女地位方面的关键作用。非政府组织一贯与政府实体密切协作，现因有四个非政府组织的代表参加了其中一个委员会，从而可进行更直接的合作，包括在制定和执行政府方案方面的合作。妇女非政府组织和社会安全部协作设立了支助孕妇和新生儿的“摇篮”方案。鉴于产妇死亡率从1995年至1997年的每10万人死亡32人上升到1998年至2000年的每10万人死亡42人，卫生部和社会安全部以及非政府组织还在规划另一些旨在改善产科病房条件的项目。</w:t>
      </w:r>
    </w:p>
    <w:p w:rsidR="00000000" w:rsidRDefault="00000000">
      <w:pPr>
        <w:pStyle w:val="SingleTxt"/>
      </w:pPr>
      <w:r>
        <w:rPr>
          <w:rFonts w:hint="eastAsia"/>
        </w:rPr>
        <w:t>29.</w:t>
      </w:r>
      <w:r>
        <w:tab/>
      </w:r>
      <w:r>
        <w:rPr>
          <w:rFonts w:hint="eastAsia"/>
        </w:rPr>
        <w:t>虽然没有任何法律妨碍妇女参加国民议会的竞选，但在有131名成员的议会中只有4名妇女。必须创造公正和透明的环境，提供充分的财政资源，并消除各种社会、文化和心理障碍，鼓励更多的妇女竞选担任公职。但有资料表明，将参加定于2002年10月20日举行的区域和市镇选举的妇女人数将多于前几次选举，这种情况的部分原因是非政府组织进行了培训并举办了专题讨论会。</w:t>
      </w:r>
    </w:p>
    <w:p w:rsidR="00000000" w:rsidRDefault="00000000">
      <w:pPr>
        <w:pStyle w:val="SingleTxt"/>
        <w:rPr>
          <w:rFonts w:hint="eastAsia"/>
        </w:rPr>
      </w:pPr>
      <w:r>
        <w:t>30</w:t>
      </w:r>
      <w:r>
        <w:rPr>
          <w:rFonts w:hint="eastAsia"/>
        </w:rPr>
        <w:t>.</w:t>
      </w:r>
      <w:r>
        <w:tab/>
      </w:r>
      <w:r>
        <w:rPr>
          <w:rFonts w:hint="eastAsia"/>
        </w:rPr>
        <w:t>该代表指出，社会安全部计划为妇女创造新的就业机会，在城乡实施特别无息微额信贷方案，支助妇女企业家，促进妇女参与中小企业的活动，并向国家开办的日托设施提供更多的经费。社会安全部最重要的目标之一，是通过扶贫消除对妇女的歧视，并已将一项“扶贫战略”提交公众讨论。</w:t>
      </w:r>
    </w:p>
    <w:p w:rsidR="00000000" w:rsidRDefault="00000000">
      <w:pPr>
        <w:pStyle w:val="SingleTxt"/>
        <w:rPr>
          <w:rFonts w:hint="eastAsia"/>
        </w:rPr>
      </w:pPr>
      <w:r>
        <w:rPr>
          <w:rFonts w:hint="eastAsia"/>
        </w:rPr>
        <w:t>31.</w:t>
      </w:r>
      <w:r>
        <w:tab/>
      </w:r>
      <w:r>
        <w:rPr>
          <w:rFonts w:hint="eastAsia"/>
        </w:rPr>
        <w:t xml:space="preserve">该代表指出，亚美尼亚自独立以来已签署并批准了40多项国际人权文书，其中若干项是旨在保护妇女权利。亚美尼亚已签署了《联合国打击跨国有组织犯罪公约》及其《关于防止、禁止和惩治贩运人口特别是妇女和儿童的补充议定书》、《关于打击陆、海、空偷运移民的补充议定书》以及《国际刑事法院罗马规约》，预计这些文书将在国民议会秋季会议期间获得批准。此外，亚美尼亚于2001年1月25日成为欧洲委员会正式成员。并签署了《欧洲保护人权与基本自由公约 》及其议定书。根据亚美尼亚总统令，设立了一个特别工作组，将负责拟订关于立法改革的建议和旨在遵守该《公约》要求的实际措施。国家立法肯定了人人在所有领域的权利一律平等以及男女在保健、教育、经济机会、就业和司法方面机会平等的概念。 </w:t>
      </w:r>
    </w:p>
    <w:p w:rsidR="00000000" w:rsidRDefault="00000000">
      <w:pPr>
        <w:pStyle w:val="SingleTxt"/>
        <w:rPr>
          <w:rFonts w:hint="eastAsia"/>
        </w:rPr>
      </w:pPr>
      <w:r>
        <w:rPr>
          <w:rFonts w:hint="eastAsia"/>
        </w:rPr>
        <w:t>32.</w:t>
      </w:r>
      <w:r>
        <w:tab/>
      </w:r>
      <w:r>
        <w:rPr>
          <w:rFonts w:hint="eastAsia"/>
        </w:rPr>
        <w:t>在批准国际文书之前，宪法法院评估其中规定的义务是否符合《亚美尼亚宪法》。条约一经批准，就成为亚美尼亚法律系统的组成部分，但《宪法》第116条规定，适用亚美尼亚共和国的法律和其他法律行为时不得违反《宪法》。已将立法草案提交国际专家，请他们评估其是否符合亚美尼亚的国际义务，尤其是人权领域的国际义务。</w:t>
      </w:r>
    </w:p>
    <w:p w:rsidR="00000000" w:rsidRDefault="00000000">
      <w:pPr>
        <w:pStyle w:val="SingleTxt"/>
        <w:rPr>
          <w:rFonts w:hint="eastAsia"/>
        </w:rPr>
      </w:pPr>
      <w:r>
        <w:rPr>
          <w:rFonts w:hint="eastAsia"/>
        </w:rPr>
        <w:t>33.</w:t>
      </w:r>
      <w:r>
        <w:tab/>
      </w:r>
      <w:r>
        <w:rPr>
          <w:rFonts w:hint="eastAsia"/>
        </w:rPr>
        <w:t>贩卖妇女在亚美尼亚是相对新的现象，因此在立法中并未予以直接处理。现有法律规定可惩处贩卖行为的一些成分如非法跨越边境和印制假文件，而且《刑法》的若干条款包括有关强奸、与未成年人发生性关系、假婚姻、一夫多妻、作淫媒和绑架的条款也都与此相关。现已成立一个特别部委间工作组，其任务是制定适当的行动纲领，建议必要的立法改革或修订，并制定具体项目，而电视节目、文章和提高认识的运动也已在对付这一问题。政府认为，就移徙问题提供有条件的协助和专业咨询，将减少贩卖潜在移徙者的危险，因此国家移徙和难民部于2002年3月设立了“移民服务点”，该服务点同时也执行禁止贩卖活动方案。</w:t>
      </w:r>
    </w:p>
    <w:p w:rsidR="00000000" w:rsidRDefault="00000000">
      <w:pPr>
        <w:pStyle w:val="SingleTxt"/>
        <w:rPr>
          <w:rFonts w:hint="eastAsia"/>
        </w:rPr>
      </w:pPr>
      <w:r>
        <w:rPr>
          <w:rFonts w:hint="eastAsia"/>
        </w:rPr>
        <w:t>34.</w:t>
      </w:r>
      <w:r>
        <w:tab/>
      </w:r>
      <w:r>
        <w:rPr>
          <w:rFonts w:hint="eastAsia"/>
        </w:rPr>
        <w:t>该代表指出，虽然报告的家庭内对妇女的犯罪率很低，但人们普遍承认低报了这种犯罪率，这是因为人们希望为了子女而维持家庭不致离散，因经济不能独立，或是因为害怕公众舆论。社会和经济处境也妨碍进行报告和提出起诉，虽然《刑法典》规定了惩治侵害妇女暴力行为的条款，对于家庭暴力没有具体的立法，而且许多公民认为男人在某些情况下殴打妻子是合理的。该代表指出，公众对法律制度的态度是消极的，因此诉诸法院的行动并不常见。反腐败问题联合工作组已经拟订了一项反腐败战略和行动计划，并提交总理审批。</w:t>
      </w:r>
    </w:p>
    <w:p w:rsidR="00000000" w:rsidRDefault="00000000">
      <w:pPr>
        <w:pStyle w:val="SingleTxt"/>
        <w:rPr>
          <w:rFonts w:hint="eastAsia"/>
        </w:rPr>
      </w:pPr>
      <w:r>
        <w:rPr>
          <w:rFonts w:hint="eastAsia"/>
        </w:rPr>
        <w:t>35.</w:t>
      </w:r>
      <w:r>
        <w:tab/>
      </w:r>
      <w:r>
        <w:rPr>
          <w:rFonts w:hint="eastAsia"/>
        </w:rPr>
        <w:t>该代表指出，向市场经济的转型并非是个逐步的过程，而是断断续续的过程，并对国家经济产生了重大影响。虽然98%至99%的人口能读书识字，但55%的人口生活贫穷，而且亚美尼亚的失业者中约有66%为妇女。一般而言，妇女受雇在劳力市场中机动性较小因而没有竞争力的职位，其结果之一是她们的生活水平每况愈下。目前，单身母亲、多子女母亲以及残疾子女母亲的社会安全和福利已降到最低限度。保健、教育和文化方面的预算也有所减少。许多母亲只得将自己的子女交给国家监护，而社会安全部则与儿童基金会一起监测孤儿院以及那些将其子女安置这些设施的家庭的情况。结果是许多儿童会将回到自己的家庭，并将获得一些经济援助。</w:t>
      </w:r>
    </w:p>
    <w:p w:rsidR="00000000" w:rsidRDefault="00000000">
      <w:pPr>
        <w:pStyle w:val="SingleTxt"/>
        <w:rPr>
          <w:rFonts w:hint="eastAsia"/>
        </w:rPr>
      </w:pPr>
      <w:r>
        <w:rPr>
          <w:rFonts w:hint="eastAsia"/>
        </w:rPr>
        <w:t>36.</w:t>
      </w:r>
      <w:r>
        <w:tab/>
      </w:r>
      <w:r>
        <w:rPr>
          <w:rFonts w:hint="eastAsia"/>
        </w:rPr>
        <w:t>该代表在结束介绍时强调，亚美尼亚政府承诺改善妇女的处境，并实现男女在法律和事实上的平等。近年来已更明显地表明妇女面临的挑战，妇女非政府组织的数目大幅增加，社会日益意识到性别问题。公众对两性作用的观念并没有明显改变，但人们已更加意识到必须改变目前的状况。</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ascii="KaiTi_GB2312" w:eastAsia="KaiTi_GB2312" w:hint="eastAsia"/>
          <w:color w:val="0000FF"/>
          <w:sz w:val="21"/>
        </w:rPr>
      </w:pPr>
      <w:r>
        <w:rPr>
          <w:rFonts w:ascii="KaiTi_GB2312" w:eastAsia="KaiTi_GB2312"/>
          <w:color w:val="0000FF"/>
          <w:sz w:val="21"/>
        </w:rPr>
        <w:tab/>
        <w:t>(b)</w:t>
      </w:r>
      <w:r>
        <w:rPr>
          <w:rFonts w:ascii="KaiTi_GB2312" w:eastAsia="KaiTi_GB2312"/>
          <w:color w:val="0000FF"/>
          <w:sz w:val="21"/>
        </w:rPr>
        <w:tab/>
      </w:r>
      <w:r>
        <w:rPr>
          <w:rFonts w:ascii="KaiTi_GB2312" w:eastAsia="KaiTi_GB2312" w:hint="eastAsia"/>
          <w:color w:val="0000FF"/>
          <w:sz w:val="21"/>
        </w:rPr>
        <w:t>结论意见</w:t>
      </w:r>
    </w:p>
    <w:p w:rsidR="00000000" w:rsidRDefault="00000000">
      <w:pPr>
        <w:pStyle w:val="SingleTxt"/>
        <w:rPr>
          <w:rFonts w:ascii="SimHei" w:eastAsia="SimHei" w:hint="eastAsia"/>
          <w:color w:val="FF0000"/>
        </w:rPr>
      </w:pPr>
      <w:r>
        <w:rPr>
          <w:rFonts w:ascii="SimHei" w:eastAsia="SimHei" w:hint="eastAsia"/>
          <w:color w:val="FF0000"/>
        </w:rPr>
        <w:t>导言</w:t>
      </w:r>
    </w:p>
    <w:p w:rsidR="00000000" w:rsidRDefault="00000000">
      <w:pPr>
        <w:pStyle w:val="SingleTxt"/>
        <w:rPr>
          <w:rFonts w:hint="eastAsia"/>
        </w:rPr>
      </w:pPr>
      <w:r>
        <w:rPr>
          <w:rFonts w:hint="eastAsia"/>
        </w:rPr>
        <w:t>37.</w:t>
      </w:r>
      <w:r>
        <w:tab/>
      </w:r>
      <w:r>
        <w:rPr>
          <w:rFonts w:hint="eastAsia"/>
        </w:rPr>
        <w:t>委员会赞扬了缔约国及时提交了第二次报告。委员会还赞扬缔约国对委员会会前工作组的问题作了书面答复，并赞扬代表团进行了坦率的口头陈述，试图阐明亚美尼亚境内妇女目前的处境，并提供额外资料说明执行《公约》的情况。</w:t>
      </w:r>
    </w:p>
    <w:p w:rsidR="00000000" w:rsidRDefault="00000000">
      <w:pPr>
        <w:pStyle w:val="SingleTxt"/>
        <w:rPr>
          <w:rFonts w:hint="eastAsia"/>
        </w:rPr>
      </w:pPr>
      <w:r>
        <w:rPr>
          <w:rFonts w:hint="eastAsia"/>
        </w:rPr>
        <w:t>38.</w:t>
      </w:r>
      <w:r>
        <w:tab/>
      </w:r>
      <w:r>
        <w:rPr>
          <w:rFonts w:hint="eastAsia"/>
        </w:rPr>
        <w:t>委员会祝贺缔约国派出以亚美尼亚常驻联合国代表和社会安全部副部长为首的高级代表团。委员会赞赏该代表团与委员会成员间进行了开诚布公的对话。</w:t>
      </w:r>
    </w:p>
    <w:p w:rsidR="00000000" w:rsidRDefault="00000000">
      <w:pPr>
        <w:pStyle w:val="SingleTxt"/>
        <w:rPr>
          <w:rFonts w:ascii="SimHei" w:eastAsia="SimHei" w:hint="eastAsia"/>
          <w:color w:val="FF0000"/>
        </w:rPr>
      </w:pPr>
      <w:r>
        <w:rPr>
          <w:rFonts w:ascii="SimHei" w:eastAsia="SimHei" w:hint="eastAsia"/>
          <w:color w:val="FF0000"/>
        </w:rPr>
        <w:t>积极方面</w:t>
      </w:r>
    </w:p>
    <w:p w:rsidR="00000000" w:rsidRDefault="00000000">
      <w:pPr>
        <w:pStyle w:val="SingleTxt"/>
        <w:rPr>
          <w:rFonts w:hint="eastAsia"/>
        </w:rPr>
      </w:pPr>
      <w:r>
        <w:rPr>
          <w:rFonts w:hint="eastAsia"/>
        </w:rPr>
        <w:t>39.</w:t>
      </w:r>
      <w:r>
        <w:tab/>
      </w:r>
      <w:r>
        <w:rPr>
          <w:rFonts w:hint="eastAsia"/>
        </w:rPr>
        <w:t>委员会欢迎通过于2002年5月在社会安全部设立妇女问题副部长职位建立了提高妇女地位的国家机制，协调其他各部与妇女有关的所有行动，并确保与妇女非政府组织的合作。</w:t>
      </w:r>
    </w:p>
    <w:p w:rsidR="00000000" w:rsidRDefault="00000000">
      <w:pPr>
        <w:pStyle w:val="SingleTxt"/>
        <w:rPr>
          <w:rFonts w:hint="eastAsia"/>
        </w:rPr>
      </w:pPr>
      <w:r>
        <w:t>40</w:t>
      </w:r>
      <w:r>
        <w:rPr>
          <w:rFonts w:hint="eastAsia"/>
        </w:rPr>
        <w:t>.</w:t>
      </w:r>
      <w:r>
        <w:tab/>
      </w:r>
      <w:r>
        <w:rPr>
          <w:rFonts w:hint="eastAsia"/>
        </w:rPr>
        <w:t>委员会表示满意的是，亚美尼亚妇女在教育领域尤其在包括新技术在内的技术和科学领域不断取得成就。</w:t>
      </w:r>
    </w:p>
    <w:p w:rsidR="00000000" w:rsidRDefault="00000000">
      <w:pPr>
        <w:pStyle w:val="SingleTxt"/>
        <w:rPr>
          <w:rFonts w:hint="eastAsia"/>
        </w:rPr>
      </w:pPr>
      <w:r>
        <w:rPr>
          <w:rFonts w:hint="eastAsia"/>
        </w:rPr>
        <w:t>41.</w:t>
      </w:r>
      <w:r>
        <w:tab/>
      </w:r>
      <w:r>
        <w:rPr>
          <w:rFonts w:hint="eastAsia"/>
        </w:rPr>
        <w:t>委员会欢迎非政府组织的数目日增，它们在促进增强亚美尼亚妇女能力方面发挥着杰出作用，委员会还赞赏缔约国使四名非政府组织的代表参加该国人权委员会。</w:t>
      </w:r>
    </w:p>
    <w:p w:rsidR="00000000" w:rsidRDefault="00000000">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主要关切领域和建议</w:t>
      </w:r>
    </w:p>
    <w:p w:rsidR="00000000" w:rsidRDefault="00000000">
      <w:pPr>
        <w:pStyle w:val="SingleTxt"/>
        <w:rPr>
          <w:rFonts w:hint="eastAsia"/>
        </w:rPr>
      </w:pPr>
      <w:r>
        <w:rPr>
          <w:rFonts w:hint="eastAsia"/>
        </w:rPr>
        <w:t>42.</w:t>
      </w:r>
      <w:r>
        <w:tab/>
      </w:r>
      <w:r>
        <w:rPr>
          <w:rFonts w:hint="eastAsia"/>
        </w:rPr>
        <w:t>委员会关切的是，妇女在决策机构和政治机构中任职人数不足，在国民议会尤其如此，其中妇女仅占131个席位中的4个席位。委员会关切的是，亚美尼亚妇女的技能和潜力在国家努力解决所面临的严重经济、社会挑战方面，尤其是在解决难民问题上，没有得到充分发挥。委员会还关切的是，尽管妇女参加了非政府组织，但她们未普遍积极参与政治，而她们参加政党的人数低于20％。</w:t>
      </w:r>
    </w:p>
    <w:p w:rsidR="00000000" w:rsidRDefault="00000000">
      <w:pPr>
        <w:pStyle w:val="SingleTxt"/>
        <w:rPr>
          <w:rFonts w:hint="eastAsia"/>
        </w:rPr>
      </w:pPr>
      <w:r>
        <w:rPr>
          <w:rFonts w:hint="eastAsia"/>
        </w:rPr>
        <w:t>43.</w:t>
      </w:r>
      <w:r>
        <w:rPr>
          <w:rFonts w:ascii="SimHei" w:eastAsia="SimHei"/>
          <w:color w:val="FF0000"/>
        </w:rPr>
        <w:tab/>
      </w:r>
      <w:r>
        <w:rPr>
          <w:rFonts w:ascii="SimHei" w:eastAsia="SimHei" w:hint="eastAsia"/>
          <w:color w:val="FF0000"/>
        </w:rPr>
        <w:t>委员会建议通过并采取措施，加强妇女参与政治领域活动，并考虑执行《公约》第四条第1款提出的诸如配额等临时措施。委员会建议缔约国向现有和未来的妇女领导人提供支助培训方案，并开展各种运动，提高对妇女参与政治决策的重要性的认识。</w:t>
      </w:r>
    </w:p>
    <w:p w:rsidR="00000000" w:rsidRDefault="00000000">
      <w:pPr>
        <w:pStyle w:val="SingleTxt"/>
        <w:rPr>
          <w:rFonts w:hint="eastAsia"/>
        </w:rPr>
      </w:pPr>
      <w:r>
        <w:rPr>
          <w:rFonts w:hint="eastAsia"/>
        </w:rPr>
        <w:t>44.</w:t>
      </w:r>
      <w:r>
        <w:tab/>
      </w:r>
      <w:r>
        <w:rPr>
          <w:rFonts w:hint="eastAsia"/>
        </w:rPr>
        <w:t>委员会注意到，尽管活跃在增强妇女能力领域的非政府组织不断增多，可是缔约国和非政府组织在执行《公约》以及编写报告方面的合作是有限的。</w:t>
      </w:r>
    </w:p>
    <w:p w:rsidR="00000000" w:rsidRDefault="00000000">
      <w:pPr>
        <w:pStyle w:val="SingleTxt"/>
        <w:rPr>
          <w:rFonts w:ascii="SimHei" w:eastAsia="SimHei" w:hint="eastAsia"/>
          <w:color w:val="FF0000"/>
        </w:rPr>
      </w:pPr>
      <w:r>
        <w:rPr>
          <w:rFonts w:hint="eastAsia"/>
        </w:rPr>
        <w:t>45.</w:t>
      </w:r>
      <w:r>
        <w:rPr>
          <w:rFonts w:ascii="SimHei" w:eastAsia="SimHei"/>
          <w:color w:val="FF0000"/>
        </w:rPr>
        <w:tab/>
      </w:r>
      <w:r>
        <w:rPr>
          <w:rFonts w:ascii="SimHei" w:eastAsia="SimHei" w:hint="eastAsia"/>
          <w:color w:val="FF0000"/>
        </w:rPr>
        <w:t>委员会鼓励缔约国使非政府组织参加《公约》执行工作的所有阶段，包括决策阶段。</w:t>
      </w:r>
    </w:p>
    <w:p w:rsidR="00000000" w:rsidRDefault="00000000">
      <w:pPr>
        <w:pStyle w:val="SingleTxt"/>
        <w:rPr>
          <w:rFonts w:hint="eastAsia"/>
        </w:rPr>
      </w:pPr>
      <w:r>
        <w:rPr>
          <w:rFonts w:hint="eastAsia"/>
        </w:rPr>
        <w:t>46.</w:t>
      </w:r>
      <w:r>
        <w:tab/>
      </w:r>
      <w:r>
        <w:rPr>
          <w:rFonts w:hint="eastAsia"/>
        </w:rPr>
        <w:t>委员会表示关切的是，缔约国普遍存在对妇女的暴力行为，而现有的关于暴力的立法未包括对付家庭暴力的任何具体条款。委员会关切的是，对强奸规定的现有刑罚很轻，从而可能使公众以为这种侵犯人权行为并非是严重罪行。</w:t>
      </w:r>
    </w:p>
    <w:p w:rsidR="00000000" w:rsidRDefault="00000000">
      <w:pPr>
        <w:pStyle w:val="SingleTxt"/>
        <w:rPr>
          <w:rFonts w:hint="eastAsia"/>
        </w:rPr>
      </w:pPr>
      <w:r>
        <w:rPr>
          <w:rFonts w:hint="eastAsia"/>
        </w:rPr>
        <w:t>47.</w:t>
      </w:r>
      <w:r>
        <w:tab/>
      </w:r>
      <w:r>
        <w:rPr>
          <w:rFonts w:ascii="SimHei" w:eastAsia="SimHei" w:hint="eastAsia"/>
          <w:color w:val="FF0000"/>
        </w:rPr>
        <w:t>委员会促请缔约国认识到包括家庭暴力在内的对妇女的暴力行为侵犯了《公约》规定的妇女权利，并促请缔约国高度优先采用全面综合措施，对付在家庭和社会对妇女和女孩的暴力行为。委员会吁请缔约国确保对这种暴力行为进行起诉，并严加惩处。委员会根据其一般性建议19，请缔约国颁布有关国内暴力的立法，并确保受害者拥有获得纠正和保护的直接手段。委员会建议采取措施为受暴力行为之害的妇女和女孩提供住所，并确保所有政府官员，尤其是执法官员和司法系统人员以及保健人员和社会工作者都能敏感对待一切形式的对妇女和女孩的暴力行为。委员会还建议缔约国采取提高认识的措施，包括通过媒介和公众的教育方案开展零容忍运动，确保将包括家庭暴力在内的一切形式的对妇女和女孩的暴力行为视为不道德的和社会不能接受的行为。</w:t>
      </w:r>
    </w:p>
    <w:p w:rsidR="00000000" w:rsidRDefault="00000000">
      <w:pPr>
        <w:pStyle w:val="SingleTxt"/>
        <w:rPr>
          <w:rFonts w:hint="eastAsia"/>
        </w:rPr>
      </w:pPr>
      <w:r>
        <w:rPr>
          <w:rFonts w:hint="eastAsia"/>
        </w:rPr>
        <w:t>48.</w:t>
      </w:r>
      <w:r>
        <w:tab/>
      </w:r>
      <w:r>
        <w:rPr>
          <w:rFonts w:hint="eastAsia"/>
        </w:rPr>
        <w:t>委员会注意到设立移民服务点作为打击贩卖战略的一部分，同时关切的是没有包括立法在内的用以打击贩卖妇女和女孩的行为的综合政策。委员会还感到关切的是，现有的处理贩卖行为的立法条款可能会使受害者的处境恶化，而不是制止犯罪者。</w:t>
      </w:r>
    </w:p>
    <w:p w:rsidR="00000000" w:rsidRDefault="00000000">
      <w:pPr>
        <w:pStyle w:val="SingleTxt"/>
        <w:rPr>
          <w:rFonts w:ascii="SimHei" w:eastAsia="SimHei" w:hint="eastAsia"/>
          <w:color w:val="FF0000"/>
        </w:rPr>
      </w:pPr>
      <w:r>
        <w:rPr>
          <w:rFonts w:hint="eastAsia"/>
        </w:rPr>
        <w:t>49.</w:t>
      </w:r>
      <w:r>
        <w:tab/>
      </w:r>
      <w:r>
        <w:rPr>
          <w:rFonts w:ascii="SimHei" w:eastAsia="SimHei" w:hint="eastAsia"/>
          <w:color w:val="FF0000"/>
        </w:rPr>
        <w:t>委员会促请缔约国将贩卖妇女和女孩问题作为最高优先任务，制定打击这种罪行的全面战略，其中应包括对犯罪者进行起诉和惩处，加强与被贩卖妇女的原藉国、过境国和目的地进行国际、区域和双边合作。委员会建议采取措施，改善妇女的经济条件以消除她们易遭贩卖的危险性，加强对弱势群体包括少女的教育举措，并对已成为贩卖活动受害者的妇女和女孩采取社会支助、康复和重返社会的措施。委员会吁请缔约国确保被贩卖的妇女和女孩获得所需要的支助，使她们能对贩卖行为犯罪者提出指证，并促请缔约国培训边境警察和执法人员，使他们具有辨认并支助遭受贩卖者的必要技能。</w:t>
      </w:r>
    </w:p>
    <w:p w:rsidR="00000000" w:rsidRDefault="00000000">
      <w:pPr>
        <w:pStyle w:val="SingleTxt"/>
        <w:rPr>
          <w:rFonts w:hint="eastAsia"/>
        </w:rPr>
      </w:pPr>
      <w:r>
        <w:rPr>
          <w:rFonts w:hint="eastAsia"/>
        </w:rPr>
        <w:t>50.</w:t>
      </w:r>
      <w:r>
        <w:tab/>
      </w:r>
      <w:r>
        <w:rPr>
          <w:rFonts w:hint="eastAsia"/>
        </w:rPr>
        <w:t>委员会表示关切的是，报告以及答复中缺乏有关卖淫问题的资料，缔约国也没有作出充分努力来处理剥削妓女的问题。</w:t>
      </w:r>
    </w:p>
    <w:p w:rsidR="00000000" w:rsidRDefault="00000000">
      <w:pPr>
        <w:pStyle w:val="SingleTxt"/>
        <w:rPr>
          <w:rFonts w:ascii="SimHei" w:eastAsia="SimHei" w:hint="eastAsia"/>
          <w:color w:val="FF0000"/>
        </w:rPr>
      </w:pPr>
      <w:r>
        <w:rPr>
          <w:rFonts w:hint="eastAsia"/>
        </w:rPr>
        <w:t>51.</w:t>
      </w:r>
      <w:r>
        <w:tab/>
      </w:r>
      <w:r>
        <w:rPr>
          <w:rFonts w:ascii="SimHei" w:eastAsia="SimHei" w:hint="eastAsia"/>
          <w:color w:val="FF0000"/>
        </w:rPr>
        <w:t>委员会请缔约国在下一次定期报告中提供有关卖淫问题的资料，并制定和执行处理这种现象的综合方案，包括通过颁布立法打击剥削妓女行为。</w:t>
      </w:r>
    </w:p>
    <w:p w:rsidR="00000000" w:rsidRDefault="00000000">
      <w:pPr>
        <w:pStyle w:val="SingleTxt"/>
        <w:rPr>
          <w:rFonts w:hint="eastAsia"/>
        </w:rPr>
      </w:pPr>
      <w:r>
        <w:rPr>
          <w:rFonts w:hint="eastAsia"/>
        </w:rPr>
        <w:t>52.</w:t>
      </w:r>
      <w:r>
        <w:tab/>
      </w:r>
      <w:r>
        <w:rPr>
          <w:rFonts w:hint="eastAsia"/>
        </w:rPr>
        <w:t>委员会表示关切的是，削减保健系统的预算严重限制了妇女享有保健服务的机会。委员会对妇女的健康尤其是生殖健康以及产妇死亡率提高的情况感到关切。委员会感到关切的是广泛使用堕胎作为常用的节育手段，在农村地区尤为严重。</w:t>
      </w:r>
    </w:p>
    <w:p w:rsidR="00000000" w:rsidRDefault="00000000">
      <w:pPr>
        <w:pStyle w:val="SingleTxt"/>
        <w:rPr>
          <w:rFonts w:ascii="SimHei" w:eastAsia="SimHei" w:hint="eastAsia"/>
          <w:color w:val="FF0000"/>
        </w:rPr>
      </w:pPr>
      <w:r>
        <w:rPr>
          <w:rFonts w:hint="eastAsia"/>
        </w:rPr>
        <w:t>53.</w:t>
      </w:r>
      <w:r>
        <w:tab/>
      </w:r>
      <w:r>
        <w:rPr>
          <w:rFonts w:ascii="SimHei" w:eastAsia="SimHei" w:hint="eastAsia"/>
          <w:color w:val="FF0000"/>
        </w:rPr>
        <w:t>委员会促请缔约国维持获得负担得起的充分的保健服务的机会。委员会提请注意其关于妇女和健康的一般性建议24，吁请缔约国确保使男女都能获得负担得起的避孕手段，作为综合保健政策的组成部分。委员会鼓励缔约国推广为女孩和男孩进行性教育的方案。委员会呼吁缔约国采取一切适当步骤促进负责的性行为，并采取一切适当措施制止使用堕胎作为节育手段。</w:t>
      </w:r>
    </w:p>
    <w:p w:rsidR="00000000" w:rsidRDefault="00000000">
      <w:pPr>
        <w:pStyle w:val="SingleTxt"/>
        <w:rPr>
          <w:rFonts w:hint="eastAsia"/>
        </w:rPr>
      </w:pPr>
      <w:r>
        <w:rPr>
          <w:rFonts w:hint="eastAsia"/>
        </w:rPr>
        <w:t>54.</w:t>
      </w:r>
      <w:r>
        <w:tab/>
      </w:r>
      <w:r>
        <w:rPr>
          <w:rFonts w:hint="eastAsia"/>
        </w:rPr>
        <w:t>委员会特别关切的是，尽管妇女已取得了很高的教育程度，但家庭和社会中的父权制态度仍然根深蒂固。</w:t>
      </w:r>
    </w:p>
    <w:p w:rsidR="00000000" w:rsidRDefault="00000000">
      <w:pPr>
        <w:pStyle w:val="SingleTxt"/>
        <w:rPr>
          <w:rFonts w:ascii="SimHei" w:eastAsia="SimHei" w:hint="eastAsia"/>
          <w:color w:val="FF0000"/>
        </w:rPr>
      </w:pPr>
      <w:r>
        <w:rPr>
          <w:rFonts w:hint="eastAsia"/>
        </w:rPr>
        <w:t>55.</w:t>
      </w:r>
      <w:r>
        <w:tab/>
      </w:r>
      <w:r>
        <w:rPr>
          <w:rFonts w:ascii="SimHei" w:eastAsia="SimHei" w:hint="eastAsia"/>
          <w:color w:val="FF0000"/>
        </w:rPr>
        <w:t>委员会建议缔约国采取紧急、广泛的措施，例如修订课程和教科书，并实施提高认识的方案，包括针对男子和男孩的具体方案，用以改变对妇女和女孩及男子和男孩的家庭和社会作用和责任的定型和歧视的态度和观念。</w:t>
      </w:r>
    </w:p>
    <w:p w:rsidR="00000000" w:rsidRDefault="00000000">
      <w:pPr>
        <w:pStyle w:val="SingleTxt"/>
        <w:rPr>
          <w:rFonts w:hint="eastAsia"/>
        </w:rPr>
      </w:pPr>
      <w:r>
        <w:rPr>
          <w:rFonts w:hint="eastAsia"/>
        </w:rPr>
        <w:t>56.</w:t>
      </w:r>
      <w:r>
        <w:tab/>
      </w:r>
      <w:r>
        <w:rPr>
          <w:rFonts w:hint="eastAsia"/>
        </w:rPr>
        <w:t>委员会表示关切的是，妇女的失业率高于男子。委员会关切的是缺乏按性别分列的有关具体就业问题尤其是工资的数据。委员会关切的是没有关于平等职业机会的立法，规定对公营和私营部门在雇佣、提级、解雇和性骚扰方面的歧视提供适当的民事和刑事补救办法。委员会还感到关切是，一些保护就业妇女的条款的制定方式，使不利的定型观念长期存在下去。</w:t>
      </w:r>
    </w:p>
    <w:p w:rsidR="00000000" w:rsidRDefault="00000000">
      <w:pPr>
        <w:pStyle w:val="SingleTxt"/>
        <w:rPr>
          <w:rFonts w:ascii="SimHei" w:eastAsia="SimHei" w:hint="eastAsia"/>
          <w:color w:val="FF0000"/>
        </w:rPr>
      </w:pPr>
      <w:r>
        <w:rPr>
          <w:rFonts w:hint="eastAsia"/>
        </w:rPr>
        <w:t>57.</w:t>
      </w:r>
      <w:r>
        <w:tab/>
      </w:r>
      <w:r>
        <w:rPr>
          <w:rFonts w:ascii="SimHei" w:eastAsia="SimHei" w:hint="eastAsia"/>
          <w:color w:val="FF0000"/>
        </w:rPr>
        <w:t>委员会建议缔约国制定平等就业机会立法。委员会还建议制定培训方案以促进妇女就业，并促请缔约国整理有关妇女就业问题所有方面尤其是工资方面的按性别分列的数据，以便以基于可靠资料的方式了解就业状况。此外委员会还建议缔约国审查其保护立法，以便消除它对妇女就业的消极影响。</w:t>
      </w:r>
    </w:p>
    <w:p w:rsidR="00000000" w:rsidRDefault="00000000">
      <w:pPr>
        <w:pStyle w:val="SingleTxt"/>
        <w:rPr>
          <w:rFonts w:hint="eastAsia"/>
        </w:rPr>
      </w:pPr>
      <w:r>
        <w:rPr>
          <w:rFonts w:hint="eastAsia"/>
        </w:rPr>
        <w:t>58.</w:t>
      </w:r>
      <w:r>
        <w:tab/>
      </w:r>
      <w:r>
        <w:rPr>
          <w:rFonts w:hint="eastAsia"/>
        </w:rPr>
        <w:t>委员会对农村妇女的处境表示关切，其中包括她们获得保健服务和进行创收活动的机会。</w:t>
      </w:r>
    </w:p>
    <w:p w:rsidR="00000000" w:rsidRDefault="00000000">
      <w:pPr>
        <w:pStyle w:val="SingleTxt"/>
        <w:spacing w:after="160" w:line="332" w:lineRule="exact"/>
        <w:rPr>
          <w:rFonts w:ascii="SimHei" w:eastAsia="SimHei" w:hint="eastAsia"/>
          <w:color w:val="FF0000"/>
        </w:rPr>
      </w:pPr>
      <w:r>
        <w:rPr>
          <w:rFonts w:hint="eastAsia"/>
        </w:rPr>
        <w:t>59.</w:t>
      </w:r>
      <w:r>
        <w:tab/>
      </w:r>
      <w:r>
        <w:rPr>
          <w:rFonts w:ascii="SimHei" w:eastAsia="SimHei" w:hint="eastAsia"/>
          <w:color w:val="FF0000"/>
        </w:rPr>
        <w:t>委员会鼓励缔约国制定特殊的政策和方案，增强农村妇女的经济能力，并扩大她们获得保健服务的机会。</w:t>
      </w:r>
    </w:p>
    <w:p w:rsidR="00000000" w:rsidRDefault="00000000">
      <w:pPr>
        <w:pStyle w:val="SingleTxt"/>
        <w:spacing w:after="160" w:line="332" w:lineRule="exact"/>
      </w:pPr>
      <w:r>
        <w:t>60.</w:t>
      </w:r>
      <w:r>
        <w:tab/>
      </w:r>
      <w:r>
        <w:rPr>
          <w:rFonts w:hint="eastAsia"/>
        </w:rPr>
        <w:t>委员会感到关切的是，国家经济困难日益加剧和赤贫的情况，尤其是贫穷妇女人数日增，对妇女享受人权产生了消极影响。</w:t>
      </w:r>
    </w:p>
    <w:p w:rsidR="00000000" w:rsidRDefault="00000000">
      <w:pPr>
        <w:pStyle w:val="SingleTxt"/>
        <w:spacing w:after="160" w:line="332" w:lineRule="exact"/>
        <w:rPr>
          <w:rFonts w:ascii="SimHei" w:eastAsia="SimHei"/>
          <w:color w:val="FF0000"/>
        </w:rPr>
      </w:pPr>
      <w:r>
        <w:t>61.</w:t>
      </w:r>
      <w:r>
        <w:tab/>
      </w:r>
      <w:r>
        <w:rPr>
          <w:rFonts w:ascii="SimHei" w:eastAsia="SimHei" w:hint="eastAsia"/>
          <w:color w:val="FF0000"/>
        </w:rPr>
        <w:t>委员会敦促缔约国制订针对妇女、包括以女性为主的难民人口的减贫方案。</w:t>
      </w:r>
    </w:p>
    <w:p w:rsidR="00000000" w:rsidRDefault="00000000">
      <w:pPr>
        <w:pStyle w:val="SingleTxt"/>
        <w:spacing w:after="160" w:line="332" w:lineRule="exact"/>
        <w:rPr>
          <w:rFonts w:hint="eastAsia"/>
        </w:rPr>
      </w:pPr>
      <w:r>
        <w:rPr>
          <w:rFonts w:hint="eastAsia"/>
        </w:rPr>
        <w:t>62.</w:t>
      </w:r>
      <w:r>
        <w:tab/>
      </w:r>
      <w:r>
        <w:rPr>
          <w:rFonts w:hint="eastAsia"/>
        </w:rPr>
        <w:t>委员会注意到所有领域中按性别分列的数据不足。委员会还关切的是没有对旨在提高妇女地位的政策和方案的影响作出评估。</w:t>
      </w:r>
    </w:p>
    <w:p w:rsidR="00000000" w:rsidRDefault="00000000">
      <w:pPr>
        <w:pStyle w:val="SingleTxt"/>
        <w:spacing w:after="160" w:line="332" w:lineRule="exact"/>
        <w:rPr>
          <w:rFonts w:ascii="SimHei" w:eastAsia="SimHei" w:hint="eastAsia"/>
          <w:color w:val="FF0000"/>
        </w:rPr>
      </w:pPr>
      <w:r>
        <w:t>6</w:t>
      </w:r>
      <w:r>
        <w:rPr>
          <w:rFonts w:hint="eastAsia"/>
        </w:rPr>
        <w:t>3.</w:t>
      </w:r>
      <w:r>
        <w:tab/>
      </w:r>
      <w:r>
        <w:rPr>
          <w:rFonts w:ascii="SimHei" w:eastAsia="SimHei" w:hint="eastAsia"/>
          <w:color w:val="FF0000"/>
        </w:rPr>
        <w:t>委员会建议全面汇编按性别分列的数据，并促请缔约国在下次报告中列出有关的统计数字和数据。委员会还建议对立法、政策和方案进行定期的影响评估。</w:t>
      </w:r>
    </w:p>
    <w:p w:rsidR="00000000" w:rsidRDefault="00000000">
      <w:pPr>
        <w:pStyle w:val="SingleTxt"/>
        <w:spacing w:after="160" w:line="332" w:lineRule="exact"/>
        <w:rPr>
          <w:rFonts w:hint="eastAsia"/>
        </w:rPr>
      </w:pPr>
      <w:r>
        <w:rPr>
          <w:rFonts w:hint="eastAsia"/>
        </w:rPr>
        <w:t>64.</w:t>
      </w:r>
      <w:r>
        <w:tab/>
      </w:r>
      <w:r>
        <w:rPr>
          <w:rFonts w:hint="eastAsia"/>
        </w:rPr>
        <w:t>委员会关切的是最低法定婚龄妇女为17岁，男子为18岁。委员会还感关切的是，在特殊情况下，女孩16岁就可以结婚。</w:t>
      </w:r>
    </w:p>
    <w:p w:rsidR="00000000" w:rsidRDefault="00000000">
      <w:pPr>
        <w:pStyle w:val="SingleTxt"/>
        <w:spacing w:after="160" w:line="332" w:lineRule="exact"/>
        <w:rPr>
          <w:rFonts w:ascii="SimHei" w:eastAsia="SimHei" w:hint="eastAsia"/>
          <w:color w:val="FF0000"/>
        </w:rPr>
      </w:pPr>
      <w:r>
        <w:rPr>
          <w:rFonts w:hint="eastAsia"/>
        </w:rPr>
        <w:t>65.</w:t>
      </w:r>
      <w:r>
        <w:tab/>
      </w:r>
      <w:r>
        <w:rPr>
          <w:rFonts w:ascii="SimHei" w:eastAsia="SimHei" w:hint="eastAsia"/>
          <w:color w:val="FF0000"/>
        </w:rPr>
        <w:t>委员会建议缔约国将妇女的法定婚龄提高到18岁。</w:t>
      </w:r>
    </w:p>
    <w:p w:rsidR="00000000" w:rsidRDefault="00000000">
      <w:pPr>
        <w:pStyle w:val="SingleTxt"/>
        <w:spacing w:after="160" w:line="332" w:lineRule="exact"/>
        <w:rPr>
          <w:rFonts w:ascii="SimHei" w:eastAsia="SimHei" w:hint="eastAsia"/>
          <w:color w:val="FF0000"/>
        </w:rPr>
      </w:pPr>
      <w:r>
        <w:rPr>
          <w:rFonts w:hint="eastAsia"/>
        </w:rPr>
        <w:t>66.</w:t>
      </w:r>
      <w:r>
        <w:tab/>
      </w:r>
      <w:r>
        <w:rPr>
          <w:rFonts w:ascii="SimHei" w:eastAsia="SimHei" w:hint="eastAsia"/>
          <w:color w:val="FF0000"/>
        </w:rPr>
        <w:t>委员会促请缔约国签署并批准《公约》任择议定书，并尽早交存对《公约》第二十条第1款关于委员会开会时间的修订案的接受书。</w:t>
      </w:r>
    </w:p>
    <w:p w:rsidR="00000000" w:rsidRDefault="00000000">
      <w:pPr>
        <w:pStyle w:val="SingleTxt"/>
        <w:spacing w:after="160" w:line="332" w:lineRule="exact"/>
        <w:rPr>
          <w:rFonts w:ascii="SimHei" w:eastAsia="SimHei" w:hint="eastAsia"/>
          <w:color w:val="FF0000"/>
        </w:rPr>
      </w:pPr>
      <w:r>
        <w:rPr>
          <w:rFonts w:hint="eastAsia"/>
        </w:rPr>
        <w:t>67.</w:t>
      </w:r>
      <w:r>
        <w:rPr>
          <w:rFonts w:ascii="SimHei" w:eastAsia="SimHei"/>
          <w:color w:val="FF0000"/>
        </w:rPr>
        <w:tab/>
      </w:r>
      <w:r>
        <w:rPr>
          <w:rFonts w:ascii="SimHei" w:eastAsia="SimHei" w:hint="eastAsia"/>
          <w:color w:val="FF0000"/>
        </w:rPr>
        <w:t>委员会请缔约国在下次定期报告中根据《公约》第十八条的规定，对这些结论意见中表达的关切作出答复。</w:t>
      </w:r>
    </w:p>
    <w:p w:rsidR="00000000" w:rsidRDefault="00000000">
      <w:pPr>
        <w:pStyle w:val="SingleTxt"/>
        <w:spacing w:after="160" w:line="332" w:lineRule="exact"/>
        <w:rPr>
          <w:rFonts w:ascii="SimHei" w:eastAsia="SimHei" w:hint="eastAsia"/>
          <w:color w:val="FF0000"/>
        </w:rPr>
      </w:pPr>
      <w:r>
        <w:rPr>
          <w:rFonts w:hint="eastAsia"/>
        </w:rPr>
        <w:t>68.</w:t>
      </w:r>
      <w:r>
        <w:tab/>
      </w:r>
      <w:r>
        <w:rPr>
          <w:rFonts w:ascii="SimHei" w:eastAsia="SimHei" w:hint="eastAsia"/>
          <w:color w:val="FF0000"/>
        </w:rPr>
        <w:t>考虑到联合国各次有关会议、首脑会议和特别会议（例如审查和评估国际人口与发展会议行动纲领执行情况的大会特别会议（第二十一届特别会议）、关于儿童问题的特别会议（第二十七届特别会议）、反对种族主义、种族歧视、仇外心理和有关不容忍行为世界会议以及第二次老龄问题世界大会）通过的宣言、纲领和行动纲要的性别层面，委员会促请缔约国在下次定期报告中，提供说明这些文件与《公约》有关条款相关的各方面执行情况的资料。</w:t>
      </w:r>
    </w:p>
    <w:p w:rsidR="00000000" w:rsidRDefault="00000000">
      <w:pPr>
        <w:pStyle w:val="SingleTxt"/>
        <w:spacing w:after="160" w:line="332" w:lineRule="exact"/>
        <w:rPr>
          <w:rFonts w:ascii="SimHei" w:eastAsia="SimHei"/>
          <w:color w:val="FF0000"/>
        </w:rPr>
      </w:pPr>
      <w:r>
        <w:rPr>
          <w:rFonts w:ascii="SimHei" w:eastAsia="SimHei" w:hint="eastAsia"/>
          <w:color w:val="FF0000"/>
        </w:rPr>
        <w:t>69.</w:t>
      </w:r>
      <w:r>
        <w:rPr>
          <w:rFonts w:ascii="SimHei" w:eastAsia="SimHei"/>
          <w:color w:val="FF0000"/>
        </w:rPr>
        <w:tab/>
      </w:r>
      <w:r>
        <w:rPr>
          <w:rFonts w:ascii="SimHei" w:eastAsia="SimHei" w:hint="eastAsia"/>
          <w:color w:val="FF0000"/>
        </w:rPr>
        <w:t>委员会要求将本结论意见在亚美尼亚广为宣传，使亚美尼亚人民尤其是政府行政人员和政治家认识到已采取了哪些措施来确保妇女享有法律和事实平等，并认识到今后在这方面需要采取哪些措施。委员会还请政府继续广泛宣传尤其是在妇女和人权组织中广泛宣传《公约》及其任择议定书、委员会的一般性建议、《北京宣言》和《行动纲要》以及题为“2000年妇女：二十一世纪两性平等、发展与和平”的大会二十三届特别会议结果。</w:t>
      </w:r>
    </w:p>
    <w:p w:rsidR="00000000" w:rsidRDefault="00000000">
      <w:pPr>
        <w:pStyle w:val="SingleTxt"/>
        <w:spacing w:after="160" w:line="332" w:lineRule="exact"/>
        <w:ind w:left="0" w:right="0"/>
        <w:rPr>
          <w:rFonts w:ascii="SimHei" w:eastAsia="SimHei"/>
          <w:color w:val="FF0000"/>
        </w:rPr>
      </w:pPr>
      <w:r>
        <w:rPr>
          <w:rFonts w:ascii="SimHei" w:eastAsia="SimHei"/>
          <w:color w:val="FF0000"/>
        </w:rPr>
        <w:tab/>
      </w:r>
      <w:r>
        <w:rPr>
          <w:rFonts w:ascii="SimHei" w:eastAsia="SimHei" w:hint="eastAsia"/>
          <w:color w:val="FF0000"/>
        </w:rPr>
        <w:t>捷克共和国</w:t>
      </w:r>
    </w:p>
    <w:p w:rsidR="00000000" w:rsidRDefault="00000000">
      <w:pPr>
        <w:pStyle w:val="SingleTxt"/>
        <w:spacing w:after="160" w:line="332" w:lineRule="exact"/>
      </w:pPr>
      <w:r>
        <w:rPr>
          <w:rFonts w:hint="eastAsia"/>
        </w:rPr>
        <w:t>70.</w:t>
      </w:r>
      <w:r>
        <w:rPr>
          <w:rFonts w:hint="eastAsia"/>
        </w:rPr>
        <w:tab/>
      </w:r>
      <w:r>
        <w:rPr>
          <w:rFonts w:hint="eastAsia"/>
          <w:spacing w:val="-4"/>
        </w:rPr>
        <w:t>委员会在2002年8月8日举行的第573次和第574次会议</w:t>
      </w:r>
      <w:r>
        <w:rPr>
          <w:spacing w:val="-4"/>
        </w:rPr>
        <w:t>(</w:t>
      </w:r>
      <w:r>
        <w:rPr>
          <w:rFonts w:hint="eastAsia"/>
          <w:spacing w:val="-4"/>
        </w:rPr>
        <w:t>见CEDAW</w:t>
      </w:r>
      <w:r>
        <w:rPr>
          <w:spacing w:val="-4"/>
        </w:rPr>
        <w:t>/</w:t>
      </w:r>
      <w:r>
        <w:rPr>
          <w:rFonts w:hint="eastAsia"/>
          <w:spacing w:val="-4"/>
        </w:rPr>
        <w:t>C/SR.573</w:t>
      </w:r>
      <w:r>
        <w:rPr>
          <w:rFonts w:hint="eastAsia"/>
        </w:rPr>
        <w:t>和574</w:t>
      </w:r>
      <w:r>
        <w:t>)</w:t>
      </w:r>
      <w:r>
        <w:rPr>
          <w:rFonts w:hint="eastAsia"/>
        </w:rPr>
        <w:t>上审议了捷克共和国的第二次定期报告(CEDAW/C/CZE/2)。</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ascii="KaiTi_GB2312" w:eastAsia="KaiTi_GB2312" w:hint="eastAsia"/>
          <w:color w:val="0000FF"/>
          <w:sz w:val="21"/>
        </w:rPr>
      </w:pPr>
      <w:r>
        <w:rPr>
          <w:rFonts w:ascii="KaiTi_GB2312" w:eastAsia="KaiTi_GB2312"/>
          <w:color w:val="0000FF"/>
          <w:sz w:val="21"/>
        </w:rPr>
        <w:tab/>
        <w:t>(a)</w:t>
      </w:r>
      <w:r>
        <w:rPr>
          <w:rFonts w:ascii="KaiTi_GB2312" w:eastAsia="KaiTi_GB2312"/>
          <w:color w:val="0000FF"/>
          <w:sz w:val="21"/>
        </w:rPr>
        <w:tab/>
      </w:r>
      <w:r>
        <w:rPr>
          <w:rFonts w:ascii="KaiTi_GB2312" w:eastAsia="KaiTi_GB2312" w:hint="eastAsia"/>
          <w:color w:val="0000FF"/>
          <w:sz w:val="21"/>
        </w:rPr>
        <w:t>缔约国介绍报告</w:t>
      </w:r>
    </w:p>
    <w:p w:rsidR="00000000" w:rsidRDefault="00000000">
      <w:pPr>
        <w:pStyle w:val="SingleTxt"/>
        <w:rPr>
          <w:rFonts w:hint="eastAsia"/>
        </w:rPr>
      </w:pPr>
      <w:r>
        <w:t>71.</w:t>
      </w:r>
      <w:r>
        <w:rPr>
          <w:rFonts w:hint="eastAsia"/>
        </w:rPr>
        <w:tab/>
        <w:t>捷克共和国代表在介绍第二次定期报告时指出，捷克正处在社会和经济转型时期，但在过去四年，《公约》所涉领域仍取得了重大进展。重点在建立和促进法律与体制框架以实现人权和男女平等。</w:t>
      </w:r>
    </w:p>
    <w:p w:rsidR="00000000" w:rsidRDefault="00000000">
      <w:pPr>
        <w:pStyle w:val="SingleTxt"/>
        <w:rPr>
          <w:rFonts w:hint="eastAsia"/>
        </w:rPr>
      </w:pPr>
      <w:r>
        <w:rPr>
          <w:rFonts w:hint="eastAsia"/>
        </w:rPr>
        <w:t>72.</w:t>
      </w:r>
      <w:r>
        <w:rPr>
          <w:rFonts w:hint="eastAsia"/>
        </w:rPr>
        <w:tab/>
        <w:t>劳动和社会事务部负责协调政府有关妇女的政策，并于1998年制定了《全国推动男女平等行动计划》。该《计划》依据消除对妇女歧视委员会就捷克共和国提交的前次报告提出的结论意见。该《计划》构成政府在实现男女平等方面优先事项和程序的基础，并每年予以审查和更新。已要求所有各部截至2001年年底制定类似的部门一级优先事项和程序，并成立性别问题协调中心。2002年3月，政府通过了《全国就业计划》，其中包括就业平等机会的政策措施。</w:t>
      </w:r>
    </w:p>
    <w:p w:rsidR="00000000" w:rsidRDefault="00000000">
      <w:pPr>
        <w:pStyle w:val="SingleTxt"/>
        <w:rPr>
          <w:rFonts w:hint="eastAsia"/>
        </w:rPr>
      </w:pPr>
      <w:r>
        <w:rPr>
          <w:rFonts w:hint="eastAsia"/>
        </w:rPr>
        <w:t>73.</w:t>
      </w:r>
      <w:r>
        <w:rPr>
          <w:rFonts w:hint="eastAsia"/>
        </w:rPr>
        <w:tab/>
        <w:t>在保护妇女人权方面，政府于1998年成立了具有咨询性质的人权理事会，并附设一个消除对妇女一切形式歧视工作委员会，成员来自政府官员和非政府组织。2000年，成立了公设人权保护人办公室，2001年又成立了具有咨询性质的男女平等机会政府理事会。该理事会的目标是促进提供机构支助，以便将性别观点纳入主流并实现两性平等。2002年和2003年，劳动和社会事务部将执行的项目是审查和改革现有的推进两性平等的体制机制。</w:t>
      </w:r>
    </w:p>
    <w:p w:rsidR="00000000" w:rsidRDefault="00000000">
      <w:pPr>
        <w:pStyle w:val="SingleTxt"/>
        <w:rPr>
          <w:rFonts w:hint="eastAsia"/>
        </w:rPr>
      </w:pPr>
      <w:r>
        <w:rPr>
          <w:rFonts w:hint="eastAsia"/>
        </w:rPr>
        <w:t>74.</w:t>
      </w:r>
      <w:r>
        <w:rPr>
          <w:rFonts w:hint="eastAsia"/>
        </w:rPr>
        <w:tab/>
        <w:t>捷克共和国代表指出，2002年6月的大选为提高妇女在政治生活中的代表权提供了一次机会，妇女赢得了17％的议会席位（比前一时期多了4席）和两个部长的职位。尽管妇女担任了一些国家机关的领导职位，如最高法院、国家检察官办公室、国家统计局、国家核安全局和国家科学院等，但在决策级任职的妇女仍不够多。</w:t>
      </w:r>
    </w:p>
    <w:p w:rsidR="00000000" w:rsidRDefault="00000000">
      <w:pPr>
        <w:pStyle w:val="SingleTxt"/>
        <w:rPr>
          <w:rFonts w:hint="eastAsia"/>
        </w:rPr>
      </w:pPr>
      <w:r>
        <w:rPr>
          <w:rFonts w:hint="eastAsia"/>
        </w:rPr>
        <w:t>75.</w:t>
      </w:r>
      <w:r>
        <w:rPr>
          <w:rFonts w:hint="eastAsia"/>
        </w:rPr>
        <w:tab/>
        <w:t>有关妇女权利的国家法律制度已有了若干改进。2001年5月，《公约任择议定书》在捷克共和国生效。通过修订《就业法》、《劳工法》和《工资与薪金法》，在法律制度中采行了两性平等的原则。修订了《民事法庭诉讼法》之后，改进了原告的地位，把举证责任从原告转移到被告。委员会关于前次报告的结论意见曾就捷克立法未对歧视作出定义一事表达了关切。为回应此项关切，草拟了防范歧视总法，将于2002年年底提交政府。</w:t>
      </w:r>
    </w:p>
    <w:p w:rsidR="00000000" w:rsidRDefault="00000000">
      <w:pPr>
        <w:pStyle w:val="SingleTxt"/>
        <w:rPr>
          <w:rFonts w:hint="eastAsia"/>
        </w:rPr>
      </w:pPr>
      <w:r>
        <w:rPr>
          <w:rFonts w:hint="eastAsia"/>
        </w:rPr>
        <w:t>7</w:t>
      </w:r>
      <w:r>
        <w:t>6</w:t>
      </w:r>
      <w:r>
        <w:rPr>
          <w:rFonts w:hint="eastAsia"/>
        </w:rPr>
        <w:t>.</w:t>
      </w:r>
      <w:r>
        <w:rPr>
          <w:rFonts w:hint="eastAsia"/>
        </w:rPr>
        <w:tab/>
        <w:t>捷克共和国代表指出，履行《公约》义务所面临的主要障碍是公众对两性平等问题的认识不高，并指出，政府认识到开展教育和提高认识活动是执行基于性别的政策及平权行动的第一步。2001年4月，政府已同意酌情将平权措施纳入有关的立法草案。</w:t>
      </w:r>
    </w:p>
    <w:p w:rsidR="00000000" w:rsidRDefault="00000000">
      <w:pPr>
        <w:pStyle w:val="SingleTxt"/>
        <w:rPr>
          <w:rFonts w:hint="eastAsia"/>
        </w:rPr>
      </w:pPr>
      <w:r>
        <w:rPr>
          <w:rFonts w:hint="eastAsia"/>
        </w:rPr>
        <w:t>77.</w:t>
      </w:r>
      <w:r>
        <w:rPr>
          <w:rFonts w:hint="eastAsia"/>
        </w:rPr>
        <w:tab/>
        <w:t>关于对妇女的暴力问题，取缔贩卖妇女的现象对捷克政府意义重大，因为捷克共和国已成为妇女受害者的来源国、转运国，最近更成为了目的国。2001年，妇女非政府组织进行努力并开展提高公众认识运动，以突出强调家庭暴力的问题。2001年4月，成立了部际工作组。该小组又成立了若干跨学科工作队，在查明和起诉对妇女暴力行为案件方面，进行保健、社会、法律和警方的合作。政府正在拟订新的《刑法典》，其中将特别处理家庭暴力问题。</w:t>
      </w:r>
    </w:p>
    <w:p w:rsidR="00000000" w:rsidRDefault="00000000">
      <w:pPr>
        <w:pStyle w:val="SingleTxt"/>
        <w:rPr>
          <w:rFonts w:hint="eastAsia"/>
        </w:rPr>
      </w:pPr>
      <w:r>
        <w:rPr>
          <w:rFonts w:hint="eastAsia"/>
        </w:rPr>
        <w:t>78.</w:t>
      </w:r>
      <w:r>
        <w:rPr>
          <w:rFonts w:hint="eastAsia"/>
        </w:rPr>
        <w:tab/>
        <w:t>捷克共和国代表指出，捷克共和国妇女就业率较高，但由于社会存在对性别角色的陈规定型观念，致使妇女承担着工作和家庭的双重负担。因此，目前特别注重推动采取立法措施并转变公众舆论，使男子更积极地参与家务。为此，政府计划支助各项着眼于协调家庭和职业责任的措施，这将有助于促进男女在就业、政界和社会的平等。</w:t>
      </w:r>
    </w:p>
    <w:p w:rsidR="00000000" w:rsidRDefault="00000000">
      <w:pPr>
        <w:pStyle w:val="SingleTxt"/>
        <w:rPr>
          <w:rFonts w:hint="eastAsia"/>
        </w:rPr>
      </w:pPr>
      <w:r>
        <w:rPr>
          <w:rFonts w:hint="eastAsia"/>
        </w:rPr>
        <w:t>79.</w:t>
      </w:r>
      <w:r>
        <w:rPr>
          <w:rFonts w:hint="eastAsia"/>
        </w:rPr>
        <w:tab/>
        <w:t>最后，捷克共和国代表强调了国际合作对于制定和推进国家两性平等领域政策的关键作用，并感谢这些合作在查明和制定这一领域政策方面提供的协助。</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ascii="KaiTi_GB2312" w:eastAsia="KaiTi_GB2312" w:hint="eastAsia"/>
          <w:color w:val="0000FF"/>
          <w:spacing w:val="2"/>
          <w:sz w:val="21"/>
        </w:rPr>
      </w:pPr>
      <w:r>
        <w:rPr>
          <w:rFonts w:ascii="KaiTi_GB2312" w:eastAsia="KaiTi_GB2312"/>
          <w:color w:val="0000FF"/>
          <w:spacing w:val="2"/>
          <w:sz w:val="21"/>
        </w:rPr>
        <w:tab/>
        <w:t>(b)</w:t>
      </w:r>
      <w:r>
        <w:rPr>
          <w:rFonts w:ascii="KaiTi_GB2312" w:eastAsia="KaiTi_GB2312"/>
          <w:color w:val="0000FF"/>
          <w:spacing w:val="2"/>
          <w:sz w:val="21"/>
        </w:rPr>
        <w:tab/>
      </w:r>
      <w:r>
        <w:rPr>
          <w:rFonts w:ascii="KaiTi_GB2312" w:eastAsia="KaiTi_GB2312" w:hint="eastAsia"/>
          <w:color w:val="0000FF"/>
          <w:spacing w:val="2"/>
          <w:sz w:val="21"/>
        </w:rPr>
        <w:t>委员会的结论意见</w:t>
      </w:r>
    </w:p>
    <w:p w:rsidR="00000000" w:rsidRDefault="00000000">
      <w:pPr>
        <w:pStyle w:val="SingleTxt"/>
      </w:pPr>
      <w:r>
        <w:t>80</w:t>
      </w:r>
      <w:r>
        <w:rPr>
          <w:rFonts w:hint="eastAsia"/>
        </w:rPr>
        <w:t>.</w:t>
      </w:r>
      <w:r>
        <w:rPr>
          <w:rFonts w:hint="eastAsia"/>
        </w:rPr>
        <w:tab/>
        <w:t>委员会对该缔约国提交第二次定期报告表示赞赏，该报告遵循了委员会关于编写定期报告的准则。委员会赞扬该缔约国以书面形式答复了会前工作组提出的问题和作出的口头说明，这些均为捷克共和国执行《公约》的现状提供了新的资料。</w:t>
      </w:r>
    </w:p>
    <w:p w:rsidR="00000000" w:rsidRDefault="00000000">
      <w:pPr>
        <w:pStyle w:val="SingleTxt"/>
        <w:rPr>
          <w:rFonts w:hint="eastAsia"/>
        </w:rPr>
      </w:pPr>
      <w:r>
        <w:t>81.</w:t>
      </w:r>
      <w:r>
        <w:tab/>
      </w:r>
      <w:r>
        <w:rPr>
          <w:rFonts w:hint="eastAsia"/>
        </w:rPr>
        <w:t>委员会称赞该缔约国派出以劳动和社会事务副部长为团长的代表团，团员包括了政府各部门的官员。</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积极方面</w:t>
      </w:r>
    </w:p>
    <w:p w:rsidR="00000000" w:rsidRDefault="00000000">
      <w:pPr>
        <w:pStyle w:val="SingleTxt"/>
        <w:rPr>
          <w:rFonts w:hint="eastAsia"/>
        </w:rPr>
      </w:pPr>
      <w:r>
        <w:t>8</w:t>
      </w:r>
      <w:r>
        <w:rPr>
          <w:rFonts w:hint="eastAsia"/>
        </w:rPr>
        <w:t>2.</w:t>
      </w:r>
      <w:r>
        <w:rPr>
          <w:rFonts w:hint="eastAsia"/>
        </w:rPr>
        <w:tab/>
        <w:t>委员会赞赏该缔约国努力执行《公约》。委员会欢迎广泛进行的立法改革、政策、计划和评估分析，包括订正《就业法》、《劳工法》、《民事诉讼法》、《刑事诉讼法》和《政府执行男女平等原则的优先事项和程序》，以消除对妇女的歧视。委员会欢迎为加强把性别观点纳入主流以及为起草防范歧视总法而进行的努力，包括根据《公约》第4条第1项采取的暂行特别措施，在起草其他立法规则时也将酌情考虑到这些措施。</w:t>
      </w:r>
    </w:p>
    <w:p w:rsidR="00000000" w:rsidRDefault="00000000">
      <w:pPr>
        <w:pStyle w:val="SingleTxt"/>
        <w:rPr>
          <w:rFonts w:hint="eastAsia"/>
        </w:rPr>
      </w:pPr>
      <w:r>
        <w:rPr>
          <w:rFonts w:hint="eastAsia"/>
        </w:rPr>
        <w:t>83.</w:t>
      </w:r>
      <w:r>
        <w:rPr>
          <w:rFonts w:hint="eastAsia"/>
        </w:rPr>
        <w:tab/>
        <w:t>委员会欢迎逐步建立和发展国家一级的提高妇女地位和促进两性平等的机构。委员会欢迎成立了种种机制，包括政府人权理事会和公设人权保护人办公室，以监测促进和保护人权、包括妇女人权。</w:t>
      </w:r>
    </w:p>
    <w:p w:rsidR="00000000" w:rsidRDefault="00000000">
      <w:pPr>
        <w:pStyle w:val="SingleTxt"/>
        <w:rPr>
          <w:rFonts w:hint="eastAsia"/>
        </w:rPr>
      </w:pPr>
      <w:r>
        <w:rPr>
          <w:rFonts w:hint="eastAsia"/>
        </w:rPr>
        <w:t>84.</w:t>
      </w:r>
      <w:r>
        <w:rPr>
          <w:rFonts w:hint="eastAsia"/>
        </w:rPr>
        <w:tab/>
        <w:t>委员会赞扬该缔约国与解决妇女问题的非政府组织进行合作，并认识到这些组织的重要作用。</w:t>
      </w:r>
    </w:p>
    <w:p w:rsidR="00000000" w:rsidRDefault="00000000">
      <w:pPr>
        <w:pStyle w:val="SingleTxt"/>
        <w:rPr>
          <w:rFonts w:hint="eastAsia"/>
        </w:rPr>
      </w:pPr>
      <w:r>
        <w:rPr>
          <w:rFonts w:hint="eastAsia"/>
        </w:rPr>
        <w:t>85.</w:t>
      </w:r>
      <w:r>
        <w:rPr>
          <w:rFonts w:hint="eastAsia"/>
        </w:rPr>
        <w:tab/>
        <w:t>委员会满意地注意到该国妇女的教育水平较高，产妇和婴儿死亡率也有降低。</w:t>
      </w:r>
    </w:p>
    <w:p w:rsidR="00000000" w:rsidRDefault="00000000">
      <w:pPr>
        <w:pStyle w:val="SingleTxt"/>
        <w:rPr>
          <w:rFonts w:hint="eastAsia"/>
        </w:rPr>
      </w:pPr>
      <w:r>
        <w:rPr>
          <w:rFonts w:hint="eastAsia"/>
        </w:rPr>
        <w:t>86.</w:t>
      </w:r>
      <w:r>
        <w:rPr>
          <w:rFonts w:hint="eastAsia"/>
        </w:rPr>
        <w:tab/>
        <w:t>委员会赞扬缔约国批准了《公约任择议定书》。</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tab/>
      </w:r>
      <w:r>
        <w:tab/>
      </w:r>
      <w:r>
        <w:rPr>
          <w:rFonts w:hint="eastAsia"/>
        </w:rPr>
        <w:t>主要关切领域和建议</w:t>
      </w:r>
    </w:p>
    <w:p w:rsidR="00000000" w:rsidRDefault="00000000">
      <w:pPr>
        <w:pStyle w:val="SingleTxt"/>
        <w:rPr>
          <w:rFonts w:hint="eastAsia"/>
        </w:rPr>
      </w:pPr>
      <w:r>
        <w:rPr>
          <w:rFonts w:hint="eastAsia"/>
        </w:rPr>
        <w:t>8</w:t>
      </w:r>
      <w:r>
        <w:t>7</w:t>
      </w:r>
      <w:r>
        <w:rPr>
          <w:rFonts w:hint="eastAsia"/>
        </w:rPr>
        <w:t>.</w:t>
      </w:r>
      <w:r>
        <w:rPr>
          <w:rFonts w:hint="eastAsia"/>
        </w:rPr>
        <w:tab/>
        <w:t>委员会感到关切的是，妇女很少用法律去挑战歧视行为，法院也没有做出使妇女因遭受歧视而得到补偿的裁决。委员会还关切的是，该国仍不熟悉《公约》的内容和应用与执行《公约》的机会，以及旨在消除对妇女歧视的立法改革，包括司法、执法人员及妇女本身方面。</w:t>
      </w:r>
    </w:p>
    <w:p w:rsidR="00000000" w:rsidRDefault="00000000">
      <w:pPr>
        <w:pStyle w:val="SingleTxt"/>
        <w:rPr>
          <w:rFonts w:ascii="SimHei" w:eastAsia="SimHei" w:hint="eastAsia"/>
          <w:color w:val="FF0000"/>
        </w:rPr>
      </w:pPr>
      <w:r>
        <w:rPr>
          <w:rFonts w:hint="eastAsia"/>
        </w:rPr>
        <w:t>88.</w:t>
      </w:r>
      <w:r>
        <w:rPr>
          <w:rFonts w:hint="eastAsia"/>
        </w:rPr>
        <w:tab/>
      </w:r>
      <w:r>
        <w:rPr>
          <w:rFonts w:ascii="SimHei" w:eastAsia="SimHei" w:hint="eastAsia"/>
          <w:color w:val="FF0000"/>
        </w:rPr>
        <w:t>委员会敦促缔约国确保捷克法律对侵犯妇女权利的行为规定适当而易行的执法程序和法律补救方法。委员会建议特别应对法官、律师和执法人员加强有关《公约》和旨在消除对妇女歧视的立法改革的教育和培训方案。委员会敦促该缔约国确保捷克法律为侵犯妇女权利行为制定适当的执法程序和法律补救措施。委员会建议专门为妇女开展提高认识活动，使妇女在其《公约》权利遭到侵犯时，可以诉诸有关程序和补救措施。委员会请该缔约国在下次报告中提供资料说明根据《公约》向法院提出控诉的情况，以及法院就执行《公约》作出的任何裁定。委员会鼓励该缔约国在计划拟订反歧视法律的框架中进一步考虑建立准司法机制的问题。</w:t>
      </w:r>
    </w:p>
    <w:p w:rsidR="00000000" w:rsidRDefault="00000000">
      <w:pPr>
        <w:pStyle w:val="SingleTxt"/>
        <w:rPr>
          <w:rFonts w:hint="eastAsia"/>
        </w:rPr>
      </w:pPr>
      <w:r>
        <w:rPr>
          <w:rFonts w:hint="eastAsia"/>
        </w:rPr>
        <w:t>89.</w:t>
      </w:r>
      <w:r>
        <w:rPr>
          <w:rFonts w:hint="eastAsia"/>
        </w:rPr>
        <w:tab/>
        <w:t>委员会确认该缔约国为加强国家提高妇女地位机制进行的努力，但仍感到关切的是，现有国家机制在有效促进提高妇女地位和两性平等方面，缺乏足够的权力、知名度以及财政和人力资源。</w:t>
      </w:r>
    </w:p>
    <w:p w:rsidR="00000000" w:rsidRDefault="00000000">
      <w:pPr>
        <w:pStyle w:val="SingleTxt"/>
        <w:rPr>
          <w:rFonts w:ascii="SimHei" w:eastAsia="SimHei" w:hint="eastAsia"/>
          <w:color w:val="FF0000"/>
        </w:rPr>
      </w:pPr>
      <w:r>
        <w:rPr>
          <w:rFonts w:hint="eastAsia"/>
        </w:rPr>
        <w:t>90.</w:t>
      </w:r>
      <w:r>
        <w:rPr>
          <w:rFonts w:hint="eastAsia"/>
        </w:rPr>
        <w:tab/>
      </w:r>
      <w:r>
        <w:rPr>
          <w:rFonts w:ascii="SimHei" w:eastAsia="SimHei" w:hint="eastAsia"/>
          <w:color w:val="FF0000"/>
        </w:rPr>
        <w:t>委员会建议该缔约国加强现有国家机制，提高其效率，在一切级别上赋予适当权力、提高其知名度和提供人力和财政资源，并协调现有的提高妇女地位和促进两性平等机制。委员会还建议该缔约国加强把性别观点纳入主流的努力，并鼓励该缔约国在其权力下放的框架内，成立区域和地方的平等机会机制。</w:t>
      </w:r>
    </w:p>
    <w:p w:rsidR="00000000" w:rsidRDefault="00000000">
      <w:pPr>
        <w:pStyle w:val="SingleTxt"/>
        <w:rPr>
          <w:rFonts w:hint="eastAsia"/>
        </w:rPr>
      </w:pPr>
      <w:r>
        <w:rPr>
          <w:rFonts w:hint="eastAsia"/>
        </w:rPr>
        <w:t>91.</w:t>
      </w:r>
      <w:r>
        <w:rPr>
          <w:rFonts w:hint="eastAsia"/>
        </w:rPr>
        <w:tab/>
        <w:t>委员会确认众议院女议员的数目有所增加，目前政府中也有两名女部长，但委员会感到关切的是，在包括高级别民选机构和任命机构中的妇女任职人数少，其中包括议会以及行政机构、司法、民事、外交和国际组织内的高级官员。</w:t>
      </w:r>
    </w:p>
    <w:p w:rsidR="00000000" w:rsidRDefault="00000000">
      <w:pPr>
        <w:pStyle w:val="SingleTxt"/>
        <w:rPr>
          <w:rFonts w:ascii="SimHei" w:eastAsia="SimHei" w:hint="eastAsia"/>
          <w:color w:val="FF0000"/>
        </w:rPr>
      </w:pPr>
      <w:r>
        <w:rPr>
          <w:rFonts w:hint="eastAsia"/>
        </w:rPr>
        <w:t>92.</w:t>
      </w:r>
      <w:r>
        <w:rPr>
          <w:rFonts w:hint="eastAsia"/>
        </w:rPr>
        <w:tab/>
      </w:r>
      <w:r>
        <w:rPr>
          <w:rFonts w:ascii="SimHei" w:eastAsia="SimHei" w:hint="eastAsia"/>
          <w:color w:val="FF0000"/>
        </w:rPr>
        <w:t>委员会敦促该缔约国采取措施，包括完善选举法，特别是通过按照《公约》第4条第1项采取暂行特别措施，增加妇女在民选和任命机构的任职人数，从而实现妇女参与公共生活所有领域、特别是参与高级别决策的权利。委员会建议该缔约国加紧努力，培训或支助培训现有的和未来的妇女领导人，并开展提高认识活动，宣传妇女参与政治决策的重要性。委员会还建议在开展地方努力的同时，也在全国范围内进行促进公共部门两性平等的努力。</w:t>
      </w:r>
    </w:p>
    <w:p w:rsidR="00000000" w:rsidRDefault="00000000">
      <w:pPr>
        <w:pStyle w:val="SingleTxt"/>
        <w:rPr>
          <w:rFonts w:hint="eastAsia"/>
        </w:rPr>
      </w:pPr>
      <w:r>
        <w:rPr>
          <w:rFonts w:hint="eastAsia"/>
        </w:rPr>
        <w:t>93.</w:t>
      </w:r>
      <w:r>
        <w:rPr>
          <w:rFonts w:hint="eastAsia"/>
        </w:rPr>
        <w:tab/>
        <w:t>委员会确认该缔约国为解决对妇女的暴力问题进行的法律和其他方面的努力，但委员会感到关切的是，对妇女和女孩的暴力行为、包括家庭暴力持续存在。委员会感到特别关切的是家庭暴力剥夺了妇女的人身安全及其获得安全住宿的机会。</w:t>
      </w:r>
    </w:p>
    <w:p w:rsidR="00000000" w:rsidRDefault="00000000">
      <w:pPr>
        <w:pStyle w:val="SingleTxt"/>
        <w:rPr>
          <w:rFonts w:ascii="SimHei" w:eastAsia="SimHei" w:hint="eastAsia"/>
          <w:color w:val="FF0000"/>
        </w:rPr>
      </w:pPr>
      <w:r>
        <w:rPr>
          <w:rFonts w:hint="eastAsia"/>
        </w:rPr>
        <w:t>94.</w:t>
      </w:r>
      <w:r>
        <w:rPr>
          <w:rFonts w:hint="eastAsia"/>
        </w:rPr>
        <w:tab/>
      </w:r>
      <w:r>
        <w:rPr>
          <w:rFonts w:ascii="SimHei" w:eastAsia="SimHei" w:hint="eastAsia"/>
          <w:color w:val="FF0000"/>
        </w:rPr>
        <w:t>根据其一般性建议19，委员会敦促该缔约国高度优先重视采取全面和综合措施，解决家庭和社会对妇女的暴力问题。委员会呼吁该缔约国确保以必要的认真程度和速度，起诉和惩治这种暴力行为，并确保暴力行为的妇女受害者能立即获得补救和保护，包括保护令。委员会请缔约国颁布关于家庭暴力的立法。委员会建议采取措施为暴力行为妇女受害者提供足够的住所，确保公共官员、特别是执法官员、司法部门、保健工作者和社会工作者充分敏感地认识到对妇女一切形式的暴力行为问题。委员会请该缔约国采取提高认识措施，执行媒体和公众教育方案，包括开展“零容忍”的运动，使暴力行为在社会上和道德上成为不可接受的行为。</w:t>
      </w:r>
    </w:p>
    <w:p w:rsidR="00000000" w:rsidRDefault="00000000">
      <w:pPr>
        <w:pStyle w:val="SingleTxt"/>
        <w:rPr>
          <w:rFonts w:hint="eastAsia"/>
        </w:rPr>
      </w:pPr>
      <w:r>
        <w:rPr>
          <w:rFonts w:hint="eastAsia"/>
        </w:rPr>
        <w:t>95</w:t>
      </w:r>
      <w:r>
        <w:t>.</w:t>
      </w:r>
      <w:r>
        <w:rPr>
          <w:rFonts w:hint="eastAsia"/>
        </w:rPr>
        <w:tab/>
        <w:t>委员会感到关切的是，对乱伦罪和强奸罪的从轻处罚特别反映了当前人们对这些罪行的态度。这种态度使人觉得这种侵犯人权行为不是严重的罪行。委员会感到关切的是，对强奸罪的定义以使用暴力为基础，而不是以未经同意为基础。而且目前，婚姻关系中的强奸行为不被认为是一种特别的罪行。</w:t>
      </w:r>
    </w:p>
    <w:p w:rsidR="00000000" w:rsidRDefault="00000000">
      <w:pPr>
        <w:pStyle w:val="SingleTxt"/>
        <w:rPr>
          <w:rFonts w:ascii="SimHei" w:eastAsia="SimHei" w:hint="eastAsia"/>
          <w:color w:val="FF0000"/>
        </w:rPr>
      </w:pPr>
      <w:r>
        <w:rPr>
          <w:rFonts w:hint="eastAsia"/>
        </w:rPr>
        <w:t>96</w:t>
      </w:r>
      <w:r>
        <w:t>.</w:t>
      </w:r>
      <w:r>
        <w:rPr>
          <w:rFonts w:hint="eastAsia"/>
        </w:rPr>
        <w:tab/>
      </w:r>
      <w:r>
        <w:rPr>
          <w:rFonts w:ascii="SimHei" w:eastAsia="SimHei" w:hint="eastAsia"/>
          <w:color w:val="FF0000"/>
        </w:rPr>
        <w:t>委员会敦促该缔约国审查和加强对强奸罪和乱伦罪的刑罚，以强调这些罪行严重侵反妇女的人权。委员会敦促该缔约国把强奸的定义定为未经同意进行性交的行为，并明确处理婚姻关系中的强奸罪行问题。</w:t>
      </w:r>
    </w:p>
    <w:p w:rsidR="00000000" w:rsidRDefault="00000000">
      <w:pPr>
        <w:pStyle w:val="SingleTxt"/>
      </w:pPr>
      <w:r>
        <w:t>97.</w:t>
      </w:r>
      <w:r>
        <w:tab/>
      </w:r>
      <w:r>
        <w:rPr>
          <w:rFonts w:hint="eastAsia"/>
        </w:rPr>
        <w:t>委员会承认该缔约国为解决贩卖妇女和女童问题所做的努力，但对这一问题依然普遍存在感到关切。委员会听到种种报告说捷克已经成了被贩卖妇女和女童的来源国、过境国和目的地，感到非常关切。它还关切地注意到这方面的资料仍然不足。</w:t>
      </w:r>
    </w:p>
    <w:p w:rsidR="00000000" w:rsidRDefault="00000000">
      <w:pPr>
        <w:pStyle w:val="SingleTxt"/>
        <w:rPr>
          <w:rFonts w:ascii="SimHei" w:eastAsia="SimHei"/>
          <w:color w:val="FF0000"/>
        </w:rPr>
      </w:pPr>
      <w:r>
        <w:t>98.</w:t>
      </w:r>
      <w:r>
        <w:tab/>
      </w:r>
      <w:r>
        <w:rPr>
          <w:rFonts w:ascii="SimHei" w:eastAsia="SimHei" w:hint="eastAsia"/>
          <w:color w:val="FF0000"/>
        </w:rPr>
        <w:t>委员会敦促该缔约国继续努力打击贩卖妇女和女童行为，请该缔约国下次提交报告时列入全面的资料说明这一问题及在这一领域取得的进展。委员会建议拟订一项综合战略，打击贩卖妇女和女童行为，包括打击该缔约国境内发生的此种行为，起诉和惩处罪犯，增进与其他被贩卖妇女和女童的来源国、过境国和目的国的国际、区域和双边合作。委员会还建议采取旨在改善妇女经济状况从而消除其易遭人犯子拐卖的可能的措施，开展易受伤害群体包括少女教育运动，实施保护遭受过贩卖的妇女和女童的社会支助、康复和重返社会措施。委员会要求该国政府确保被贩卖妇女和女童得到必要的支助，使她们可以提供证明其贩卖者罪行的证据。委员会敦促边防警察和执法人员培训要为他们提供识别和支持被贩卖者的必要技能。</w:t>
      </w:r>
    </w:p>
    <w:p w:rsidR="00000000" w:rsidRDefault="00000000">
      <w:pPr>
        <w:pStyle w:val="SingleTxt"/>
        <w:rPr>
          <w:rFonts w:hint="eastAsia"/>
        </w:rPr>
      </w:pPr>
      <w:r>
        <w:rPr>
          <w:rFonts w:hint="eastAsia"/>
        </w:rPr>
        <w:t>99.</w:t>
      </w:r>
      <w:r>
        <w:rPr>
          <w:rFonts w:hint="eastAsia"/>
        </w:rPr>
        <w:tab/>
        <w:t>委员会欢迎捷克妇女的劳动力高参与率以及在就业领域进行的立法改革，包括修订了《就业法》、《劳工法》、《工资法》和《薪金法》，但与此同时，委员会对妇女在劳务市场的状况感到关切，其中包括与男子相比，妇女的失业率较高，男女之间存在着强烈的纵向和横向隔离，工资也有所不同。委员会感到关切的是缺乏执行机制，从而不能切实实施以法确立的机会平等标准。</w:t>
      </w:r>
    </w:p>
    <w:p w:rsidR="00000000" w:rsidRDefault="00000000">
      <w:pPr>
        <w:pStyle w:val="SingleTxt"/>
        <w:rPr>
          <w:rFonts w:hint="eastAsia"/>
        </w:rPr>
      </w:pPr>
      <w:r>
        <w:rPr>
          <w:rFonts w:hint="eastAsia"/>
        </w:rPr>
        <w:t xml:space="preserve">100.  </w:t>
      </w:r>
      <w:r>
        <w:rPr>
          <w:rFonts w:ascii="SimHei" w:eastAsia="SimHei" w:hint="eastAsia"/>
          <w:color w:val="FF0000"/>
        </w:rPr>
        <w:t>委员会敦促该缔约国确保劳务市场中男女事实平等的机会，特别应按照《公约》第4条第1项采取暂行特别措施。委员会建议特别应通过教育、培训和再培训及执行机制，努力消除职业上的纵向和横向隔离现象。委员会还建议提高公务部门以女性为多数的单位人员的工资，以缩小这些单位与以男性为多数的单位之间的工资差距。委员会建议加强可使家庭责任和职业责任兼顾的措施，促进男女平等分担家务和家庭责任。委员会要求该缔约国在下次报告中提供资料说明在就业领域进行立法改革的情况，以及这些改革产生的影响，包括分析有关监测机构工作的情况。</w:t>
      </w:r>
    </w:p>
    <w:p w:rsidR="00000000" w:rsidRDefault="00000000">
      <w:pPr>
        <w:pStyle w:val="SingleTxt"/>
        <w:rPr>
          <w:rFonts w:hint="eastAsia"/>
        </w:rPr>
      </w:pPr>
      <w:r>
        <w:t xml:space="preserve">101.  </w:t>
      </w:r>
      <w:r>
        <w:rPr>
          <w:rFonts w:hint="eastAsia"/>
        </w:rPr>
        <w:t>委员会对妇女的健康状况、特别是对妇女生殖健康状况感到关切。委员会一方面确认该国的堕胎率自1994年以来下降了60％，使用宫内和激素避孕的现象不断增加，但感到关切的是目前的堕胎率表明堕胎仍被用作一种控制生育手段。委员会还感到关切的是，只是出于健康原因才允许妇女自愿绝育。委员会对妇女使用处方镇静剂和巴比妥类药物之多感到关切。</w:t>
      </w:r>
    </w:p>
    <w:p w:rsidR="00000000" w:rsidRDefault="00000000">
      <w:pPr>
        <w:pStyle w:val="SingleTxt"/>
        <w:rPr>
          <w:rFonts w:hint="eastAsia"/>
        </w:rPr>
      </w:pPr>
      <w:r>
        <w:t>102</w:t>
      </w:r>
      <w:r>
        <w:rPr>
          <w:rFonts w:ascii="SimHei" w:eastAsia="SimHei"/>
          <w:color w:val="FF0000"/>
        </w:rPr>
        <w:t xml:space="preserve">.  </w:t>
      </w:r>
      <w:r>
        <w:rPr>
          <w:rFonts w:ascii="SimHei" w:eastAsia="SimHei" w:hint="eastAsia"/>
          <w:color w:val="FF0000"/>
        </w:rPr>
        <w:t>委员会提请注意其关于妇女与健康的一般性建议24，建议收集按性别分类的数据，并对妇女的特殊保健需要进行综合研究，包括妇女生殖健康、对妇女健康全面采取生命周期办法、从财务和组织上加强计划生育方案、为所有妇女和男子广泛提供安全和可负担得起的避孕药具以及取消对自愿绝育的限制。委员会敦促该缔约国加强对女孩和男孩的性教育和生殖健康教育方案。委员会呼吁该缔约国鼓励负责任的性行为，并进一步阻止把堕胎作为节制生育的手段。委员会要求得到更多的资料说明妇女滥用镇静剂和巴比妥类药物的情况以及采取何种措施阻止这种做法，并说明妇女的精神健康状况。</w:t>
      </w:r>
    </w:p>
    <w:p w:rsidR="00000000" w:rsidRDefault="00000000">
      <w:pPr>
        <w:pStyle w:val="SingleTxt"/>
        <w:rPr>
          <w:rFonts w:hint="eastAsia"/>
        </w:rPr>
      </w:pPr>
      <w:r>
        <w:t xml:space="preserve">103.  </w:t>
      </w:r>
      <w:r>
        <w:rPr>
          <w:rFonts w:hint="eastAsia"/>
        </w:rPr>
        <w:t>委员会感到关切的是，对男女双方在家庭和社会的角色及任务仍持续存在传统的陈规定型观念。</w:t>
      </w:r>
    </w:p>
    <w:p w:rsidR="00000000" w:rsidRDefault="00000000">
      <w:pPr>
        <w:pStyle w:val="SingleTxt"/>
        <w:rPr>
          <w:rFonts w:ascii="SimHei" w:eastAsia="SimHei" w:hint="eastAsia"/>
          <w:color w:val="FF0000"/>
        </w:rPr>
      </w:pPr>
      <w:r>
        <w:t xml:space="preserve">104.  </w:t>
      </w:r>
      <w:r>
        <w:rPr>
          <w:rFonts w:ascii="SimHei" w:eastAsia="SimHei" w:hint="eastAsia"/>
          <w:color w:val="FF0000"/>
        </w:rPr>
        <w:t>委员会敦促该缔约国按照《公约》第5条的要求，制订和执行教育系统的综合方案，鼓励大众媒体推动从文化上改变对妇女和男子角色及任务的看法。委员会建议制订的政策和执行的方案应能确保消除在家庭、就业、政界和社会存在的对男女角色的传统观念。</w:t>
      </w:r>
    </w:p>
    <w:p w:rsidR="00000000" w:rsidRDefault="00000000">
      <w:pPr>
        <w:pStyle w:val="SingleTxt"/>
        <w:rPr>
          <w:rFonts w:hint="eastAsia"/>
        </w:rPr>
      </w:pPr>
      <w:r>
        <w:t xml:space="preserve">105.  </w:t>
      </w:r>
      <w:r>
        <w:rPr>
          <w:rFonts w:hint="eastAsia"/>
        </w:rPr>
        <w:t>委员会对报告中缺乏有关罗姆人妇女的资料感到关切。</w:t>
      </w:r>
    </w:p>
    <w:p w:rsidR="00000000" w:rsidRDefault="00000000">
      <w:pPr>
        <w:pStyle w:val="SingleTxt"/>
        <w:rPr>
          <w:rFonts w:ascii="SimHei" w:eastAsia="SimHei" w:hint="eastAsia"/>
          <w:color w:val="FF0000"/>
        </w:rPr>
      </w:pPr>
      <w:r>
        <w:t xml:space="preserve">106.  </w:t>
      </w:r>
      <w:r>
        <w:rPr>
          <w:rFonts w:ascii="SimHei" w:eastAsia="SimHei" w:hint="eastAsia"/>
          <w:color w:val="FF0000"/>
        </w:rPr>
        <w:t>委员会请该缔约国在下次报告中提供有关罗姆人妇女状况的资料，并将其与非罗姆人妇女和罗姆人男子的状况加以比较，特别是有关她们的健康、教育和就业状况的资料。</w:t>
      </w:r>
    </w:p>
    <w:p w:rsidR="00000000" w:rsidRDefault="00000000">
      <w:pPr>
        <w:pStyle w:val="SingleTxt"/>
        <w:rPr>
          <w:rFonts w:hint="eastAsia"/>
        </w:rPr>
      </w:pPr>
      <w:r>
        <w:t xml:space="preserve">107.  </w:t>
      </w:r>
      <w:r>
        <w:rPr>
          <w:rFonts w:hint="eastAsia"/>
        </w:rPr>
        <w:t>委员会对报告没有提供老年妇女的资料感到关切。</w:t>
      </w:r>
    </w:p>
    <w:p w:rsidR="00000000" w:rsidRDefault="00000000">
      <w:pPr>
        <w:pStyle w:val="SingleTxt"/>
        <w:rPr>
          <w:rFonts w:ascii="SimHei" w:eastAsia="SimHei" w:hint="eastAsia"/>
          <w:color w:val="FF0000"/>
        </w:rPr>
      </w:pPr>
      <w:r>
        <w:t xml:space="preserve">108.  </w:t>
      </w:r>
      <w:r>
        <w:rPr>
          <w:rFonts w:ascii="SimHei" w:eastAsia="SimHei" w:hint="eastAsia"/>
          <w:color w:val="FF0000"/>
        </w:rPr>
        <w:t>委员会请该缔约国在下次报告中提供有关老年妇女状况的资料，并将其与老年男子加以比较，特别是老年妇女的健康、教育和就业状况、包括社会保障福利。</w:t>
      </w:r>
    </w:p>
    <w:p w:rsidR="00000000" w:rsidRDefault="00000000">
      <w:pPr>
        <w:pStyle w:val="SingleTxt"/>
        <w:rPr>
          <w:rFonts w:ascii="SimHei" w:eastAsia="SimHei" w:hint="eastAsia"/>
          <w:color w:val="FF0000"/>
        </w:rPr>
      </w:pPr>
      <w:r>
        <w:rPr>
          <w:rFonts w:ascii="SimHei" w:eastAsia="SimHei"/>
          <w:color w:val="FF0000"/>
        </w:rPr>
        <w:t xml:space="preserve">109.  </w:t>
      </w:r>
      <w:r>
        <w:rPr>
          <w:rFonts w:ascii="SimHei" w:eastAsia="SimHei" w:hint="eastAsia"/>
          <w:color w:val="FF0000"/>
        </w:rPr>
        <w:t>委员会敦促该缔约国接受对《公约》有关委员会会议时间的第20条第1项的修正案。</w:t>
      </w:r>
    </w:p>
    <w:p w:rsidR="00000000" w:rsidRDefault="00000000">
      <w:pPr>
        <w:pStyle w:val="SingleTxt"/>
        <w:rPr>
          <w:rFonts w:ascii="SimHei" w:eastAsia="SimHei" w:hint="eastAsia"/>
          <w:color w:val="FF0000"/>
        </w:rPr>
      </w:pPr>
      <w:r>
        <w:rPr>
          <w:rFonts w:ascii="SimHei" w:eastAsia="SimHei"/>
          <w:color w:val="FF0000"/>
        </w:rPr>
        <w:t xml:space="preserve">110.  </w:t>
      </w:r>
      <w:r>
        <w:rPr>
          <w:rFonts w:ascii="SimHei" w:eastAsia="SimHei" w:hint="eastAsia"/>
          <w:color w:val="FF0000"/>
        </w:rPr>
        <w:t>考虑到有关的联合国会议、首脑会议和特别会议（例如审查和评价国际人口与发展会议行动纲领执行情况的大会特别会议（第二十一届特别会议）、关于儿童问题的特别会议（第二十七届特别会议）、反对种族主义、种族歧视、仇外心理和有关不容忍行为世界会议）通过的各项宣言、纲领和行动纲要的性别层面，委员会要求该缔约国在下次定期报告中提供资料说明这些文件中与《公约》有关条款相关部分的执行情况。</w:t>
      </w:r>
    </w:p>
    <w:p w:rsidR="00000000" w:rsidRDefault="00000000">
      <w:pPr>
        <w:pStyle w:val="SingleTxt"/>
        <w:rPr>
          <w:rFonts w:ascii="SimHei" w:eastAsia="SimHei" w:hint="eastAsia"/>
          <w:color w:val="FF0000"/>
        </w:rPr>
      </w:pPr>
      <w:r>
        <w:rPr>
          <w:rFonts w:ascii="SimHei" w:eastAsia="SimHei"/>
          <w:color w:val="FF0000"/>
        </w:rPr>
        <w:t xml:space="preserve">111.  </w:t>
      </w:r>
      <w:r>
        <w:rPr>
          <w:rFonts w:ascii="SimHei" w:eastAsia="SimHei" w:hint="eastAsia"/>
          <w:color w:val="FF0000"/>
        </w:rPr>
        <w:t>委员会请该缔约国根据《公约》第18条提交下次定期报告时回答本结论意见表达的关切。委员会还要求该报告提及委员会的一般性建议，并提供立法、政策和方案对执行《公约》产生影响的资料。</w:t>
      </w:r>
    </w:p>
    <w:p w:rsidR="00000000" w:rsidRDefault="00000000">
      <w:pPr>
        <w:pStyle w:val="SingleTxt"/>
        <w:rPr>
          <w:rFonts w:ascii="SimHei" w:eastAsia="SimHei"/>
          <w:color w:val="FF0000"/>
        </w:rPr>
      </w:pPr>
      <w:r>
        <w:rPr>
          <w:rFonts w:ascii="SimHei" w:eastAsia="SimHei"/>
          <w:color w:val="FF0000"/>
        </w:rPr>
        <w:t xml:space="preserve">112.  </w:t>
      </w:r>
      <w:r>
        <w:rPr>
          <w:rFonts w:ascii="SimHei" w:eastAsia="SimHei" w:hint="eastAsia"/>
          <w:color w:val="FF0000"/>
        </w:rPr>
        <w:t>委员会要求在捷克共和国广为宣传本结论意见，以便使捷克共和国人民，特别是政府主管和政治家了解为确保法律上和事实上的男女平等已采取的步骤以及要求在这方面进一步采取的步骤。委员会还请该缔约国特别向妇女组织和人权组织继续广为散发《公约》、《公约任择议定书》、委员会的一般性建议和《北京宣言和行动纲要》，以及题为“2000年妇女：21世纪两性平等、发展与和平”的大会第二十三届特别会议的成果。</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t>2.</w:t>
      </w:r>
      <w:r>
        <w:tab/>
      </w:r>
      <w:r>
        <w:rPr>
          <w:rFonts w:hint="eastAsia"/>
        </w:rPr>
        <w:t>第三次定期报告</w:t>
      </w:r>
    </w:p>
    <w:p w:rsidR="00000000" w:rsidRDefault="00000000">
      <w:pPr>
        <w:pStyle w:val="SingleTxt"/>
        <w:spacing w:after="0" w:line="120" w:lineRule="exact"/>
        <w:ind w:left="0" w:right="0"/>
        <w:rPr>
          <w:rFonts w:ascii="SimHei" w:eastAsia="SimHei" w:hint="eastAsia"/>
          <w:color w:val="FF0000"/>
          <w:sz w:val="10"/>
        </w:rPr>
      </w:pPr>
    </w:p>
    <w:p w:rsidR="00000000" w:rsidRDefault="00000000">
      <w:pPr>
        <w:pStyle w:val="SingleTxt"/>
        <w:ind w:left="0" w:right="0"/>
        <w:rPr>
          <w:rFonts w:ascii="SimHei" w:eastAsia="SimHei"/>
          <w:color w:val="FF0000"/>
        </w:rPr>
      </w:pPr>
      <w:r>
        <w:rPr>
          <w:rFonts w:ascii="SimHei" w:eastAsia="SimHei"/>
          <w:color w:val="FF0000"/>
        </w:rPr>
        <w:tab/>
      </w:r>
      <w:r>
        <w:rPr>
          <w:rFonts w:ascii="SimHei" w:eastAsia="SimHei" w:hint="eastAsia"/>
          <w:color w:val="FF0000"/>
        </w:rPr>
        <w:t>乌干达</w:t>
      </w:r>
    </w:p>
    <w:p w:rsidR="00000000" w:rsidRDefault="00000000">
      <w:pPr>
        <w:pStyle w:val="SingleTxt"/>
        <w:rPr>
          <w:rFonts w:hint="eastAsia"/>
        </w:rPr>
      </w:pPr>
      <w:r>
        <w:rPr>
          <w:rFonts w:hint="eastAsia"/>
        </w:rPr>
        <w:t>1</w:t>
      </w:r>
      <w:r>
        <w:t>13</w:t>
      </w:r>
      <w:r>
        <w:rPr>
          <w:rFonts w:hint="eastAsia"/>
        </w:rPr>
        <w:t>.</w:t>
      </w:r>
      <w:r>
        <w:t xml:space="preserve">  </w:t>
      </w:r>
      <w:r>
        <w:rPr>
          <w:rFonts w:hint="eastAsia"/>
        </w:rPr>
        <w:t>2002年8月9日委员会在其第575次和第576次会议上（见CEDAW/C/SR.575和576）审议了乌干达的第三次定期报告（CEDAW/C/UGA/3）。</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t>(</w:t>
      </w:r>
      <w:r>
        <w:rPr>
          <w:rFonts w:hint="eastAsia"/>
        </w:rPr>
        <w:t>a)</w:t>
      </w:r>
      <w:r>
        <w:rPr>
          <w:rFonts w:hint="eastAsia"/>
        </w:rPr>
        <w:tab/>
        <w:t>缔约国介绍报告</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114.  性别平等、劳动和社会发展部部长在介绍第三次定期报告时指出，乌干达自1985年批准《公约》以来，17年间有了长足进展，尽管遇到了一些障碍，可是在执行《公约》条款方面还是取得了巨大进步。</w:t>
      </w:r>
    </w:p>
    <w:p w:rsidR="00000000" w:rsidRDefault="00000000">
      <w:pPr>
        <w:pStyle w:val="SingleTxt"/>
        <w:rPr>
          <w:rFonts w:hint="eastAsia"/>
        </w:rPr>
      </w:pPr>
      <w:r>
        <w:rPr>
          <w:rFonts w:hint="eastAsia"/>
        </w:rPr>
        <w:t>115.  自上次在1995年2月做过陈述以来，为巩固法律和政执行策框架已经采取了几项措施。政府采取了国家性别平等政策，制订了一项全国妇女问题行动计划，后者就增强妇女能力方面的策略和工作提供了指导。为加强法律框架已采取了措施，有关家庭关系、性犯罪和就业的法律草案目前正在审议中。</w:t>
      </w:r>
    </w:p>
    <w:p w:rsidR="00000000" w:rsidRDefault="00000000">
      <w:pPr>
        <w:pStyle w:val="SingleTxt"/>
        <w:rPr>
          <w:rFonts w:hint="eastAsia"/>
        </w:rPr>
      </w:pPr>
      <w:r>
        <w:rPr>
          <w:rFonts w:hint="eastAsia"/>
        </w:rPr>
        <w:t>116.  通过平权行动政策，妇女走上决策岗位的人数增加了，由1994年的17％上升到2002年的39％。妇女现在担任了种种要职，包括副总统、副首席法官、议会副议长和警察副总监。该代表还指出，民间社会组织通过能力建设方案，包括领导技能培训，支持政府加强妇女参政的平权行动政策。</w:t>
      </w:r>
    </w:p>
    <w:p w:rsidR="00000000" w:rsidRDefault="00000000">
      <w:pPr>
        <w:pStyle w:val="SingleTxt"/>
        <w:rPr>
          <w:rFonts w:hint="eastAsia"/>
        </w:rPr>
      </w:pPr>
      <w:r>
        <w:rPr>
          <w:rFonts w:hint="eastAsia"/>
        </w:rPr>
        <w:t>117.  最重要的进展当数通过了一部新宪法，该宪法公认是对性别问题最敏感的宪法之一。新宪法特别强调尊重人权和自由，肯定了人人平等，规定国家有义务为矫正结构和社会不平等现象而采取有利于处境不利群体的平权行动。</w:t>
      </w:r>
    </w:p>
    <w:p w:rsidR="00000000" w:rsidRDefault="00000000">
      <w:pPr>
        <w:pStyle w:val="SingleTxt"/>
        <w:rPr>
          <w:rFonts w:hint="eastAsia"/>
        </w:rPr>
      </w:pPr>
      <w:r>
        <w:rPr>
          <w:rFonts w:hint="eastAsia"/>
        </w:rPr>
        <w:t>118.  作为政府社会经济发展承诺的一部分，已经制订了一项消除贫穷行动计划，包括到2017年消除赤贫的机制，以确保所有乌干达人包括妇女的可持续生计。将性别问题纳入主流是该计划的一项指导原则。</w:t>
      </w:r>
    </w:p>
    <w:p w:rsidR="00000000" w:rsidRDefault="00000000">
      <w:pPr>
        <w:pStyle w:val="SingleTxt"/>
        <w:rPr>
          <w:rFonts w:hint="eastAsia"/>
        </w:rPr>
      </w:pPr>
      <w:r>
        <w:rPr>
          <w:rFonts w:hint="eastAsia"/>
        </w:rPr>
        <w:t>119.  政府响应了委员会要求消除基于性别的虐待和暴力的号召。侵害妇女和儿童的行为现在《刑法》中已有惩处规定。派出所也设了家庭保护股，宣传和提高认识的措施也已采取。</w:t>
      </w:r>
    </w:p>
    <w:p w:rsidR="00000000" w:rsidRDefault="00000000">
      <w:pPr>
        <w:pStyle w:val="SingleTxt"/>
        <w:rPr>
          <w:rFonts w:hint="eastAsia"/>
        </w:rPr>
      </w:pPr>
      <w:r>
        <w:rPr>
          <w:rFonts w:hint="eastAsia"/>
        </w:rPr>
        <w:t>120.  因采取艾滋病毒/艾滋病多部门防治办法，其流行率已由10年前的22％下降到2002年的平均程度6.1％。提高认识、自愿接受化验和咨询、预防母子传染等受到了特别重视。</w:t>
      </w:r>
    </w:p>
    <w:p w:rsidR="00000000" w:rsidRDefault="00000000">
      <w:pPr>
        <w:pStyle w:val="SingleTxt"/>
        <w:rPr>
          <w:rFonts w:hint="eastAsia"/>
        </w:rPr>
      </w:pPr>
      <w:r>
        <w:rPr>
          <w:rFonts w:hint="eastAsia"/>
        </w:rPr>
        <w:t>121.  为遵守《北京行动纲要》中所做的承诺，现在有一个国家机构监督将性别问题纳入主流和提高妇女地位运动，从而推动了在政策和体制框架内提高妇女地位的工作。该代表指出，虽然这一国家机构进行了结构和体制改革，却保留了提高妇女地位、实现两性平等的目的。</w:t>
      </w:r>
    </w:p>
    <w:p w:rsidR="00000000" w:rsidRDefault="00000000">
      <w:pPr>
        <w:pStyle w:val="SingleTxt"/>
        <w:rPr>
          <w:rFonts w:hint="eastAsia"/>
        </w:rPr>
      </w:pPr>
      <w:r>
        <w:rPr>
          <w:rFonts w:hint="eastAsia"/>
        </w:rPr>
        <w:t>122.  政府制订了一项《普及初等教育方案》，为所有儿童提供小学免费教育。因此，2001年有690万儿童能够上学，其中337万是女孩。该战略强调要提供适当的设施，以满足女童和残疾儿童的需要。</w:t>
      </w:r>
    </w:p>
    <w:p w:rsidR="00000000" w:rsidRDefault="00000000">
      <w:pPr>
        <w:pStyle w:val="SingleTxt"/>
        <w:rPr>
          <w:rFonts w:hint="eastAsia"/>
        </w:rPr>
      </w:pPr>
      <w:r>
        <w:rPr>
          <w:rFonts w:hint="eastAsia"/>
        </w:rPr>
        <w:t>123.  过去的几年里尽管在促进两性平等和提高妇女地位方面取得了一些成绩，可仍然有不少障碍。政策面临的挑战除其他外还包括：贫穷、缺乏按性别分类的数据、缺乏制订明智的政策和方案所需要的按性别划分的资料，旧观念旧习俗仍旧未改。尽管面临这些挑战，可政府仍然承诺要履行其国际义务，包括执行《公约》的所有条款。</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ascii="KaiTi_GB2312" w:eastAsia="KaiTi_GB2312" w:hint="eastAsia"/>
          <w:color w:val="0000FF"/>
          <w:sz w:val="21"/>
        </w:rPr>
      </w:pPr>
      <w:r>
        <w:rPr>
          <w:rFonts w:ascii="KaiTi_GB2312" w:eastAsia="KaiTi_GB2312"/>
          <w:color w:val="0000FF"/>
          <w:sz w:val="21"/>
        </w:rPr>
        <w:tab/>
        <w:t>(b)</w:t>
      </w:r>
      <w:r>
        <w:rPr>
          <w:rFonts w:ascii="KaiTi_GB2312" w:eastAsia="KaiTi_GB2312"/>
          <w:color w:val="0000FF"/>
          <w:sz w:val="21"/>
        </w:rPr>
        <w:tab/>
      </w:r>
      <w:r>
        <w:rPr>
          <w:rFonts w:ascii="KaiTi_GB2312" w:eastAsia="KaiTi_GB2312" w:hint="eastAsia"/>
          <w:color w:val="0000FF"/>
          <w:sz w:val="21"/>
        </w:rPr>
        <w:t>委员会的结论意见</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ascii="KaiTi_GB2312" w:eastAsia="KaiTi_GB2312"/>
          <w:color w:val="0000FF"/>
        </w:rPr>
        <w:tab/>
      </w:r>
      <w:r>
        <w:tab/>
      </w:r>
      <w:r>
        <w:rPr>
          <w:rFonts w:hint="eastAsia"/>
        </w:rPr>
        <w:t>导言</w:t>
      </w:r>
    </w:p>
    <w:p w:rsidR="00000000" w:rsidRDefault="00000000">
      <w:pPr>
        <w:pStyle w:val="SingleTxt"/>
        <w:rPr>
          <w:rFonts w:hint="eastAsia"/>
        </w:rPr>
      </w:pPr>
      <w:r>
        <w:t>1</w:t>
      </w:r>
      <w:r>
        <w:rPr>
          <w:rFonts w:hint="eastAsia"/>
        </w:rPr>
        <w:t>2</w:t>
      </w:r>
      <w:r>
        <w:t>4</w:t>
      </w:r>
      <w:r>
        <w:rPr>
          <w:rFonts w:hint="eastAsia"/>
        </w:rPr>
        <w:t>.</w:t>
      </w:r>
      <w:r>
        <w:t xml:space="preserve">  </w:t>
      </w:r>
      <w:r>
        <w:rPr>
          <w:rFonts w:hint="eastAsia"/>
        </w:rPr>
        <w:t>委员会赞扬缔约国的第三次定期报告，该报告是根据委员会关于编写定期报告的指导方针编写的。委员会还赞扬缔约国就委员会会前工作组提出的问题提供的全面的书面答复。委员会赞扬该缔约国派遣了由乌干达性别平等、劳工和社会发展部长率领的高级代表团，并表示赞赏其口头陈述，这些陈述提供了有关公约的执行情况和乌干达妇女的现状方面的补充资料。</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积极的方面</w:t>
      </w:r>
    </w:p>
    <w:p w:rsidR="00000000" w:rsidRDefault="00000000">
      <w:pPr>
        <w:pStyle w:val="SingleTxt"/>
        <w:rPr>
          <w:rFonts w:hint="eastAsia"/>
        </w:rPr>
      </w:pPr>
      <w:r>
        <w:rPr>
          <w:rFonts w:hint="eastAsia"/>
        </w:rPr>
        <w:t>125.</w:t>
      </w:r>
      <w:r>
        <w:t xml:space="preserve">  </w:t>
      </w:r>
      <w:r>
        <w:rPr>
          <w:rFonts w:hint="eastAsia"/>
        </w:rPr>
        <w:t>委员会赞扬缔约国于1995年颁布了一部对性别问题具有敏感认识的新宪法，该宪法把对性别问题敏感的方法纳入了基于性别的歧视的定义中，与《公约》保持了一致。</w:t>
      </w:r>
    </w:p>
    <w:p w:rsidR="00000000" w:rsidRDefault="00000000">
      <w:pPr>
        <w:pStyle w:val="SingleTxt"/>
        <w:rPr>
          <w:rFonts w:hint="eastAsia"/>
        </w:rPr>
      </w:pPr>
      <w:r>
        <w:rPr>
          <w:rFonts w:hint="eastAsia"/>
        </w:rPr>
        <w:t>126.</w:t>
      </w:r>
      <w:r>
        <w:t xml:space="preserve">  </w:t>
      </w:r>
      <w:r>
        <w:rPr>
          <w:rFonts w:hint="eastAsia"/>
        </w:rPr>
        <w:t>委员会赞扬缔约国针对艾滋病毒/艾滋病大规模流行病采取的措施，满意地注意到艾滋病毒/艾滋病的发病率从1992年的22％下降到2002年的平均6.1</w:t>
      </w:r>
      <w:r>
        <w:t>%</w:t>
      </w:r>
      <w:r>
        <w:rPr>
          <w:rFonts w:hint="eastAsia"/>
        </w:rPr>
        <w:t>。</w:t>
      </w:r>
    </w:p>
    <w:p w:rsidR="00000000" w:rsidRDefault="00000000">
      <w:pPr>
        <w:pStyle w:val="SingleTxt"/>
        <w:rPr>
          <w:rFonts w:hint="eastAsia"/>
        </w:rPr>
      </w:pPr>
      <w:r>
        <w:rPr>
          <w:rFonts w:hint="eastAsia"/>
        </w:rPr>
        <w:t>127.</w:t>
      </w:r>
      <w:r>
        <w:t xml:space="preserve">  </w:t>
      </w:r>
      <w:r>
        <w:rPr>
          <w:rFonts w:hint="eastAsia"/>
        </w:rPr>
        <w:t>委员会对通过规定赋予妇女权力的战略和干预行动拟订准则的《1997年全国性别平等政策》和1999年拟定的《全国妇女问题行动计划》表示欢迎。委员会还对通过平权行动政策使担任决策职务的妇女比例从1994年的16.9％增加到2002年的39％表示欢迎。委员会对妇女担任若干重要的高级别职务表示欢迎。</w:t>
      </w:r>
    </w:p>
    <w:p w:rsidR="00000000" w:rsidRDefault="00000000">
      <w:pPr>
        <w:pStyle w:val="SingleTxt"/>
        <w:rPr>
          <w:rFonts w:hint="eastAsia"/>
        </w:rPr>
      </w:pPr>
      <w:r>
        <w:rPr>
          <w:rFonts w:hint="eastAsia"/>
        </w:rPr>
        <w:t>128.</w:t>
      </w:r>
      <w:r>
        <w:t xml:space="preserve">  </w:t>
      </w:r>
      <w:r>
        <w:rPr>
          <w:rFonts w:hint="eastAsia"/>
        </w:rPr>
        <w:t>委员会赞扬缔约国拟定并执行《普及初等教育方案》，通过该方案，到2001年时，在校女生人数达到330万。委员会还对根据《公约》第4条第1款采取临时特别措施增加高等院校以及对妇女格外有利的成人实用扫盲班的女生人数表示欢迎。</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主要的关切领域及建议</w:t>
      </w:r>
    </w:p>
    <w:p w:rsidR="00000000" w:rsidRDefault="00000000">
      <w:pPr>
        <w:pStyle w:val="SingleTxt"/>
        <w:rPr>
          <w:rFonts w:hint="eastAsia"/>
        </w:rPr>
      </w:pPr>
      <w:r>
        <w:rPr>
          <w:rFonts w:hint="eastAsia"/>
        </w:rPr>
        <w:t>129.</w:t>
      </w:r>
      <w:r>
        <w:t xml:space="preserve">  </w:t>
      </w:r>
      <w:r>
        <w:rPr>
          <w:rFonts w:hint="eastAsia"/>
        </w:rPr>
        <w:t>令委员会感到关切的是，尽管1995年通过了对性别问题有敏感认识的《宪章》，歧视妇女的法律条款依然存在。委员会还关切地注意到尽管在拟订立法以消除歧视方面取得了进展，但是大多数立法尚未颁布。另外，委员会对在消除法律上对妇女的歧视及在防止和消除事实上对妇女的歧视方面进展缓慢也表示特别关切。</w:t>
      </w:r>
    </w:p>
    <w:p w:rsidR="00000000" w:rsidRDefault="00000000">
      <w:pPr>
        <w:pStyle w:val="SingleTxt"/>
        <w:rPr>
          <w:rFonts w:ascii="SimHei" w:eastAsia="SimHei" w:hint="eastAsia"/>
          <w:color w:val="FF0000"/>
        </w:rPr>
      </w:pPr>
      <w:r>
        <w:rPr>
          <w:rFonts w:hint="eastAsia"/>
        </w:rPr>
        <w:t>130.</w:t>
      </w:r>
      <w:r>
        <w:t xml:space="preserve">  </w:t>
      </w:r>
      <w:r>
        <w:rPr>
          <w:rFonts w:ascii="SimHei" w:eastAsia="SimHei" w:hint="eastAsia"/>
          <w:color w:val="FF0000"/>
        </w:rPr>
        <w:t>委员会建议缔约国加速法律改革进程，使其国内立法与其宪法中关于不歧视及男女平等的原则相符。委员会建议从速颁布土地法草案、家庭关系法案以及性犯罪法案。委员会还建议缔约国开展与公约和宪法有关的公众教育和普法宣传活动，使人们意识到缔约国在国际及国家一级作出的消除对妇女歧视的承诺。</w:t>
      </w:r>
    </w:p>
    <w:p w:rsidR="00000000" w:rsidRDefault="00000000">
      <w:pPr>
        <w:pStyle w:val="SingleTxt"/>
        <w:rPr>
          <w:rFonts w:hint="eastAsia"/>
        </w:rPr>
      </w:pPr>
      <w:r>
        <w:rPr>
          <w:rFonts w:hint="eastAsia"/>
        </w:rPr>
        <w:t>131.</w:t>
      </w:r>
      <w:r>
        <w:t xml:space="preserve">  </w:t>
      </w:r>
      <w:r>
        <w:rPr>
          <w:rFonts w:hint="eastAsia"/>
        </w:rPr>
        <w:t>委员会关切地注意到，尽管违背宪法关于男女平等的保障的法律和习俗被视为无效，但是，强制执行宪法中关于不歧视的条款的机制尚不为人们所普遍了解，而且妇女无从利用这些机制。</w:t>
      </w:r>
    </w:p>
    <w:p w:rsidR="00000000" w:rsidRDefault="00000000">
      <w:pPr>
        <w:pStyle w:val="SingleTxt"/>
        <w:rPr>
          <w:rFonts w:ascii="SimHei" w:eastAsia="SimHei" w:hint="eastAsia"/>
          <w:color w:val="FF0000"/>
        </w:rPr>
      </w:pPr>
      <w:r>
        <w:rPr>
          <w:rFonts w:hint="eastAsia"/>
        </w:rPr>
        <w:t>132.</w:t>
      </w:r>
      <w:r>
        <w:t xml:space="preserve">  </w:t>
      </w:r>
      <w:r>
        <w:rPr>
          <w:rFonts w:ascii="SimHei" w:eastAsia="SimHei" w:hint="eastAsia"/>
          <w:color w:val="FF0000"/>
        </w:rPr>
        <w:t>委员会建议采用一种便于利用的投诉程序，以落实宪法提供的各种保障。委员会还呼吁开展普及法律知识的宣传活动，使妇女意识到宪法赋予她们的权利以及落实这些权利的手段。委员会建议与妇女团体合作拟定法律援助方案，使妇女能够要求落实自己的权利。</w:t>
      </w:r>
    </w:p>
    <w:p w:rsidR="00000000" w:rsidRDefault="00000000">
      <w:pPr>
        <w:pStyle w:val="SingleTxt"/>
        <w:rPr>
          <w:rFonts w:hint="eastAsia"/>
        </w:rPr>
      </w:pPr>
      <w:r>
        <w:rPr>
          <w:rFonts w:hint="eastAsia"/>
        </w:rPr>
        <w:t>133.</w:t>
      </w:r>
      <w:r>
        <w:t xml:space="preserve">  </w:t>
      </w:r>
      <w:r>
        <w:rPr>
          <w:rFonts w:hint="eastAsia"/>
        </w:rPr>
        <w:t>在注意到缔约国在这方面所作的努力的同时，令委员会感到关切的是，在缔约国依然存在父权社会行为方式以及与妇女在家庭和社会的作用有关的定型观念，指望妇女服从男子。</w:t>
      </w:r>
    </w:p>
    <w:p w:rsidR="00000000" w:rsidRDefault="00000000">
      <w:pPr>
        <w:pStyle w:val="SingleTxt"/>
        <w:rPr>
          <w:rFonts w:ascii="SimHei" w:eastAsia="SimHei" w:hint="eastAsia"/>
          <w:color w:val="FF0000"/>
        </w:rPr>
      </w:pPr>
      <w:r>
        <w:rPr>
          <w:rFonts w:hint="eastAsia"/>
        </w:rPr>
        <w:t>134.</w:t>
      </w:r>
      <w:r>
        <w:t xml:space="preserve">  </w:t>
      </w:r>
      <w:r>
        <w:rPr>
          <w:rFonts w:ascii="SimHei" w:eastAsia="SimHei" w:hint="eastAsia"/>
          <w:color w:val="FF0000"/>
        </w:rPr>
        <w:t>委员会呼吁缔约国加强现有努力，改变导致对妇女的直接及间接歧视的对妇女和男子的作用和责任所持的定型态度。这些努力应当包括在各级采取教育措施，从小抓起；修订教科书和教学大纲、有媒体和民间社会、包括非政府组织参与制定的针对妇女与男子的提高认识以及公众教育宣传活动，以便扭转关于妇女作用方面的传统的定型观念。委员会还呼吁缔约国评估这些措施的效果，找出不足，从而改进这些措施。</w:t>
      </w:r>
    </w:p>
    <w:p w:rsidR="00000000" w:rsidRDefault="00000000">
      <w:pPr>
        <w:pStyle w:val="SingleTxt"/>
        <w:rPr>
          <w:rFonts w:hint="eastAsia"/>
        </w:rPr>
      </w:pPr>
      <w:r>
        <w:rPr>
          <w:rFonts w:hint="eastAsia"/>
        </w:rPr>
        <w:t>13</w:t>
      </w:r>
      <w:r>
        <w:t>5</w:t>
      </w:r>
      <w:r>
        <w:rPr>
          <w:rFonts w:hint="eastAsia"/>
        </w:rPr>
        <w:t>.</w:t>
      </w:r>
      <w:r>
        <w:t xml:space="preserve">  </w:t>
      </w:r>
      <w:r>
        <w:rPr>
          <w:rFonts w:hint="eastAsia"/>
        </w:rPr>
        <w:t>委员会对针对妇女的暴力事件发生率高表示关切，如家庭暴力、包括婚姻内强奸在内的强奸、乱伦、工作场所及其他场所性骚扰以及对妇女的其他形式的性虐待。委员会还对缺乏针对对妇女的暴力行为的法律措施及其他措施表示关切。另外，尽管1996年一些地区在减少切割女性生殖器官案例方面取得成功，这种陋习依然存在，委员会对此也表示关切。</w:t>
      </w:r>
    </w:p>
    <w:p w:rsidR="00000000" w:rsidRDefault="00000000">
      <w:pPr>
        <w:pStyle w:val="SingleTxt"/>
        <w:rPr>
          <w:rFonts w:ascii="SimHei" w:eastAsia="SimHei" w:hint="eastAsia"/>
          <w:color w:val="FF0000"/>
        </w:rPr>
      </w:pPr>
      <w:r>
        <w:rPr>
          <w:rFonts w:hint="eastAsia"/>
        </w:rPr>
        <w:t>136.</w:t>
      </w:r>
      <w:r>
        <w:t xml:space="preserve">  </w:t>
      </w:r>
      <w:r>
        <w:rPr>
          <w:rFonts w:ascii="SimHei" w:eastAsia="SimHei" w:hint="eastAsia"/>
          <w:color w:val="FF0000"/>
        </w:rPr>
        <w:t>委员会敦促缔约国根据其关于对妇女暴力问题的一般性建议19高度优先考虑采取综合性措施解决对妇女及女童的暴力问题。委员会呼吁缔约国尽快颁布关于包括婚姻内强奸在内的家庭暴力问题的立法，以确保：对妇女及女童的暴力行为构成刑事犯罪行为；成为暴力行为受害者的妇女和女童可立即得到伸冤和寻求保护的手段；施暴者受到起诉和惩处。委员会还建议对政府官员，特别是执法人员、司法机构人员以及医务工作者进行性别问题敏感性方面的培训。委员会建议为包括武装冲突在内的暴力行为的受害者建立咨询服务；通过媒体及公众教育方案开展提高公众认识的宣传活动，对一切形式的对妇女的暴力行为采取零度容忍的政策。委员会还建议缔约国加强针对切割女性生殖器官问题的努力，以便根除这种有害的陈规陋习。</w:t>
      </w:r>
    </w:p>
    <w:p w:rsidR="00000000" w:rsidRDefault="00000000">
      <w:pPr>
        <w:pStyle w:val="SingleTxt"/>
        <w:rPr>
          <w:rFonts w:hint="eastAsia"/>
        </w:rPr>
      </w:pPr>
      <w:r>
        <w:rPr>
          <w:rFonts w:hint="eastAsia"/>
        </w:rPr>
        <w:t>137.</w:t>
      </w:r>
      <w:r>
        <w:t xml:space="preserve">  </w:t>
      </w:r>
      <w:r>
        <w:rPr>
          <w:rFonts w:hint="eastAsia"/>
        </w:rPr>
        <w:t>委员会注意到，特别是由于根据《公约》第4条第1款采取暂行特别措施，担任决策职务的妇女人数增加，但是，与此同时，委员会对该数字依然很低表示关切。另外使委员会感到关切的是，将男子视为天生领导人的重男轻女的顽固态度可能会使妇女无法谋求领导职务。</w:t>
      </w:r>
    </w:p>
    <w:p w:rsidR="00000000" w:rsidRDefault="00000000">
      <w:pPr>
        <w:pStyle w:val="SingleTxt"/>
        <w:rPr>
          <w:rFonts w:ascii="SimHei" w:eastAsia="SimHei" w:hint="eastAsia"/>
          <w:color w:val="FF0000"/>
        </w:rPr>
      </w:pPr>
      <w:r>
        <w:rPr>
          <w:rFonts w:hint="eastAsia"/>
        </w:rPr>
        <w:t>138</w:t>
      </w:r>
      <w:r>
        <w:rPr>
          <w:rFonts w:ascii="SimHei" w:eastAsia="SimHei" w:hint="eastAsia"/>
          <w:color w:val="FF0000"/>
        </w:rPr>
        <w:t>.</w:t>
      </w:r>
      <w:r>
        <w:rPr>
          <w:rFonts w:ascii="SimHei" w:eastAsia="SimHei"/>
          <w:color w:val="FF0000"/>
        </w:rPr>
        <w:t xml:space="preserve">  </w:t>
      </w:r>
      <w:r>
        <w:rPr>
          <w:rFonts w:ascii="SimHei" w:eastAsia="SimHei" w:hint="eastAsia"/>
          <w:color w:val="FF0000"/>
        </w:rPr>
        <w:t>委员会敦促缔约国加强努力，鼓励妇女通过根据公约第4.1条而采取的进一步暂行特别措施担任领导职务。委员会建议缔约国提供或支助以目前及未来的女领导人为对象的方案，并开展宣传活动，提高对妇女参与决策重要性的认识。</w:t>
      </w:r>
    </w:p>
    <w:p w:rsidR="00000000" w:rsidRDefault="00000000">
      <w:pPr>
        <w:pStyle w:val="SingleTxt"/>
        <w:rPr>
          <w:rFonts w:hint="eastAsia"/>
        </w:rPr>
      </w:pPr>
      <w:r>
        <w:rPr>
          <w:rFonts w:hint="eastAsia"/>
        </w:rPr>
        <w:t>139</w:t>
      </w:r>
      <w:r>
        <w:t xml:space="preserve">.  </w:t>
      </w:r>
      <w:r>
        <w:rPr>
          <w:rFonts w:hint="eastAsia"/>
        </w:rPr>
        <w:t>在外交界任职的妇女人数很少，特别是派驻国外的妇女人数很少，目前在国际组织任职的乌干达妇女寥寥无几，委员会对此表示关切。</w:t>
      </w:r>
    </w:p>
    <w:p w:rsidR="00000000" w:rsidRDefault="00000000">
      <w:pPr>
        <w:pStyle w:val="SingleTxt"/>
        <w:rPr>
          <w:rFonts w:ascii="SimHei" w:eastAsia="SimHei" w:hint="eastAsia"/>
          <w:color w:val="FF0000"/>
        </w:rPr>
      </w:pPr>
      <w:r>
        <w:rPr>
          <w:rFonts w:hint="eastAsia"/>
        </w:rPr>
        <w:t>140.</w:t>
      </w:r>
      <w:r>
        <w:t xml:space="preserve">  </w:t>
      </w:r>
      <w:r>
        <w:rPr>
          <w:rFonts w:ascii="SimHei" w:eastAsia="SimHei" w:hint="eastAsia"/>
          <w:color w:val="FF0000"/>
        </w:rPr>
        <w:t>委员会建议缔约国采取各种措施，包括根据公约第4条第1款采取措施，鼓励妇女进入外交界。委员会还建议采取各种措施，鼓励妇女在国际组织求职。</w:t>
      </w:r>
    </w:p>
    <w:p w:rsidR="00000000" w:rsidRDefault="00000000">
      <w:pPr>
        <w:pStyle w:val="SingleTxt"/>
        <w:rPr>
          <w:rFonts w:hint="eastAsia"/>
        </w:rPr>
      </w:pPr>
      <w:r>
        <w:rPr>
          <w:rFonts w:hint="eastAsia"/>
        </w:rPr>
        <w:t>141.</w:t>
      </w:r>
      <w:r>
        <w:t xml:space="preserve">  </w:t>
      </w:r>
      <w:r>
        <w:rPr>
          <w:rFonts w:hint="eastAsia"/>
        </w:rPr>
        <w:t>委员会对宪法和乌干达1999年修正的《移民与管制法》规定在公民身份及国籍问题上妇女与男子享有平等权利表示欢迎，与此同时，对《护照条例》违背上述规定，存在歧视妇女的规定表示关切。令委员会感到关切的是，如果没有丈夫的书面同意，将不发给已婚妇女护照，而且必须得到作为法定监护人的父亲的同意，妇女才能将未成年子女列入她的护照。</w:t>
      </w:r>
    </w:p>
    <w:p w:rsidR="00000000" w:rsidRDefault="00000000">
      <w:pPr>
        <w:pStyle w:val="SingleTxt"/>
        <w:rPr>
          <w:rFonts w:ascii="SimHei" w:eastAsia="SimHei" w:hint="eastAsia"/>
          <w:color w:val="FF0000"/>
        </w:rPr>
      </w:pPr>
      <w:r>
        <w:rPr>
          <w:rFonts w:hint="eastAsia"/>
        </w:rPr>
        <w:t>142.</w:t>
      </w:r>
      <w:r>
        <w:t xml:space="preserve">  </w:t>
      </w:r>
      <w:r>
        <w:rPr>
          <w:rFonts w:ascii="SimHei" w:eastAsia="SimHei" w:hint="eastAsia"/>
          <w:color w:val="FF0000"/>
        </w:rPr>
        <w:t>委员会敦促缔约国从速采取措施，使其《护照条例》与宪法以及公约第9条的规定相符，取消在国籍和公民身份方面歧视妇女的所有规定。委员会要求该缔约国在下次定期报告中报告这些措施的执行情况。</w:t>
      </w:r>
    </w:p>
    <w:p w:rsidR="00000000" w:rsidRDefault="00000000">
      <w:pPr>
        <w:pStyle w:val="SingleTxt"/>
        <w:rPr>
          <w:rFonts w:hint="eastAsia"/>
        </w:rPr>
      </w:pPr>
      <w:r>
        <w:rPr>
          <w:rFonts w:hint="eastAsia"/>
        </w:rPr>
        <w:t>1</w:t>
      </w:r>
      <w:r>
        <w:t>43</w:t>
      </w:r>
      <w:r>
        <w:rPr>
          <w:rFonts w:hint="eastAsia"/>
        </w:rPr>
        <w:t>.</w:t>
      </w:r>
      <w:r>
        <w:t xml:space="preserve">  </w:t>
      </w:r>
      <w:r>
        <w:rPr>
          <w:rFonts w:hint="eastAsia"/>
        </w:rPr>
        <w:t>缔约国提供的关于妇女就业问题的资料很有限，委员会对此表示关切。委员会注意到，缺少按性别分列的统计数据。委员会对妇女失业率高、男女在薪金方面差别甚至是公共部门的薪金差别、在社会安全方面的差别以及未能为妇女提供法律保护，以防止工作场性骚扰表示关切。另外，委员会还对旨在促进男女就业机会平等的国家就业政策草案尚未获得通过表示关切。落实宪法第40条所要求的在合格、安全、健康的条件下工作的权利、同工同酬、带薪假以及孕产妇保护的立法尚未颁布，委员会对此也表示关切。</w:t>
      </w:r>
    </w:p>
    <w:p w:rsidR="00000000" w:rsidRDefault="00000000">
      <w:pPr>
        <w:pStyle w:val="SingleTxt"/>
        <w:rPr>
          <w:rFonts w:ascii="SimHei" w:eastAsia="SimHei" w:hint="eastAsia"/>
          <w:color w:val="FF0000"/>
        </w:rPr>
      </w:pPr>
      <w:r>
        <w:rPr>
          <w:rFonts w:hint="eastAsia"/>
        </w:rPr>
        <w:t>144.</w:t>
      </w:r>
      <w:r>
        <w:t xml:space="preserve">  </w:t>
      </w:r>
      <w:r>
        <w:rPr>
          <w:rFonts w:ascii="SimHei" w:eastAsia="SimHei" w:hint="eastAsia"/>
          <w:color w:val="FF0000"/>
        </w:rPr>
        <w:t>委员会鼓励缔约国在下次定期报告中提供关于妇女加入劳动市场和就业条件，包括工资，特别是在私营及非正式部门此类情况的资料，包括尽可能按性别分列的数据。委员会敦促缔约国颁布符合公约第11条规定的保护就业人员权利的立法。委员会还敦促缔约国通过国家就业政策草案。委员会还敦促缔约国根据公约第4条第1款采取暂行特别措施，为妇女创造就业机会。委员会建议缔约国采取针对工作场所性骚扰问题的具体立法，其中应包括受害者可利用的程序和赔偿方法以及对犯罪者的刑罚。</w:t>
      </w:r>
    </w:p>
    <w:p w:rsidR="00000000" w:rsidRDefault="00000000">
      <w:pPr>
        <w:pStyle w:val="SingleTxt"/>
        <w:rPr>
          <w:rFonts w:hint="eastAsia"/>
        </w:rPr>
      </w:pPr>
      <w:r>
        <w:rPr>
          <w:rFonts w:hint="eastAsia"/>
        </w:rPr>
        <w:t>145.</w:t>
      </w:r>
      <w:r>
        <w:t xml:space="preserve">  </w:t>
      </w:r>
      <w:r>
        <w:rPr>
          <w:rFonts w:hint="eastAsia"/>
        </w:rPr>
        <w:t>意图营利使妇女和女童卖淫现象日益增多，委员会对此表示关切。在妓女中，艾滋病毒/艾滋病及其他性传播疾病的发病率上升，委员会对此也表示关切。</w:t>
      </w:r>
    </w:p>
    <w:p w:rsidR="00000000" w:rsidRDefault="00000000">
      <w:pPr>
        <w:pStyle w:val="SingleTxt"/>
        <w:rPr>
          <w:rFonts w:ascii="SimHei" w:eastAsia="SimHei" w:hint="eastAsia"/>
          <w:color w:val="FF0000"/>
        </w:rPr>
      </w:pPr>
      <w:r>
        <w:rPr>
          <w:rFonts w:hint="eastAsia"/>
        </w:rPr>
        <w:t>146.</w:t>
      </w:r>
      <w:r>
        <w:t xml:space="preserve">  </w:t>
      </w:r>
      <w:r>
        <w:rPr>
          <w:rFonts w:ascii="SimHei" w:eastAsia="SimHei" w:hint="eastAsia"/>
          <w:color w:val="FF0000"/>
        </w:rPr>
        <w:t>委员会建议拟订与卖淫问题有关的行动方案，采取立法措施，确保对剥削妓女的行为进行起诉并从严惩处。委员会请缔约国扩大赋予妇女经济权力的方案。委员会敦促缔约国充分关注为妓女提供医疗服务的问题，以防止艾滋病毒/艾滋病患者人数增加。</w:t>
      </w:r>
    </w:p>
    <w:p w:rsidR="00000000" w:rsidRDefault="00000000">
      <w:pPr>
        <w:pStyle w:val="SingleTxt"/>
        <w:rPr>
          <w:rFonts w:hint="eastAsia"/>
        </w:rPr>
      </w:pPr>
      <w:r>
        <w:rPr>
          <w:rFonts w:hint="eastAsia"/>
        </w:rPr>
        <w:t>147.</w:t>
      </w:r>
      <w:r>
        <w:t xml:space="preserve">  </w:t>
      </w:r>
      <w:r>
        <w:rPr>
          <w:rFonts w:hint="eastAsia"/>
        </w:rPr>
        <w:t>委员会对少女怀孕率高及少女怀孕对其享受公约规定的各项权利，特别是教育和健康方面的权利的影响表示关切。委员会还对常常由于秘密堕胎导致的少女 ，特别是农村地区少女孕产死亡率高表示关切。</w:t>
      </w:r>
    </w:p>
    <w:p w:rsidR="00000000" w:rsidRDefault="00000000">
      <w:pPr>
        <w:pStyle w:val="SingleTxt"/>
        <w:rPr>
          <w:rFonts w:ascii="SimHei" w:eastAsia="SimHei" w:hint="eastAsia"/>
          <w:color w:val="FF0000"/>
        </w:rPr>
      </w:pPr>
      <w:r>
        <w:rPr>
          <w:rFonts w:hint="eastAsia"/>
        </w:rPr>
        <w:t>148.</w:t>
      </w:r>
      <w:r>
        <w:t xml:space="preserve">  </w:t>
      </w:r>
      <w:r>
        <w:rPr>
          <w:rFonts w:ascii="SimHei" w:eastAsia="SimHei" w:hint="eastAsia"/>
          <w:color w:val="FF0000"/>
        </w:rPr>
        <w:t>委员会建议缔约国拟订并实施全国保健，包括生殖保健方案，防止农村及城市地区的早孕和人工流产。委员会还敦促缔约国加强以少男少女为对象的性教育和生殖健康教育方案。委员会还要求缔约国提供安全的、负担得起的避孕手段。</w:t>
      </w:r>
    </w:p>
    <w:p w:rsidR="00000000" w:rsidRDefault="00000000">
      <w:pPr>
        <w:pStyle w:val="SingleTxt"/>
        <w:rPr>
          <w:rFonts w:hint="eastAsia"/>
        </w:rPr>
      </w:pPr>
      <w:r>
        <w:rPr>
          <w:rFonts w:hint="eastAsia"/>
        </w:rPr>
        <w:t>149.</w:t>
      </w:r>
      <w:r>
        <w:t xml:space="preserve">  </w:t>
      </w:r>
      <w:r>
        <w:rPr>
          <w:rFonts w:hint="eastAsia"/>
        </w:rPr>
        <w:t>尽管缔约国制定了发展战略、消除贫困行动计划，以改善包括妇女在内的所有乌干达人的生活，但是妇女依然普遍贫穷，特别是由于对性别问题不敏感的私有化以及实施结构调整政策，委员会对此表示关切。</w:t>
      </w:r>
    </w:p>
    <w:p w:rsidR="00000000" w:rsidRDefault="00000000">
      <w:pPr>
        <w:pStyle w:val="SingleTxt"/>
        <w:rPr>
          <w:rFonts w:hint="eastAsia"/>
        </w:rPr>
      </w:pPr>
      <w:r>
        <w:rPr>
          <w:rFonts w:hint="eastAsia"/>
        </w:rPr>
        <w:t>150.</w:t>
      </w:r>
      <w:r>
        <w:t xml:space="preserve">  </w:t>
      </w:r>
      <w:r>
        <w:rPr>
          <w:rFonts w:ascii="SimHei" w:eastAsia="SimHei" w:hint="eastAsia"/>
          <w:color w:val="FF0000"/>
        </w:rPr>
        <w:t>委员会敦促缔约国继续加紧实施对性别问题敏感的农村及城市地区扶贫方案。委员会还建议缔约国继续为妇女拟订有针对性的政策和支助服务，旨在缓解和减轻贫困。</w:t>
      </w:r>
    </w:p>
    <w:p w:rsidR="00000000" w:rsidRDefault="00000000">
      <w:pPr>
        <w:pStyle w:val="SingleTxt"/>
        <w:rPr>
          <w:rFonts w:hint="eastAsia"/>
        </w:rPr>
      </w:pPr>
      <w:r>
        <w:rPr>
          <w:rFonts w:hint="eastAsia"/>
        </w:rPr>
        <w:t>151.</w:t>
      </w:r>
      <w:r>
        <w:t xml:space="preserve">  </w:t>
      </w:r>
      <w:r>
        <w:rPr>
          <w:rFonts w:hint="eastAsia"/>
        </w:rPr>
        <w:t>委员会对占该国女性人口大多数的农村妇女的状况表示关切。委员会还对农村地区普遍存在的妨碍妇女继承或获得土地及其他财产的所有权的习俗和传统做法表示关切。</w:t>
      </w:r>
    </w:p>
    <w:p w:rsidR="00000000" w:rsidRDefault="00000000">
      <w:pPr>
        <w:pStyle w:val="SingleTxt"/>
        <w:rPr>
          <w:rFonts w:ascii="SimHei" w:eastAsia="SimHei" w:hint="eastAsia"/>
          <w:color w:val="FF0000"/>
        </w:rPr>
      </w:pPr>
      <w:r>
        <w:rPr>
          <w:rFonts w:hint="eastAsia"/>
        </w:rPr>
        <w:t>152.</w:t>
      </w:r>
      <w:r>
        <w:t xml:space="preserve">  </w:t>
      </w:r>
      <w:r>
        <w:rPr>
          <w:rFonts w:ascii="SimHei" w:eastAsia="SimHei" w:hint="eastAsia"/>
          <w:color w:val="FF0000"/>
        </w:rPr>
        <w:t>委员会敦促缔约国对农村妇女的需要给予更多地关注，以便确保她们受益于在各个领域采取的政策和方案，并参与决策，有充分的机会接受教育、利用医疗服务和信贷设施。委员会还敦促缔约国消除土地所有、共有及继承方面的一切形式的歧视。委员会还敦促采取各种措施，改变那些不利于妇女充分享受财产权利的陈规陋习，特别是在农村地区。</w:t>
      </w:r>
    </w:p>
    <w:p w:rsidR="00000000" w:rsidRDefault="00000000">
      <w:pPr>
        <w:pStyle w:val="SingleTxt"/>
        <w:rPr>
          <w:rFonts w:hint="eastAsia"/>
        </w:rPr>
      </w:pPr>
      <w:r>
        <w:rPr>
          <w:rFonts w:hint="eastAsia"/>
        </w:rPr>
        <w:t>1</w:t>
      </w:r>
      <w:r>
        <w:t>53</w:t>
      </w:r>
      <w:r>
        <w:rPr>
          <w:rFonts w:hint="eastAsia"/>
        </w:rPr>
        <w:t>.</w:t>
      </w:r>
      <w:r>
        <w:t xml:space="preserve">  </w:t>
      </w:r>
      <w:r>
        <w:rPr>
          <w:rFonts w:hint="eastAsia"/>
        </w:rPr>
        <w:t>在注意到宪法第33</w:t>
      </w:r>
      <w:r>
        <w:t>(</w:t>
      </w:r>
      <w:r>
        <w:rPr>
          <w:rFonts w:hint="eastAsia"/>
        </w:rPr>
        <w:t>6</w:t>
      </w:r>
      <w:r>
        <w:t>)</w:t>
      </w:r>
      <w:r>
        <w:rPr>
          <w:rFonts w:hint="eastAsia"/>
        </w:rPr>
        <w:t>条“禁止有损妇女尊严、福利或利益的法律、习俗或传统”的同时，委员会仍感关切地注意到，歧视妇女和违背《宪法》与《公约》的有关继承、土地所有权、寡妇继承财产、多配偶制、包办婚姻、财礼、子女监护及通奸定义的立法、习惯法和习俗仍然存在。</w:t>
      </w:r>
    </w:p>
    <w:p w:rsidR="00000000" w:rsidRDefault="00000000">
      <w:pPr>
        <w:pStyle w:val="SingleTxt"/>
        <w:rPr>
          <w:rFonts w:ascii="SimHei" w:eastAsia="SimHei" w:hint="eastAsia"/>
          <w:color w:val="FF0000"/>
        </w:rPr>
      </w:pPr>
      <w:r>
        <w:rPr>
          <w:rFonts w:hint="eastAsia"/>
        </w:rPr>
        <w:t>154.</w:t>
      </w:r>
      <w:r>
        <w:t xml:space="preserve">  </w:t>
      </w:r>
      <w:r>
        <w:rPr>
          <w:rFonts w:ascii="SimHei" w:eastAsia="SimHei" w:hint="eastAsia"/>
          <w:color w:val="FF0000"/>
        </w:rPr>
        <w:t>委员会敦促缔约国根据1995年宪法第33条第6款的规定，修正这些法律并禁止此类做法。委员会要求缔约国与相关的各部及非政府组织合作——包括律师协会和妇女团体——为法律改革、有效的执法及普及法律知识创造有利的环境。</w:t>
      </w:r>
    </w:p>
    <w:p w:rsidR="00000000" w:rsidRDefault="00000000">
      <w:pPr>
        <w:pStyle w:val="SingleTxt"/>
        <w:rPr>
          <w:rFonts w:hint="eastAsia"/>
        </w:rPr>
      </w:pPr>
      <w:r>
        <w:rPr>
          <w:rFonts w:hint="eastAsia"/>
        </w:rPr>
        <w:t>155</w:t>
      </w:r>
      <w:r>
        <w:t xml:space="preserve">.  </w:t>
      </w:r>
      <w:r>
        <w:rPr>
          <w:rFonts w:hint="eastAsia"/>
        </w:rPr>
        <w:t>在注意到妇女积极参与建设和平举措的同时，委员会关切地注意到由于内战乌干达北部和西部的某些地区依然不安全。委员会感到特别关切的是，冲突地区的许多妇女和女童遭受了暴力，包括绑架和性奴役。</w:t>
      </w:r>
    </w:p>
    <w:p w:rsidR="00000000" w:rsidRDefault="00000000">
      <w:pPr>
        <w:pStyle w:val="SingleTxt"/>
        <w:rPr>
          <w:rFonts w:hint="eastAsia"/>
        </w:rPr>
      </w:pPr>
      <w:r>
        <w:rPr>
          <w:rFonts w:hint="eastAsia"/>
        </w:rPr>
        <w:t>156.</w:t>
      </w:r>
      <w:r>
        <w:t xml:space="preserve">  </w:t>
      </w:r>
      <w:r>
        <w:rPr>
          <w:rFonts w:ascii="SimHei" w:eastAsia="SimHei" w:hint="eastAsia"/>
          <w:color w:val="FF0000"/>
        </w:rPr>
        <w:t>委员会敦促缔约国促进妇女参与民族和解及和平建设举措。委员会建议缔约国促进受到武装冲突影响的所有民族的妇女参与和平谈判进程。委员会还建议在和平谈判中纳入为在冲突期间遭受暴力行为，包括受到奴役的妇女和女童采取的问责、矫正和康复等措施。</w:t>
      </w:r>
    </w:p>
    <w:p w:rsidR="00000000" w:rsidRDefault="00000000">
      <w:pPr>
        <w:pStyle w:val="SingleTxt"/>
        <w:rPr>
          <w:rFonts w:hint="eastAsia"/>
        </w:rPr>
      </w:pPr>
      <w:r>
        <w:rPr>
          <w:rFonts w:hint="eastAsia"/>
        </w:rPr>
        <w:t>157.</w:t>
      </w:r>
      <w:r>
        <w:t xml:space="preserve">  </w:t>
      </w:r>
      <w:r>
        <w:rPr>
          <w:rFonts w:hint="eastAsia"/>
        </w:rPr>
        <w:t>在承认缔约国在实施公约方面取得进展的同时，委员会担心如果没有全面、系统的战略和支助机制，执行方案从长远角度来看可能不会持久。</w:t>
      </w:r>
    </w:p>
    <w:p w:rsidR="00000000" w:rsidRDefault="00000000">
      <w:pPr>
        <w:pStyle w:val="SingleTxt"/>
        <w:rPr>
          <w:rFonts w:ascii="SimHei" w:eastAsia="SimHei" w:hint="eastAsia"/>
          <w:color w:val="FF0000"/>
        </w:rPr>
      </w:pPr>
      <w:r>
        <w:rPr>
          <w:rFonts w:hint="eastAsia"/>
        </w:rPr>
        <w:t>158.</w:t>
      </w:r>
      <w:r>
        <w:t xml:space="preserve">  </w:t>
      </w:r>
      <w:r>
        <w:rPr>
          <w:rFonts w:ascii="SimHei" w:eastAsia="SimHei" w:hint="eastAsia"/>
          <w:color w:val="FF0000"/>
        </w:rPr>
        <w:t>委员会建议缔约国实施一项综合性方案，在所有政府各部将性别平等问题纳入主流，开展综合性宣传活动，包括提高公务员对公约的认识。</w:t>
      </w:r>
    </w:p>
    <w:p w:rsidR="00000000" w:rsidRDefault="00000000">
      <w:pPr>
        <w:pStyle w:val="SingleTxt"/>
        <w:rPr>
          <w:rFonts w:ascii="SimHei" w:eastAsia="SimHei" w:hint="eastAsia"/>
          <w:color w:val="FF0000"/>
        </w:rPr>
      </w:pPr>
      <w:r>
        <w:rPr>
          <w:rFonts w:ascii="SimHei" w:eastAsia="SimHei" w:hint="eastAsia"/>
          <w:color w:val="FF0000"/>
        </w:rPr>
        <w:t>159</w:t>
      </w:r>
      <w:r>
        <w:rPr>
          <w:rFonts w:ascii="SimHei" w:eastAsia="SimHei"/>
          <w:color w:val="FF0000"/>
        </w:rPr>
        <w:t xml:space="preserve">.  </w:t>
      </w:r>
      <w:r>
        <w:rPr>
          <w:rFonts w:ascii="SimHei" w:eastAsia="SimHei" w:hint="eastAsia"/>
          <w:color w:val="FF0000"/>
        </w:rPr>
        <w:t>委员会敦促缔约国签署并批准公约《任择议定书》应尽快交存关于接受对公约有关委员会会期问题的第20条第1款的修订案文的文书。</w:t>
      </w:r>
    </w:p>
    <w:p w:rsidR="00000000" w:rsidRDefault="00000000">
      <w:pPr>
        <w:pStyle w:val="SingleTxt"/>
        <w:rPr>
          <w:rFonts w:ascii="SimHei" w:eastAsia="SimHei" w:hint="eastAsia"/>
          <w:color w:val="FF0000"/>
        </w:rPr>
      </w:pPr>
      <w:r>
        <w:rPr>
          <w:rFonts w:ascii="SimHei" w:eastAsia="SimHei" w:hint="eastAsia"/>
          <w:color w:val="FF0000"/>
        </w:rPr>
        <w:t>160.</w:t>
      </w:r>
      <w:r>
        <w:rPr>
          <w:rFonts w:ascii="SimHei" w:eastAsia="SimHei"/>
          <w:color w:val="FF0000"/>
        </w:rPr>
        <w:t xml:space="preserve">  </w:t>
      </w:r>
      <w:r>
        <w:rPr>
          <w:rFonts w:ascii="SimHei" w:eastAsia="SimHei" w:hint="eastAsia"/>
          <w:color w:val="FF0000"/>
        </w:rPr>
        <w:t>委员会要求缔约国在根据公约第18条提交的下一次定期报告中对上述结论所表示的关切作出反应。</w:t>
      </w:r>
    </w:p>
    <w:p w:rsidR="00000000" w:rsidRDefault="00000000">
      <w:pPr>
        <w:pStyle w:val="SingleTxt"/>
        <w:rPr>
          <w:rFonts w:ascii="SimHei" w:eastAsia="SimHei" w:hint="eastAsia"/>
          <w:color w:val="FF0000"/>
        </w:rPr>
      </w:pPr>
      <w:r>
        <w:rPr>
          <w:rFonts w:ascii="SimHei" w:eastAsia="SimHei" w:hint="eastAsia"/>
          <w:color w:val="FF0000"/>
        </w:rPr>
        <w:t>161.</w:t>
      </w:r>
      <w:r>
        <w:rPr>
          <w:rFonts w:ascii="SimHei" w:eastAsia="SimHei"/>
          <w:color w:val="FF0000"/>
        </w:rPr>
        <w:t xml:space="preserve">  </w:t>
      </w:r>
      <w:r>
        <w:rPr>
          <w:rFonts w:ascii="SimHei" w:eastAsia="SimHei" w:hint="eastAsia"/>
          <w:color w:val="FF0000"/>
        </w:rPr>
        <w:t>在考虑到联合国有关会议、首脑会议及特别会议（例如审查及评价国际人口与发展会议行动纲领执行情况的大会特别会议（第二十一届特别会议）、关于儿童问题的特别会议（第二十七届特别会议）、反对种族主义、种族歧视、仇外心理和有关不容忍行为世界会议和第二次老龄问题世界大会）通过的各项宣言、纲领和行动纲要的性别平等问题层面的基础上，委员会请缔约国将关于上述文件中与公约有关条款有关的层面的执行情况的资料编入其下次定期报告中。</w:t>
      </w:r>
    </w:p>
    <w:p w:rsidR="00000000" w:rsidRDefault="00000000">
      <w:pPr>
        <w:pStyle w:val="SingleTxt"/>
      </w:pPr>
      <w:r>
        <w:rPr>
          <w:rFonts w:ascii="SimHei" w:eastAsia="SimHei" w:hint="eastAsia"/>
          <w:color w:val="FF0000"/>
        </w:rPr>
        <w:t>162.</w:t>
      </w:r>
      <w:r>
        <w:rPr>
          <w:rFonts w:ascii="SimHei" w:eastAsia="SimHei"/>
          <w:color w:val="FF0000"/>
        </w:rPr>
        <w:t xml:space="preserve">  </w:t>
      </w:r>
      <w:r>
        <w:rPr>
          <w:rFonts w:ascii="SimHei" w:eastAsia="SimHei" w:hint="eastAsia"/>
          <w:color w:val="FF0000"/>
        </w:rPr>
        <w:t>委员会要求将上述结论在乌干达广泛传播，以便使乌干达人民，特别是政府行政管理人员和政客意识到为了实现妇女在法律及事实上的平等已经采取的步骤以及今后需要在这方面采取的步骤。委员会还要求缔约国继续广泛传播，特别是向妇女组织和人权组织广泛传播公约及其任择议定书、委员会的一般性建议、《北京宣言和行动纲要》以及题为“2000年妇女：二十一世纪两性平等、发展与和平”的大会第二十三届特别会议的成果。</w:t>
      </w:r>
    </w:p>
    <w:p w:rsidR="00000000" w:rsidRDefault="00000000">
      <w:pPr>
        <w:pStyle w:val="SingleTxt"/>
        <w:ind w:left="844"/>
        <w:rPr>
          <w:rFonts w:ascii="SimHei" w:eastAsia="SimHei" w:hint="eastAsia"/>
          <w:color w:val="FF0000"/>
        </w:rPr>
      </w:pPr>
      <w:r>
        <w:rPr>
          <w:rFonts w:ascii="SimHei" w:eastAsia="SimHei" w:hint="eastAsia"/>
          <w:color w:val="FF0000"/>
        </w:rPr>
        <w:t>3.</w:t>
      </w:r>
      <w:r>
        <w:rPr>
          <w:rFonts w:ascii="SimHei" w:eastAsia="SimHei" w:hint="eastAsia"/>
          <w:color w:val="FF0000"/>
        </w:rPr>
        <w:tab/>
        <w:t>第三次、第四次和第五次合并定期报告</w:t>
      </w:r>
    </w:p>
    <w:p w:rsidR="00000000" w:rsidRDefault="00000000">
      <w:pPr>
        <w:pStyle w:val="SingleTxt"/>
        <w:rPr>
          <w:rFonts w:ascii="SimHei" w:eastAsia="SimHei" w:hint="eastAsia"/>
          <w:color w:val="FF0000"/>
        </w:rPr>
      </w:pPr>
      <w:r>
        <w:rPr>
          <w:rFonts w:ascii="SimHei" w:eastAsia="SimHei" w:hint="eastAsia"/>
          <w:color w:val="FF0000"/>
        </w:rPr>
        <w:t>危地马拉</w:t>
      </w:r>
    </w:p>
    <w:p w:rsidR="00000000" w:rsidRDefault="00000000">
      <w:pPr>
        <w:pStyle w:val="SingleTxt"/>
        <w:rPr>
          <w:rFonts w:hint="eastAsia"/>
        </w:rPr>
      </w:pPr>
      <w:r>
        <w:rPr>
          <w:rFonts w:hint="eastAsia"/>
        </w:rPr>
        <w:t>163.  2002年8月12日，委员会第577次和第578次会议（见CEDAW/C/SR.577和578）审议了危地马拉的第三次、第四次及第五次合并定期报告（CEDAW/C/GUA/3-4和CEDAW/C/GUA/5）。</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(a)</w:t>
      </w:r>
      <w:r>
        <w:rPr>
          <w:rFonts w:hint="eastAsia"/>
        </w:rPr>
        <w:tab/>
        <w:t>缔约国介绍报告</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164.  危地马拉代表在介绍定期报告时说，虽然障碍重重，该国已取得重大进展，尤其是在妇女生殖保健方面和在减少贫穷和农村发展战略的框架内农村妇女开始参加政治活动。</w:t>
      </w:r>
    </w:p>
    <w:p w:rsidR="00000000" w:rsidRDefault="00000000">
      <w:pPr>
        <w:pStyle w:val="SingleTxt"/>
        <w:rPr>
          <w:rFonts w:hint="eastAsia"/>
        </w:rPr>
      </w:pPr>
      <w:r>
        <w:rPr>
          <w:rFonts w:hint="eastAsia"/>
        </w:rPr>
        <w:t>165.  该代表说，在法律领域宪法和关于国内法的国际公约及条约明确规定男女平等，并在这方面2001年批准了《公约任择议定书》和核准了以下法律：《防止、惩罚和消除家庭暴力法》、《提高妇女地位和促进妇女法》、《提高危地马拉妇女地位和其发展政策》、《2001</w:t>
      </w:r>
      <w:r>
        <w:t>-</w:t>
      </w:r>
      <w:r>
        <w:rPr>
          <w:rFonts w:hint="eastAsia"/>
        </w:rPr>
        <w:t>2006年平等计划》、《社会发展和人口问题法律及政策》、《城乡发展咨询法》以及《市政法典》。</w:t>
      </w:r>
    </w:p>
    <w:p w:rsidR="00000000" w:rsidRDefault="00000000">
      <w:pPr>
        <w:pStyle w:val="SingleTxt"/>
        <w:rPr>
          <w:rFonts w:hint="eastAsia"/>
        </w:rPr>
      </w:pPr>
      <w:r>
        <w:rPr>
          <w:rFonts w:hint="eastAsia"/>
        </w:rPr>
        <w:t>166.  显而易见，妇女法律上受压迫处于不平等地位，危地马拉代表指出这方面的长期障碍，对法规普遍不了解和法制不健全。危地马拉代表列举改革劳工法、民法和刑法的各种建议，包括保护产妇和性骚扰措施、规定对妇女的暴力行为罪行和加重对贩卖人口、使人卖淫和经营色情业务的惩罚，特别是提出改革选举法和政党，确定限额制度的建议。</w:t>
      </w:r>
    </w:p>
    <w:p w:rsidR="00000000" w:rsidRDefault="00000000">
      <w:pPr>
        <w:pStyle w:val="SingleTxt"/>
        <w:rPr>
          <w:rFonts w:hint="eastAsia"/>
        </w:rPr>
      </w:pPr>
      <w:r>
        <w:rPr>
          <w:rFonts w:hint="eastAsia"/>
        </w:rPr>
        <w:t>167.  关于机制，危地马拉代表强调妇女问题总统秘书处和人权问题总统委员会属下的土著妇女监察处的存在，还指出在政治、法律、行政领域有特定监管机关，尤其建立了防止家庭暴力和对妇女的暴力行为国家协调处，负责协调在政府一级和民间社会防止妇女受暴力侵害的工作。然而，该代表指出在特定领域缺乏受过训练的人力资源和本国各机制没有协调联系是目前要着手处理的重大困难。</w:t>
      </w:r>
    </w:p>
    <w:p w:rsidR="00000000" w:rsidRDefault="00000000">
      <w:pPr>
        <w:pStyle w:val="SingleTxt"/>
        <w:rPr>
          <w:rFonts w:hint="eastAsia"/>
        </w:rPr>
      </w:pPr>
      <w:r>
        <w:rPr>
          <w:rFonts w:hint="eastAsia"/>
        </w:rPr>
        <w:t>168.  在教育领域，危地马拉代表说，政府保证妇女有获得奖学金和津贴的平等机会。同时，代表指出批准了《提高妇女地位和促进妇女法》，以便在课本内编入特定妇女权利、向妇女发给奖学金和为辍学的妇女采取特定措施，并且2001年在教育改革咨询委员会内设立性别问题小组委员会。危地马拉代表在说明这方面的重大变化时强调，女童的入学率有所提高、采取各种肯定行动和制定有关生殖保健的识字后方案。</w:t>
      </w:r>
    </w:p>
    <w:p w:rsidR="00000000" w:rsidRDefault="00000000">
      <w:pPr>
        <w:pStyle w:val="SingleTxt"/>
        <w:rPr>
          <w:rFonts w:hint="eastAsia"/>
        </w:rPr>
      </w:pPr>
      <w:r>
        <w:rPr>
          <w:rFonts w:hint="eastAsia"/>
        </w:rPr>
        <w:t>169.  在保健领域，该代表指出在执行各种方案方面的进展，例如生殖保健方案，其中</w:t>
      </w:r>
      <w:r>
        <w:rPr>
          <w:rFonts w:hint="eastAsia"/>
          <w:spacing w:val="-4"/>
        </w:rPr>
        <w:t>包括女童和少年人保健方案，特别注意土著妇女、产后护理方案、艾滋病</w:t>
      </w:r>
      <w:r>
        <w:rPr>
          <w:rFonts w:hint="eastAsia"/>
        </w:rPr>
        <w:t>毒/艾滋病方案、在保健制度的框架内的处理家庭暴力规定以及负责任父亲网络。危地马拉代表又说，虽然出现生育率下降的趋势，但仍对妇女保健未予重视，也没有一致处理妇女的暴力行为和保健问题。</w:t>
      </w:r>
    </w:p>
    <w:p w:rsidR="00000000" w:rsidRDefault="00000000">
      <w:pPr>
        <w:pStyle w:val="SingleTxt"/>
        <w:rPr>
          <w:rFonts w:hint="eastAsia"/>
        </w:rPr>
      </w:pPr>
      <w:r>
        <w:rPr>
          <w:rFonts w:hint="eastAsia"/>
        </w:rPr>
        <w:t>170.  危地马拉代表还指出，在劳工领域，现行法律保证男女享有平等待遇，包括延长产后假、禁止对孕妇或在哺乳期间进行解雇以及获得非传统就业机会。该代表强调所取得的重大进展，例如使女工认识到其权利、控诉机制的建立和三方机构间协调会议以促进和维护妇女的劳工权利，这是民间社会和政府之间进行对话的重大论坛。</w:t>
      </w:r>
    </w:p>
    <w:p w:rsidR="00000000" w:rsidRDefault="00000000">
      <w:pPr>
        <w:pStyle w:val="SingleTxt"/>
        <w:rPr>
          <w:rFonts w:hint="eastAsia"/>
        </w:rPr>
      </w:pPr>
      <w:r>
        <w:rPr>
          <w:rFonts w:hint="eastAsia"/>
        </w:rPr>
        <w:t>171.  关于农村妇女的问题，危地马拉代表说，除其它外，《社会发展和人口问题法律及政策》以及《城乡发展咨询法》，其目的确保妇女参加制定发展政策、获得生产资料、在赤贫地区提供基础设施和基本服务，并执行和促进生殖保健方案。代表指出这方面的重大进展是，为农村女童教育采取肯定行动、趋于方便获得信贷和有较多妇女广泛参加各种活动。</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(b)</w:t>
      </w:r>
      <w:r>
        <w:rPr>
          <w:rFonts w:hint="eastAsia"/>
        </w:rPr>
        <w:tab/>
        <w:t>委员会的结论意见</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172.  委员会赞扬缔约国提交的第三次、第四次及第五次合并定期报告。委员会还赞扬缔约国就委员会会前工作组提出的问题提交的书面答复。但是，委员会注意到报告没有根据委员会关于编写定期报告的指导方针编写。</w:t>
      </w:r>
    </w:p>
    <w:p w:rsidR="00000000" w:rsidRDefault="00000000">
      <w:pPr>
        <w:pStyle w:val="SingleTxt"/>
        <w:rPr>
          <w:rFonts w:hint="eastAsia"/>
        </w:rPr>
      </w:pPr>
      <w:r>
        <w:rPr>
          <w:rFonts w:hint="eastAsia"/>
        </w:rPr>
        <w:t>173.  委员会祝贺缔约国派出了由总统府妇女事务秘书率领的包括政府各部门官员的高级别代表团。委员会赞赏代表团的口头陈述与委员会成员之间进行的公开的、有内容的对话，着重说明危地马拉妇女的现状，并且提供了关于公约执行情况的补充资料。委员会赞扬缔约国在冲突后重建和资源短缺的困难条件下实施公约的政治意愿。</w:t>
      </w:r>
    </w:p>
    <w:p w:rsidR="00000000" w:rsidRDefault="00000000">
      <w:pPr>
        <w:pStyle w:val="SingleTxt"/>
        <w:rPr>
          <w:rFonts w:ascii="SimHei" w:eastAsia="SimHei" w:hint="eastAsia"/>
          <w:color w:val="FF0000"/>
        </w:rPr>
      </w:pPr>
      <w:r>
        <w:rPr>
          <w:rFonts w:ascii="SimHei" w:eastAsia="SimHei" w:hint="eastAsia"/>
          <w:color w:val="FF0000"/>
        </w:rPr>
        <w:t>积极方面</w:t>
      </w:r>
    </w:p>
    <w:p w:rsidR="00000000" w:rsidRDefault="00000000">
      <w:pPr>
        <w:pStyle w:val="SingleTxt"/>
        <w:rPr>
          <w:rFonts w:hint="eastAsia"/>
        </w:rPr>
      </w:pPr>
      <w:r>
        <w:rPr>
          <w:rFonts w:hint="eastAsia"/>
        </w:rPr>
        <w:t>174.  委员会赞扬缔约国于2002年5月9日批准了公约的任择议定书，接受了1999年6月3日对关于委员会会期问题的公约第20条第一款的订正案文。</w:t>
      </w:r>
      <w:r>
        <w:rPr>
          <w:rFonts w:hint="eastAsia"/>
        </w:rPr>
        <w:tab/>
      </w:r>
    </w:p>
    <w:p w:rsidR="00000000" w:rsidRDefault="00000000">
      <w:pPr>
        <w:pStyle w:val="SingleTxt"/>
        <w:rPr>
          <w:rFonts w:hint="eastAsia"/>
        </w:rPr>
      </w:pPr>
      <w:r>
        <w:rPr>
          <w:rFonts w:hint="eastAsia"/>
        </w:rPr>
        <w:t>175.  委员会欢迎缔约国为了实施公约所作的努力，这些努力体现在旨在消除对危地马拉妇女歧视的一系列法律、机构、政策和方案。委员会特别注意到并赞扬《预防、惩处及根除家庭暴力法》的颁布，并在1999年《妇女的尊严与整体促进法》中列入关于歧视的定义。</w:t>
      </w:r>
    </w:p>
    <w:p w:rsidR="00000000" w:rsidRDefault="00000000">
      <w:pPr>
        <w:pStyle w:val="SingleTxt"/>
        <w:rPr>
          <w:rFonts w:hint="eastAsia"/>
        </w:rPr>
      </w:pPr>
      <w:r>
        <w:rPr>
          <w:rFonts w:hint="eastAsia"/>
        </w:rPr>
        <w:t>176.  委员会赞扬缔约国促进妇女参与各项和平协定的谈判，并确保将性别平等问题纳入这些协定不同组成部分。</w:t>
      </w:r>
    </w:p>
    <w:p w:rsidR="00000000" w:rsidRDefault="00000000">
      <w:pPr>
        <w:pStyle w:val="SingleTxt"/>
        <w:rPr>
          <w:rFonts w:hint="eastAsia"/>
        </w:rPr>
      </w:pPr>
      <w:r>
        <w:rPr>
          <w:rFonts w:hint="eastAsia"/>
        </w:rPr>
        <w:t>177.  委员会赞扬缔约国为了实行共同所有制采取的措施以及向以女性作为户主的家庭发放住房补贴的积极措施。</w:t>
      </w:r>
    </w:p>
    <w:p w:rsidR="00000000" w:rsidRDefault="00000000">
      <w:pPr>
        <w:pStyle w:val="SingleTxt"/>
        <w:rPr>
          <w:rFonts w:ascii="SimHei" w:eastAsia="SimHei" w:hint="eastAsia"/>
          <w:color w:val="FF0000"/>
        </w:rPr>
      </w:pPr>
      <w:r>
        <w:rPr>
          <w:rFonts w:ascii="SimHei" w:eastAsia="SimHei" w:hint="eastAsia"/>
          <w:color w:val="FF0000"/>
        </w:rPr>
        <w:t>主要的关切领域和建议</w:t>
      </w:r>
    </w:p>
    <w:p w:rsidR="00000000" w:rsidRDefault="00000000">
      <w:pPr>
        <w:pStyle w:val="SingleTxt"/>
        <w:rPr>
          <w:rFonts w:hint="eastAsia"/>
        </w:rPr>
      </w:pPr>
      <w:r>
        <w:rPr>
          <w:rFonts w:hint="eastAsia"/>
        </w:rPr>
        <w:t>178.  虽然注意到各级有众多的国家机制，对促进妇女权利体制化和将性别观点纳入主流是个积极步骤，但是委员会对它们之间显然缺乏协调表示关切。委员会还注意到，缔约国的报告没有明确说明上述各机构的任务以及授权和资源（财政资源及人力资源）水平。</w:t>
      </w:r>
    </w:p>
    <w:p w:rsidR="00000000" w:rsidRDefault="00000000">
      <w:pPr>
        <w:pStyle w:val="SingleTxt"/>
        <w:rPr>
          <w:rFonts w:ascii="SimHei" w:eastAsia="SimHei" w:hint="eastAsia"/>
          <w:color w:val="FF0000"/>
        </w:rPr>
      </w:pPr>
      <w:r>
        <w:rPr>
          <w:rFonts w:ascii="SimHei" w:eastAsia="SimHei" w:hint="eastAsia"/>
          <w:color w:val="FF0000"/>
        </w:rPr>
        <w:t>179.  委员会建议缔约国审查并评估其现有机制之间在促进妇女地位方面的协调情况，并向它们提供为维持开展的方案所需的财政和人力资源和在下一次报告中较明确说明此问题。</w:t>
      </w:r>
    </w:p>
    <w:p w:rsidR="00000000" w:rsidRDefault="00000000">
      <w:pPr>
        <w:pStyle w:val="SingleTxt"/>
        <w:rPr>
          <w:rFonts w:hint="eastAsia"/>
        </w:rPr>
      </w:pPr>
      <w:r>
        <w:rPr>
          <w:rFonts w:hint="eastAsia"/>
        </w:rPr>
        <w:t>180.  尽管缔约国的报告及口头陈述提供了大量资料，说明为妇女在机会均等的基础上发展和提高地位而采取的方案和措施，但关于这些方案和措施的影响的材料却极少，委员会对此表示关切。</w:t>
      </w:r>
    </w:p>
    <w:p w:rsidR="00000000" w:rsidRDefault="00000000">
      <w:pPr>
        <w:pStyle w:val="SingleTxt"/>
        <w:rPr>
          <w:rFonts w:ascii="SimHei" w:eastAsia="SimHei" w:hint="eastAsia"/>
          <w:color w:val="FF0000"/>
        </w:rPr>
      </w:pPr>
      <w:r>
        <w:rPr>
          <w:rFonts w:ascii="SimHei" w:eastAsia="SimHei" w:hint="eastAsia"/>
          <w:color w:val="FF0000"/>
        </w:rPr>
        <w:t>181.  委员会要求缔约国评价关于提高妇女地位的现有方案和措施的影响，将关于这类评估结果的资料纳入其下次报告。</w:t>
      </w:r>
    </w:p>
    <w:p w:rsidR="00000000" w:rsidRDefault="00000000">
      <w:pPr>
        <w:pStyle w:val="SingleTxt"/>
        <w:rPr>
          <w:rFonts w:hint="eastAsia"/>
        </w:rPr>
      </w:pPr>
      <w:r>
        <w:rPr>
          <w:rFonts w:hint="eastAsia"/>
        </w:rPr>
        <w:t>182.  委员会关切地注意到，尽管宪法提及平等原则，但是在缔约国的报告和方案中，“公平”和“平等”两个词似乎是作为同义词使用。</w:t>
      </w:r>
    </w:p>
    <w:p w:rsidR="00000000" w:rsidRDefault="00000000">
      <w:pPr>
        <w:pStyle w:val="SingleTxt"/>
        <w:rPr>
          <w:rFonts w:ascii="SimHei" w:eastAsia="SimHei" w:hint="eastAsia"/>
          <w:color w:val="FF0000"/>
        </w:rPr>
      </w:pPr>
      <w:r>
        <w:rPr>
          <w:rFonts w:ascii="SimHei" w:eastAsia="SimHei" w:hint="eastAsia"/>
          <w:color w:val="FF0000"/>
        </w:rPr>
        <w:t>183.  委员会要求缔约国认识到“公平”和“平等”并不是同义词，不能替换使用，公约的目的是消除歧视，实现男女平等。</w:t>
      </w:r>
    </w:p>
    <w:p w:rsidR="00000000" w:rsidRDefault="00000000">
      <w:pPr>
        <w:pStyle w:val="SingleTxt"/>
        <w:rPr>
          <w:rFonts w:hint="eastAsia"/>
        </w:rPr>
      </w:pPr>
      <w:r>
        <w:rPr>
          <w:rFonts w:hint="eastAsia"/>
        </w:rPr>
        <w:t>184.  有关卖淫问题的法律，特别是关于儿童卖淫问题的法律含混不清，法律禁止卖淫，但却没有规定与犯罪行为的严重程度相符的惩处，委员会对此表示关切。委员会还对儿童卖淫以及对未成年人进行性剥削的情况严重表示关切。</w:t>
      </w:r>
    </w:p>
    <w:p w:rsidR="00000000" w:rsidRDefault="00000000">
      <w:pPr>
        <w:pStyle w:val="SingleTxt"/>
        <w:rPr>
          <w:rFonts w:ascii="SimHei" w:eastAsia="SimHei" w:hint="eastAsia"/>
          <w:color w:val="FF0000"/>
        </w:rPr>
      </w:pPr>
      <w:r>
        <w:rPr>
          <w:rFonts w:ascii="SimHei" w:eastAsia="SimHei" w:hint="eastAsia"/>
          <w:color w:val="FF0000"/>
        </w:rPr>
        <w:t>185.</w:t>
      </w:r>
      <w:r>
        <w:rPr>
          <w:rFonts w:ascii="SimHei" w:eastAsia="SimHei" w:hint="eastAsia"/>
          <w:color w:val="FF0000"/>
        </w:rPr>
        <w:tab/>
        <w:t xml:space="preserve">  委员会建议缔约国审查关于将儿童卖淫及对未成年人的性剥削定为刑事犯罪行为的现有立法，并采取措施实施其《禁止在危地马拉对儿童和青少年进行商业目的的性剥削的国家行动计划》。</w:t>
      </w:r>
    </w:p>
    <w:p w:rsidR="00000000" w:rsidRDefault="00000000">
      <w:pPr>
        <w:pStyle w:val="SingleTxt"/>
        <w:rPr>
          <w:rFonts w:hint="eastAsia"/>
        </w:rPr>
      </w:pPr>
      <w:r>
        <w:rPr>
          <w:rFonts w:hint="eastAsia"/>
        </w:rPr>
        <w:t>186.  尽管一系列法律明确承认妇女的人权，但是妇女似乎并没有普遍认识到这些法律赋予她们的权利，或者可以落实这些法律的手段，委员会对此表示关切。委员会注意到，尽管规定了劳工——包括家佣和出口加工业工人——领域保护和社会保障权利，但是该立法没有得到遵守或执行，该行业的一些雇主要求求职的妇女进行怀孕检测。委员会指出，不执行这类劳工立法，构成了公约第一条所界定的“歧视效果”。</w:t>
      </w:r>
    </w:p>
    <w:p w:rsidR="00000000" w:rsidRDefault="00000000">
      <w:pPr>
        <w:pStyle w:val="SingleTxt"/>
        <w:rPr>
          <w:rFonts w:ascii="SimHei" w:eastAsia="SimHei" w:hint="eastAsia"/>
          <w:color w:val="FF0000"/>
        </w:rPr>
      </w:pPr>
      <w:r>
        <w:rPr>
          <w:rFonts w:ascii="SimHei" w:eastAsia="SimHei" w:hint="eastAsia"/>
          <w:color w:val="FF0000"/>
        </w:rPr>
        <w:t>187.</w:t>
      </w:r>
      <w:r>
        <w:rPr>
          <w:rFonts w:ascii="SimHei" w:eastAsia="SimHei" w:hint="eastAsia"/>
          <w:color w:val="FF0000"/>
        </w:rPr>
        <w:tab/>
        <w:t xml:space="preserve">  委员会要求缔约国确保国家当局实施现行有关妇女人权的法律，特别是劳工法，主动调查关于侵犯女工权利的指控，采取措施加强劳工检察当局的执行权力。委员会还敦促缔约国采取适当措施，包括促进更严格的私营部门行为守则，以确保遵守现行立法，特别是公约所规定的妇女的权利，这些权利已经构成危地马拉法律一部分。委员会还要求缔约国采取步骤，提高妇女对其法定权利和如何实现其权利的认识。</w:t>
      </w:r>
    </w:p>
    <w:p w:rsidR="00000000" w:rsidRDefault="00000000">
      <w:pPr>
        <w:pStyle w:val="SingleTxt"/>
        <w:rPr>
          <w:rFonts w:hint="eastAsia"/>
        </w:rPr>
      </w:pPr>
      <w:r>
        <w:rPr>
          <w:rFonts w:hint="eastAsia"/>
        </w:rPr>
        <w:t>188.  委员会欢迎国家妇女事务办事处拟订了一种方法，用以删除教材及课本中宣扬两性定型观念的内容，并为适用这种方法成立了一个多部门委员会，但与此同时，委员会对在妇女的家庭及社会角色方面依然存在定型观念表示关切。委员会指出，在土著人口中，这些定型观念尤其顽固。另外，令委员会感到关切的是，尽管正在进行各项努力，以便通过立法改革、实施具有性别敏感新的方案、培训官员以及建立全国性机制等方式实现男女平等，这类定型观念依然顽固存在，这将会妨碍危地马拉妇女，尤其土著妇女提高地位，享受她们的人权。</w:t>
      </w:r>
    </w:p>
    <w:p w:rsidR="00000000" w:rsidRDefault="00000000">
      <w:pPr>
        <w:pStyle w:val="SingleTxt"/>
        <w:rPr>
          <w:rFonts w:ascii="SimHei" w:eastAsia="SimHei" w:hint="eastAsia"/>
          <w:color w:val="FF0000"/>
        </w:rPr>
      </w:pPr>
      <w:r>
        <w:rPr>
          <w:rFonts w:ascii="SimHei" w:eastAsia="SimHei" w:hint="eastAsia"/>
          <w:color w:val="FF0000"/>
        </w:rPr>
        <w:t>189.  委员会敦促缔约国将提高公众对妇女权利的认识作为其提高妇女地位战略的一个优先事项，继续推动现有媒体宣传活动，并发起有关各种妇女人权问题的新的提高认识的宣传教育活动。这类宣传活动应当面向社会各阶层，特别是土著人口中的妇女及男子。</w:t>
      </w:r>
    </w:p>
    <w:p w:rsidR="00000000" w:rsidRDefault="00000000">
      <w:pPr>
        <w:pStyle w:val="SingleTxt"/>
        <w:rPr>
          <w:rFonts w:hint="eastAsia"/>
        </w:rPr>
      </w:pPr>
      <w:r>
        <w:rPr>
          <w:rFonts w:hint="eastAsia"/>
        </w:rPr>
        <w:t>190.  虽然认识到在教育领域推行提高妇女地位的暂行特定措施，委员会注意到，妇女参与政治活动的程度下降，特别是在国会以及公共及私人部门的决策层的参与极其有限。</w:t>
      </w:r>
    </w:p>
    <w:p w:rsidR="00000000" w:rsidRDefault="00000000">
      <w:pPr>
        <w:pStyle w:val="SingleTxt"/>
        <w:rPr>
          <w:rFonts w:ascii="SimHei" w:eastAsia="SimHei" w:hint="eastAsia"/>
          <w:color w:val="FF0000"/>
        </w:rPr>
      </w:pPr>
      <w:r>
        <w:rPr>
          <w:rFonts w:ascii="SimHei" w:eastAsia="SimHei" w:hint="eastAsia"/>
          <w:color w:val="FF0000"/>
        </w:rPr>
        <w:t>191.  委员会建议缔约国加强现行措施和根据公约第4.1条通过和进一步采取措施，促进妇女参与危地马拉的公共及政治生活，特别是通过在下一轮五年一次的联邦选举中，促进采用拟议中的妇女候选人名额制度，提供或支助以目前以及未来的女领导人为对象的培训方案，并为公共和私人部门的决策者开展提高认识宣传活动，提高对妇女参与决策进程的重要性的认识。</w:t>
      </w:r>
    </w:p>
    <w:p w:rsidR="00000000" w:rsidRDefault="00000000">
      <w:pPr>
        <w:pStyle w:val="SingleTxt"/>
        <w:rPr>
          <w:rFonts w:hint="eastAsia"/>
        </w:rPr>
      </w:pPr>
      <w:r>
        <w:rPr>
          <w:rFonts w:hint="eastAsia"/>
        </w:rPr>
        <w:t>192.</w:t>
      </w:r>
      <w:r>
        <w:rPr>
          <w:rFonts w:hint="eastAsia"/>
        </w:rPr>
        <w:tab/>
        <w:t xml:space="preserve">  委员会对危地马拉婴儿及产妇死亡率高表示关切。</w:t>
      </w:r>
    </w:p>
    <w:p w:rsidR="00000000" w:rsidRDefault="00000000">
      <w:pPr>
        <w:pStyle w:val="SingleTxt"/>
        <w:rPr>
          <w:rFonts w:ascii="SimHei" w:eastAsia="SimHei" w:hint="eastAsia"/>
          <w:color w:val="FF0000"/>
        </w:rPr>
      </w:pPr>
      <w:r>
        <w:rPr>
          <w:rFonts w:ascii="SimHei" w:eastAsia="SimHei" w:hint="eastAsia"/>
          <w:color w:val="FF0000"/>
        </w:rPr>
        <w:t>193.  委员会建议缔约国尽一切努力增加人们利用医疗设施及经过训练的人员提供的医疗援助的机会，特别是在农村地区，尤其是产前及产后护理方面。</w:t>
      </w:r>
    </w:p>
    <w:p w:rsidR="00000000" w:rsidRDefault="00000000">
      <w:pPr>
        <w:pStyle w:val="SingleTxt"/>
        <w:rPr>
          <w:rFonts w:hint="eastAsia"/>
        </w:rPr>
      </w:pPr>
      <w:r>
        <w:rPr>
          <w:rFonts w:hint="eastAsia"/>
        </w:rPr>
        <w:t>194.</w:t>
      </w:r>
      <w:r>
        <w:rPr>
          <w:rFonts w:hint="eastAsia"/>
        </w:rPr>
        <w:tab/>
        <w:t xml:space="preserve">  另外，委员会关切妇女对决定子女数量以及生育间隔的自主权有限，对性教育及计划生育也认识不足。委员会还对社会上普遍以子女数量多少作为衡量男子气概的标准的态度也表示关切。</w:t>
      </w:r>
    </w:p>
    <w:p w:rsidR="00000000" w:rsidRDefault="00000000">
      <w:pPr>
        <w:pStyle w:val="SingleTxt"/>
        <w:rPr>
          <w:rFonts w:ascii="SimHei" w:eastAsia="SimHei" w:hint="eastAsia"/>
          <w:color w:val="FF0000"/>
        </w:rPr>
      </w:pPr>
      <w:r>
        <w:rPr>
          <w:rFonts w:ascii="SimHei" w:eastAsia="SimHei" w:hint="eastAsia"/>
          <w:color w:val="FF0000"/>
        </w:rPr>
        <w:t>195.</w:t>
      </w:r>
      <w:r>
        <w:rPr>
          <w:rFonts w:ascii="SimHei" w:eastAsia="SimHei" w:hint="eastAsia"/>
          <w:color w:val="FF0000"/>
        </w:rPr>
        <w:tab/>
        <w:t xml:space="preserve">  委员会要求缔约国改进计划生育以及生殖卫生政策和方案，特别是通过向妇女和男子，特别是在农村地区普遍提供付得起的避孕工具。委员会鼓励缔约国加倍努力消除关于妇女唯一的作用就是生儿育女，如第三次和第四次合并定期报告所述的看法。</w:t>
      </w:r>
    </w:p>
    <w:p w:rsidR="00000000" w:rsidRDefault="00000000">
      <w:pPr>
        <w:pStyle w:val="SingleTxt"/>
        <w:rPr>
          <w:rFonts w:hint="eastAsia"/>
        </w:rPr>
      </w:pPr>
      <w:r>
        <w:rPr>
          <w:rFonts w:hint="eastAsia"/>
        </w:rPr>
        <w:t>196.  委员会对男女法定结婚年龄不同表示关切，认为这是一种歧视。委员会还关切，女子法定结婚年龄为14岁定得过低，可对她们的健康造成不利影响和妨碍其教育。</w:t>
      </w:r>
    </w:p>
    <w:p w:rsidR="00000000" w:rsidRDefault="00000000">
      <w:pPr>
        <w:pStyle w:val="SingleTxt"/>
        <w:rPr>
          <w:rFonts w:ascii="SimHei" w:eastAsia="SimHei" w:hint="eastAsia"/>
          <w:color w:val="FF0000"/>
        </w:rPr>
      </w:pPr>
      <w:r>
        <w:rPr>
          <w:rFonts w:ascii="SimHei" w:eastAsia="SimHei" w:hint="eastAsia"/>
          <w:color w:val="FF0000"/>
        </w:rPr>
        <w:t>197.  委员会敦促缔约国采取措施，消除男女法定结婚年龄的差别，并按照《儿童权利公约》第1条，其中界定凡不满18岁者为儿童和根据《消除对妇女一切形式歧视公约》第16条第2款的童婚规定提高女童的最低结婚年龄。委员会敦促缔约国展开运动，使人们认识到早婚对女童的健康和教育造成不利影响。</w:t>
      </w:r>
    </w:p>
    <w:p w:rsidR="00000000" w:rsidRDefault="00000000">
      <w:pPr>
        <w:pStyle w:val="SingleTxt"/>
        <w:rPr>
          <w:rFonts w:hint="eastAsia"/>
        </w:rPr>
      </w:pPr>
      <w:r>
        <w:rPr>
          <w:rFonts w:hint="eastAsia"/>
        </w:rPr>
        <w:t>198.  委员会关切地注意到，在危地马拉某些群体的妇女，特别是土著妇女中，文盲现象依然存在。</w:t>
      </w:r>
    </w:p>
    <w:p w:rsidR="00000000" w:rsidRDefault="00000000">
      <w:pPr>
        <w:pStyle w:val="SingleTxt"/>
        <w:rPr>
          <w:rFonts w:ascii="SimHei" w:eastAsia="SimHei" w:hint="eastAsia"/>
          <w:color w:val="FF0000"/>
        </w:rPr>
      </w:pPr>
      <w:r>
        <w:rPr>
          <w:rFonts w:ascii="SimHei" w:eastAsia="SimHei" w:hint="eastAsia"/>
          <w:color w:val="FF0000"/>
        </w:rPr>
        <w:t>199.  委员会要求缔约国加强努力，扫除文盲，特别是在农村地区和土著人口中，拟订更多的成年妇女扫盲方案。</w:t>
      </w:r>
    </w:p>
    <w:p w:rsidR="00000000" w:rsidRDefault="00000000">
      <w:pPr>
        <w:pStyle w:val="SingleTxt"/>
        <w:rPr>
          <w:rFonts w:hint="eastAsia"/>
        </w:rPr>
      </w:pPr>
      <w:r>
        <w:rPr>
          <w:rFonts w:hint="eastAsia"/>
        </w:rPr>
        <w:t>200.  委员会对缔约国的报告和口头陈述中都缺乏关于学术领域妇女人数、级别以及在不同学科的分布情况的资料表示关切。</w:t>
      </w:r>
    </w:p>
    <w:p w:rsidR="00000000" w:rsidRDefault="00000000">
      <w:pPr>
        <w:pStyle w:val="SingleTxt"/>
        <w:rPr>
          <w:rFonts w:ascii="SimHei" w:eastAsia="SimHei" w:hint="eastAsia"/>
          <w:color w:val="FF0000"/>
        </w:rPr>
      </w:pPr>
      <w:r>
        <w:rPr>
          <w:rFonts w:ascii="SimHei" w:eastAsia="SimHei" w:hint="eastAsia"/>
          <w:color w:val="FF0000"/>
        </w:rPr>
        <w:t>201.  委员会要求缔约国在下一次定期报告中载列关于这些问题的资料。</w:t>
      </w:r>
    </w:p>
    <w:p w:rsidR="00000000" w:rsidRDefault="00000000">
      <w:pPr>
        <w:pStyle w:val="SingleTxt"/>
        <w:rPr>
          <w:rFonts w:hint="eastAsia"/>
        </w:rPr>
      </w:pPr>
      <w:r>
        <w:rPr>
          <w:rFonts w:hint="eastAsia"/>
        </w:rPr>
        <w:t>202.  委员会关切地注意到，危地马拉的高童工率，特别是在女童中及其对儿童的个人发展和享受教育及保健权利的影响。</w:t>
      </w:r>
    </w:p>
    <w:p w:rsidR="00000000" w:rsidRDefault="00000000">
      <w:pPr>
        <w:pStyle w:val="SingleTxt"/>
        <w:rPr>
          <w:rFonts w:ascii="SimHei" w:eastAsia="SimHei" w:hint="eastAsia"/>
          <w:color w:val="FF0000"/>
        </w:rPr>
      </w:pPr>
      <w:r>
        <w:rPr>
          <w:rFonts w:ascii="SimHei" w:eastAsia="SimHei" w:hint="eastAsia"/>
          <w:color w:val="FF0000"/>
        </w:rPr>
        <w:t xml:space="preserve">203.  委员会敦促缔约国采取措施确保所有儿童，特别是女童都有机会受到基础教育，得到基本医疗服务和国际劳工组织所定的最低劳工标准的保护。 </w:t>
      </w:r>
    </w:p>
    <w:p w:rsidR="00000000" w:rsidRDefault="00000000">
      <w:pPr>
        <w:pStyle w:val="SingleTxt"/>
        <w:rPr>
          <w:rFonts w:hint="eastAsia"/>
        </w:rPr>
      </w:pPr>
      <w:r>
        <w:rPr>
          <w:rFonts w:hint="eastAsia"/>
        </w:rPr>
        <w:t>204.  委员会关切地注意到，危地马拉的保健制度中没有专门为妇女制订的精神健康方案。委员会还对缺乏关于麻醉药品和精神药物滥用的流行程度及其对危地马拉妇女及两性关系可能产生的影响方面的资料表示关切。</w:t>
      </w:r>
    </w:p>
    <w:p w:rsidR="00000000" w:rsidRDefault="00000000">
      <w:pPr>
        <w:pStyle w:val="SingleTxt"/>
        <w:rPr>
          <w:rFonts w:ascii="SimHei" w:eastAsia="SimHei" w:hint="eastAsia"/>
          <w:color w:val="FF0000"/>
        </w:rPr>
      </w:pPr>
      <w:r>
        <w:rPr>
          <w:rFonts w:ascii="SimHei" w:eastAsia="SimHei" w:hint="eastAsia"/>
          <w:color w:val="FF0000"/>
        </w:rPr>
        <w:t>205.  委员会建议缔约国采取步骤，实行一项妇女精神保健方案，特别是考虑到妇女在冲突局势中，例如危地马拉长达30多年的冲突中所受到的具体创伤。委员会和要求缔约国在下一次报告中载列关于危地马拉妇女滥用麻醉药品和精神药物的程度和可能影响的资料。</w:t>
      </w:r>
    </w:p>
    <w:p w:rsidR="00000000" w:rsidRDefault="00000000">
      <w:pPr>
        <w:pStyle w:val="SingleTxt"/>
        <w:rPr>
          <w:rFonts w:ascii="SimHei" w:eastAsia="SimHei" w:hint="eastAsia"/>
          <w:color w:val="FF0000"/>
        </w:rPr>
      </w:pPr>
      <w:r>
        <w:rPr>
          <w:rFonts w:ascii="SimHei" w:eastAsia="SimHei" w:hint="eastAsia"/>
          <w:color w:val="FF0000"/>
        </w:rPr>
        <w:t>206.  在考虑到联合国有关会议、首脑会议以及特别会议（例如审查及评价《国际人口与发展会议行动纲领》执行情况的大会特别会议（第二十一届特别会议）、儿童问题特别会议（第二十七届特别会议）、反对种族主义、种族歧视、仇外心理和有关不容忍行为世界会议和第二次老龄问题世界大会）通过的各项宣言、方案和行动纲领所涉的性别问题，委员会要求缔约国应当在下一次报告中载入上述文件中与公约有关条款有关方面的执行情况的资料。</w:t>
      </w:r>
    </w:p>
    <w:p w:rsidR="00000000" w:rsidRDefault="00000000">
      <w:pPr>
        <w:pStyle w:val="SingleTxt"/>
        <w:rPr>
          <w:rFonts w:ascii="SimHei" w:eastAsia="SimHei" w:hint="eastAsia"/>
          <w:color w:val="FF0000"/>
        </w:rPr>
      </w:pPr>
      <w:r>
        <w:rPr>
          <w:rFonts w:ascii="SimHei" w:eastAsia="SimHei" w:hint="eastAsia"/>
          <w:color w:val="FF0000"/>
        </w:rPr>
        <w:t>207.  委员会要求缔约国在其根据公约第18条提交的下一次定期报告中就上述结论意见中所表达的关切作出反应。</w:t>
      </w:r>
    </w:p>
    <w:p w:rsidR="00000000" w:rsidRDefault="00000000">
      <w:pPr>
        <w:pStyle w:val="SingleTxt"/>
        <w:rPr>
          <w:rFonts w:ascii="SimHei" w:eastAsia="SimHei" w:hint="eastAsia"/>
          <w:color w:val="FF0000"/>
        </w:rPr>
      </w:pPr>
      <w:r>
        <w:rPr>
          <w:rFonts w:ascii="SimHei" w:eastAsia="SimHei" w:hint="eastAsia"/>
          <w:color w:val="FF0000"/>
        </w:rPr>
        <w:t>208.  委员会要求将上述结论意见在危地马拉广泛传播，以便使危地马拉人民，特别是政府行政管理人员和政客意识到为了实现妇女在法律及事实上的平等已经采取的步骤以及今后需要在这方面采取的步骤。委员会还要求缔约国继续广泛传播，特别是向妇女组织和人权组织广泛传播《公约及其任择议定书》、委员会的一般性建议、《北京宣言和行动纲要》以及题为“妇女2000年：21世纪两性平等、发展与和平”的大会第二十三届特别会议的成果。</w:t>
      </w:r>
    </w:p>
    <w:p w:rsidR="00000000" w:rsidRDefault="00000000">
      <w:pPr>
        <w:pStyle w:val="SingleTxt"/>
        <w:ind w:left="844"/>
        <w:rPr>
          <w:rFonts w:ascii="SimHei" w:eastAsia="SimHei" w:hint="eastAsia"/>
          <w:color w:val="FF0000"/>
        </w:rPr>
      </w:pPr>
      <w:r>
        <w:rPr>
          <w:rFonts w:ascii="SimHei" w:eastAsia="SimHei" w:hint="eastAsia"/>
          <w:color w:val="FF0000"/>
        </w:rPr>
        <w:t>4.</w:t>
      </w:r>
      <w:r>
        <w:rPr>
          <w:rFonts w:ascii="SimHei" w:eastAsia="SimHei" w:hint="eastAsia"/>
          <w:color w:val="FF0000"/>
        </w:rPr>
        <w:tab/>
        <w:t>第四次定期报告</w:t>
      </w:r>
    </w:p>
    <w:p w:rsidR="00000000" w:rsidRDefault="00000000">
      <w:pPr>
        <w:pStyle w:val="SingleTxt"/>
        <w:rPr>
          <w:rFonts w:ascii="SimHei" w:eastAsia="SimHei" w:hint="eastAsia"/>
          <w:color w:val="FF0000"/>
        </w:rPr>
      </w:pPr>
      <w:r>
        <w:rPr>
          <w:rFonts w:ascii="SimHei" w:eastAsia="SimHei" w:hint="eastAsia"/>
          <w:color w:val="FF0000"/>
        </w:rPr>
        <w:t>巴巴多斯</w:t>
      </w:r>
    </w:p>
    <w:p w:rsidR="00000000" w:rsidRDefault="00000000">
      <w:pPr>
        <w:pStyle w:val="SingleTxt"/>
        <w:rPr>
          <w:rFonts w:hint="eastAsia"/>
        </w:rPr>
      </w:pPr>
      <w:r>
        <w:rPr>
          <w:rFonts w:hint="eastAsia"/>
        </w:rPr>
        <w:t>209.  2002年8月13日，委员会第579次会议（CEDAW/C/SR.579）审议了巴巴多斯的第四次定期报告（CEDAW/C/BAR/4）。</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(a)</w:t>
      </w:r>
      <w:r>
        <w:rPr>
          <w:rFonts w:hint="eastAsia"/>
        </w:rPr>
        <w:tab/>
        <w:t>缔约国介绍报告</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210.  巴巴多斯代表在介绍第四次定期报告时指出巴巴多斯1980年批准了公约，这是朝向实现男女平等的一个步骤。在签署公约以前，政府1976年已建立一个称为国家委员会的性别问题机制，调查本国妇女地位的情况和提出有关报告。1978年该委员会解散后，其秘书处，妇女事务局已获授权监测其建议的执行情况。随着妇女事务局的建立，巴巴多斯设法不仅通过法律改革，而且实施政策和制定职业技能训练方案及小型创收项目来促进男女平等。此外， 1967年巴巴多斯成为国际劳工组织的成员，导致重视保护工人权利，包括消除在就业领域对妇女的歧视，并经常参加妇女问题国际首脑会议及一般会议和支持其成果。</w:t>
      </w:r>
    </w:p>
    <w:p w:rsidR="00000000" w:rsidRDefault="00000000">
      <w:pPr>
        <w:pStyle w:val="SingleTxt"/>
        <w:rPr>
          <w:rFonts w:hint="eastAsia"/>
        </w:rPr>
      </w:pPr>
      <w:r>
        <w:rPr>
          <w:rFonts w:hint="eastAsia"/>
        </w:rPr>
        <w:t>211.  该代表突出1995年第四次妇女问题世界会议所通过《行动纲要》的各方面，并指出巴巴多斯查明了五个优先领域：体制；贫穷妇女；对妇女的暴力行为；决策妇女以及妇女和保健。</w:t>
      </w:r>
    </w:p>
    <w:p w:rsidR="00000000" w:rsidRDefault="00000000">
      <w:pPr>
        <w:pStyle w:val="SingleTxt"/>
        <w:rPr>
          <w:rFonts w:hint="eastAsia"/>
        </w:rPr>
      </w:pPr>
      <w:r>
        <w:rPr>
          <w:rFonts w:hint="eastAsia"/>
        </w:rPr>
        <w:t>212.  1999年，建立了社会改革部和并入国家机制，改称为性别事务局，其任务是将性别概念纳入所有政策、计划和方案的主流，监测该进程和在公共及私人部门提供对性别问题有敏感认识的训练。性别问题国家咨询委员会业已设立，协助该局和向政府提供咨询意见，并查明公共服务的协调人，由他们组成一个部间委员会和保证政府各机构和各部门的方案注意性别问题。非政府组织，特别是妇女组织参与咨询，并经常是出席区域和国际会议的官方代表团的一部分，与国家机制具有良好的协商关系。</w:t>
      </w:r>
    </w:p>
    <w:p w:rsidR="00000000" w:rsidRDefault="00000000">
      <w:pPr>
        <w:pStyle w:val="SingleTxt"/>
        <w:rPr>
          <w:rFonts w:hint="eastAsia"/>
        </w:rPr>
      </w:pPr>
      <w:r>
        <w:rPr>
          <w:rFonts w:hint="eastAsia"/>
        </w:rPr>
        <w:t>213.  该代表指出贫穷妇女一般是主要，即使不是唯一养家的人，在巴巴多斯有44.4％的家庭以妇女为户主。按照社会政策，政府开展了服务和方案，以满足社会上最脆弱者的需要。这包括福利津贴和儿童保育服务；消除贫穷基金开展措施改进企业活动；“救济2000年”倡议着重于社会援助的受援人对就业、培训、财政援助和住房的需要；“从福利转为工作” 方案向接受福利救济的妇女提供培训和咨询意见。</w:t>
      </w:r>
    </w:p>
    <w:p w:rsidR="00000000" w:rsidRDefault="00000000">
      <w:pPr>
        <w:pStyle w:val="SingleTxt"/>
        <w:rPr>
          <w:rFonts w:hint="eastAsia"/>
        </w:rPr>
      </w:pPr>
      <w:r>
        <w:rPr>
          <w:rFonts w:hint="eastAsia"/>
        </w:rPr>
        <w:t>214.  对妇女的暴力行为在社会各级上普遍发生，这基本上是男女关系不平等的后果。在召开第四次妇女问题世界会议以前，已颁布了禁止家庭暴力法。1992年，家庭暴力(保护令)法和性罪行法设法制止家庭暴力，保护家庭暴力的受害者、改变公众和个人的态度，两者未能阻止家庭暴力和改变警察的态度，以便他们认真干预和处理投诉事件。政府现正致力在两方面打击对妇女的暴力行为：消除男女不平等；向受害者及罪犯提供服务。提高认识和禁止对妇女的暴力行为的活动主要由非政府组织进行，向受害者及罪犯提供支助服务，包括临时收容所、危机热线、咨询辅导和教育培训。1999年，政府建立了一个收容所，安置被殴打的妇女，这是由一个非政府组织管理。咨询辅导、介绍法律援助和其他服务由福利部门处理，并目前试图制定关于肇事者的方案。</w:t>
      </w:r>
    </w:p>
    <w:p w:rsidR="00000000" w:rsidRDefault="00000000">
      <w:pPr>
        <w:pStyle w:val="SingleTxt"/>
        <w:rPr>
          <w:rFonts w:hint="eastAsia"/>
        </w:rPr>
      </w:pPr>
      <w:r>
        <w:rPr>
          <w:rFonts w:hint="eastAsia"/>
        </w:rPr>
        <w:t>215.  妇女作为支持者、参加运动的人和选民积极参加政治进程，但在权力和决策中心中的作用继续无足轻重或完全不存在，在议会的28名议员中女议员只占四名；参议院的21名参议员中女参议员占2名；高等法院有一名女法官，10名律师中女律师占4名；在负责决策的公务员中妇女占31％，而低级的普通公务员中妇女占多数。</w:t>
      </w:r>
    </w:p>
    <w:p w:rsidR="00000000" w:rsidRDefault="00000000">
      <w:pPr>
        <w:pStyle w:val="SingleTxt"/>
        <w:rPr>
          <w:rFonts w:hint="eastAsia"/>
        </w:rPr>
      </w:pPr>
      <w:r>
        <w:rPr>
          <w:rFonts w:hint="eastAsia"/>
        </w:rPr>
        <w:t>216.  保健被视为一项基本权利，巴巴多斯认识到需要改变把妇女主要视为母亲的狭窄概念，而应强调提供符合妇女生殖保健的较广定义的服务和考虑到男女的健康状况的差异。代表着重指出一系列保健方案、政策和倡议，包括提供脱落细胞涂片试验的家庭诊所，有受教育的妇女及其伙伴参与，以减少非计划怀孕的数量。政府认识到需要调查工作环境对妇女健康的影响。卫生部致力提供适当和付得起的措施来防治艾滋病毒和艾滋病及护理其患者，同时考虑到保护基本人权。该代表指出慢性非传染病继续是人口中的发病率和死亡率的主要原因，并且肥胖是严重的健康风险因素，调查表明30％的妇女肥胖和58％过重。</w:t>
      </w:r>
    </w:p>
    <w:p w:rsidR="00000000" w:rsidRDefault="00000000">
      <w:pPr>
        <w:pStyle w:val="SingleTxt"/>
        <w:rPr>
          <w:rFonts w:hint="eastAsia"/>
        </w:rPr>
      </w:pPr>
      <w:r>
        <w:rPr>
          <w:rFonts w:hint="eastAsia"/>
        </w:rPr>
        <w:t>217.  该代表指出广泛改革法律，并正在审议性骚扰法案。正在审查家庭法，以保证赡养儿童法及其他法律，例如家庭暴力法得到审查，评价其效力。</w:t>
      </w:r>
    </w:p>
    <w:p w:rsidR="00000000" w:rsidRDefault="00000000">
      <w:pPr>
        <w:pStyle w:val="SingleTxt"/>
        <w:rPr>
          <w:rFonts w:hint="eastAsia"/>
        </w:rPr>
      </w:pPr>
      <w:r>
        <w:rPr>
          <w:rFonts w:hint="eastAsia"/>
        </w:rPr>
        <w:t>218.  最后，该代表通知委员会随着性别观点和发展方式得到接受和试图将性别观点纳入主流，可认为在消除对妇女的非故意歧视、改变对性别等问题的态度及实现男女平等方面可取得较大进展。</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(b)</w:t>
      </w:r>
      <w:r>
        <w:rPr>
          <w:rFonts w:hint="eastAsia"/>
        </w:rPr>
        <w:tab/>
        <w:t>委员会的结论意见</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SimHei" w:eastAsia="SimHei" w:hint="eastAsia"/>
          <w:color w:val="FF0000"/>
        </w:rPr>
      </w:pPr>
      <w:r>
        <w:rPr>
          <w:rFonts w:ascii="SimHei" w:eastAsia="SimHei" w:hint="eastAsia"/>
          <w:color w:val="FF0000"/>
        </w:rPr>
        <w:t>导言</w:t>
      </w:r>
    </w:p>
    <w:p w:rsidR="00000000" w:rsidRDefault="00000000">
      <w:pPr>
        <w:pStyle w:val="SingleTxt"/>
        <w:rPr>
          <w:rFonts w:hint="eastAsia"/>
        </w:rPr>
      </w:pPr>
      <w:r>
        <w:rPr>
          <w:rFonts w:hint="eastAsia"/>
        </w:rPr>
        <w:t>219.  委员会赞赏缔约国的第四次定期报告，并赞扬缔约国书面答复了会前工作组提出的问题。</w:t>
      </w:r>
    </w:p>
    <w:p w:rsidR="00000000" w:rsidRDefault="00000000">
      <w:pPr>
        <w:pStyle w:val="SingleTxt"/>
        <w:rPr>
          <w:rFonts w:hint="eastAsia"/>
        </w:rPr>
      </w:pPr>
      <w:r>
        <w:rPr>
          <w:rFonts w:hint="eastAsia"/>
        </w:rPr>
        <w:t>220.  委员会赞扬缔约国的代表团，其口头报告补充说明了目前《公约》在巴巴多斯的实施情况。</w:t>
      </w:r>
      <w:r>
        <w:rPr>
          <w:rFonts w:hint="eastAsia"/>
        </w:rPr>
        <w:tab/>
      </w:r>
    </w:p>
    <w:p w:rsidR="00000000" w:rsidRDefault="00000000">
      <w:pPr>
        <w:pStyle w:val="SingleTxt"/>
        <w:rPr>
          <w:rFonts w:ascii="SimHei" w:eastAsia="SimHei" w:hint="eastAsia"/>
          <w:color w:val="FF0000"/>
        </w:rPr>
      </w:pPr>
      <w:r>
        <w:rPr>
          <w:rFonts w:ascii="SimHei" w:eastAsia="SimHei" w:hint="eastAsia"/>
          <w:color w:val="FF0000"/>
        </w:rPr>
        <w:t>积极方面</w:t>
      </w:r>
    </w:p>
    <w:p w:rsidR="00000000" w:rsidRDefault="00000000">
      <w:pPr>
        <w:pStyle w:val="SingleTxt"/>
        <w:rPr>
          <w:rFonts w:hint="eastAsia"/>
        </w:rPr>
      </w:pPr>
      <w:r>
        <w:rPr>
          <w:rFonts w:hint="eastAsia"/>
        </w:rPr>
        <w:t>221.  委员会表示欢迎促进和保护妇女权利的法律，例如户籍改革法、家庭暴力（保护令）法、更改名姓法和赡养法，该法承认在家庭关系中那些以类似婚姻状况同居五年或五年以上的人享有同等赡养权。</w:t>
      </w:r>
    </w:p>
    <w:p w:rsidR="00000000" w:rsidRDefault="00000000">
      <w:pPr>
        <w:pStyle w:val="SingleTxt"/>
        <w:rPr>
          <w:rFonts w:hint="eastAsia"/>
        </w:rPr>
      </w:pPr>
      <w:r>
        <w:rPr>
          <w:rFonts w:hint="eastAsia"/>
        </w:rPr>
        <w:t>222.  委员会赞扬缔约国向贫穷家庭提供免费教育、奖学金、学校制服和教科书补助金以鼓励就学，并确保16岁以下的儿童，尤其女童接受教育。委员会满意地注意到妇女识字率约在97％。</w:t>
      </w:r>
    </w:p>
    <w:p w:rsidR="00000000" w:rsidRDefault="00000000">
      <w:pPr>
        <w:pStyle w:val="SingleTxt"/>
        <w:rPr>
          <w:rFonts w:hint="eastAsia"/>
        </w:rPr>
      </w:pPr>
      <w:r>
        <w:rPr>
          <w:rFonts w:hint="eastAsia"/>
        </w:rPr>
        <w:t>223.  委员会恭贺缔约国实现了产妇死亡率为零的目标。</w:t>
      </w:r>
    </w:p>
    <w:p w:rsidR="00000000" w:rsidRDefault="00000000">
      <w:pPr>
        <w:pStyle w:val="SingleTxt"/>
        <w:rPr>
          <w:rFonts w:hint="eastAsia"/>
        </w:rPr>
      </w:pPr>
      <w:r>
        <w:rPr>
          <w:rFonts w:hint="eastAsia"/>
        </w:rPr>
        <w:t>224.  委员会还赞扬缔约国视保健为基本权利，并向国内所有公民和居民提供综合医院广泛的保健服务，包括产前产后护理。委员会还赞扬缔约国向妇女和女童提供的服务，例如监测怀孕期进展状况的妇幼保健方案。</w:t>
      </w:r>
    </w:p>
    <w:p w:rsidR="00000000" w:rsidRDefault="00000000">
      <w:pPr>
        <w:pStyle w:val="SingleTxt"/>
        <w:rPr>
          <w:rFonts w:ascii="SimHei" w:eastAsia="SimHei" w:hint="eastAsia"/>
          <w:color w:val="FF0000"/>
        </w:rPr>
      </w:pPr>
      <w:r>
        <w:rPr>
          <w:rFonts w:ascii="SimHei" w:eastAsia="SimHei" w:hint="eastAsia"/>
          <w:color w:val="FF0000"/>
        </w:rPr>
        <w:t>主要关切领域和建议</w:t>
      </w:r>
    </w:p>
    <w:p w:rsidR="00000000" w:rsidRDefault="00000000">
      <w:pPr>
        <w:pStyle w:val="SingleTxt"/>
        <w:rPr>
          <w:rFonts w:hint="eastAsia"/>
        </w:rPr>
      </w:pPr>
      <w:r>
        <w:rPr>
          <w:rFonts w:hint="eastAsia"/>
        </w:rPr>
        <w:t>225.  委员会感到关切的是，虽然宪法承认在法律面前妇女享有平等权，并保证人人享有基本权利和自由，但并不禁止基于性别的歧视，而且没有“对妇女歧视”的法律定义，以反映公约第1条禁止直接和间接歧视的规定。委员会还关切没有提供资料，说明妇女可以采用哪些程序来维护公约所规定的权利，防止歧视和进行补救。</w:t>
      </w:r>
    </w:p>
    <w:p w:rsidR="00000000" w:rsidRDefault="00000000">
      <w:pPr>
        <w:pStyle w:val="SingleTxt"/>
        <w:rPr>
          <w:rFonts w:ascii="SimHei" w:eastAsia="SimHei" w:hint="eastAsia"/>
          <w:color w:val="FF0000"/>
        </w:rPr>
      </w:pPr>
      <w:r>
        <w:rPr>
          <w:rFonts w:ascii="SimHei" w:eastAsia="SimHei" w:hint="eastAsia"/>
          <w:color w:val="FF0000"/>
        </w:rPr>
        <w:t>226.  委员会建议缔约国采取步骤在宪法和法律中按照公约第1条列入不受性别歧视的特定权利。委员会吁请缔约国制定程序，以便严格禁止性别歧视，并采取措施，发起宣传运动，促使民众进一步认识公约、宪法和补救措施以实行妇女的平等权。委员会请缔约国在下一次定期报告中说明这方面的进展，并提供资料说明在国内法庭上是否援引公约。</w:t>
      </w:r>
    </w:p>
    <w:p w:rsidR="00000000" w:rsidRDefault="00000000">
      <w:pPr>
        <w:pStyle w:val="SingleTxt"/>
        <w:rPr>
          <w:rFonts w:hint="eastAsia"/>
        </w:rPr>
      </w:pPr>
      <w:r>
        <w:rPr>
          <w:rFonts w:hint="eastAsia"/>
        </w:rPr>
        <w:t>227.  委员会注意到报告中并没有说明是否设立了监察员办公室来审理民众提出的控诉和侵犯妇女权利的事件。</w:t>
      </w:r>
    </w:p>
    <w:p w:rsidR="00000000" w:rsidRDefault="00000000">
      <w:pPr>
        <w:pStyle w:val="SingleTxt"/>
        <w:rPr>
          <w:rFonts w:ascii="SimHei" w:eastAsia="SimHei" w:hint="eastAsia"/>
          <w:color w:val="FF0000"/>
        </w:rPr>
      </w:pPr>
      <w:r>
        <w:rPr>
          <w:rFonts w:ascii="SimHei" w:eastAsia="SimHei" w:hint="eastAsia"/>
          <w:color w:val="FF0000"/>
        </w:rPr>
        <w:t>228.  委员会请缔约国在下一次定期报告中，列入监察员办公室针对歧视妇女问题的工作及审议的案件的资料。委员会还建议缔约国采取措施，确保监察员办公室把性别观点纳入其工作中。</w:t>
      </w:r>
    </w:p>
    <w:p w:rsidR="00000000" w:rsidRDefault="00000000">
      <w:pPr>
        <w:pStyle w:val="SingleTxt"/>
        <w:rPr>
          <w:rFonts w:hint="eastAsia"/>
        </w:rPr>
      </w:pPr>
      <w:r>
        <w:rPr>
          <w:rFonts w:hint="eastAsia"/>
        </w:rPr>
        <w:t>229.  委员会对社会变革部的性别事务局缺乏充分的人力、财政和物质资源表示关切。该局负责把性别概念纳入政府的所有政策、计划和方案中，负责监督实施这些政策，并在公营和私营机构中，开展提高对性别问题敏感训练。委员会注意到，为协助该局成立了一个性别事务咨询全国委员会，负责就性别问题的趋势和发展情况向政府提出建议；以及指定一些协调人组成一个部际委员会，以确保各机构和部门内的方案把性别问题列为重点。</w:t>
      </w:r>
    </w:p>
    <w:p w:rsidR="00000000" w:rsidRDefault="00000000">
      <w:pPr>
        <w:pStyle w:val="SingleTxt"/>
        <w:rPr>
          <w:rFonts w:ascii="SimHei" w:eastAsia="SimHei" w:hint="eastAsia"/>
          <w:color w:val="FF0000"/>
        </w:rPr>
      </w:pPr>
      <w:r>
        <w:rPr>
          <w:rFonts w:ascii="SimHei" w:eastAsia="SimHei" w:hint="eastAsia"/>
          <w:color w:val="FF0000"/>
        </w:rPr>
        <w:t>230.  委员会建议缔约国确保为性别事务局提供充分的人力、财政和物质资源，使该局具有可持续性、受到公众瞩目并能发挥作用，从而确保继续切实有效地实施与两性平等相关的政府政策和方案。委员会还鼓励把性别问题纳入各部工作的主流。</w:t>
      </w:r>
    </w:p>
    <w:p w:rsidR="00000000" w:rsidRDefault="00000000">
      <w:pPr>
        <w:pStyle w:val="SingleTxt"/>
        <w:rPr>
          <w:rFonts w:hint="eastAsia"/>
        </w:rPr>
      </w:pPr>
      <w:r>
        <w:rPr>
          <w:rFonts w:hint="eastAsia"/>
        </w:rPr>
        <w:t>231.  委员会认识到目前有各种旨在消除对妇女歧视的服务和方案，并根据《北京宣言和行动纲要》确定了五个优先领域，但对尚未制定全面的《国家行动计划》表示关切。 委员会还关切尚未对现行措施及方案的影响进行评估。</w:t>
      </w:r>
    </w:p>
    <w:p w:rsidR="00000000" w:rsidRDefault="00000000">
      <w:pPr>
        <w:pStyle w:val="SingleTxt"/>
        <w:rPr>
          <w:rFonts w:ascii="SimHei" w:eastAsia="SimHei" w:hint="eastAsia"/>
          <w:color w:val="FF0000"/>
        </w:rPr>
      </w:pPr>
      <w:r>
        <w:rPr>
          <w:rFonts w:ascii="SimHei" w:eastAsia="SimHei" w:hint="eastAsia"/>
          <w:color w:val="FF0000"/>
        </w:rPr>
        <w:t>232.  委员会建议缔约国制定一项综合性国家行动计划，以全面解决歧视妇女问题中各方面的问题。它还敦促缔约国对已实施的各项措施进行评估，以便进一步改进。</w:t>
      </w:r>
    </w:p>
    <w:p w:rsidR="00000000" w:rsidRDefault="00000000">
      <w:pPr>
        <w:pStyle w:val="SingleTxt"/>
        <w:rPr>
          <w:rFonts w:hint="eastAsia"/>
        </w:rPr>
      </w:pPr>
      <w:r>
        <w:rPr>
          <w:rFonts w:hint="eastAsia"/>
        </w:rPr>
        <w:t>233.  委员会继续对各种根深蒂固的陈规定型态度和行为表示关切。这些态度和行为常常会加剧妇女在生活各领域中的恶劣处境。委员会感到遗憾的是，缔约国没有坚持实施方案，改变导致陈规定型的那些社会和文化态度、以及各种行为模式。</w:t>
      </w:r>
    </w:p>
    <w:p w:rsidR="00000000" w:rsidRDefault="00000000">
      <w:pPr>
        <w:pStyle w:val="SingleTxt"/>
        <w:rPr>
          <w:rFonts w:ascii="SimHei" w:eastAsia="SimHei" w:hint="eastAsia"/>
          <w:color w:val="FF0000"/>
        </w:rPr>
      </w:pPr>
      <w:r>
        <w:rPr>
          <w:rFonts w:ascii="SimHei" w:eastAsia="SimHei" w:hint="eastAsia"/>
          <w:color w:val="FF0000"/>
        </w:rPr>
        <w:t>234.  委员会呼吁缔约国加强旨在改变对男女角色和责任的陈规定型态度方面的各项措施，包括通过与传播媒介和妇女非政府组织合作制定的提高认识的活动，以及针对妇女和男人的教育宣传活动。委员会强调，符合《公约》的两性平等政策将要求人们承认，妇女能够在社会中起到各种作用，她们的重要作用不仅仅是作为母亲和妻子，只负责照顾子女和家庭，她们也是社区以及社会的一个成员和行动者。</w:t>
      </w:r>
    </w:p>
    <w:p w:rsidR="00000000" w:rsidRDefault="00000000">
      <w:pPr>
        <w:pStyle w:val="SingleTxt"/>
        <w:rPr>
          <w:rFonts w:hint="eastAsia"/>
        </w:rPr>
      </w:pPr>
      <w:r>
        <w:rPr>
          <w:rFonts w:hint="eastAsia"/>
        </w:rPr>
        <w:t>235.  委员会对缔约国报告中关于贩卖妇女和女童、以及意图营利使妇女卖淫方面的资料有限表示关切。委员会对缺乏关于妇女卖淫的资料和不讨论卖淫问题感到关切。</w:t>
      </w:r>
    </w:p>
    <w:p w:rsidR="00000000" w:rsidRDefault="00000000">
      <w:pPr>
        <w:pStyle w:val="SingleTxt"/>
        <w:rPr>
          <w:rFonts w:ascii="SimHei" w:eastAsia="SimHei" w:hint="eastAsia"/>
          <w:color w:val="FF0000"/>
        </w:rPr>
      </w:pPr>
      <w:r>
        <w:rPr>
          <w:rFonts w:ascii="SimHei" w:eastAsia="SimHei" w:hint="eastAsia"/>
          <w:color w:val="FF0000"/>
        </w:rPr>
        <w:t>236.  委员会建议制定政策来确保对剥削妓女的人提出起诉和给予严厉惩罚。鉴于缔约国日益重视旅游业，委员会请缔约国在下一次报告中提供全面的资料和数据说明贩卖妇女及女童和剥削妓女的情况，以及为防止和打击这些活动所采取的措施。</w:t>
      </w:r>
    </w:p>
    <w:p w:rsidR="00000000" w:rsidRDefault="00000000">
      <w:pPr>
        <w:pStyle w:val="SingleTxt"/>
        <w:rPr>
          <w:rFonts w:hint="eastAsia"/>
        </w:rPr>
      </w:pPr>
      <w:r>
        <w:rPr>
          <w:rFonts w:hint="eastAsia"/>
        </w:rPr>
        <w:t>237.  尽管非政府组织和其他组织及社区组织已进行了大量的工作，缔约国也发挥了促进作用，委员会对巴巴多斯妇女受暴力侵害（包括家庭暴力）仍然是一个严重的现实问题表示担忧。委员会对保释部门、警察和登记部门收集的关于暴力和虐待行为的大量统计数据没有按性别分列感到关切。</w:t>
      </w:r>
    </w:p>
    <w:p w:rsidR="00000000" w:rsidRDefault="00000000">
      <w:pPr>
        <w:pStyle w:val="SingleTxt"/>
        <w:rPr>
          <w:rFonts w:ascii="SimHei" w:eastAsia="SimHei" w:hint="eastAsia"/>
          <w:color w:val="FF0000"/>
        </w:rPr>
      </w:pPr>
      <w:r>
        <w:rPr>
          <w:rFonts w:ascii="SimHei" w:eastAsia="SimHei" w:hint="eastAsia"/>
          <w:color w:val="FF0000"/>
        </w:rPr>
        <w:t>238.  委员会敦促缔约国高度重视根据委员会的第19条一般建议采取措施来解决妇女在家庭中和社会上受暴力侵害的问题。委员会促进缔约国加强其各种活动和方案，着重注意性暴力行为、性犯罪、乱伦和卖淫，特别是与旅游业有关的卖淫活动，并向司法人员、警察、医务人员和其他团体进行关于对妇女的一切暴力行为（包括家庭暴力）问题的全面培训。委员会建议缔约国制定一种结构来收集关于对妇女一切形式的暴力行为，包括家庭暴力的按性别分类的系统数据。委员会还要求缔约国在下一次定期报告中提供此种数据。</w:t>
      </w:r>
    </w:p>
    <w:p w:rsidR="00000000" w:rsidRDefault="00000000">
      <w:pPr>
        <w:pStyle w:val="SingleTxt"/>
        <w:rPr>
          <w:rFonts w:hint="eastAsia"/>
        </w:rPr>
      </w:pPr>
      <w:r>
        <w:rPr>
          <w:rFonts w:hint="eastAsia"/>
        </w:rPr>
        <w:t>239.  委员会对认识到配偶强奸是一种性犯罪表示欢迎，但也关切地注意到，根据《性犯罪法》，只有在签发离婚判决、分居令、或分居协议，或在已下令禁止丈夫骚扰后，配偶强奸才被承认为犯罪。</w:t>
      </w:r>
    </w:p>
    <w:p w:rsidR="00000000" w:rsidRDefault="00000000">
      <w:pPr>
        <w:pStyle w:val="SingleTxt"/>
        <w:rPr>
          <w:rFonts w:ascii="SimHei" w:eastAsia="SimHei" w:hint="eastAsia"/>
          <w:color w:val="FF0000"/>
        </w:rPr>
      </w:pPr>
      <w:r>
        <w:rPr>
          <w:rFonts w:ascii="SimHei" w:eastAsia="SimHei" w:hint="eastAsia"/>
          <w:color w:val="FF0000"/>
        </w:rPr>
        <w:t>240.  委员会敦促缔约国考虑配偶强奸的定义包括事实的分居情况和使妇女认识到法律补救办法，以便能够对罪犯提出起诉和予以惩罚。委员会要求在缔约国下一次定期报告中提供关于根据违反性罪行法进行诉讼的案件的资料。</w:t>
      </w:r>
    </w:p>
    <w:p w:rsidR="00000000" w:rsidRDefault="00000000">
      <w:pPr>
        <w:pStyle w:val="SingleTxt"/>
        <w:rPr>
          <w:rFonts w:hint="eastAsia"/>
        </w:rPr>
      </w:pPr>
      <w:r>
        <w:rPr>
          <w:rFonts w:hint="eastAsia"/>
        </w:rPr>
        <w:t>241.  委员会感到关切的是，尽管缔约国以把妇女参与决策作为其五个优先任务之一，并且巴巴多斯妇女的教育水平较高，但从在政治领域担任决策职务的妇女人数来看，缔约国没有取得什么进展。在这方面，委员会表示它担心缔约国没有清楚地理解《公约》第4条第1款所述的临时特别措施的实行。</w:t>
      </w:r>
    </w:p>
    <w:p w:rsidR="00000000" w:rsidRDefault="00000000">
      <w:pPr>
        <w:pStyle w:val="SingleTxt"/>
        <w:rPr>
          <w:rFonts w:ascii="SimHei" w:eastAsia="SimHei" w:hint="eastAsia"/>
          <w:color w:val="FF0000"/>
        </w:rPr>
      </w:pPr>
      <w:r>
        <w:rPr>
          <w:rFonts w:ascii="SimHei" w:eastAsia="SimHei" w:hint="eastAsia"/>
          <w:color w:val="FF0000"/>
        </w:rPr>
        <w:t>242.  委员会建议采取一些战略来增加在任命和选举的政府机构中担任决策职务的妇女人数。委员会建议缔约国根据《公约》第4条第1款采取临时特别措施以增加妇女的代表性。它还建议缔约国为妇女组织特别培训方案，并定期展开这方面的提高认识运动。委员会建议缔约国使各政党和社会合作者重视这些措施的重要作用。</w:t>
      </w:r>
    </w:p>
    <w:p w:rsidR="00000000" w:rsidRDefault="00000000">
      <w:pPr>
        <w:pStyle w:val="SingleTxt"/>
        <w:rPr>
          <w:rFonts w:hint="eastAsia"/>
        </w:rPr>
      </w:pPr>
      <w:r>
        <w:rPr>
          <w:rFonts w:hint="eastAsia"/>
        </w:rPr>
        <w:t>243.  委员会注意到报告中没有按性别分列的工资统计数据，没有法定的父亲育儿假，也显然没有平等就业机会法。</w:t>
      </w:r>
    </w:p>
    <w:p w:rsidR="00000000" w:rsidRDefault="00000000">
      <w:pPr>
        <w:pStyle w:val="SingleTxt"/>
        <w:rPr>
          <w:rFonts w:ascii="SimHei" w:eastAsia="SimHei" w:hint="eastAsia"/>
          <w:color w:val="FF0000"/>
        </w:rPr>
      </w:pPr>
      <w:r>
        <w:rPr>
          <w:rFonts w:ascii="SimHei" w:eastAsia="SimHei" w:hint="eastAsia"/>
          <w:color w:val="FF0000"/>
        </w:rPr>
        <w:t>244.  委员会建议广泛收集按性别分列的工资数据，并敦促缔约国把这些数据列入下一次报告。委员会还建议通过一项平等就业机会法，以及通过关于父亲育儿假的法律规定。</w:t>
      </w:r>
    </w:p>
    <w:p w:rsidR="00000000" w:rsidRDefault="00000000">
      <w:pPr>
        <w:pStyle w:val="SingleTxt"/>
        <w:rPr>
          <w:rFonts w:hint="eastAsia"/>
        </w:rPr>
      </w:pPr>
      <w:r>
        <w:rPr>
          <w:rFonts w:hint="eastAsia"/>
        </w:rPr>
        <w:t>245.  缔约国展开了各种服务和方案，包括“消除贫穷基金”,在妇女和青年人中促进创业活动，增加自营职业以及创造更多的就业机会。委员会赞扬缔约国的这种社会政策，但同时也对贫穷妇女人数日增，尤其是44.4%的家庭以妇女为户主，感到关切。</w:t>
      </w:r>
    </w:p>
    <w:p w:rsidR="00000000" w:rsidRDefault="00000000">
      <w:pPr>
        <w:pStyle w:val="SingleTxt"/>
        <w:rPr>
          <w:rFonts w:ascii="SimHei" w:eastAsia="SimHei" w:hint="eastAsia"/>
          <w:color w:val="FF0000"/>
        </w:rPr>
      </w:pPr>
      <w:r>
        <w:rPr>
          <w:rFonts w:ascii="SimHei" w:eastAsia="SimHei" w:hint="eastAsia"/>
          <w:color w:val="FF0000"/>
        </w:rPr>
        <w:t>246.  委员会建议缔约国确保消除贫穷的政府政策贯彻实行、纳入性别观点，并不致使妇女处于社会边缘地位。</w:t>
      </w:r>
    </w:p>
    <w:p w:rsidR="00000000" w:rsidRDefault="00000000">
      <w:pPr>
        <w:pStyle w:val="SingleTxt"/>
        <w:rPr>
          <w:rFonts w:hint="eastAsia"/>
        </w:rPr>
      </w:pPr>
      <w:r>
        <w:rPr>
          <w:rFonts w:hint="eastAsia"/>
        </w:rPr>
        <w:t>247.  委员会注意到缔约国的青春期卫生方案涵盖包括性行为和艾滋病毒/艾滋病在内的范围广泛的问题，并注意到缔约国关于艾滋病教育和宣传的其他政策和活动。尽管如此，委员会对感染艾滋病毒/艾滋病的妇女人数比男性感染者增加更快表示关切。</w:t>
      </w:r>
    </w:p>
    <w:p w:rsidR="00000000" w:rsidRDefault="00000000">
      <w:pPr>
        <w:pStyle w:val="SingleTxt"/>
        <w:rPr>
          <w:rFonts w:ascii="SimHei" w:eastAsia="SimHei" w:hint="eastAsia"/>
          <w:color w:val="FF0000"/>
        </w:rPr>
      </w:pPr>
      <w:r>
        <w:rPr>
          <w:rFonts w:ascii="SimHei" w:eastAsia="SimHei" w:hint="eastAsia"/>
          <w:color w:val="FF0000"/>
        </w:rPr>
        <w:t>248.  委员会促请缔约国处理艾滋病毒/艾滋病的性别层面，包括男女间的权力差别，后者往往使妇女无法要求进行安全和负责任的性行为。委员会鼓励缔约国加强努力，提高人们的认识并教育妇女和女孩了解自我保护的途径。</w:t>
      </w:r>
    </w:p>
    <w:p w:rsidR="00000000" w:rsidRDefault="00000000">
      <w:pPr>
        <w:pStyle w:val="SingleTxt"/>
        <w:rPr>
          <w:rFonts w:hint="eastAsia"/>
        </w:rPr>
      </w:pPr>
      <w:r>
        <w:rPr>
          <w:rFonts w:hint="eastAsia"/>
        </w:rPr>
        <w:t>249.  委员会对怀孕少女日益增多及其给女孩享有《公约》保障的各种权利、特别是教育和保健领域的权利造成的后果表示关切。</w:t>
      </w:r>
    </w:p>
    <w:p w:rsidR="00000000" w:rsidRDefault="00000000">
      <w:pPr>
        <w:pStyle w:val="SingleTxt"/>
        <w:rPr>
          <w:rFonts w:ascii="SimHei" w:eastAsia="SimHei" w:hint="eastAsia"/>
          <w:color w:val="FF0000"/>
        </w:rPr>
      </w:pPr>
      <w:r>
        <w:rPr>
          <w:rFonts w:ascii="SimHei" w:eastAsia="SimHei" w:hint="eastAsia"/>
          <w:color w:val="FF0000"/>
        </w:rPr>
        <w:t>250.  委员会建议缔约国加强努力，在学校课程中列入适合不同年龄的性教育，并开展宣传运动，以预防少女怀孕。委员会请缔约国在下一次定期报告中列入关于预防少女怀孕方案的影响的资料。</w:t>
      </w:r>
    </w:p>
    <w:p w:rsidR="00000000" w:rsidRDefault="00000000">
      <w:pPr>
        <w:pStyle w:val="SingleTxt"/>
        <w:rPr>
          <w:rFonts w:hint="eastAsia"/>
        </w:rPr>
      </w:pPr>
      <w:r>
        <w:rPr>
          <w:rFonts w:hint="eastAsia"/>
        </w:rPr>
        <w:t>251.  委员会注意到，报告没有处理委员会关于第二次和第三次定期报告的评论意见。委员会还注意到一些领域中按性别分列的数据有限。</w:t>
      </w:r>
    </w:p>
    <w:p w:rsidR="00000000" w:rsidRDefault="00000000">
      <w:pPr>
        <w:pStyle w:val="SingleTxt"/>
        <w:rPr>
          <w:rFonts w:ascii="SimHei" w:eastAsia="SimHei" w:hint="eastAsia"/>
          <w:color w:val="FF0000"/>
        </w:rPr>
      </w:pPr>
      <w:r>
        <w:rPr>
          <w:rFonts w:ascii="SimHei" w:eastAsia="SimHei" w:hint="eastAsia"/>
          <w:color w:val="FF0000"/>
        </w:rPr>
        <w:t>252.  委员会促请缔约国在下一次定期报告中就建设性对话提出的未决问题以及本结论意见中提出的具体问题作出答复。委员会还促请缔约国改进按性别和年龄分列的统计数据的收集和分析，并在下一次报告中向委员会提交这种数据。</w:t>
      </w:r>
    </w:p>
    <w:p w:rsidR="00000000" w:rsidRDefault="00000000">
      <w:pPr>
        <w:pStyle w:val="SingleTxt"/>
        <w:rPr>
          <w:rFonts w:ascii="SimHei" w:eastAsia="SimHei" w:hint="eastAsia"/>
          <w:color w:val="FF0000"/>
        </w:rPr>
      </w:pPr>
      <w:r>
        <w:rPr>
          <w:rFonts w:ascii="SimHei" w:eastAsia="SimHei" w:hint="eastAsia"/>
          <w:color w:val="FF0000"/>
        </w:rPr>
        <w:t>253.  委员会鼓励缔约国继续其批准《公约任择议定书》的程序以及接受有关委员会会期的《公约》第20条第1款修正案的程序。</w:t>
      </w:r>
    </w:p>
    <w:p w:rsidR="00000000" w:rsidRDefault="00000000">
      <w:pPr>
        <w:pStyle w:val="SingleTxt"/>
        <w:rPr>
          <w:rFonts w:ascii="SimHei" w:eastAsia="SimHei" w:hint="eastAsia"/>
          <w:color w:val="FF0000"/>
        </w:rPr>
      </w:pPr>
      <w:r>
        <w:rPr>
          <w:rFonts w:ascii="SimHei" w:eastAsia="SimHei" w:hint="eastAsia"/>
          <w:color w:val="FF0000"/>
        </w:rPr>
        <w:t>254.  考虑到联合国有关会议、首脑会议和特别审查会议（例如审查和评价国际人口与发展会议行动纲领执行情况的大会特别会议（第二十一届特别会议）、关于儿童问题的特别会议（第二十七届特别会议）、反对种族主义、种族歧视、仇外心理和有关不容忍行为世界会议以及第二次老龄问题世界大会）通过的宣言、方案和行动纲要的性别层面，委员会请缔约国在下一次定期报告中列入有关资料，说明这类文件中与《公约》有关条款相关的各方面的执行情况。</w:t>
      </w:r>
    </w:p>
    <w:p w:rsidR="00000000" w:rsidRDefault="00000000">
      <w:pPr>
        <w:pStyle w:val="SingleTxt"/>
        <w:rPr>
          <w:rFonts w:ascii="SimHei" w:eastAsia="SimHei"/>
          <w:color w:val="FF0000"/>
        </w:rPr>
      </w:pPr>
      <w:r>
        <w:rPr>
          <w:rFonts w:ascii="SimHei" w:eastAsia="SimHei" w:hint="eastAsia"/>
          <w:color w:val="FF0000"/>
        </w:rPr>
        <w:t>255.  委员会要求本结论意见在巴巴多斯广为分发，以便公众、特别是行政人员、官员和政治家了解为保障法律上和事实上的男女平等所采取的措施以及将在该领域采取的补充措施。委员会还促请缔约国广泛宣传、特别是在妇女协会和人权组织中宣传《公约》及其《任择议定书》、委员会一般建议、《北京宣言和行动纲要》以及2000年6月举行的题为“2000年妇女：二十一世纪两性平等、发展与和平”的大会第二十三届特别会议的成果。</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5</w:t>
      </w:r>
      <w:r>
        <w:t>.</w:t>
      </w:r>
      <w:r>
        <w:tab/>
      </w:r>
      <w:r>
        <w:rPr>
          <w:rFonts w:hint="eastAsia"/>
        </w:rPr>
        <w:t>第四次和第五次合并定期报告</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SimHei" w:eastAsia="SimHei" w:hint="eastAsia"/>
          <w:color w:val="FF0000"/>
        </w:rPr>
      </w:pPr>
      <w:r>
        <w:rPr>
          <w:rFonts w:ascii="SimHei" w:eastAsia="SimHei" w:hint="eastAsia"/>
          <w:color w:val="FF0000"/>
        </w:rPr>
        <w:t>希腊</w:t>
      </w:r>
    </w:p>
    <w:p w:rsidR="00000000" w:rsidRDefault="00000000">
      <w:pPr>
        <w:pStyle w:val="SingleTxt"/>
        <w:rPr>
          <w:rFonts w:hint="eastAsia"/>
        </w:rPr>
      </w:pPr>
      <w:r>
        <w:t>256</w:t>
      </w:r>
      <w:r>
        <w:rPr>
          <w:rFonts w:hint="eastAsia"/>
        </w:rPr>
        <w:t>.  委员会在2002年8月19日第585次会议（见CEDAW/C/SR.585）上审议了希腊的第四和第五次合并定期报告（CEDAW/C/GRC/4-5）。</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(a)</w:t>
      </w:r>
      <w:r>
        <w:rPr>
          <w:rFonts w:hint="eastAsia"/>
        </w:rPr>
        <w:tab/>
        <w:t>缔约国介绍报告</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257.  希腊两性平等总秘书处秘书长在介绍第四和第五次定期报告时表示，两性平等是希腊的主要目标之一，其两性平等政策反映了该国的政治意愿，基础则是民主、经济和社会融合、参与、不歧视、容忍和社会公正。</w:t>
      </w:r>
    </w:p>
    <w:p w:rsidR="00000000" w:rsidRDefault="00000000">
      <w:pPr>
        <w:pStyle w:val="SingleTxt"/>
        <w:rPr>
          <w:rFonts w:hint="eastAsia"/>
        </w:rPr>
      </w:pPr>
      <w:r>
        <w:rPr>
          <w:rFonts w:hint="eastAsia"/>
        </w:rPr>
        <w:t>258.  这位代表指出，两性平等总秘书处是负责妇女权利和性别问题的一个政府机构，隶属于内务、公共行政和权力下放部。总秘书处的六年期两性平等行动计划将重点置于四个重大关切领域：妇女与政治、妇女与经济、社会权利和定型观念。</w:t>
      </w:r>
    </w:p>
    <w:p w:rsidR="00000000" w:rsidRDefault="00000000">
      <w:pPr>
        <w:pStyle w:val="SingleTxt"/>
        <w:rPr>
          <w:rFonts w:hint="eastAsia"/>
        </w:rPr>
      </w:pPr>
      <w:r>
        <w:rPr>
          <w:rFonts w:hint="eastAsia"/>
        </w:rPr>
        <w:t>259.  扩大了两性平等领域的工作，以期因应全球化带来的新问题以及新战略，前者如贩卖人口、新的信息技术和移民，后者如将性别观点纳入主流。</w:t>
      </w:r>
    </w:p>
    <w:p w:rsidR="00000000" w:rsidRDefault="00000000">
      <w:pPr>
        <w:pStyle w:val="SingleTxt"/>
        <w:rPr>
          <w:rFonts w:hint="eastAsia"/>
        </w:rPr>
      </w:pPr>
      <w:r>
        <w:rPr>
          <w:rFonts w:hint="eastAsia"/>
        </w:rPr>
        <w:t>260.  该代表指出，自1999年提出第二和第三次合并定期报告以来，希腊已采取措施加强法律和政策框架。1999年12月10日，希腊与其他23个国家一起签署了《公约任择议定书》，这些是首批签署该议定书的国家，希腊并于2001年批准该议定书。而且，《公约》第20条第1款修正案也为希腊所接受，正等待国际一级的行动。已修正了宪法第116条第2款，以全面保障消除男女不平等的积极措施和政策的法律基础。希腊议会已于2001年4月16日通过该修正案。</w:t>
      </w:r>
    </w:p>
    <w:p w:rsidR="00000000" w:rsidRDefault="00000000">
      <w:pPr>
        <w:pStyle w:val="SingleTxt"/>
        <w:rPr>
          <w:rFonts w:hint="eastAsia"/>
        </w:rPr>
      </w:pPr>
      <w:r>
        <w:rPr>
          <w:rFonts w:hint="eastAsia"/>
        </w:rPr>
        <w:t>261.  该代表表示，希腊认识到妇女参与决策的重要性，因此于2000年和2001年通过两项法律，规定：</w:t>
      </w:r>
    </w:p>
    <w:p w:rsidR="00000000" w:rsidRDefault="00000000">
      <w:pPr>
        <w:pStyle w:val="SingleTxt"/>
        <w:rPr>
          <w:rFonts w:hint="eastAsia"/>
        </w:rPr>
      </w:pPr>
      <w:r>
        <w:rPr>
          <w:rFonts w:hint="eastAsia"/>
        </w:rPr>
        <w:tab/>
      </w:r>
      <w:r>
        <w:t>(</w:t>
      </w:r>
      <w:r>
        <w:rPr>
          <w:rFonts w:hint="eastAsia"/>
        </w:rPr>
        <w:t>a)</w:t>
      </w:r>
      <w:r>
        <w:rPr>
          <w:rFonts w:hint="eastAsia"/>
        </w:rPr>
        <w:tab/>
        <w:t>公共行政部门、公共组织和地方行政当局的决策理事会/委员会应有男女至少各占三分之一的均衡比例；</w:t>
      </w:r>
    </w:p>
    <w:p w:rsidR="00000000" w:rsidRDefault="00000000">
      <w:pPr>
        <w:pStyle w:val="SingleTxt"/>
        <w:rPr>
          <w:rFonts w:hint="eastAsia"/>
        </w:rPr>
      </w:pPr>
      <w:r>
        <w:rPr>
          <w:rFonts w:hint="eastAsia"/>
        </w:rPr>
        <w:tab/>
      </w:r>
      <w:r>
        <w:t>(</w:t>
      </w:r>
      <w:r>
        <w:rPr>
          <w:rFonts w:hint="eastAsia"/>
        </w:rPr>
        <w:t>b)</w:t>
      </w:r>
      <w:r>
        <w:rPr>
          <w:rFonts w:hint="eastAsia"/>
        </w:rPr>
        <w:tab/>
        <w:t>市、省级选举候选人名单应有男女至少各占三分之一的均衡比例。</w:t>
      </w:r>
    </w:p>
    <w:p w:rsidR="00000000" w:rsidRDefault="00000000">
      <w:pPr>
        <w:pStyle w:val="SingleTxt"/>
        <w:rPr>
          <w:rFonts w:hint="eastAsia"/>
        </w:rPr>
      </w:pPr>
      <w:r>
        <w:rPr>
          <w:rFonts w:hint="eastAsia"/>
        </w:rPr>
        <w:t>262.  该代表指出，在教育部门，2001年希腊各大学毕业生中有61％为妇女。该代表并提到，总秘书处通过两性平等事务研究中心，与教育部合作制定了大量研究和试点项目，用于提高妇女在教育部门的地位，促进未来的将性别观点纳入主流政策。</w:t>
      </w:r>
    </w:p>
    <w:p w:rsidR="00000000" w:rsidRDefault="00000000">
      <w:pPr>
        <w:pStyle w:val="SingleTxt"/>
        <w:rPr>
          <w:rFonts w:hint="eastAsia"/>
        </w:rPr>
      </w:pPr>
      <w:r>
        <w:rPr>
          <w:rFonts w:hint="eastAsia"/>
        </w:rPr>
        <w:t>263.  总秘书处多年来一直与非政府组织合作处理对妇女的暴力行为问题。该代表向委员会通报说，总秘书处还一直与国家公共行政中心合作，为警察、法官、社会工作者、医生以及卫生和福利部门的公务员设计和执行关于对妇女的暴力行为问题的提高认识讨论会。</w:t>
      </w:r>
    </w:p>
    <w:p w:rsidR="00000000" w:rsidRDefault="00000000">
      <w:pPr>
        <w:pStyle w:val="SingleTxt"/>
        <w:rPr>
          <w:rFonts w:hint="eastAsia"/>
        </w:rPr>
      </w:pPr>
      <w:r>
        <w:rPr>
          <w:rFonts w:hint="eastAsia"/>
        </w:rPr>
        <w:t>264.  贩卖人口是一个复杂问题，被提上政治议程的高度优先位置。2001年4月设立了一个打击贩卖人口特别委员会，任务是研究、拟订打击贩卖的专门措施并监测这些措施的效果。特别委员会成员包括高级别警官、相关部委、学术界、国际移徙组织和两性平等总秘书处的代表。其主要目标是修订希腊的打击贩卖问题相关法律，使其符合现有国际法律文书。希腊已签署《联合国打击跨国有组织犯罪公约》及其《关于防止、禁止和惩治贩卖人口特别是妇女和儿童的议定书》，并于2002年7月向议会提交了关于贩卖人口问题的法律草案。</w:t>
      </w:r>
      <w:r>
        <w:rPr>
          <w:rFonts w:hint="eastAsia"/>
        </w:rPr>
        <w:cr/>
        <w:t>265.  最后，该代表请委员会相信，希腊正有计划地在决策进程各阶段及在政策中努力推动两性平等和将性别观点纳入主流的工作。</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(b)</w:t>
      </w:r>
      <w:r>
        <w:rPr>
          <w:rFonts w:hint="eastAsia"/>
        </w:rPr>
        <w:tab/>
        <w:t>委员会的结论意见</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SimHei" w:eastAsia="SimHei" w:hint="eastAsia"/>
          <w:color w:val="FF0000"/>
        </w:rPr>
      </w:pPr>
      <w:r>
        <w:rPr>
          <w:rFonts w:ascii="SimHei" w:eastAsia="SimHei" w:hint="eastAsia"/>
          <w:color w:val="FF0000"/>
        </w:rPr>
        <w:t>导言</w:t>
      </w:r>
    </w:p>
    <w:p w:rsidR="00000000" w:rsidRDefault="00000000">
      <w:pPr>
        <w:pStyle w:val="SingleTxt"/>
        <w:rPr>
          <w:rFonts w:hint="eastAsia"/>
        </w:rPr>
      </w:pPr>
      <w:r>
        <w:rPr>
          <w:rFonts w:hint="eastAsia"/>
        </w:rPr>
        <w:t>266.  委员会赞扬希腊政府提出的第四和第五次合并定期报告。它还赞扬希腊书面回答了委员会会前工作组提出的问题，且希腊代表团作了口头发言，力求说明希腊妇女目前的状况，并就公约执行情况提供了补充资料。</w:t>
      </w:r>
    </w:p>
    <w:p w:rsidR="00000000" w:rsidRDefault="00000000">
      <w:pPr>
        <w:pStyle w:val="SingleTxt"/>
        <w:rPr>
          <w:rFonts w:hint="eastAsia"/>
        </w:rPr>
      </w:pPr>
      <w:r>
        <w:rPr>
          <w:rFonts w:hint="eastAsia"/>
        </w:rPr>
        <w:t>267.  委员会赞扬缔约国派出以两性平等总秘书处秘书长为团长的代表团。委员会感谢代表团同委员会成员进行了坦率和公开的对话。</w:t>
      </w:r>
    </w:p>
    <w:p w:rsidR="00000000" w:rsidRDefault="00000000">
      <w:pPr>
        <w:pStyle w:val="SingleTxt"/>
        <w:rPr>
          <w:rFonts w:ascii="SimHei" w:eastAsia="SimHei" w:hint="eastAsia"/>
          <w:color w:val="FF0000"/>
        </w:rPr>
      </w:pPr>
      <w:r>
        <w:rPr>
          <w:rFonts w:ascii="SimHei" w:eastAsia="SimHei" w:hint="eastAsia"/>
          <w:color w:val="FF0000"/>
        </w:rPr>
        <w:t>积极的方面</w:t>
      </w:r>
    </w:p>
    <w:p w:rsidR="00000000" w:rsidRDefault="00000000">
      <w:pPr>
        <w:pStyle w:val="SingleTxt"/>
        <w:rPr>
          <w:rFonts w:hint="eastAsia"/>
        </w:rPr>
      </w:pPr>
      <w:r>
        <w:rPr>
          <w:rFonts w:hint="eastAsia"/>
        </w:rPr>
        <w:t>268.  委员会欣见希腊于1999年修改了宪法，特别是修改了第116条第2款，使得公约第4条第1款规定的为实现男女实际平等而采取的临时特别措施合法化。</w:t>
      </w:r>
    </w:p>
    <w:p w:rsidR="00000000" w:rsidRDefault="00000000">
      <w:pPr>
        <w:pStyle w:val="SingleTxt"/>
        <w:rPr>
          <w:rFonts w:hint="eastAsia"/>
        </w:rPr>
      </w:pPr>
      <w:r>
        <w:rPr>
          <w:rFonts w:hint="eastAsia"/>
        </w:rPr>
        <w:t>269.  委员会赞赏两性平等总秘书处、其他政府机构、民间社会及两性平等事项研究中心之间的密切联系。</w:t>
      </w:r>
    </w:p>
    <w:p w:rsidR="00000000" w:rsidRDefault="00000000">
      <w:pPr>
        <w:pStyle w:val="SingleTxt"/>
        <w:rPr>
          <w:rFonts w:hint="eastAsia"/>
        </w:rPr>
      </w:pPr>
      <w:r>
        <w:rPr>
          <w:rFonts w:hint="eastAsia"/>
        </w:rPr>
        <w:t>270.  委员会欣见希腊有越来越多的非政府组织在促进增加妇女权力方面发挥重大作用。</w:t>
      </w:r>
    </w:p>
    <w:p w:rsidR="00000000" w:rsidRDefault="00000000">
      <w:pPr>
        <w:pStyle w:val="SingleTxt"/>
        <w:rPr>
          <w:rFonts w:hint="eastAsia"/>
        </w:rPr>
      </w:pPr>
      <w:r>
        <w:rPr>
          <w:rFonts w:hint="eastAsia"/>
        </w:rPr>
        <w:t>271.  委员会赞赏地注意到，通过六年期行动计划采取了许多措施来促进两性平等和提高妇女的地位。 委员会尤其赞扬缔约国成功地采取政策，使文盲率，尤其是妇女文盲率普遍下降。</w:t>
      </w:r>
    </w:p>
    <w:p w:rsidR="00000000" w:rsidRDefault="00000000">
      <w:pPr>
        <w:pStyle w:val="SingleTxt"/>
        <w:rPr>
          <w:rFonts w:hint="eastAsia"/>
        </w:rPr>
      </w:pPr>
      <w:r>
        <w:rPr>
          <w:rFonts w:hint="eastAsia"/>
        </w:rPr>
        <w:t>272.  委员会还赞扬缔约国批准了《任择议定书》。</w:t>
      </w:r>
    </w:p>
    <w:p w:rsidR="00000000" w:rsidRDefault="00000000">
      <w:pPr>
        <w:pStyle w:val="SingleTxt"/>
        <w:rPr>
          <w:rFonts w:ascii="SimHei" w:eastAsia="SimHei" w:hint="eastAsia"/>
          <w:color w:val="FF0000"/>
        </w:rPr>
      </w:pPr>
      <w:r>
        <w:rPr>
          <w:rFonts w:ascii="SimHei" w:eastAsia="SimHei" w:hint="eastAsia"/>
          <w:color w:val="FF0000"/>
        </w:rPr>
        <w:t>主要关切领域和建议</w:t>
      </w:r>
    </w:p>
    <w:p w:rsidR="00000000" w:rsidRDefault="00000000">
      <w:pPr>
        <w:pStyle w:val="SingleTxt"/>
        <w:rPr>
          <w:rFonts w:hint="eastAsia"/>
        </w:rPr>
      </w:pPr>
      <w:r>
        <w:rPr>
          <w:rFonts w:hint="eastAsia"/>
        </w:rPr>
        <w:t>273.  委员会注意到已采取行动消除陈旧观念，同时对仍然存在根深蒂固的父权观念感到关切。</w:t>
      </w:r>
    </w:p>
    <w:p w:rsidR="00000000" w:rsidRDefault="00000000">
      <w:pPr>
        <w:pStyle w:val="SingleTxt"/>
        <w:rPr>
          <w:rFonts w:ascii="SimHei" w:eastAsia="SimHei" w:hint="eastAsia"/>
          <w:color w:val="FF0000"/>
        </w:rPr>
      </w:pPr>
      <w:r>
        <w:rPr>
          <w:rFonts w:ascii="SimHei" w:eastAsia="SimHei" w:hint="eastAsia"/>
          <w:color w:val="FF0000"/>
        </w:rPr>
        <w:t>274.  委员会建议缔约国加紧努力，特别是通过加强以男子和男孩为对象的具体方案，改变陈规定型的角色观念和歧视态度，改变对妇女和女孩以及男子和男孩在家庭和社会中的作用和职责的看法。</w:t>
      </w:r>
    </w:p>
    <w:p w:rsidR="00000000" w:rsidRDefault="00000000">
      <w:pPr>
        <w:pStyle w:val="SingleTxt"/>
        <w:rPr>
          <w:rFonts w:hint="eastAsia"/>
        </w:rPr>
      </w:pPr>
      <w:r>
        <w:rPr>
          <w:rFonts w:hint="eastAsia"/>
        </w:rPr>
        <w:t>275.  委员会感到关切的是，对妇女的暴力行为普遍存在，有关暴力行为的现行立法中没有对家庭暴力和配偶强奸作出具体规定。委员会还感到关切的是，缔约国尚未通过处理各种形式的对妇女的暴力行为的全面计划。</w:t>
      </w:r>
    </w:p>
    <w:p w:rsidR="00000000" w:rsidRDefault="00000000">
      <w:pPr>
        <w:pStyle w:val="SingleTxt"/>
        <w:rPr>
          <w:rFonts w:ascii="SimHei" w:eastAsia="SimHei" w:hint="eastAsia"/>
          <w:color w:val="FF0000"/>
        </w:rPr>
      </w:pPr>
      <w:r>
        <w:rPr>
          <w:rFonts w:ascii="SimHei" w:eastAsia="SimHei" w:hint="eastAsia"/>
          <w:color w:val="FF0000"/>
        </w:rPr>
        <w:t>276.  委员会请缔约国优先颁布和执行全面的综合措施，根据其一般性建议19处理在家庭和社会中针对妇女和女孩的暴力行为问题。它还呼吁缔约国在有关对妇女的暴力行为的新立法草案中，对包括配偶强奸在内的家庭暴力作出具体规定，并确保其得以迅速颁布。委员会建议缔约国通过新闻媒体和公众教育方案扩大提高认识的措施，包括开展零容忍运动，以使包括家庭暴力在内的一切针对妇女和女孩的暴力行为都被视为道德和社会上不可接受的行为。</w:t>
      </w:r>
    </w:p>
    <w:p w:rsidR="00000000" w:rsidRDefault="00000000">
      <w:pPr>
        <w:pStyle w:val="SingleTxt"/>
        <w:rPr>
          <w:rFonts w:hint="eastAsia"/>
        </w:rPr>
      </w:pPr>
      <w:r>
        <w:rPr>
          <w:rFonts w:hint="eastAsia"/>
        </w:rPr>
        <w:t>277.  委员会感到关切的是，没有处理性骚扰、特别是工作地点性骚扰问题的具体法律规定和措施。</w:t>
      </w:r>
    </w:p>
    <w:p w:rsidR="00000000" w:rsidRDefault="00000000">
      <w:pPr>
        <w:pStyle w:val="SingleTxt"/>
        <w:rPr>
          <w:rFonts w:ascii="SimHei" w:eastAsia="SimHei" w:hint="eastAsia"/>
          <w:color w:val="FF0000"/>
        </w:rPr>
      </w:pPr>
      <w:r>
        <w:rPr>
          <w:rFonts w:ascii="SimHei" w:eastAsia="SimHei" w:hint="eastAsia"/>
          <w:color w:val="FF0000"/>
        </w:rPr>
        <w:t>278.  委员会促请缔约国采取一切必要措施，其中包括颁布具体立法，赋予妇女权力，使她们能够对性骚扰采取行动。</w:t>
      </w:r>
    </w:p>
    <w:p w:rsidR="00000000" w:rsidRDefault="00000000">
      <w:pPr>
        <w:pStyle w:val="SingleTxt"/>
        <w:rPr>
          <w:rFonts w:hint="eastAsia"/>
        </w:rPr>
      </w:pPr>
      <w:r>
        <w:rPr>
          <w:rFonts w:hint="eastAsia"/>
        </w:rPr>
        <w:t>279.  委员会感到关切的是，缔约国正日益成为贩卖妇女和女孩活动的一个过境国和目的地，特别是出于性剥削目的的贩卖活动，而有关“根除贩卖人口、侵犯性自由罪、针对未成年人的色情制品、一般性性剥削和协助这些罪行受害者”的立法草案不足以保护被贩卖的妇女和女孩的人权。</w:t>
      </w:r>
    </w:p>
    <w:p w:rsidR="00000000" w:rsidRDefault="00000000">
      <w:pPr>
        <w:pStyle w:val="SingleTxt"/>
        <w:rPr>
          <w:rFonts w:ascii="SimHei" w:eastAsia="SimHei" w:hint="eastAsia"/>
          <w:color w:val="FF0000"/>
        </w:rPr>
      </w:pPr>
      <w:r>
        <w:rPr>
          <w:rFonts w:ascii="SimHei" w:eastAsia="SimHei" w:hint="eastAsia"/>
          <w:color w:val="FF0000"/>
        </w:rPr>
        <w:t>280.  委员会促请缔约国制订和采用整体办法来打击贩卖妇女和女孩行为。它促请缔约国审查有关立法草案，以便加强有关提供协助的条款，确保被贩卖的妇女和女孩的人权得到保护。它还促请缔约国进一步加强关于打击对被贩卖妇女和女孩进行性剥削的条款。</w:t>
      </w:r>
    </w:p>
    <w:p w:rsidR="00000000" w:rsidRDefault="00000000">
      <w:pPr>
        <w:pStyle w:val="SingleTxt"/>
        <w:rPr>
          <w:rFonts w:hint="eastAsia"/>
        </w:rPr>
      </w:pPr>
      <w:r>
        <w:rPr>
          <w:rFonts w:hint="eastAsia"/>
        </w:rPr>
        <w:t>281.  委员会对妇女在警察和消防部门就业受到限制感到关切。</w:t>
      </w:r>
    </w:p>
    <w:p w:rsidR="00000000" w:rsidRDefault="00000000">
      <w:pPr>
        <w:pStyle w:val="SingleTxt"/>
        <w:rPr>
          <w:rFonts w:ascii="SimHei" w:eastAsia="SimHei" w:hint="eastAsia"/>
          <w:color w:val="FF0000"/>
        </w:rPr>
      </w:pPr>
      <w:r>
        <w:rPr>
          <w:rFonts w:ascii="SimHei" w:eastAsia="SimHei" w:hint="eastAsia"/>
          <w:color w:val="FF0000"/>
        </w:rPr>
        <w:t>282.  委员会建议审查有关妇女在警察和消防部门就业的法律，以便消除对妇女的歧视。</w:t>
      </w:r>
    </w:p>
    <w:p w:rsidR="00000000" w:rsidRDefault="00000000">
      <w:pPr>
        <w:pStyle w:val="SingleTxt"/>
        <w:rPr>
          <w:rFonts w:hint="eastAsia"/>
        </w:rPr>
      </w:pPr>
      <w:r>
        <w:rPr>
          <w:rFonts w:hint="eastAsia"/>
        </w:rPr>
        <w:t>283.  委员会注意到1999－2001年期间失业率、尤其是妇女的失业率大大下降，但同时对失业者中大多数仍然是妇女、特别是有大学学位的年轻妇女感到关切。它还对男女薪酬仍然有差别以及妇女从事同工同值工作、所得薪酬却低于男子所得薪酬的问题感到关切。</w:t>
      </w:r>
    </w:p>
    <w:p w:rsidR="00000000" w:rsidRDefault="00000000">
      <w:pPr>
        <w:pStyle w:val="SingleTxt"/>
        <w:rPr>
          <w:rFonts w:ascii="SimHei" w:eastAsia="SimHei" w:hint="eastAsia"/>
          <w:color w:val="FF0000"/>
        </w:rPr>
      </w:pPr>
      <w:r>
        <w:rPr>
          <w:rFonts w:ascii="SimHei" w:eastAsia="SimHei" w:hint="eastAsia"/>
          <w:color w:val="FF0000"/>
        </w:rPr>
        <w:t>284.  委员会促请缔约国继续制订政策和采取主动措施，提高妇女、特别是年轻妇女的就业率，加快消除男女之间的薪酬差别。它还请缔约国在下一次定期报告中提供更多资料，说明为消除薪酬差别采取的措施。</w:t>
      </w:r>
    </w:p>
    <w:p w:rsidR="00000000" w:rsidRDefault="00000000">
      <w:pPr>
        <w:pStyle w:val="SingleTxt"/>
        <w:rPr>
          <w:rFonts w:hint="eastAsia"/>
        </w:rPr>
      </w:pPr>
      <w:r>
        <w:rPr>
          <w:rFonts w:hint="eastAsia"/>
        </w:rPr>
        <w:t>285.  委员会对父亲不休育儿假这一点感到关切，认为这进一步证实了有关工作问题的消极陈规定型观念。</w:t>
      </w:r>
    </w:p>
    <w:p w:rsidR="00000000" w:rsidRDefault="00000000">
      <w:pPr>
        <w:pStyle w:val="SingleTxt"/>
        <w:rPr>
          <w:rFonts w:ascii="SimHei" w:eastAsia="SimHei" w:hint="eastAsia"/>
          <w:color w:val="FF0000"/>
        </w:rPr>
      </w:pPr>
      <w:r>
        <w:rPr>
          <w:rFonts w:ascii="SimHei" w:eastAsia="SimHei" w:hint="eastAsia"/>
          <w:color w:val="FF0000"/>
        </w:rPr>
        <w:t>286.  委员会请缔约国实施个别的带薪育儿假。</w:t>
      </w:r>
    </w:p>
    <w:p w:rsidR="00000000" w:rsidRDefault="00000000">
      <w:pPr>
        <w:pStyle w:val="SingleTxt"/>
        <w:rPr>
          <w:rFonts w:hint="eastAsia"/>
        </w:rPr>
      </w:pPr>
      <w:r>
        <w:rPr>
          <w:rFonts w:hint="eastAsia"/>
        </w:rPr>
        <w:t>287.  委员会注意到妇女取得学位比率很高，但同时对妇女在决策和政治机构、特别是议会、经济部门和学术界中任职人数不多感到关切。</w:t>
      </w:r>
    </w:p>
    <w:p w:rsidR="00000000" w:rsidRDefault="00000000">
      <w:pPr>
        <w:pStyle w:val="SingleTxt"/>
        <w:rPr>
          <w:rFonts w:ascii="SimHei" w:eastAsia="SimHei" w:hint="eastAsia"/>
          <w:color w:val="FF0000"/>
        </w:rPr>
      </w:pPr>
      <w:r>
        <w:rPr>
          <w:rFonts w:ascii="SimHei" w:eastAsia="SimHei" w:hint="eastAsia"/>
          <w:color w:val="FF0000"/>
        </w:rPr>
        <w:t>288.  委员会建议缔约国采取措施，特别是根据公约第4条第1款采取措施，以便实现妇女参与所有公共生活领域、特别是高级决策的权利。它还促请缔约国采取主动措施，鼓励更多有资格妇女申请学术界的高级职位，并在必要时执行临时性特别措施，例如设立有具体目标和时间表的定额。</w:t>
      </w:r>
    </w:p>
    <w:p w:rsidR="00000000" w:rsidRDefault="00000000">
      <w:pPr>
        <w:pStyle w:val="SingleTxt"/>
        <w:rPr>
          <w:rFonts w:hint="eastAsia"/>
        </w:rPr>
      </w:pPr>
      <w:r>
        <w:rPr>
          <w:rFonts w:hint="eastAsia"/>
        </w:rPr>
        <w:t>289.  委员会感到关切的是，在外交部门任职、特别是派驻海外的妇女人数不多，而且在国际组织工作的希腊妇女很少。</w:t>
      </w:r>
    </w:p>
    <w:p w:rsidR="00000000" w:rsidRDefault="00000000">
      <w:pPr>
        <w:pStyle w:val="SingleTxt"/>
        <w:rPr>
          <w:rFonts w:ascii="SimHei" w:eastAsia="SimHei" w:hint="eastAsia"/>
          <w:color w:val="FF0000"/>
        </w:rPr>
      </w:pPr>
      <w:r>
        <w:rPr>
          <w:rFonts w:ascii="SimHei" w:eastAsia="SimHei" w:hint="eastAsia"/>
          <w:color w:val="FF0000"/>
        </w:rPr>
        <w:t>290.  委员会建议缔约国采取措施，包括根据公约第4条第1款采取措施，鼓励妇女进入外交部门工作，为她们担任外交部门最高级职务提供机会。它还建议采取措施，为妇女提供有关到国际组织工作的可供选择的机会的信息。</w:t>
      </w:r>
    </w:p>
    <w:p w:rsidR="00000000" w:rsidRDefault="00000000">
      <w:pPr>
        <w:pStyle w:val="SingleTxt"/>
        <w:rPr>
          <w:rFonts w:hint="eastAsia"/>
        </w:rPr>
      </w:pPr>
      <w:r>
        <w:rPr>
          <w:rFonts w:hint="eastAsia"/>
        </w:rPr>
        <w:t>291.  委员会注意到堕胎率在1994至2000年期间下降了30%，但同时感到关切的是，堕胎仍被视为避孕的手段。它还关切地注意到生孩子采用剖腹产的妇女比例异乎寻常之高。</w:t>
      </w:r>
    </w:p>
    <w:p w:rsidR="00000000" w:rsidRDefault="00000000">
      <w:pPr>
        <w:pStyle w:val="SingleTxt"/>
        <w:rPr>
          <w:rFonts w:ascii="SimHei" w:eastAsia="SimHei" w:hint="eastAsia"/>
          <w:color w:val="FF0000"/>
        </w:rPr>
      </w:pPr>
      <w:r>
        <w:rPr>
          <w:rFonts w:ascii="SimHei" w:eastAsia="SimHei" w:hint="eastAsia"/>
          <w:color w:val="FF0000"/>
        </w:rPr>
        <w:t>292.  委员会建议缔约国确保妇女和男子都能获得价格低廉的避孕工具，并将其作为包括生殖保健在内的综合保健政策的一部分。委员会鼓励缔约国推动对女孩和男孩进行性教育的方案。它呼吁缔约国鼓励人们以负责任的态度对待性行为，并采取一切适当步骤，消除通过堕胎避孕的情况。委员会还建议缔约国实施一个介绍自然生产好处的提高认识方案，以便减少采用剖腹产的人数。</w:t>
      </w:r>
    </w:p>
    <w:p w:rsidR="00000000" w:rsidRDefault="00000000">
      <w:pPr>
        <w:pStyle w:val="SingleTxt"/>
        <w:rPr>
          <w:rFonts w:hint="eastAsia"/>
        </w:rPr>
      </w:pPr>
      <w:r>
        <w:rPr>
          <w:rFonts w:hint="eastAsia"/>
        </w:rPr>
        <w:t>293.  居住在希腊的少数民族妇女，特别是罗姆妇女，在接受教育等方面在社会上并在自己的社区中因性别和种族背景受到双重歧视，委员会对此感到关切。</w:t>
      </w:r>
    </w:p>
    <w:p w:rsidR="00000000" w:rsidRDefault="00000000">
      <w:pPr>
        <w:pStyle w:val="SingleTxt"/>
        <w:rPr>
          <w:rFonts w:ascii="SimHei" w:eastAsia="SimHei" w:hint="eastAsia"/>
          <w:color w:val="FF0000"/>
        </w:rPr>
      </w:pPr>
      <w:r>
        <w:rPr>
          <w:rFonts w:ascii="SimHei" w:eastAsia="SimHei" w:hint="eastAsia"/>
          <w:color w:val="FF0000"/>
        </w:rPr>
        <w:t>294.  委员会促请政府采取有效措施，消除对少数民族妇女的歧视。它促请缔约国尊重和增进妇女的人权，采取有效的主动措施，包括提高认识方案，使一般公众、特别是警察，了解少数民族妇女问题。它还敦促缔约国处理少数民族妇女在其法律、行政和福利系统中受到不同形式歧视的问题，包括接受教育方面所受歧视。</w:t>
      </w:r>
    </w:p>
    <w:p w:rsidR="00000000" w:rsidRDefault="00000000">
      <w:pPr>
        <w:pStyle w:val="SingleTxt"/>
        <w:rPr>
          <w:rFonts w:hint="eastAsia"/>
        </w:rPr>
      </w:pPr>
      <w:r>
        <w:rPr>
          <w:rFonts w:hint="eastAsia"/>
        </w:rPr>
        <w:t>295.  委员会对穆斯林妇女在教育、就业领域陷入社会边缘地位以及对希腊一般法律在婚姻和遗产继承等方面不适用于穆斯林少数民族感到关切，后者尤其导致了一夫多妻制和抛弃等做法。委员会感到关切的是，这一状况导致对穆斯林妇女的歧视，对她们实现希腊宪章和《公约》所保障的人权产生消极影响。</w:t>
      </w:r>
    </w:p>
    <w:p w:rsidR="00000000" w:rsidRDefault="00000000">
      <w:pPr>
        <w:pStyle w:val="SingleTxt"/>
        <w:rPr>
          <w:rFonts w:ascii="SimHei" w:eastAsia="SimHei" w:hint="eastAsia"/>
          <w:color w:val="FF0000"/>
        </w:rPr>
      </w:pPr>
      <w:r>
        <w:rPr>
          <w:rFonts w:ascii="SimHei" w:eastAsia="SimHei" w:hint="eastAsia"/>
          <w:color w:val="FF0000"/>
        </w:rPr>
        <w:t>296.  委员会促请缔约国加紧努力改善穆斯林妇女的教育和就业机会。委员会还促请缔约国增强对穆斯林妇女权利的认识及补救措施，确保她们得益于希腊法律的规定。</w:t>
      </w:r>
    </w:p>
    <w:p w:rsidR="00000000" w:rsidRDefault="00000000">
      <w:pPr>
        <w:pStyle w:val="SingleTxt"/>
        <w:rPr>
          <w:rFonts w:ascii="SimHei" w:eastAsia="SimHei" w:hint="eastAsia"/>
          <w:color w:val="FF0000"/>
        </w:rPr>
      </w:pPr>
      <w:r>
        <w:rPr>
          <w:rFonts w:ascii="SimHei" w:eastAsia="SimHei" w:hint="eastAsia"/>
          <w:color w:val="FF0000"/>
        </w:rPr>
        <w:t>297.  委员会促请缔约国尽快交存它有关委员会开会时间的公约第20条第1款修正案的接受书。</w:t>
      </w:r>
    </w:p>
    <w:p w:rsidR="00000000" w:rsidRDefault="00000000">
      <w:pPr>
        <w:pStyle w:val="SingleTxt"/>
        <w:rPr>
          <w:rFonts w:ascii="SimHei" w:eastAsia="SimHei" w:hint="eastAsia"/>
          <w:color w:val="FF0000"/>
        </w:rPr>
      </w:pPr>
      <w:r>
        <w:rPr>
          <w:rFonts w:ascii="SimHei" w:eastAsia="SimHei" w:hint="eastAsia"/>
          <w:color w:val="FF0000"/>
        </w:rPr>
        <w:t>298.  委员会请缔约国在它按公约第18条提交的下一次定期报告中，对本结论意见中提出的关切问题作出答复。</w:t>
      </w:r>
    </w:p>
    <w:p w:rsidR="00000000" w:rsidRDefault="00000000">
      <w:pPr>
        <w:pStyle w:val="SingleTxt"/>
        <w:rPr>
          <w:rFonts w:ascii="SimHei" w:eastAsia="SimHei" w:hint="eastAsia"/>
          <w:color w:val="FF0000"/>
        </w:rPr>
      </w:pPr>
      <w:r>
        <w:rPr>
          <w:rFonts w:ascii="SimHei" w:eastAsia="SimHei" w:hint="eastAsia"/>
          <w:color w:val="FF0000"/>
        </w:rPr>
        <w:t>299.  考虑到相关的联合国会议、首脑会议和特别会议（例如审查和评价国际人口与发展会议行动纲领执行情况的大会特别会议（第二十一届特别会议）、关于儿童问题的大会特别会议（第二十七届特别会议）、反对种族主义、种族歧视、仇外心理和有关不容忍行为世界会议以及第二次老龄问题世界大会）通过的宣言、纲领和行动纲领的性别层面，委员会请缔约国在下次定期报告中提供这些文件中与《公约》有关条款相关的方面的执行情况的资料。</w:t>
      </w:r>
    </w:p>
    <w:p w:rsidR="00000000" w:rsidRDefault="00000000">
      <w:pPr>
        <w:pStyle w:val="SingleTxt"/>
        <w:rPr>
          <w:rFonts w:ascii="SimHei" w:eastAsia="SimHei" w:hint="eastAsia"/>
          <w:color w:val="FF0000"/>
        </w:rPr>
      </w:pPr>
      <w:r>
        <w:rPr>
          <w:rFonts w:ascii="SimHei" w:eastAsia="SimHei" w:hint="eastAsia"/>
          <w:color w:val="FF0000"/>
        </w:rPr>
        <w:t>300.  委员会要求在希腊广泛分发这些结论意见，以便希腊人民，特别是政府管理人员和政治家，了解为确保男女在法律上和事实上平等已经采取和今后需要采取的措施。它还请缔约国继续广泛分发，特别是在妇女和人权组织中广泛分发公约及其任择议定书、委员会的一般性建议、《北京宣言和行动纲要》和题为“2000年妇女：二十一世纪两性平等、发展与和平”的大会第二十三届会议的成果。</w:t>
      </w:r>
    </w:p>
    <w:p w:rsidR="00000000" w:rsidRDefault="00000000">
      <w:pPr>
        <w:pStyle w:val="SingleTxt"/>
        <w:rPr>
          <w:rFonts w:ascii="SimHei" w:eastAsia="SimHei" w:hint="eastAsia"/>
          <w:color w:val="FF0000"/>
        </w:rPr>
      </w:pPr>
      <w:r>
        <w:rPr>
          <w:rFonts w:ascii="SimHei" w:eastAsia="SimHei" w:hint="eastAsia"/>
          <w:color w:val="FF0000"/>
        </w:rPr>
        <w:t>匈牙利</w:t>
      </w:r>
    </w:p>
    <w:p w:rsidR="00000000" w:rsidRDefault="00000000">
      <w:pPr>
        <w:pStyle w:val="SingleTxt"/>
        <w:rPr>
          <w:rFonts w:hint="eastAsia"/>
        </w:rPr>
      </w:pPr>
      <w:r>
        <w:rPr>
          <w:rFonts w:hint="eastAsia"/>
        </w:rPr>
        <w:t>301.  2002年8月20日委员会第586次会议和第587次会议（见CEDAW/C/SR.586和587）审议了匈牙利的第四次和第五次合并定期报告（CEDAW/C/HUN/4-5）。</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tab/>
      </w:r>
      <w:r>
        <w:rPr>
          <w:rFonts w:hint="eastAsia"/>
        </w:rPr>
        <w:t>(a)</w:t>
      </w:r>
      <w:r>
        <w:rPr>
          <w:rFonts w:hint="eastAsia"/>
        </w:rPr>
        <w:tab/>
        <w:t>缔约国介绍报告</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302.  匈牙利代表在介绍第四和第五次合并定期报告时表示，匈牙利政府继续坚定地致力于人权和基本自由的国际保护。她强调指出，保护妇女权利、促进妇女的平等机会、消除对妇女一切形式的歧视，这是一个优先事项，从国内开始做起。</w:t>
      </w:r>
    </w:p>
    <w:p w:rsidR="00000000" w:rsidRDefault="00000000">
      <w:pPr>
        <w:pStyle w:val="SingleTxt"/>
        <w:rPr>
          <w:rFonts w:hint="eastAsia"/>
        </w:rPr>
      </w:pPr>
      <w:r>
        <w:rPr>
          <w:rFonts w:hint="eastAsia"/>
        </w:rPr>
        <w:t>303.  该代表指出，匈牙利认为，与委员会之间的定期对话为缔约国提供了一个独特机会，便于缔约国概述国家一级执行《公约》所取得的成就，讨论面临的任何难题。对报告的审议实际上也有助于讨论如何更适当地加速实现《公约》所赋的妇女权利。</w:t>
      </w:r>
    </w:p>
    <w:p w:rsidR="00000000" w:rsidRDefault="00000000">
      <w:pPr>
        <w:pStyle w:val="SingleTxt"/>
        <w:rPr>
          <w:rFonts w:hint="eastAsia"/>
        </w:rPr>
      </w:pPr>
      <w:r>
        <w:rPr>
          <w:rFonts w:hint="eastAsia"/>
        </w:rPr>
        <w:t>304.  该代表通报委员会，匈牙利自2002年5月选举以来出现了重大变化。妇女议员人数高于以往任何时期。现任议长是一位妇女，议会一些委员会的主席也由妇女担任。内务部、环境和水利资源部以及福利、社会和家庭事务部的部长也是妇女。</w:t>
      </w:r>
    </w:p>
    <w:p w:rsidR="00000000" w:rsidRDefault="00000000">
      <w:pPr>
        <w:pStyle w:val="SingleTxt"/>
        <w:rPr>
          <w:rFonts w:hint="eastAsia"/>
        </w:rPr>
      </w:pPr>
      <w:r>
        <w:rPr>
          <w:rFonts w:hint="eastAsia"/>
        </w:rPr>
        <w:t>305.  自2002年6月16日新当选政府上台以来，对提高妇女地位的机制框架作了一些结构调整。在就业政策和劳工部内新设一个平等机会总局。已要求局长拟订促进妇女平等地位、残疾人康复和罗姆人就业等方面的政府政策。预期该总局将提出一项反歧视特别法案，汇总现有的反歧视法律条款并予以修正。它还将按政府议程拟订新的国家行动计划。总局已宣布一个项目，其目标是为40岁以上妇女以及那些在孩子长大后重新进入劳务市场的人们开发就业机会。</w:t>
      </w:r>
    </w:p>
    <w:p w:rsidR="00000000" w:rsidRDefault="00000000">
      <w:pPr>
        <w:pStyle w:val="SingleTxt"/>
        <w:rPr>
          <w:rFonts w:hint="eastAsia"/>
        </w:rPr>
      </w:pPr>
      <w:r>
        <w:rPr>
          <w:rFonts w:hint="eastAsia"/>
        </w:rPr>
        <w:t>306.  该代表指出，经验表明，仅靠政府措施无法处理歧视问题。因此，民间社会必须积极参与打击歧视行为，包括对妇女的歧视。政府高度重视民间社会参与改善妇女在各个领域和生活各个层次的平等机会，鼓励民间社会、学术界、妇女议员和其他方面合作发展促进两性平等的方案。反歧视法律和政策必须伴之以旨在改变根深蒂固的社会态度和增加社会间相互了解的活动才能充分发挥效力。她并指出，态度的转变需要公众宣传和教育。</w:t>
      </w:r>
    </w:p>
    <w:p w:rsidR="00000000" w:rsidRDefault="00000000">
      <w:pPr>
        <w:pStyle w:val="SingleTxt"/>
        <w:rPr>
          <w:rFonts w:hint="eastAsia"/>
        </w:rPr>
      </w:pPr>
      <w:r>
        <w:rPr>
          <w:rFonts w:hint="eastAsia"/>
        </w:rPr>
        <w:t>307.  该代表表示，匈牙利罗姆社区的情况不同于其他国家。罗姆族的社会融入既是一个少数族裔问题，也是一个社会政策问题；与此同时，它需要有一个容忍的社会环境。鉴于匈牙利社会中大多数人仍不了解罗姆社区面临的问题，教育至关重要，这样才能暴露偏见的根源。只有通过长期的经济发展政策及调动更多财政资源，才能在此方面取得积极成果。</w:t>
      </w:r>
    </w:p>
    <w:p w:rsidR="00000000" w:rsidRDefault="00000000">
      <w:pPr>
        <w:pStyle w:val="SingleTxt"/>
        <w:rPr>
          <w:rFonts w:hint="eastAsia"/>
        </w:rPr>
      </w:pPr>
      <w:r>
        <w:rPr>
          <w:rFonts w:hint="eastAsia"/>
        </w:rPr>
        <w:t>308.  这位代表通报委员会，匈牙利已于2001年批准《公约任择议定书》，但在分发方面需加倍努力。正定期组办关于暴力、贩卖人口、卖淫、以及消除陈规定型观念等问题的大众传媒方案、会议和讨论会，以提高对《公约》、《任择议定书》及其宗旨的认识，确保这些文书的执行，从而表明匈牙利致力于改善妇女状况及确保男女平等。</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t>(b)</w:t>
      </w:r>
      <w:r>
        <w:tab/>
      </w:r>
      <w:r>
        <w:rPr>
          <w:rFonts w:hint="eastAsia"/>
        </w:rPr>
        <w:t>委员会的结论意见</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SimHei" w:eastAsia="SimHei" w:hint="eastAsia"/>
          <w:color w:val="FF0000"/>
        </w:rPr>
      </w:pPr>
      <w:r>
        <w:rPr>
          <w:rFonts w:ascii="SimHei" w:eastAsia="SimHei" w:hint="eastAsia"/>
          <w:color w:val="FF0000"/>
        </w:rPr>
        <w:t>导言</w:t>
      </w:r>
    </w:p>
    <w:p w:rsidR="00000000" w:rsidRDefault="00000000">
      <w:pPr>
        <w:pStyle w:val="SingleTxt"/>
        <w:rPr>
          <w:rFonts w:hint="eastAsia"/>
        </w:rPr>
      </w:pPr>
      <w:r>
        <w:rPr>
          <w:rFonts w:hint="eastAsia"/>
        </w:rPr>
        <w:t>309.  委员会赞赏该缔约国合并的第四和第五次定期报告。委员会赞扬该缔约国对会前工作组提出的问题作了全面的书面答复。</w:t>
      </w:r>
    </w:p>
    <w:p w:rsidR="00000000" w:rsidRDefault="00000000">
      <w:pPr>
        <w:pStyle w:val="SingleTxt"/>
        <w:rPr>
          <w:rFonts w:hint="eastAsia"/>
        </w:rPr>
      </w:pPr>
      <w:r>
        <w:rPr>
          <w:rFonts w:hint="eastAsia"/>
        </w:rPr>
        <w:t>310.  委员会赞扬该缔约国的代表团，赞赏该代表团的口头发言补充介绍了匈牙利执行《公约》现况。委员会还赞赏匈牙利代表团与委员会成员之间坦诚和建设性的对话。</w:t>
      </w:r>
    </w:p>
    <w:p w:rsidR="00000000" w:rsidRDefault="00000000">
      <w:pPr>
        <w:pStyle w:val="SingleTxt"/>
        <w:rPr>
          <w:rFonts w:ascii="SimHei" w:eastAsia="SimHei" w:hint="eastAsia"/>
          <w:color w:val="FF0000"/>
        </w:rPr>
      </w:pPr>
      <w:r>
        <w:rPr>
          <w:rFonts w:ascii="SimHei" w:eastAsia="SimHei" w:hint="eastAsia"/>
          <w:color w:val="FF0000"/>
        </w:rPr>
        <w:t>积极方面</w:t>
      </w:r>
    </w:p>
    <w:p w:rsidR="00000000" w:rsidRDefault="00000000">
      <w:pPr>
        <w:pStyle w:val="SingleTxt"/>
        <w:rPr>
          <w:rFonts w:hint="eastAsia"/>
        </w:rPr>
      </w:pPr>
      <w:r>
        <w:rPr>
          <w:rFonts w:hint="eastAsia"/>
        </w:rPr>
        <w:t>311.  委员会赞扬该缔约国于2000年12月22日加入《公约任择议定书》。</w:t>
      </w:r>
    </w:p>
    <w:p w:rsidR="00000000" w:rsidRDefault="00000000">
      <w:pPr>
        <w:pStyle w:val="SingleTxt"/>
        <w:rPr>
          <w:rFonts w:hint="eastAsia"/>
        </w:rPr>
      </w:pPr>
      <w:r>
        <w:rPr>
          <w:rFonts w:hint="eastAsia"/>
        </w:rPr>
        <w:t>312.  委员会赞扬该缔约国最近对贩卖人口、尤其是贩卖妇女和女孩的行为采取立法措施，包括改变贩卖人口的定义，以反映《联合国打击跨国有组织犯罪公约关于防止、禁止和惩治贩卖人口特别是妇女和儿童的议定书》第3条(a)款的定义，并且还采取了保护受害人和证人的措施。</w:t>
      </w:r>
    </w:p>
    <w:p w:rsidR="00000000" w:rsidRDefault="00000000">
      <w:pPr>
        <w:pStyle w:val="SingleTxt"/>
        <w:rPr>
          <w:rFonts w:ascii="SimHei" w:eastAsia="SimHei" w:hint="eastAsia"/>
          <w:color w:val="FF0000"/>
        </w:rPr>
      </w:pPr>
      <w:r>
        <w:rPr>
          <w:rFonts w:ascii="SimHei" w:eastAsia="SimHei" w:hint="eastAsia"/>
          <w:color w:val="FF0000"/>
        </w:rPr>
        <w:t>主要关切领域和建议</w:t>
      </w:r>
    </w:p>
    <w:p w:rsidR="00000000" w:rsidRDefault="00000000">
      <w:pPr>
        <w:pStyle w:val="SingleTxt"/>
        <w:rPr>
          <w:rFonts w:hint="eastAsia"/>
        </w:rPr>
      </w:pPr>
      <w:r>
        <w:rPr>
          <w:rFonts w:hint="eastAsia"/>
        </w:rPr>
        <w:t>313.  委员会感到关切的是，虽然缔约国表示已将《公约》融入国内法，《宪法》也包含禁止基于性别的歧视的规定，但是还没有反映《公约》第1条“对妇女的歧视”的立法定义。委员会还感到关切的是，匈牙利法律没有为妇女提供争取享有《公约》或《宪法》保护的各项权利的程序，也没有提供侵犯这些文书所规定的妇女权利的补救办法。</w:t>
      </w:r>
    </w:p>
    <w:p w:rsidR="00000000" w:rsidRDefault="00000000">
      <w:pPr>
        <w:pStyle w:val="SingleTxt"/>
        <w:rPr>
          <w:rFonts w:ascii="SimHei" w:eastAsia="SimHei" w:hint="eastAsia"/>
          <w:color w:val="FF0000"/>
        </w:rPr>
      </w:pPr>
      <w:r>
        <w:rPr>
          <w:rFonts w:ascii="SimHei" w:eastAsia="SimHei" w:hint="eastAsia"/>
          <w:color w:val="FF0000"/>
        </w:rPr>
        <w:t>314.  委员会建议该缔约国采取措施，按照《公约》第1条的定义，在立法中列入一项不受性别歧视的具体权利。委员会呼吁该缔约国建立有效禁止对妇女的性别歧视的程序，并采取措施，包括开展有关《公约》、《宪法》和维护妇女平等权利补救办法的提高认识运动，争取司法机构和议员等方面的参与。委员会请该缔约国在下次定期报告汇报这方面取得的进展，并提供有关国内法庭曾否援引《公约》的信息。</w:t>
      </w:r>
    </w:p>
    <w:p w:rsidR="00000000" w:rsidRDefault="00000000">
      <w:pPr>
        <w:pStyle w:val="SingleTxt"/>
        <w:rPr>
          <w:rFonts w:hint="eastAsia"/>
        </w:rPr>
      </w:pPr>
      <w:r>
        <w:rPr>
          <w:rFonts w:hint="eastAsia"/>
        </w:rPr>
        <w:t>315.  考虑到2002年6月曾对提高妇女地位的国家机构进行改组，委员会担心，就业政策和劳工部内新设立的平等机会总局和妇女平等机会司可能缺乏有效促进提高妇女地位和男女平等的充分权力，除非得到强化的补充机制的支持。委员会担心这个国家机构的财政和人力资源可能不足。</w:t>
      </w:r>
    </w:p>
    <w:p w:rsidR="00000000" w:rsidRDefault="00000000">
      <w:pPr>
        <w:pStyle w:val="SingleTxt"/>
        <w:rPr>
          <w:rFonts w:ascii="SimHei" w:eastAsia="SimHei" w:hint="eastAsia"/>
          <w:color w:val="FF0000"/>
        </w:rPr>
      </w:pPr>
      <w:r>
        <w:rPr>
          <w:rFonts w:ascii="SimHei" w:eastAsia="SimHei" w:hint="eastAsia"/>
          <w:color w:val="FF0000"/>
        </w:rPr>
        <w:t>316.  委员会建议该缔约国评估负责提高妇女地位的国家机构的能力，包括其任务和资源。委员会建议，这个国家机构应获得促进该缔约国努力执行《公约》所必需的权力、知名度以及人力和财政资源。委员会还建议，该缔约国充分执行将两性平等问题纳入主流的战略，特别是明确规定由政府和非政府组织代表、学者和民间社会中关切妇女问题的其他成员组成的妇女代表权问题理事会的协调作用和任务。</w:t>
      </w:r>
    </w:p>
    <w:p w:rsidR="00000000" w:rsidRDefault="00000000">
      <w:pPr>
        <w:pStyle w:val="SingleTxt"/>
        <w:rPr>
          <w:rFonts w:hint="eastAsia"/>
        </w:rPr>
      </w:pPr>
      <w:r>
        <w:rPr>
          <w:rFonts w:hint="eastAsia"/>
        </w:rPr>
        <w:t>317.  委员会欢迎民权事务议会专员（监察员）有权调查侵犯妇女权利的案件，而且可建议这方面的补救办法，但委员会同时注意到，专员只审议了一个歧视妇女案件。委员会感到关切的是，民权事务议会专员未努力提出有关性别问题的法律或条例建议。</w:t>
      </w:r>
    </w:p>
    <w:p w:rsidR="00000000" w:rsidRDefault="00000000">
      <w:pPr>
        <w:pStyle w:val="SingleTxt"/>
        <w:rPr>
          <w:rFonts w:ascii="SimHei" w:eastAsia="SimHei" w:hint="eastAsia"/>
          <w:color w:val="FF0000"/>
        </w:rPr>
      </w:pPr>
      <w:r>
        <w:rPr>
          <w:rFonts w:ascii="SimHei" w:eastAsia="SimHei" w:hint="eastAsia"/>
          <w:color w:val="FF0000"/>
        </w:rPr>
        <w:t>318.  委员会建议该缔约国采取措施确保民权事务议会专员此一机制积极和全面地将性别观点纳入其工作。</w:t>
      </w:r>
    </w:p>
    <w:p w:rsidR="00000000" w:rsidRDefault="00000000">
      <w:pPr>
        <w:pStyle w:val="SingleTxt"/>
        <w:rPr>
          <w:rFonts w:hint="eastAsia"/>
        </w:rPr>
      </w:pPr>
      <w:r>
        <w:rPr>
          <w:rFonts w:hint="eastAsia"/>
        </w:rPr>
        <w:t>319.  委员会感到关切的是，关于妇女和男子在家庭和整个社会中的作用和责任的那些根深蒂固的传统陈规定见顽固存在。</w:t>
      </w:r>
    </w:p>
    <w:p w:rsidR="00000000" w:rsidRDefault="00000000">
      <w:pPr>
        <w:pStyle w:val="SingleTxt"/>
        <w:rPr>
          <w:rFonts w:ascii="SimHei" w:eastAsia="SimHei" w:hint="eastAsia"/>
          <w:color w:val="FF0000"/>
        </w:rPr>
      </w:pPr>
      <w:r>
        <w:rPr>
          <w:rFonts w:ascii="SimHei" w:eastAsia="SimHei" w:hint="eastAsia"/>
          <w:color w:val="FF0000"/>
        </w:rPr>
        <w:t>320.  委员会敦促缔约国在教育系统制订和执行综合方案，包括人权教育和两性问题教育，方案内容包括散发关于公约的资料，以期改变现有的陈规定型态度，宣传养育子女是父母亲共有的社会责任的观念。委员会建议按公约第5条要求对妇女和男子进行提高认知的宣传运动。委员会建议，通过诸如不可转让他人的育儿假等措施，鼓励男子在这方面有所转变。</w:t>
      </w:r>
    </w:p>
    <w:p w:rsidR="00000000" w:rsidRDefault="00000000">
      <w:pPr>
        <w:pStyle w:val="SingleTxt"/>
        <w:rPr>
          <w:rFonts w:hint="eastAsia"/>
        </w:rPr>
      </w:pPr>
      <w:r>
        <w:rPr>
          <w:rFonts w:hint="eastAsia"/>
        </w:rPr>
        <w:t>321.  委员会感到关切的是，普遍存在对妇女和女孩的暴力行为，包括家庭暴力行为。委员会尤其关切的是，该缔约国尚未颁布打击家庭暴力行为和性骚扰的任何具体立法，而且，没有短期保护家庭暴力中的女性受害者的保护令或禁令或庇护所。</w:t>
      </w:r>
    </w:p>
    <w:p w:rsidR="00000000" w:rsidRDefault="00000000">
      <w:pPr>
        <w:pStyle w:val="SingleTxt"/>
        <w:rPr>
          <w:rFonts w:ascii="SimHei" w:eastAsia="SimHei" w:hint="eastAsia"/>
          <w:color w:val="FF0000"/>
        </w:rPr>
      </w:pPr>
      <w:r>
        <w:rPr>
          <w:rFonts w:ascii="SimHei" w:eastAsia="SimHei" w:hint="eastAsia"/>
          <w:color w:val="FF0000"/>
        </w:rPr>
        <w:t>322.  委员会敦促该缔约国高度重视处理家庭和社会中对妇女的暴力行为问题的全面措施，确认这种暴力行为，包括家庭暴力行为，侵犯了妇女根据公约享有的人权。委员会根据其关于对妇女的暴力行为问题的一般性建议19，吁请会员国确保这种暴力行为构成刑法规定应受惩罚的罪行；确保严厉、迅速地起诉和惩处这种暴力行为；并确保暴力行为女性受害者能立即提出申诉和得到保护，包括获得庇护所，使她们得到有效和保密的保护，避开施虐者。委员会建议采取培训措施，确保公职人员尤其是执法官员、司法人员、医疗专业人员和社会工作者，完全了解各种形式的对妇女的暴力行为。委员会请该缔约国与妇女人权问题非政府组织合作，采取提高认识的措施，包括开展零容忍运动，使这类暴力行为成为在社会上和道德上均被视为不可接受的行为。委员会建议提出一项禁止针对妇女的家庭暴力行为的具体法律，该法律将提出保护令和禁令、获得法律援助、以及禁止性骚扰等方面的具体规定。</w:t>
      </w:r>
    </w:p>
    <w:p w:rsidR="00000000" w:rsidRDefault="00000000">
      <w:pPr>
        <w:pStyle w:val="SingleTxt"/>
        <w:rPr>
          <w:rFonts w:hint="eastAsia"/>
        </w:rPr>
      </w:pPr>
      <w:r>
        <w:rPr>
          <w:rFonts w:hint="eastAsia"/>
        </w:rPr>
        <w:t>323.  委员会注意到，该缔约国正考虑一项关于卖淫问题的新法律草案，但委员会仍然感到关切的是，现行法律规定了禁止卖淫的所谓“保护区”和容许卖淫的所谓“容忍区”，这可能会使剥削卖淫妇女的行为难以受到惩罚，并使她们的处境更加恶劣。</w:t>
      </w:r>
    </w:p>
    <w:p w:rsidR="00000000" w:rsidRDefault="00000000">
      <w:pPr>
        <w:pStyle w:val="SingleTxt"/>
        <w:rPr>
          <w:rFonts w:ascii="SimHei" w:eastAsia="SimHei" w:hint="eastAsia"/>
          <w:color w:val="FF0000"/>
        </w:rPr>
      </w:pPr>
      <w:r>
        <w:rPr>
          <w:rFonts w:ascii="SimHei" w:eastAsia="SimHei" w:hint="eastAsia"/>
          <w:color w:val="FF0000"/>
        </w:rPr>
        <w:t>324.  委员会请该缔约国在其下一次报告中列举关于卖淫的法律草案的审查情况，并提供任何立法修改信息，确保有效禁止对卖淫妇女的剥削，并确保她们能获得保健和社会服务以及保护其人权的其他支助办法。</w:t>
      </w:r>
    </w:p>
    <w:p w:rsidR="00000000" w:rsidRDefault="00000000">
      <w:pPr>
        <w:pStyle w:val="SingleTxt"/>
        <w:rPr>
          <w:rFonts w:hint="eastAsia"/>
        </w:rPr>
      </w:pPr>
      <w:r>
        <w:rPr>
          <w:rFonts w:hint="eastAsia"/>
        </w:rPr>
        <w:t>325.  委员会注意到自2002年5月举行的最近一次选举以来，妇女在国会的议席增加了三个，而现任议长是一位妇女，政府中并有三名女部长，但委员会感到关切的是民选和任命的高层机关和外交部门的妇女任职人数总的说来还是很少。</w:t>
      </w:r>
    </w:p>
    <w:p w:rsidR="00000000" w:rsidRDefault="00000000">
      <w:pPr>
        <w:pStyle w:val="SingleTxt"/>
        <w:rPr>
          <w:rFonts w:ascii="SimHei" w:eastAsia="SimHei" w:hint="eastAsia"/>
          <w:color w:val="FF0000"/>
        </w:rPr>
      </w:pPr>
      <w:r>
        <w:rPr>
          <w:rFonts w:ascii="SimHei" w:eastAsia="SimHei" w:hint="eastAsia"/>
          <w:color w:val="FF0000"/>
        </w:rPr>
        <w:t>326.  委员会敦促该缔约国按照《公约》第4条第1款的规定采取临时特别措施，增加妇女在民选和任命的高层机关中的任职人数，以便妇女实现参与公共和政治生活所有领域特别是高层决策领域的权利。委员会建议该缔约国加大力度，提供或支持为当前和未来的妇女领袖而设的方案，开展针对两性的宣传运动，让他们了解妇女平等参与政治决策进程是民主的必要条件。在这方面，委员会敦促该缔约国研究妨碍特别是年轻妇女参与政治决策进程的障碍为何。</w:t>
      </w:r>
    </w:p>
    <w:p w:rsidR="00000000" w:rsidRDefault="00000000">
      <w:pPr>
        <w:pStyle w:val="SingleTxt"/>
        <w:rPr>
          <w:rFonts w:hint="eastAsia"/>
        </w:rPr>
      </w:pPr>
      <w:r>
        <w:rPr>
          <w:rFonts w:hint="eastAsia"/>
        </w:rPr>
        <w:t>327.  委员会关切妇女在劳工市场所处的不利地位，包括妇女就业人数下降、纵向和职业隔离、两性薪资差别。委员会还感到关切的是，有关薪资差别的政府政策注重一般职业分类计划，并不具体解决妇女享有有保障的同值工作同等报酬的要求。委员会关切育龄妇女、家有年幼孩子的母亲和年龄较大的妇女在求职方面受到的歧视。</w:t>
      </w:r>
    </w:p>
    <w:p w:rsidR="00000000" w:rsidRDefault="00000000">
      <w:pPr>
        <w:pStyle w:val="SingleTxt"/>
        <w:rPr>
          <w:rFonts w:ascii="SimHei" w:eastAsia="SimHei" w:hint="eastAsia"/>
          <w:color w:val="FF0000"/>
        </w:rPr>
      </w:pPr>
      <w:r>
        <w:rPr>
          <w:rFonts w:ascii="SimHei" w:eastAsia="SimHei" w:hint="eastAsia"/>
          <w:color w:val="FF0000"/>
        </w:rPr>
        <w:t>328.  委员会敦促该缔约国依照《公约》第4条第1款的规定利用临时特别措施等办法确保妇女在劳工市场上与男性享有平等机会。它建议努力消除职业隔离，途径包括教育、培训和再培训。委员会敦促缔约国整理按性别分列的薪资差别种类和程度的数据，分析职业分类方法，消除妇女面临的同值工作不同报酬问题。委员会建议加强便于人们兼顾家庭和工作的措施，推动男女分担家务和家庭事务。</w:t>
      </w:r>
    </w:p>
    <w:p w:rsidR="00000000" w:rsidRDefault="00000000">
      <w:pPr>
        <w:pStyle w:val="SingleTxt"/>
        <w:rPr>
          <w:rFonts w:hint="eastAsia"/>
        </w:rPr>
      </w:pPr>
      <w:r>
        <w:rPr>
          <w:rFonts w:hint="eastAsia"/>
        </w:rPr>
        <w:t>329.  委员会注意到堕胎率在本报告所述期间有所下降，但委员会仍感到关切的是妇女包括没有子女的年轻妇女的高堕胎率，关切这是否与难于得到计划生育用品和避孕药价钱昂贵特别是对于低收入者而言有关。委员会感到关切的是报告没有提供妇女总体健康状况及享有保健服务的数据，或关于该缔约国的一般保健政策的信息，包括农村妇女享有保健服务情况的信息。而且，委员会注意到报告缺少不同年龄组妇女酗酒、吸毒、滥用药物情况统计数据；缺乏关于妇女死亡主要原因的详细信息。</w:t>
      </w:r>
    </w:p>
    <w:p w:rsidR="00000000" w:rsidRDefault="00000000">
      <w:pPr>
        <w:pStyle w:val="SingleTxt"/>
        <w:rPr>
          <w:rFonts w:ascii="SimHei" w:eastAsia="SimHei" w:hint="eastAsia"/>
          <w:color w:val="FF0000"/>
        </w:rPr>
      </w:pPr>
      <w:r>
        <w:rPr>
          <w:rFonts w:ascii="SimHei" w:eastAsia="SimHei" w:hint="eastAsia"/>
          <w:color w:val="FF0000"/>
        </w:rPr>
        <w:t>330.  委员会促请注意其关于妇女与健康的一般性建议24，并建议全面研究妇女的具体健康需要，包括促进生殖健康、防治艾滋病毒/艾滋病，从财政和组织两方面加强面向男女双方的计划生育方案，向妇女广泛提供避孕药物等问题。委员会敦促该缔约国加强对男女儿童的性教育方案。委员会呼吁该缔约国采取一切适当措施鼓励负责任的性行为，采取所有适当步骤停止以堕胎作为避孕方法。委员会请该缔约国在其下一次报告中提供详细信息，说明妇女一般健康状况、政府的卫生政策、享有保健服务的情况和妇女特别是农村妇女死亡的主要原因等，并提供按性别和年龄划分的酗酒、吸毒和滥用药物情况以及旨在预防和减少此种情况的措施，说明为这些妇女和女孩提供了何种咨询服务及戒瘾措施。</w:t>
      </w:r>
    </w:p>
    <w:p w:rsidR="00000000" w:rsidRDefault="00000000">
      <w:pPr>
        <w:pStyle w:val="SingleTxt"/>
        <w:rPr>
          <w:rFonts w:hint="eastAsia"/>
        </w:rPr>
      </w:pPr>
      <w:r>
        <w:rPr>
          <w:rFonts w:hint="eastAsia"/>
        </w:rPr>
        <w:t>331.  委员会注意到该报告提供了详尽信息，说明少数族裔罗姆族的总体境况和缔约国的各种方案和举措，特别是在教育方面，但委员会感到遗憾的是报告没有提供按性别分列的关于罗姆族妇女的信息和统计数据。</w:t>
      </w:r>
    </w:p>
    <w:p w:rsidR="00000000" w:rsidRDefault="00000000">
      <w:pPr>
        <w:pStyle w:val="SingleTxt"/>
        <w:rPr>
          <w:rFonts w:ascii="SimHei" w:eastAsia="SimHei" w:hint="eastAsia"/>
          <w:color w:val="FF0000"/>
        </w:rPr>
      </w:pPr>
      <w:r>
        <w:rPr>
          <w:rFonts w:ascii="SimHei" w:eastAsia="SimHei" w:hint="eastAsia"/>
          <w:color w:val="FF0000"/>
        </w:rPr>
        <w:t>332.  委员会请该缔约国在其下一次报告中提供按性别分列的统计数据、关于罗姆族妇女情况的资料、以及旨在增强她们经济能力和确保她们享有保健服务、社会保障、适当住房和教育机会的有性别针对性的任何具体政策与方案。</w:t>
      </w:r>
    </w:p>
    <w:p w:rsidR="00000000" w:rsidRDefault="00000000">
      <w:pPr>
        <w:pStyle w:val="SingleTxt"/>
        <w:rPr>
          <w:rFonts w:hint="eastAsia"/>
        </w:rPr>
      </w:pPr>
      <w:r>
        <w:rPr>
          <w:rFonts w:hint="eastAsia"/>
        </w:rPr>
        <w:t>333.  委员会欢迎该缔约国全面审查其有关性犯罪问题的现行法律，但委员会仍感到关切的是，现行《匈牙利刑法典》将性犯罪视为伤风败俗之罪而非侵害妇女人身安全权利的罪行。委员会尤为关切的一是强奸——包括婚内强奸——的定义以是否存在动武行为为基础，而不是基于是否得到同意，二是关于引诱未满14岁少女的问题。委员会并对匈牙利法律准许16岁至18岁少女在某些情况下早婚表示关切。</w:t>
      </w:r>
    </w:p>
    <w:p w:rsidR="00000000" w:rsidRDefault="00000000">
      <w:pPr>
        <w:pStyle w:val="SingleTxt"/>
        <w:rPr>
          <w:rFonts w:ascii="SimHei" w:eastAsia="SimHei" w:hint="eastAsia"/>
          <w:color w:val="FF0000"/>
        </w:rPr>
      </w:pPr>
      <w:r>
        <w:rPr>
          <w:rFonts w:ascii="SimHei" w:eastAsia="SimHei" w:hint="eastAsia"/>
          <w:color w:val="FF0000"/>
        </w:rPr>
        <w:t>334.  委员会建议该缔约国修改其法律，将性犯罪定义为侵犯妇女人身安全权利的罪行，将强奸罪界定为未经同意的性交行为，并修订其关于引诱未满14岁少女的法律，列入法定强奸罪概念，禁止与未成年女孩性交。委员会并敦促缔约国采取措施提高女孩结婚最低年龄，使之符合《儿童权利公约》第1条和《消除对妇女一切形式歧视公约》关于童婚问题的第16条第2款的规定，《儿童权利公约》第1条将未满18岁者都界定为儿童。委员会敦促缔约国开展提高认识运动，宣传早婚对女孩健康和教育的消极影响。</w:t>
      </w:r>
    </w:p>
    <w:p w:rsidR="00000000" w:rsidRDefault="00000000">
      <w:pPr>
        <w:pStyle w:val="SingleTxt"/>
        <w:rPr>
          <w:rFonts w:ascii="SimHei" w:eastAsia="SimHei" w:hint="eastAsia"/>
          <w:color w:val="FF0000"/>
        </w:rPr>
      </w:pPr>
      <w:r>
        <w:rPr>
          <w:rFonts w:ascii="SimHei" w:eastAsia="SimHei" w:hint="eastAsia"/>
          <w:color w:val="FF0000"/>
        </w:rPr>
        <w:t>335.  委员会鼓励该缔约国接受有关委员会开会时间的《公约》第20条第1款的修正案。</w:t>
      </w:r>
    </w:p>
    <w:p w:rsidR="00000000" w:rsidRDefault="00000000">
      <w:pPr>
        <w:pStyle w:val="SingleTxt"/>
        <w:rPr>
          <w:rFonts w:ascii="SimHei" w:eastAsia="SimHei" w:hint="eastAsia"/>
          <w:color w:val="FF0000"/>
        </w:rPr>
      </w:pPr>
      <w:r>
        <w:rPr>
          <w:rFonts w:ascii="SimHei" w:eastAsia="SimHei" w:hint="eastAsia"/>
          <w:color w:val="FF0000"/>
        </w:rPr>
        <w:t>336.  委员会请缔约国在其下一次定期报告中就这些结论意见中所提具体问题作出回复。它还要求下一次定期报告论述委员会的一般性建议，并提供有关立法、政策和方案对执行《公约》的影响的信息。</w:t>
      </w:r>
    </w:p>
    <w:p w:rsidR="00000000" w:rsidRDefault="00000000">
      <w:pPr>
        <w:pStyle w:val="SingleTxt"/>
        <w:rPr>
          <w:rFonts w:ascii="SimHei" w:eastAsia="SimHei" w:hint="eastAsia"/>
          <w:color w:val="FF0000"/>
        </w:rPr>
      </w:pPr>
      <w:r>
        <w:rPr>
          <w:rFonts w:ascii="SimHei" w:eastAsia="SimHei" w:hint="eastAsia"/>
          <w:color w:val="FF0000"/>
        </w:rPr>
        <w:t>337.  考虑到相关的联合国会议、首脑会议和特别会议（例如审查和评价国际人口与发展会议行动纲领执行情况的大会特别会议（第二十一届特别会议）、关于儿童问题的大会特别会议（第二十七届特别会议）、反对种族主义、种族歧视、仇外心理和有关不容忍行为世界会议以及第二次老龄问题世界大会）通过的宣言、纲领和行动纲领的性别层面，委员会请缔约国在下次定期报告中提供这些文件中与《公约》有关条款相关的方面的执行情况的资料。</w:t>
      </w:r>
    </w:p>
    <w:p w:rsidR="00000000" w:rsidRDefault="00000000">
      <w:pPr>
        <w:pStyle w:val="SingleTxt"/>
        <w:rPr>
          <w:rFonts w:ascii="SimHei" w:eastAsia="SimHei" w:hint="eastAsia"/>
          <w:color w:val="FF0000"/>
        </w:rPr>
      </w:pPr>
      <w:r>
        <w:rPr>
          <w:rFonts w:ascii="SimHei" w:eastAsia="SimHei" w:hint="eastAsia"/>
          <w:color w:val="FF0000"/>
        </w:rPr>
        <w:t>338.  委员会请匈牙利在国内广泛传播这些结论意见的内容，以便公众，特别是行政管理人员、官员和政治人物知悉为保障法律和实际上的男女平等所采取的各项措施以及在这方面将要采取的各种补充措施。委员会并促请该缔约国广泛宣传，特别是在各种妇女协会和人权组织间广泛宣传《公约》及其《任择议定书》、委员会的一般性建议、《北京宣言和行动纲要》、2000年6月举行的题为“2000年妇女：二十一世纪两性平等、发展与和平”的大会第二十三届特别会议的成果。</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t>6.</w:t>
      </w:r>
      <w:r>
        <w:tab/>
      </w:r>
      <w:r>
        <w:rPr>
          <w:rFonts w:hint="eastAsia"/>
        </w:rPr>
        <w:t>第四次和第五次定期报告</w:t>
      </w:r>
    </w:p>
    <w:p w:rsidR="00000000" w:rsidRDefault="00000000">
      <w:pPr>
        <w:pStyle w:val="SingleTxt"/>
        <w:spacing w:after="0" w:line="120" w:lineRule="exact"/>
        <w:rPr>
          <w:rFonts w:hint="eastAsia"/>
          <w:sz w:val="10"/>
        </w:rPr>
      </w:pPr>
    </w:p>
    <w:p w:rsidR="00000000" w:rsidRDefault="00000000">
      <w:pPr>
        <w:pStyle w:val="SingleTxt"/>
        <w:rPr>
          <w:rFonts w:ascii="SimHei" w:eastAsia="SimHei" w:hint="eastAsia"/>
          <w:color w:val="FF0000"/>
        </w:rPr>
      </w:pPr>
      <w:r>
        <w:rPr>
          <w:rFonts w:ascii="SimHei" w:eastAsia="SimHei" w:hint="eastAsia"/>
          <w:color w:val="FF0000"/>
        </w:rPr>
        <w:t>阿根廷</w:t>
      </w:r>
    </w:p>
    <w:p w:rsidR="00000000" w:rsidRDefault="00000000">
      <w:pPr>
        <w:pStyle w:val="SingleTxt"/>
        <w:rPr>
          <w:rFonts w:hint="eastAsia"/>
        </w:rPr>
      </w:pPr>
      <w:r>
        <w:rPr>
          <w:rFonts w:hint="eastAsia"/>
        </w:rPr>
        <w:t>339．</w:t>
      </w:r>
      <w:r>
        <w:t xml:space="preserve"> </w:t>
      </w:r>
      <w:r>
        <w:rPr>
          <w:rFonts w:hint="eastAsia"/>
        </w:rPr>
        <w:t>2002年8月16日，委员会第584次会议审议了阿根廷的第四次和第五次定期报告（CEDAW/C/ARG/4和CEDAW/C/ARG/5）（见CEDAW/C/SR.584）。</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(a)</w:t>
      </w:r>
      <w:r>
        <w:rPr>
          <w:rFonts w:hint="eastAsia"/>
        </w:rPr>
        <w:tab/>
        <w:t>缔约国介绍报告</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340．</w:t>
      </w:r>
      <w:r>
        <w:t xml:space="preserve"> </w:t>
      </w:r>
      <w:r>
        <w:rPr>
          <w:rFonts w:hint="eastAsia"/>
        </w:rPr>
        <w:t>阿根廷代表在介绍第四次和第五次定期报告时指出，第四次和第五次定期报告提供资料说明在两届总统任期期间在不同政党领导下执行《公约》的情况。但无论政治领导层有何变化，10年前作为国家行政部门一个机构设立的全国妇女理事会都一直努力实现与执行《公约》有关的特定目标。</w:t>
      </w:r>
    </w:p>
    <w:p w:rsidR="00000000" w:rsidRDefault="00000000">
      <w:pPr>
        <w:pStyle w:val="SingleTxt"/>
        <w:rPr>
          <w:rFonts w:hint="eastAsia"/>
        </w:rPr>
      </w:pPr>
      <w:r>
        <w:rPr>
          <w:rFonts w:hint="eastAsia"/>
        </w:rPr>
        <w:t>341．</w:t>
      </w:r>
      <w:r>
        <w:t xml:space="preserve"> </w:t>
      </w:r>
      <w:r>
        <w:rPr>
          <w:rFonts w:hint="eastAsia"/>
        </w:rPr>
        <w:t>这位代表概述了阿根廷2001年12月爆发严重危机后的体制、社会和经济状况，并说明这场危机在哪些方面对妇女产生特别影响。自1995年以来，失业率一直上升，到2002年达到历史最高点。只有大布宜诺斯艾利斯地区才有关于这一现象的按性别开列的数据。在该地区，男子所受影响比妇女严重（23.2％对20.1％）。尽管面临当前的危机，政府还是采取了步骤，规定就业计划中征聘妇女的指标，并提供专业培训，增加工作妇女人数。</w:t>
      </w:r>
    </w:p>
    <w:p w:rsidR="00000000" w:rsidRDefault="00000000">
      <w:pPr>
        <w:pStyle w:val="SingleTxt"/>
        <w:rPr>
          <w:rFonts w:hint="eastAsia"/>
        </w:rPr>
      </w:pPr>
      <w:r>
        <w:rPr>
          <w:rFonts w:hint="eastAsia"/>
        </w:rPr>
        <w:t>342．</w:t>
      </w:r>
      <w:r>
        <w:t xml:space="preserve"> </w:t>
      </w:r>
      <w:r>
        <w:rPr>
          <w:rFonts w:hint="eastAsia"/>
        </w:rPr>
        <w:t>为了对付危机，政府采取了一系列应急计划，包括粮食紧急计划，提供财政援助，帮助购买粮食，并推行了“男女户主计划”，保证符合要求的家庭能行使社会融合家庭权利，这包括就学、医疗保健、培训和就业。为了确保供应基本保健物品和服务，政府还宣布实行保健紧急状态。</w:t>
      </w:r>
    </w:p>
    <w:p w:rsidR="00000000" w:rsidRDefault="00000000">
      <w:pPr>
        <w:pStyle w:val="SingleTxt"/>
        <w:rPr>
          <w:rFonts w:hint="eastAsia"/>
        </w:rPr>
      </w:pPr>
      <w:r>
        <w:rPr>
          <w:rFonts w:hint="eastAsia"/>
        </w:rPr>
        <w:t>343．</w:t>
      </w:r>
      <w:r>
        <w:t xml:space="preserve"> </w:t>
      </w:r>
      <w:r>
        <w:rPr>
          <w:rFonts w:hint="eastAsia"/>
        </w:rPr>
        <w:t>这位代表指出，阿根廷的妇女机构很容易受调整和公共支出削减的影响，全国妇女理事会的预算在2000年削减了75％，在2001年又削减了27％。但这位代表说，全国妇女理事会继续执行大多数预定计划和方案，并拟定了其他计划和方案。</w:t>
      </w:r>
    </w:p>
    <w:p w:rsidR="00000000" w:rsidRDefault="00000000">
      <w:pPr>
        <w:pStyle w:val="SingleTxt"/>
        <w:rPr>
          <w:rFonts w:hint="eastAsia"/>
        </w:rPr>
      </w:pPr>
      <w:r>
        <w:rPr>
          <w:rFonts w:hint="eastAsia"/>
        </w:rPr>
        <w:t>344．</w:t>
      </w:r>
      <w:r>
        <w:t xml:space="preserve"> </w:t>
      </w:r>
      <w:r>
        <w:rPr>
          <w:rFonts w:hint="eastAsia"/>
        </w:rPr>
        <w:t>国家政府通过其执行机构全国妇女理事会一直在执行联邦妇女计划，从体制上加强全国、各省和各市的妇女机制。这项计划的经费已经从1 500万比索减少到1 000万比索，造成一些活动的延误和推迟。尽管如此，还是取得了各项成就。这些成就包括：为各省所有妇女办事处购置和分配了计算机，举办了讨论会、讲习班和有关性别问题的培训，并为处理敏感注意性别问题的公共政策的地方项目提供技术援助和财政支助。两个由外部支助的方案也已拟订，借以将性别问题纳入由世界银行供资的项目的主流，并促进敏感注意性别问题的家庭发展。</w:t>
      </w:r>
    </w:p>
    <w:p w:rsidR="00000000" w:rsidRDefault="00000000">
      <w:pPr>
        <w:pStyle w:val="SingleTxt"/>
        <w:rPr>
          <w:rFonts w:hint="eastAsia"/>
        </w:rPr>
      </w:pPr>
      <w:r>
        <w:rPr>
          <w:rFonts w:hint="eastAsia"/>
        </w:rPr>
        <w:t>345．</w:t>
      </w:r>
      <w:r>
        <w:t xml:space="preserve"> </w:t>
      </w:r>
      <w:r>
        <w:rPr>
          <w:rFonts w:hint="eastAsia"/>
        </w:rPr>
        <w:t>关于委员会关于1997年第二次和第三次定期报告的结论意见，这位代表叙述了政府采取的一些行动。这些行动包括颁布和实施一项指标法，规定选举担任国民议会议员的至少有30％是妇女。改革的结果反映于2001年的全国选举。在这次选举中，妇女的参与达到了起码的30％。</w:t>
      </w:r>
    </w:p>
    <w:p w:rsidR="00000000" w:rsidRDefault="00000000">
      <w:pPr>
        <w:pStyle w:val="SingleTxt"/>
        <w:rPr>
          <w:rFonts w:hint="eastAsia"/>
        </w:rPr>
      </w:pPr>
      <w:r>
        <w:rPr>
          <w:rFonts w:hint="eastAsia"/>
        </w:rPr>
        <w:t>346．</w:t>
      </w:r>
      <w:r>
        <w:t xml:space="preserve"> </w:t>
      </w:r>
      <w:r>
        <w:rPr>
          <w:rFonts w:hint="eastAsia"/>
        </w:rPr>
        <w:t>政府还采取步骤修订国家刑法，使其符合《公约》的规定。政府于1999年通过了关于性侵害的法律，并一直在拟订按性别分类收集数据的程序和指标以及两性差距指标系统，用以监测情况和制订政策。</w:t>
      </w:r>
    </w:p>
    <w:p w:rsidR="00000000" w:rsidRDefault="00000000">
      <w:pPr>
        <w:pStyle w:val="SingleTxt"/>
        <w:rPr>
          <w:rFonts w:hint="eastAsia"/>
        </w:rPr>
      </w:pPr>
      <w:r>
        <w:rPr>
          <w:rFonts w:hint="eastAsia"/>
        </w:rPr>
        <w:t>347．</w:t>
      </w:r>
      <w:r>
        <w:t xml:space="preserve"> </w:t>
      </w:r>
      <w:r>
        <w:rPr>
          <w:rFonts w:hint="eastAsia"/>
        </w:rPr>
        <w:t>关于对妇女的暴力行为，这位代表说，20个省的立法机关已经通过了有关法律，处理民法管辖、正式和非正式婚姻、报告违法行为的机制、家庭互动、教育和疗理方案及医治、免费医疗和心理协助等问题。在国家一级，2002年税务改革法载有关于帮佣工人的医疗保险、退休和养恤金的规定。国会目前正在审议关于性骚扰问题的约10项法案。自1999年以来已经推行瞻养费问题和处罚拒付瞻养费的立法。</w:t>
      </w:r>
    </w:p>
    <w:p w:rsidR="00000000" w:rsidRDefault="00000000">
      <w:pPr>
        <w:pStyle w:val="SingleTxt"/>
        <w:rPr>
          <w:rFonts w:hint="eastAsia"/>
        </w:rPr>
      </w:pPr>
      <w:r>
        <w:rPr>
          <w:rFonts w:hint="eastAsia"/>
        </w:rPr>
        <w:t>348．</w:t>
      </w:r>
      <w:r>
        <w:t xml:space="preserve"> </w:t>
      </w:r>
      <w:r>
        <w:rPr>
          <w:rFonts w:hint="eastAsia"/>
        </w:rPr>
        <w:t>这位代表承认，关于对妇女的暴力行为，有一些基本问题需要处理。这包括为受害于暴力的妇女提供专门协助，在国家各机构之间进行协调，使妇女很容易能免费获得法律保护，并增进对妇女人权的认识。</w:t>
      </w:r>
    </w:p>
    <w:p w:rsidR="00000000" w:rsidRDefault="00000000">
      <w:pPr>
        <w:pStyle w:val="SingleTxt"/>
        <w:rPr>
          <w:rFonts w:hint="eastAsia"/>
        </w:rPr>
      </w:pPr>
      <w:r>
        <w:rPr>
          <w:rFonts w:hint="eastAsia"/>
        </w:rPr>
        <w:t>349．</w:t>
      </w:r>
      <w:r>
        <w:t xml:space="preserve"> </w:t>
      </w:r>
      <w:r>
        <w:rPr>
          <w:rFonts w:hint="eastAsia"/>
        </w:rPr>
        <w:t>关于该公约的任择议定书，这位代表指出，2002年4月政府请求国会停止审议该议定书，但有关法案仍然留在参议院。参议院正在就今后批准该议定书的问题交换意见。</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t>(b)</w:t>
      </w:r>
      <w:r>
        <w:tab/>
      </w:r>
      <w:r>
        <w:rPr>
          <w:rFonts w:hint="eastAsia"/>
        </w:rPr>
        <w:t>委员会的结论意见</w:t>
      </w:r>
    </w:p>
    <w:p w:rsidR="00000000" w:rsidRDefault="00000000">
      <w:pPr>
        <w:pStyle w:val="SingleTxt"/>
        <w:spacing w:after="0" w:line="120" w:lineRule="exact"/>
        <w:rPr>
          <w:rFonts w:hint="eastAsia"/>
          <w:sz w:val="10"/>
        </w:rPr>
      </w:pPr>
    </w:p>
    <w:p w:rsidR="00000000" w:rsidRDefault="00000000">
      <w:pPr>
        <w:pStyle w:val="SingleTxt"/>
        <w:rPr>
          <w:rFonts w:ascii="SimHei" w:eastAsia="SimHei" w:hint="eastAsia"/>
          <w:color w:val="FF0000"/>
        </w:rPr>
      </w:pPr>
      <w:r>
        <w:rPr>
          <w:rFonts w:ascii="SimHei" w:eastAsia="SimHei" w:hint="eastAsia"/>
          <w:color w:val="FF0000"/>
        </w:rPr>
        <w:t>导言</w:t>
      </w:r>
    </w:p>
    <w:p w:rsidR="00000000" w:rsidRDefault="00000000">
      <w:pPr>
        <w:pStyle w:val="SingleTxt"/>
        <w:rPr>
          <w:rFonts w:hint="eastAsia"/>
        </w:rPr>
      </w:pPr>
      <w:r>
        <w:rPr>
          <w:rFonts w:hint="eastAsia"/>
        </w:rPr>
        <w:t>350．</w:t>
      </w:r>
      <w:r>
        <w:t xml:space="preserve"> </w:t>
      </w:r>
      <w:r>
        <w:rPr>
          <w:rFonts w:hint="eastAsia"/>
        </w:rPr>
        <w:t>委员会感谢缔约国提交第四次和第五次关于《公约》执行情况的定期报告。这些报告是按照委员会报告编写准则拟订的，并回答了会前工作组协商过程中提出的问题。</w:t>
      </w:r>
    </w:p>
    <w:p w:rsidR="00000000" w:rsidRDefault="00000000">
      <w:pPr>
        <w:pStyle w:val="SingleTxt"/>
        <w:rPr>
          <w:rFonts w:hint="eastAsia"/>
        </w:rPr>
      </w:pPr>
      <w:r>
        <w:rPr>
          <w:rFonts w:hint="eastAsia"/>
        </w:rPr>
        <w:t>351．</w:t>
      </w:r>
      <w:r>
        <w:t xml:space="preserve"> </w:t>
      </w:r>
      <w:r>
        <w:rPr>
          <w:rFonts w:hint="eastAsia"/>
        </w:rPr>
        <w:t>缔约国尽管面临严重危机，但还是派出了以阿根廷全国妇女理事会主席为首的代表团，委员会对此表示感谢。</w:t>
      </w:r>
    </w:p>
    <w:p w:rsidR="00000000" w:rsidRDefault="00000000">
      <w:pPr>
        <w:pStyle w:val="SingleTxt"/>
        <w:rPr>
          <w:rFonts w:hint="eastAsia"/>
        </w:rPr>
      </w:pPr>
      <w:r>
        <w:rPr>
          <w:rFonts w:hint="eastAsia"/>
        </w:rPr>
        <w:t>352．</w:t>
      </w:r>
      <w:r>
        <w:t xml:space="preserve"> </w:t>
      </w:r>
      <w:r>
        <w:rPr>
          <w:rFonts w:hint="eastAsia"/>
        </w:rPr>
        <w:t>委员会评价了阿根廷自2001年以来的严重经济、财政、政治和社会危机，采纳了会前工作组的决定，请缔约国提供全面的最新资料，说明这场危机对阿根廷妇女的影响。委员会决定调整分析报告的工作方法，因为报告的内容不是最新的。</w:t>
      </w:r>
    </w:p>
    <w:p w:rsidR="00000000" w:rsidRDefault="00000000">
      <w:pPr>
        <w:pStyle w:val="SingleTxt"/>
        <w:rPr>
          <w:rFonts w:ascii="SimHei" w:eastAsia="SimHei" w:hint="eastAsia"/>
          <w:color w:val="FF0000"/>
        </w:rPr>
      </w:pPr>
      <w:r>
        <w:br w:type="page"/>
      </w:r>
      <w:r>
        <w:rPr>
          <w:rFonts w:ascii="SimHei" w:eastAsia="SimHei" w:hint="eastAsia"/>
          <w:color w:val="FF0000"/>
        </w:rPr>
        <w:t>要求提交后续报告</w:t>
      </w:r>
    </w:p>
    <w:p w:rsidR="00000000" w:rsidRDefault="00000000">
      <w:pPr>
        <w:pStyle w:val="SingleTxt"/>
        <w:rPr>
          <w:rFonts w:hint="eastAsia"/>
        </w:rPr>
      </w:pPr>
      <w:r>
        <w:rPr>
          <w:rFonts w:hint="eastAsia"/>
        </w:rPr>
        <w:t>353．</w:t>
      </w:r>
      <w:r>
        <w:t xml:space="preserve"> </w:t>
      </w:r>
      <w:r>
        <w:rPr>
          <w:rFonts w:hint="eastAsia"/>
        </w:rPr>
        <w:t>在建设性对话过程中，缔约国未能提供资料说明危机对阿根廷妇女的影响以及对执行《公约》的负面影响。委员会以此表示不满意。因此，委员会决定请缔约国根据《公约》第18条第1款（</w:t>
      </w:r>
      <w:r>
        <w:t>b</w:t>
      </w:r>
      <w:r>
        <w:rPr>
          <w:rFonts w:hint="eastAsia"/>
        </w:rPr>
        <w:t>）项的规定，在2004年1月提交一份后续报告，以便委员会在2004年6月审议。</w:t>
      </w:r>
    </w:p>
    <w:p w:rsidR="00000000" w:rsidRDefault="00000000">
      <w:pPr>
        <w:pStyle w:val="SingleTxt"/>
        <w:rPr>
          <w:rFonts w:hint="eastAsia"/>
        </w:rPr>
      </w:pPr>
      <w:r>
        <w:rPr>
          <w:rFonts w:hint="eastAsia"/>
        </w:rPr>
        <w:t>354．</w:t>
      </w:r>
      <w:r>
        <w:t xml:space="preserve"> </w:t>
      </w:r>
      <w:r>
        <w:rPr>
          <w:rFonts w:hint="eastAsia"/>
        </w:rPr>
        <w:t>委员会明确指出，后续报告绝不能取代根据《公约》第18条的规定定于2006年8月14日提交的阿根廷第六次定期报告。</w:t>
      </w:r>
    </w:p>
    <w:p w:rsidR="00000000" w:rsidRDefault="00000000">
      <w:pPr>
        <w:pStyle w:val="SingleTxt"/>
        <w:rPr>
          <w:rFonts w:hint="eastAsia"/>
        </w:rPr>
      </w:pPr>
      <w:r>
        <w:rPr>
          <w:rFonts w:hint="eastAsia"/>
        </w:rPr>
        <w:t>355．</w:t>
      </w:r>
      <w:r>
        <w:t xml:space="preserve"> </w:t>
      </w:r>
      <w:r>
        <w:rPr>
          <w:rFonts w:hint="eastAsia"/>
        </w:rPr>
        <w:t>要求提交的后续报告应述及下文各段指出的《公约》关注的各个领域，对委员会在结论意见中提出的建议作出答复，并列出有系统的全面最新资料，包括按性别开列的关于影响程度的数据，说明危机对阿根廷妇女的影响以及为减轻和克服对妇女的负面影响而采取的各种措施。</w:t>
      </w:r>
    </w:p>
    <w:p w:rsidR="00000000" w:rsidRDefault="00000000">
      <w:pPr>
        <w:pStyle w:val="SingleTxt"/>
        <w:rPr>
          <w:rFonts w:ascii="SimHei" w:eastAsia="SimHei" w:hint="eastAsia"/>
          <w:color w:val="FF0000"/>
        </w:rPr>
      </w:pPr>
      <w:r>
        <w:rPr>
          <w:rFonts w:ascii="SimHei" w:eastAsia="SimHei" w:hint="eastAsia"/>
          <w:color w:val="FF0000"/>
        </w:rPr>
        <w:t>主要关注领域和建议</w:t>
      </w:r>
    </w:p>
    <w:p w:rsidR="00000000" w:rsidRDefault="00000000">
      <w:pPr>
        <w:pStyle w:val="SingleTxt"/>
        <w:rPr>
          <w:rFonts w:hint="eastAsia"/>
        </w:rPr>
      </w:pPr>
      <w:r>
        <w:rPr>
          <w:rFonts w:hint="eastAsia"/>
        </w:rPr>
        <w:t>356．</w:t>
      </w:r>
      <w:r>
        <w:t xml:space="preserve"> </w:t>
      </w:r>
      <w:r>
        <w:rPr>
          <w:rFonts w:hint="eastAsia"/>
        </w:rPr>
        <w:t>鉴于贫穷和赤贫现象日增，影响及一半以上的人口，并可能对妇女产生特别严重的影响，委员会对妇女状况表示关切。委员会特别关注生活贫穷而需照顾子女的失业女户主的状况，并关注农村妇女、土著妇女和最易受伤害群体的妇女的状况。</w:t>
      </w:r>
    </w:p>
    <w:p w:rsidR="00000000" w:rsidRDefault="00000000">
      <w:pPr>
        <w:pStyle w:val="SingleTxt"/>
        <w:rPr>
          <w:rFonts w:hint="eastAsia"/>
        </w:rPr>
      </w:pPr>
      <w:r>
        <w:rPr>
          <w:rFonts w:hint="eastAsia"/>
        </w:rPr>
        <w:t>357．</w:t>
      </w:r>
      <w:r>
        <w:t xml:space="preserve"> </w:t>
      </w:r>
      <w:r>
        <w:rPr>
          <w:rFonts w:ascii="SimHei" w:eastAsia="SimHei" w:hint="eastAsia"/>
          <w:color w:val="FF0000"/>
        </w:rPr>
        <w:t>委员会建议缔约国长期特别注意妇女状况，采取一切必要措施防止危机加重对妇女、特别是对农村妇女、土著妇女和最易受伤害妇女的影响。委员会还请缔约国在实施协助需照看18岁以下子女或残疾子女的失业户主的方案时顾及性别问题，确保在分配可用于社会补助的极其有限的资源时不带歧视</w:t>
      </w:r>
      <w:r>
        <w:rPr>
          <w:rFonts w:hint="eastAsia"/>
        </w:rPr>
        <w:t>。</w:t>
      </w:r>
    </w:p>
    <w:p w:rsidR="00000000" w:rsidRDefault="00000000">
      <w:pPr>
        <w:pStyle w:val="SingleTxt"/>
        <w:rPr>
          <w:rFonts w:hint="eastAsia"/>
        </w:rPr>
      </w:pPr>
      <w:r>
        <w:rPr>
          <w:rFonts w:hint="eastAsia"/>
        </w:rPr>
        <w:t>358．</w:t>
      </w:r>
      <w:r>
        <w:t xml:space="preserve"> </w:t>
      </w:r>
      <w:r>
        <w:rPr>
          <w:rFonts w:hint="eastAsia"/>
        </w:rPr>
        <w:t>委员会对妇女就业不稳定的情况、特别是失业女和在非正式部门工作的妇女的状况表示关切。</w:t>
      </w:r>
    </w:p>
    <w:p w:rsidR="00000000" w:rsidRDefault="00000000">
      <w:pPr>
        <w:pStyle w:val="SingleTxt"/>
        <w:rPr>
          <w:rFonts w:ascii="SimHei" w:eastAsia="SimHei" w:hint="eastAsia"/>
          <w:color w:val="FF0000"/>
        </w:rPr>
      </w:pPr>
      <w:r>
        <w:rPr>
          <w:rFonts w:hint="eastAsia"/>
        </w:rPr>
        <w:t>359．</w:t>
      </w:r>
      <w:r>
        <w:t xml:space="preserve"> </w:t>
      </w:r>
      <w:r>
        <w:rPr>
          <w:rFonts w:ascii="SimHei" w:eastAsia="SimHei" w:hint="eastAsia"/>
          <w:color w:val="FF0000"/>
        </w:rPr>
        <w:t>委员会建议缔约国作出一切必要努力，保证劳工法得到实施，防止妇女的基本劳工权利受到侵害，防止妇女因受歧视而遭解雇。</w:t>
      </w:r>
    </w:p>
    <w:p w:rsidR="00000000" w:rsidRDefault="00000000">
      <w:pPr>
        <w:pStyle w:val="SingleTxt"/>
        <w:rPr>
          <w:rFonts w:hint="eastAsia"/>
        </w:rPr>
      </w:pPr>
      <w:r>
        <w:rPr>
          <w:rFonts w:hint="eastAsia"/>
        </w:rPr>
        <w:t>360．</w:t>
      </w:r>
      <w:r>
        <w:t xml:space="preserve"> </w:t>
      </w:r>
      <w:r>
        <w:rPr>
          <w:rFonts w:hint="eastAsia"/>
        </w:rPr>
        <w:t>委员会关切地注意到，产妇死亡率很高，并由于保健服务不断恶化，妇女、特别是处于易受伤害境况的妇女接受全面保健服务的权利、特别是接受性保健和生殖保健服务的权利得不到保护。在这种严峻的情况，艾滋病毒/艾滋病发病率有增加的趋势，在妇女中特别如此，委员会对此也表示关切。</w:t>
      </w:r>
    </w:p>
    <w:p w:rsidR="00000000" w:rsidRDefault="00000000">
      <w:pPr>
        <w:pStyle w:val="SingleTxt"/>
        <w:rPr>
          <w:rFonts w:hint="eastAsia"/>
        </w:rPr>
      </w:pPr>
      <w:r>
        <w:rPr>
          <w:rFonts w:hint="eastAsia"/>
        </w:rPr>
        <w:t>361．</w:t>
      </w:r>
      <w:r>
        <w:t xml:space="preserve"> </w:t>
      </w:r>
      <w:r>
        <w:rPr>
          <w:rFonts w:ascii="SimHei" w:eastAsia="SimHei" w:hint="eastAsia"/>
          <w:color w:val="FF0000"/>
        </w:rPr>
        <w:t>委员会建议缔约国保证妇女能获得保健服务，包括性保健和生殖保健服务，并采取必要措施降低很高的产妇死亡率。委员会建议缔约国特别注意防治艾滋病毒/艾滋病</w:t>
      </w:r>
      <w:r>
        <w:rPr>
          <w:rFonts w:hint="eastAsia"/>
        </w:rPr>
        <w:t>。</w:t>
      </w:r>
    </w:p>
    <w:p w:rsidR="00000000" w:rsidRDefault="00000000">
      <w:pPr>
        <w:pStyle w:val="SingleTxt"/>
        <w:rPr>
          <w:rFonts w:hint="eastAsia"/>
        </w:rPr>
      </w:pPr>
      <w:r>
        <w:rPr>
          <w:rFonts w:hint="eastAsia"/>
        </w:rPr>
        <w:t>362．</w:t>
      </w:r>
      <w:r>
        <w:t xml:space="preserve"> </w:t>
      </w:r>
      <w:r>
        <w:rPr>
          <w:rFonts w:hint="eastAsia"/>
        </w:rPr>
        <w:t>委员会关切地注意到，目前的危机对妇女、特别是女孩接受公共教育产生严重影响，因为她们没钱开始或继续其学业。</w:t>
      </w:r>
    </w:p>
    <w:p w:rsidR="00000000" w:rsidRDefault="00000000">
      <w:pPr>
        <w:pStyle w:val="SingleTxt"/>
        <w:rPr>
          <w:rFonts w:hint="eastAsia"/>
        </w:rPr>
      </w:pPr>
      <w:r>
        <w:rPr>
          <w:rFonts w:hint="eastAsia"/>
        </w:rPr>
        <w:t>363．</w:t>
      </w:r>
      <w:r>
        <w:t xml:space="preserve"> </w:t>
      </w:r>
      <w:r>
        <w:rPr>
          <w:rFonts w:ascii="SimHei" w:eastAsia="SimHei" w:hint="eastAsia"/>
          <w:color w:val="FF0000"/>
        </w:rPr>
        <w:t>委员会建议缔约国竭尽全力保证女孩能同男孩一样平等地接受教育，特别注意最易受伤害群体。</w:t>
      </w:r>
    </w:p>
    <w:p w:rsidR="00000000" w:rsidRDefault="00000000">
      <w:pPr>
        <w:pStyle w:val="SingleTxt"/>
        <w:rPr>
          <w:rFonts w:hint="eastAsia"/>
        </w:rPr>
      </w:pPr>
      <w:r>
        <w:rPr>
          <w:rFonts w:hint="eastAsia"/>
        </w:rPr>
        <w:t>364．</w:t>
      </w:r>
      <w:r>
        <w:t xml:space="preserve"> </w:t>
      </w:r>
      <w:r>
        <w:rPr>
          <w:rFonts w:hint="eastAsia"/>
        </w:rPr>
        <w:t>委员会关切地注意到，虽然缔约国在防止和处理家庭暴力方面拟订了广泛的准则，但这个问题目前更趋严重。委员会关切地注意到，危机可能会使贩卖妇女和女孩的现象增加，并可能会使卖淫剥削的现象增加。</w:t>
      </w:r>
    </w:p>
    <w:p w:rsidR="00000000" w:rsidRDefault="00000000">
      <w:pPr>
        <w:pStyle w:val="SingleTxt"/>
        <w:rPr>
          <w:rFonts w:ascii="SimHei" w:eastAsia="SimHei" w:hint="eastAsia"/>
          <w:color w:val="FF0000"/>
        </w:rPr>
      </w:pPr>
      <w:r>
        <w:rPr>
          <w:rFonts w:hint="eastAsia"/>
        </w:rPr>
        <w:t>365．</w:t>
      </w:r>
      <w:r>
        <w:t xml:space="preserve"> </w:t>
      </w:r>
      <w:r>
        <w:rPr>
          <w:rFonts w:ascii="SimHei" w:eastAsia="SimHei" w:hint="eastAsia"/>
          <w:color w:val="FF0000"/>
        </w:rPr>
        <w:t>委员会请缔约国注意到关于对妇女的暴力行为的建议19，并采取一切必要措施全面保护受害人，处罚肇事者，扭转这个问题不断加深的趋势。委员会请缔约国评价贩卖人口、特别是贩卖妇女和女孩的问题，在国内加强各种措施，并在国际上同贩卖妇女和女孩的来源国、过境国和目的地国一起加强各项措施，特别防止卖淫剥削。</w:t>
      </w:r>
    </w:p>
    <w:p w:rsidR="00000000" w:rsidRDefault="00000000">
      <w:pPr>
        <w:pStyle w:val="SingleTxt"/>
        <w:rPr>
          <w:rFonts w:hint="eastAsia"/>
        </w:rPr>
      </w:pPr>
      <w:r>
        <w:rPr>
          <w:rFonts w:hint="eastAsia"/>
        </w:rPr>
        <w:t>366．</w:t>
      </w:r>
      <w:r>
        <w:t xml:space="preserve"> </w:t>
      </w:r>
      <w:r>
        <w:rPr>
          <w:rFonts w:hint="eastAsia"/>
        </w:rPr>
        <w:t>委员会对削弱全国妇女理事会体制的意图表示关切，并不安地注意到国家各机构之间缺乏统一协调的正式战略。</w:t>
      </w:r>
    </w:p>
    <w:p w:rsidR="00000000" w:rsidRDefault="00000000">
      <w:pPr>
        <w:pStyle w:val="SingleTxt"/>
        <w:rPr>
          <w:rFonts w:hint="eastAsia"/>
        </w:rPr>
      </w:pPr>
      <w:r>
        <w:rPr>
          <w:rFonts w:hint="eastAsia"/>
        </w:rPr>
        <w:t>367．</w:t>
      </w:r>
      <w:r>
        <w:t xml:space="preserve"> </w:t>
      </w:r>
      <w:r>
        <w:rPr>
          <w:rFonts w:ascii="SimHei" w:eastAsia="SimHei" w:hint="eastAsia"/>
          <w:color w:val="FF0000"/>
        </w:rPr>
        <w:t>委员会认为，在目前的危机时刻，该国家机构继续开展工作，并在管理和协调方面实行自治，对于提高妇女地位十分重要，因此建议加强该机构。</w:t>
      </w:r>
    </w:p>
    <w:p w:rsidR="00000000" w:rsidRDefault="00000000">
      <w:pPr>
        <w:pStyle w:val="SingleTxt"/>
        <w:rPr>
          <w:rFonts w:hint="eastAsia"/>
        </w:rPr>
      </w:pPr>
      <w:r>
        <w:rPr>
          <w:rFonts w:hint="eastAsia"/>
        </w:rPr>
        <w:t>368．</w:t>
      </w:r>
      <w:r>
        <w:t xml:space="preserve"> </w:t>
      </w:r>
      <w:r>
        <w:rPr>
          <w:rFonts w:ascii="SimHei" w:eastAsia="SimHei" w:hint="eastAsia"/>
          <w:color w:val="FF0000"/>
        </w:rPr>
        <w:t>委员会建议缔约国将妇女纳入国家经济、财政、政治和社会重建进程。</w:t>
      </w:r>
    </w:p>
    <w:p w:rsidR="00000000" w:rsidRDefault="00000000">
      <w:pPr>
        <w:pStyle w:val="SingleTxt"/>
        <w:rPr>
          <w:rFonts w:hint="eastAsia"/>
        </w:rPr>
      </w:pPr>
      <w:r>
        <w:rPr>
          <w:rFonts w:hint="eastAsia"/>
        </w:rPr>
        <w:t>369．</w:t>
      </w:r>
      <w:r>
        <w:t xml:space="preserve"> </w:t>
      </w:r>
      <w:r>
        <w:rPr>
          <w:rFonts w:ascii="SimHei" w:eastAsia="SimHei" w:hint="eastAsia"/>
          <w:color w:val="FF0000"/>
        </w:rPr>
        <w:t>委员会请阿根廷广泛分发上述结论意见，使阿根廷人民、特别是政府官员和政界人士了解为保证妇女权利实际平等已经采取的措施和为此目的应该采取的措施。</w:t>
      </w:r>
    </w:p>
    <w:p w:rsidR="00000000" w:rsidRDefault="00000000">
      <w:pPr>
        <w:pStyle w:val="SingleTxt"/>
        <w:rPr>
          <w:rFonts w:ascii="SimHei" w:eastAsia="SimHei" w:hint="eastAsia"/>
          <w:color w:val="FF0000"/>
        </w:rPr>
      </w:pPr>
      <w:r>
        <w:rPr>
          <w:rFonts w:ascii="SimHei" w:eastAsia="SimHei" w:hint="eastAsia"/>
          <w:color w:val="FF0000"/>
        </w:rPr>
        <w:t>也门</w:t>
      </w:r>
    </w:p>
    <w:p w:rsidR="00000000" w:rsidRDefault="00000000">
      <w:pPr>
        <w:pStyle w:val="SingleTxt"/>
        <w:rPr>
          <w:rFonts w:hint="eastAsia"/>
        </w:rPr>
      </w:pPr>
      <w:r>
        <w:rPr>
          <w:rFonts w:hint="eastAsia"/>
        </w:rPr>
        <w:t>370．</w:t>
      </w:r>
      <w:r>
        <w:t xml:space="preserve"> </w:t>
      </w:r>
      <w:r>
        <w:rPr>
          <w:rFonts w:hint="eastAsia"/>
        </w:rPr>
        <w:t>2002年8月14日，委员会第580次和第581次会议审议了也门第四次和第五次定期报告（CEDAW/C/YEM/4和CEDAW/C/YEM5）（见CEDAW/C/SR.580和581）。</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(a)</w:t>
      </w:r>
      <w:r>
        <w:rPr>
          <w:rFonts w:hint="eastAsia"/>
        </w:rPr>
        <w:tab/>
        <w:t>缔约国介绍报告</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371．</w:t>
      </w:r>
      <w:r>
        <w:t xml:space="preserve"> </w:t>
      </w:r>
      <w:r>
        <w:rPr>
          <w:rFonts w:hint="eastAsia"/>
        </w:rPr>
        <w:t>也门代表在介绍其报告时强调指出，也门自1990年统一以来，采取措施，允许民主参与和言论自由，允许民间社会充分参与，因此取得了很大进展。这位代表向委员会通报说，也门自从1984年加入《公约》以来，已经采取了许多政策加强妇女地位，特别是在法律改革中做到这一点。《也门宪法》赋予所有公民权利，不分性别。全国妇女委员会已经提出许多关于修订立法的提案，包括删除《刑法》中关于丈夫有权杀死通奸的妻子的规定。一项社会照顾法已经开始实施，允许单身妇女和寡妇充分利用社会照顾方案。为了改进妇女的生活水平，妇女能获得每月补助金。此外，目前正在考虑修订国籍法，允许寡妇和离婚妇女有权使国外出身的子女拥有她们的国籍。</w:t>
      </w:r>
    </w:p>
    <w:p w:rsidR="00000000" w:rsidRDefault="00000000">
      <w:pPr>
        <w:pStyle w:val="SingleTxt"/>
        <w:rPr>
          <w:rFonts w:hint="eastAsia"/>
        </w:rPr>
      </w:pPr>
      <w:r>
        <w:rPr>
          <w:rFonts w:hint="eastAsia"/>
        </w:rPr>
        <w:t>372．</w:t>
      </w:r>
      <w:r>
        <w:t xml:space="preserve"> </w:t>
      </w:r>
      <w:r>
        <w:rPr>
          <w:rFonts w:hint="eastAsia"/>
        </w:rPr>
        <w:t>这位代表向委员会通报说，伊斯兰教法禁止卖淫和贩卖妇女，伊斯兰教法是也门所有立法的基础。她指出，尽管目前的选举法规定妇女和男子享有投票、被提名任职和被选举的同样权利，但许多传统习惯限制了妇女的政治参与，在农村地区特别如此，而人口的75％生活在农村。她指出，参加政党的妇女不超过15％。但最近已经取得一些进展。例如，在2001年地方选举中，125名妇女被提名，其中35人当选。妇女参加政府工作的人数已经增加，现在有一名女部长和若干名女副部长。妇女参与工会继续受限制，因为妇女不理解这种工作的意义。</w:t>
      </w:r>
    </w:p>
    <w:p w:rsidR="00000000" w:rsidRDefault="00000000">
      <w:pPr>
        <w:pStyle w:val="SingleTxt"/>
        <w:rPr>
          <w:rFonts w:hint="eastAsia"/>
        </w:rPr>
      </w:pPr>
      <w:r>
        <w:rPr>
          <w:rFonts w:hint="eastAsia"/>
        </w:rPr>
        <w:t>373．</w:t>
      </w:r>
      <w:r>
        <w:t xml:space="preserve"> </w:t>
      </w:r>
      <w:r>
        <w:rPr>
          <w:rFonts w:hint="eastAsia"/>
        </w:rPr>
        <w:t>这位代表向委员会通报说，2002年3月，全国妇女委员会已扩大其规模。该委员会是第四次妇女问题世界会议之后设立的，其目的是在教育、保健、处理对妇女的暴力行为等领域的妇女发展制订政策和战略。全国妇女委员会由总理领导，同非政府组织和在妇女发展领域开展工作的各部门主管密切合作。此外，其他非政府机制也在为提高妇女地位而努力。但尽管农村地区急需发展，这些机构中大多数都集中力量在城市地区开展工作。</w:t>
      </w:r>
    </w:p>
    <w:p w:rsidR="00000000" w:rsidRDefault="00000000">
      <w:pPr>
        <w:pStyle w:val="SingleTxt"/>
        <w:rPr>
          <w:rFonts w:hint="eastAsia"/>
        </w:rPr>
      </w:pPr>
      <w:r>
        <w:rPr>
          <w:rFonts w:hint="eastAsia"/>
        </w:rPr>
        <w:t>374．</w:t>
      </w:r>
      <w:r>
        <w:t xml:space="preserve"> </w:t>
      </w:r>
      <w:r>
        <w:rPr>
          <w:rFonts w:hint="eastAsia"/>
        </w:rPr>
        <w:t>这位代表强调说，男孩和女孩在教育上的差距仍然很大，上小学的女孩只有34％。许多女孩，特别是农村地区的女孩，为了帮助家庭的农活而辍学。女孩退学的另一个原因是多数学校是男女同校的，而一些家长反对男女同校。这位代表还说，由于关于男女作用的成规定型的观念根深蒂固，女孩通常不参加职业和技术培训班学习。她说，改变女孩对这类培训的看法十分重要，因为这对于促进国家发展很关键。</w:t>
      </w:r>
    </w:p>
    <w:p w:rsidR="00000000" w:rsidRDefault="00000000">
      <w:pPr>
        <w:pStyle w:val="SingleTxt"/>
        <w:rPr>
          <w:rFonts w:hint="eastAsia"/>
        </w:rPr>
      </w:pPr>
      <w:r>
        <w:rPr>
          <w:rFonts w:hint="eastAsia"/>
        </w:rPr>
        <w:t>375．</w:t>
      </w:r>
      <w:r>
        <w:t xml:space="preserve"> </w:t>
      </w:r>
      <w:r>
        <w:rPr>
          <w:rFonts w:hint="eastAsia"/>
        </w:rPr>
        <w:t>这位代表向委员会通报说，妇女的预期寿命是64岁，男子的预期寿命是60岁。生育率仍然非常高：在城市是5.8，在农村地区是7.4。利用计划生育服务的妇女不到20％。妇幼死亡率很高，原因包括妇女不愿前往保健中心就诊，因为大多数医生是男性。这位代表还说，女性生殖器官切割在也门并不常见，只有也门沿海地区有这一现象。卫生部长已经禁止在各个公营医院切割女性生殖器官。也门还开展了一场认识女性生殖器官切割的危害的运动。</w:t>
      </w:r>
    </w:p>
    <w:p w:rsidR="00000000" w:rsidRDefault="00000000">
      <w:pPr>
        <w:pStyle w:val="SingleTxt"/>
        <w:rPr>
          <w:rFonts w:hint="eastAsia"/>
        </w:rPr>
      </w:pPr>
      <w:r>
        <w:rPr>
          <w:rFonts w:hint="eastAsia"/>
        </w:rPr>
        <w:t>376．</w:t>
      </w:r>
      <w:r>
        <w:t xml:space="preserve"> </w:t>
      </w:r>
      <w:r>
        <w:rPr>
          <w:rFonts w:hint="eastAsia"/>
        </w:rPr>
        <w:t>这位代表说，也门的人均收入是每年300美元，23％的人口生活在贫困线以下，为了同贫穷作斗争，也门设立了不同机制和方案，包括社会发展基金和小额信贷其金，以便使贫穷妇女有收入。这位代表指出，务农妇女的工作价值没有得到评估，这种工作被认为是妇女生殖作用的一部分，种植粮食供家庭所需，而不是为了在市场销售。为了向努力工作但获得保健服务和教育机会有限的农村妇女提供协助，在农业部设立了一个专门满足这些妇女需要的部门。她还说，希望通过实施2002-2005年扶贫战略，农村妇女状况将得到改善。</w:t>
      </w:r>
    </w:p>
    <w:p w:rsidR="00000000" w:rsidRDefault="00000000">
      <w:pPr>
        <w:pStyle w:val="SingleTxt"/>
        <w:rPr>
          <w:rFonts w:hint="eastAsia"/>
        </w:rPr>
      </w:pPr>
      <w:r>
        <w:rPr>
          <w:rFonts w:hint="eastAsia"/>
        </w:rPr>
        <w:t>377．</w:t>
      </w:r>
      <w:r>
        <w:t xml:space="preserve"> </w:t>
      </w:r>
      <w:r>
        <w:rPr>
          <w:rFonts w:hint="eastAsia"/>
        </w:rPr>
        <w:t>这位代表指出，有关社会地位的法律仍然歧视妇女，但来自教法的多数法律载有关于妇女的积极规定，例如有权继承和管理资金。全国妇女委员会在各个民间社会组织的协助下，正在努力实行法律改革。这位代表在委员会指出，全国妇女委员会认为《公约》和《北京行动纲要》是提高妇女地位的基本工具，并已经召开了一次关于《公约》的讨论会，不久将出版该公约的简缩本。</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t>(b)</w:t>
      </w:r>
      <w:r>
        <w:rPr>
          <w:rFonts w:hint="eastAsia"/>
        </w:rPr>
        <w:tab/>
        <w:t>委员会的结论意见</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SimHei" w:eastAsia="SimHei" w:hint="eastAsia"/>
          <w:color w:val="FF0000"/>
        </w:rPr>
      </w:pPr>
      <w:r>
        <w:rPr>
          <w:rFonts w:ascii="SimHei" w:eastAsia="SimHei" w:hint="eastAsia"/>
          <w:color w:val="FF0000"/>
        </w:rPr>
        <w:t>导言</w:t>
      </w:r>
    </w:p>
    <w:p w:rsidR="00000000" w:rsidRDefault="00000000">
      <w:pPr>
        <w:pStyle w:val="SingleTxt"/>
        <w:rPr>
          <w:rFonts w:hint="eastAsia"/>
        </w:rPr>
      </w:pPr>
      <w:r>
        <w:rPr>
          <w:rFonts w:hint="eastAsia"/>
        </w:rPr>
        <w:t>378．</w:t>
      </w:r>
      <w:r>
        <w:t xml:space="preserve"> </w:t>
      </w:r>
      <w:r>
        <w:rPr>
          <w:rFonts w:hint="eastAsia"/>
        </w:rPr>
        <w:t>委员会赞扬缔约国提交第四次和第五次定期报告。这两份报告是按照委员会的定期报告编写准则，同民间社会合作拟订的。委员会还赞扬缔约国对会前工作组提出的问题作出书面答复。</w:t>
      </w:r>
    </w:p>
    <w:p w:rsidR="00000000" w:rsidRDefault="00000000">
      <w:pPr>
        <w:pStyle w:val="SingleTxt"/>
        <w:rPr>
          <w:rFonts w:hint="eastAsia"/>
        </w:rPr>
      </w:pPr>
      <w:r>
        <w:rPr>
          <w:rFonts w:hint="eastAsia"/>
        </w:rPr>
        <w:t>379．</w:t>
      </w:r>
      <w:r>
        <w:t xml:space="preserve"> </w:t>
      </w:r>
      <w:r>
        <w:rPr>
          <w:rFonts w:hint="eastAsia"/>
        </w:rPr>
        <w:t>委员会赞扬缔约国派出由全国妇女委员会会长助理率领的代表团，并对代表团与委员会成员之间坦率、建设性的对话表示赞赏。这种对话提供了关于也门执行《公约》情况的进一步资料。</w:t>
      </w:r>
    </w:p>
    <w:p w:rsidR="00000000" w:rsidRDefault="00000000">
      <w:pPr>
        <w:pStyle w:val="SingleTxt"/>
        <w:rPr>
          <w:rFonts w:ascii="SimHei" w:eastAsia="SimHei" w:hint="eastAsia"/>
          <w:color w:val="FF0000"/>
        </w:rPr>
      </w:pPr>
      <w:r>
        <w:rPr>
          <w:rFonts w:ascii="SimHei" w:eastAsia="SimHei" w:hint="eastAsia"/>
          <w:color w:val="FF0000"/>
        </w:rPr>
        <w:t>积极方面</w:t>
      </w:r>
    </w:p>
    <w:p w:rsidR="00000000" w:rsidRDefault="00000000">
      <w:pPr>
        <w:pStyle w:val="SingleTxt"/>
        <w:rPr>
          <w:rFonts w:hint="eastAsia"/>
        </w:rPr>
      </w:pPr>
      <w:r>
        <w:rPr>
          <w:rFonts w:hint="eastAsia"/>
        </w:rPr>
        <w:t>380．</w:t>
      </w:r>
      <w:r>
        <w:t xml:space="preserve"> </w:t>
      </w:r>
      <w:r>
        <w:rPr>
          <w:rFonts w:hint="eastAsia"/>
        </w:rPr>
        <w:t>委员会欢迎缔约国实施一系列政策、计划和方案，承诺执行《公约》的各项规定。</w:t>
      </w:r>
    </w:p>
    <w:p w:rsidR="00000000" w:rsidRDefault="00000000">
      <w:pPr>
        <w:pStyle w:val="SingleTxt"/>
        <w:rPr>
          <w:rFonts w:hint="eastAsia"/>
        </w:rPr>
      </w:pPr>
      <w:r>
        <w:rPr>
          <w:rFonts w:hint="eastAsia"/>
        </w:rPr>
        <w:t>381．</w:t>
      </w:r>
      <w:r>
        <w:t xml:space="preserve"> </w:t>
      </w:r>
      <w:r>
        <w:rPr>
          <w:rFonts w:hint="eastAsia"/>
        </w:rPr>
        <w:t>委员会对全国妇女委员会的设立表示欢迎。该委员会是提高妇女地位和促进两性平等的国家机构。委员会赞赏地注意到全国妇女委员会不断审查歧视性的立法。</w:t>
      </w:r>
    </w:p>
    <w:p w:rsidR="00000000" w:rsidRDefault="00000000">
      <w:pPr>
        <w:pStyle w:val="SingleTxt"/>
        <w:rPr>
          <w:rFonts w:hint="eastAsia"/>
        </w:rPr>
      </w:pPr>
      <w:r>
        <w:rPr>
          <w:rFonts w:hint="eastAsia"/>
        </w:rPr>
        <w:t>382．</w:t>
      </w:r>
      <w:r>
        <w:t xml:space="preserve"> </w:t>
      </w:r>
      <w:r>
        <w:rPr>
          <w:rFonts w:hint="eastAsia"/>
        </w:rPr>
        <w:t>委员会赞扬也门任命一名妇女担任人权国务部长，并任命妇女担任法官、检察官和外交官。</w:t>
      </w:r>
    </w:p>
    <w:p w:rsidR="00000000" w:rsidRDefault="00000000">
      <w:pPr>
        <w:pStyle w:val="SingleTxt"/>
        <w:rPr>
          <w:rFonts w:hint="eastAsia"/>
        </w:rPr>
      </w:pPr>
      <w:r>
        <w:rPr>
          <w:rFonts w:hint="eastAsia"/>
        </w:rPr>
        <w:t>383．</w:t>
      </w:r>
      <w:r>
        <w:t xml:space="preserve"> </w:t>
      </w:r>
      <w:r>
        <w:rPr>
          <w:rFonts w:hint="eastAsia"/>
        </w:rPr>
        <w:t>委员会欢迎缔约国同各个妇女组织不断合作，努力有效实施《公约》。</w:t>
      </w:r>
    </w:p>
    <w:p w:rsidR="00000000" w:rsidRDefault="00000000">
      <w:pPr>
        <w:pStyle w:val="SingleTxt"/>
        <w:rPr>
          <w:rFonts w:ascii="SimHei" w:eastAsia="SimHei" w:hint="eastAsia"/>
          <w:color w:val="FF0000"/>
        </w:rPr>
      </w:pPr>
      <w:r>
        <w:rPr>
          <w:rFonts w:ascii="SimHei" w:eastAsia="SimHei" w:hint="eastAsia"/>
          <w:color w:val="FF0000"/>
        </w:rPr>
        <w:t>主要关注领域和建议</w:t>
      </w:r>
    </w:p>
    <w:p w:rsidR="00000000" w:rsidRDefault="00000000">
      <w:pPr>
        <w:pStyle w:val="SingleTxt"/>
        <w:rPr>
          <w:rFonts w:hint="eastAsia"/>
        </w:rPr>
      </w:pPr>
      <w:r>
        <w:rPr>
          <w:rFonts w:hint="eastAsia"/>
        </w:rPr>
        <w:t>384．</w:t>
      </w:r>
      <w:r>
        <w:t xml:space="preserve"> </w:t>
      </w:r>
      <w:r>
        <w:rPr>
          <w:rFonts w:hint="eastAsia"/>
        </w:rPr>
        <w:t>缔约国仍有许多歧视性法律规定，这些规定违背《宪法》和《公约》。委员会对此表示关切。</w:t>
      </w:r>
    </w:p>
    <w:p w:rsidR="00000000" w:rsidRDefault="00000000">
      <w:pPr>
        <w:pStyle w:val="SingleTxt"/>
        <w:rPr>
          <w:rFonts w:ascii="SimHei" w:eastAsia="SimHei" w:hint="eastAsia"/>
          <w:color w:val="FF0000"/>
        </w:rPr>
      </w:pPr>
      <w:r>
        <w:rPr>
          <w:rFonts w:hint="eastAsia"/>
        </w:rPr>
        <w:t>385．</w:t>
      </w:r>
      <w:r>
        <w:t xml:space="preserve"> </w:t>
      </w:r>
      <w:r>
        <w:rPr>
          <w:rFonts w:ascii="SimHei" w:eastAsia="SimHei" w:hint="eastAsia"/>
          <w:color w:val="FF0000"/>
        </w:rPr>
        <w:t>委员会回顾说，缔约国有义务执行《公约》的各项规定，特别是确保《公约》第1条的内容充分反映于《宪法》或其他立法。委员会还敦促缔约国进行并继续全面审查和改革，确保所有法律符合《宪法》和《公约》。</w:t>
      </w:r>
    </w:p>
    <w:p w:rsidR="00000000" w:rsidRDefault="00000000">
      <w:pPr>
        <w:pStyle w:val="SingleTxt"/>
        <w:rPr>
          <w:rFonts w:hint="eastAsia"/>
        </w:rPr>
      </w:pPr>
      <w:r>
        <w:rPr>
          <w:rFonts w:hint="eastAsia"/>
        </w:rPr>
        <w:t>386．</w:t>
      </w:r>
      <w:r>
        <w:t xml:space="preserve"> </w:t>
      </w:r>
      <w:r>
        <w:rPr>
          <w:rFonts w:hint="eastAsia"/>
        </w:rPr>
        <w:t>委员会确认，缔约国在发言中指出，教育是发展的基石，是提高妇女地位和实现男女平等的关键因素，但委员会关切地注意到妇女和女孩文盲率很高，在农村地区特别如此，而且女孩辍学率也很高。</w:t>
      </w:r>
    </w:p>
    <w:p w:rsidR="00000000" w:rsidRDefault="00000000">
      <w:pPr>
        <w:pStyle w:val="SingleTxt"/>
        <w:rPr>
          <w:rFonts w:hint="eastAsia"/>
        </w:rPr>
      </w:pPr>
      <w:r>
        <w:rPr>
          <w:rFonts w:hint="eastAsia"/>
        </w:rPr>
        <w:t>387．</w:t>
      </w:r>
      <w:r>
        <w:t xml:space="preserve"> </w:t>
      </w:r>
      <w:r>
        <w:rPr>
          <w:rFonts w:ascii="SimHei" w:eastAsia="SimHei" w:hint="eastAsia"/>
          <w:color w:val="FF0000"/>
        </w:rPr>
        <w:t>委员会吁请缔约国加强努力扫除妇女文盲，特别是在农村地区针对女孩开展这样的努力，并采取一般措施和临时特别措施，确保女孩能接受中小学教育，降低女孩很高的辍学率。委员会建议缔约国采取措施，增加对女教师的培训，更多聘用女教师，处理家长对男女生同校关注的问题，制定衡量进展的确切指标和时间表，创造条件，增加女孩在各级学校的入学率和就学率。</w:t>
      </w:r>
    </w:p>
    <w:p w:rsidR="00000000" w:rsidRDefault="00000000">
      <w:pPr>
        <w:pStyle w:val="SingleTxt"/>
        <w:rPr>
          <w:rFonts w:hint="eastAsia"/>
        </w:rPr>
      </w:pPr>
      <w:r>
        <w:rPr>
          <w:rFonts w:hint="eastAsia"/>
        </w:rPr>
        <w:t>388．</w:t>
      </w:r>
      <w:r>
        <w:t xml:space="preserve"> </w:t>
      </w:r>
      <w:r>
        <w:rPr>
          <w:rFonts w:hint="eastAsia"/>
        </w:rPr>
        <w:t>委员会关切地注意到，特别有关妇女作用和责任的重男轻女的陈规观念以及歧视性的传统文化和社会习俗根深蒂固，阻碍在《公约》实施和妇女人权充分享受方面取得进展。</w:t>
      </w:r>
    </w:p>
    <w:p w:rsidR="00000000" w:rsidRDefault="00000000">
      <w:pPr>
        <w:pStyle w:val="SingleTxt"/>
        <w:rPr>
          <w:rFonts w:hint="eastAsia"/>
        </w:rPr>
      </w:pPr>
      <w:r>
        <w:rPr>
          <w:rFonts w:hint="eastAsia"/>
        </w:rPr>
        <w:t>389．</w:t>
      </w:r>
      <w:r>
        <w:t xml:space="preserve"> </w:t>
      </w:r>
      <w:r>
        <w:rPr>
          <w:rFonts w:ascii="SimHei" w:eastAsia="SimHei" w:hint="eastAsia"/>
          <w:color w:val="FF0000"/>
        </w:rPr>
        <w:t>委员会敦促缔约国采取措施改变关于妇女和男子的责任和作用的陈规定型的观念和消极的文化习俗，并制订和执行针对社会各界的提高认识方案。</w:t>
      </w:r>
    </w:p>
    <w:p w:rsidR="00000000" w:rsidRDefault="00000000">
      <w:pPr>
        <w:pStyle w:val="SingleTxt"/>
        <w:rPr>
          <w:rFonts w:hint="eastAsia"/>
        </w:rPr>
      </w:pPr>
      <w:r>
        <w:rPr>
          <w:rFonts w:hint="eastAsia"/>
        </w:rPr>
        <w:t>390．</w:t>
      </w:r>
      <w:r>
        <w:t xml:space="preserve"> </w:t>
      </w:r>
      <w:r>
        <w:rPr>
          <w:rFonts w:hint="eastAsia"/>
        </w:rPr>
        <w:t>委员会对《刑法》中歧视妇女的若干规定表示关注。委员会特别注意到第232条规定丈夫或其他男性亲属杀死通奸妻子不受谋杀指控。</w:t>
      </w:r>
    </w:p>
    <w:p w:rsidR="00000000" w:rsidRDefault="00000000">
      <w:pPr>
        <w:pStyle w:val="SingleTxt"/>
        <w:rPr>
          <w:rFonts w:hint="eastAsia"/>
        </w:rPr>
      </w:pPr>
      <w:r>
        <w:rPr>
          <w:rFonts w:hint="eastAsia"/>
        </w:rPr>
        <w:t>391．</w:t>
      </w:r>
      <w:r>
        <w:t xml:space="preserve"> </w:t>
      </w:r>
      <w:r>
        <w:rPr>
          <w:rFonts w:ascii="SimHei" w:eastAsia="SimHei" w:hint="eastAsia"/>
          <w:color w:val="FF0000"/>
        </w:rPr>
        <w:t>委员会敦促缔约国按照全国妇女委员会的建议，根据《公约》删除刑法中所有歧视性规定，特别是第323条，并确保丈夫或男性亲属杀死妇女的行为均与其他谋杀罪一样受到起诉和处罚。</w:t>
      </w:r>
    </w:p>
    <w:p w:rsidR="00000000" w:rsidRDefault="00000000">
      <w:pPr>
        <w:pStyle w:val="SingleTxt"/>
        <w:rPr>
          <w:rFonts w:hint="eastAsia"/>
        </w:rPr>
      </w:pPr>
      <w:r>
        <w:rPr>
          <w:rFonts w:hint="eastAsia"/>
        </w:rPr>
        <w:t>392．</w:t>
      </w:r>
      <w:r>
        <w:t xml:space="preserve"> </w:t>
      </w:r>
      <w:r>
        <w:rPr>
          <w:rFonts w:hint="eastAsia"/>
        </w:rPr>
        <w:t>委员会指出，妇女在家庭中的屈从地位与她们充分参与社会各级活动的能力有联系，因此委员会对个人地位法中歧视性的规定表示关切。这些规定允许一夫多妻制，并对妇女和男子的婚姻和家庭生活规定不同的标准。委员会还关切地注意到，1999年个人地位法修订后，妇女在家庭中受到进一步的歧视，妇女被剥夺了在婚姻和离婚中享有平等地位的权利。</w:t>
      </w:r>
    </w:p>
    <w:p w:rsidR="00000000" w:rsidRDefault="00000000">
      <w:pPr>
        <w:pStyle w:val="SingleTxt"/>
        <w:rPr>
          <w:rFonts w:hint="eastAsia"/>
        </w:rPr>
      </w:pPr>
      <w:r>
        <w:rPr>
          <w:rFonts w:hint="eastAsia"/>
        </w:rPr>
        <w:t>393.</w:t>
      </w:r>
      <w:r>
        <w:rPr>
          <w:rFonts w:hint="eastAsia"/>
        </w:rPr>
        <w:tab/>
      </w:r>
      <w:r>
        <w:t xml:space="preserve">  </w:t>
      </w:r>
      <w:r>
        <w:rPr>
          <w:rFonts w:hint="eastAsia"/>
        </w:rPr>
        <w:t xml:space="preserve">委员会敦请缔约国审查现行立法，修改影响妇女在家庭中权利的歧视性条款，使这些条款符合《宪法》和《公约》。委员会敦请缔约国确保有关家庭的法律、政策和方案肯定且纳入男女平等和伙伴关系及充分落实妇女人权的原则。委员会还鼓励缔约国获取有关立法改革中编纂的伊斯兰教法与法庭判决之间的联系的比较判例资料。 </w:t>
      </w:r>
    </w:p>
    <w:p w:rsidR="00000000" w:rsidRDefault="00000000">
      <w:pPr>
        <w:pStyle w:val="SingleTxt"/>
        <w:rPr>
          <w:rFonts w:hint="eastAsia"/>
        </w:rPr>
      </w:pPr>
      <w:r>
        <w:rPr>
          <w:rFonts w:hint="eastAsia"/>
        </w:rPr>
        <w:t>394.</w:t>
      </w:r>
      <w:r>
        <w:t xml:space="preserve">  </w:t>
      </w:r>
      <w:r>
        <w:rPr>
          <w:rFonts w:ascii="SimHei" w:eastAsia="SimHei" w:hint="eastAsia"/>
          <w:color w:val="FF0000"/>
        </w:rPr>
        <w:t>委员会对早婚率高的现象表示关注，早婚严重危害女孩的健康，妨碍她们完成学业。</w:t>
      </w:r>
    </w:p>
    <w:p w:rsidR="00000000" w:rsidRDefault="00000000">
      <w:pPr>
        <w:pStyle w:val="SingleTxt"/>
        <w:rPr>
          <w:rFonts w:hint="eastAsia"/>
        </w:rPr>
      </w:pPr>
      <w:r>
        <w:rPr>
          <w:rFonts w:hint="eastAsia"/>
        </w:rPr>
        <w:t>395.</w:t>
      </w:r>
      <w:r>
        <w:rPr>
          <w:rFonts w:hint="eastAsia"/>
        </w:rPr>
        <w:tab/>
      </w:r>
      <w:r>
        <w:t xml:space="preserve">  </w:t>
      </w:r>
      <w:r>
        <w:rPr>
          <w:rFonts w:hint="eastAsia"/>
        </w:rPr>
        <w:t>委员会敦请缔约国采取措施，按照《儿童权利公约》将不满18岁的定为儿童的第1条和《消除对妇女一切形式歧视公约》第16条第2款关于儿童婚姻的规定，提高最低结婚年龄。委员会敦请缔约国开展提高认识运动，宣传早婚对女孩健康和教育的危害。</w:t>
      </w:r>
    </w:p>
    <w:p w:rsidR="00000000" w:rsidRDefault="00000000">
      <w:pPr>
        <w:pStyle w:val="SingleTxt"/>
        <w:rPr>
          <w:rFonts w:hint="eastAsia"/>
        </w:rPr>
      </w:pPr>
      <w:r>
        <w:rPr>
          <w:rFonts w:hint="eastAsia"/>
        </w:rPr>
        <w:t>396．</w:t>
      </w:r>
      <w:r>
        <w:t xml:space="preserve"> </w:t>
      </w:r>
      <w:r>
        <w:rPr>
          <w:rFonts w:ascii="SimHei" w:eastAsia="SimHei" w:hint="eastAsia"/>
          <w:color w:val="FF0000"/>
        </w:rPr>
        <w:t>委员会对产妇死亡率高的现象表示关切。</w:t>
      </w:r>
    </w:p>
    <w:p w:rsidR="00000000" w:rsidRDefault="00000000">
      <w:pPr>
        <w:pStyle w:val="SingleTxt"/>
        <w:rPr>
          <w:rFonts w:hint="eastAsia"/>
        </w:rPr>
      </w:pPr>
      <w:r>
        <w:rPr>
          <w:rFonts w:hint="eastAsia"/>
        </w:rPr>
        <w:t>397．</w:t>
      </w:r>
      <w:r>
        <w:t xml:space="preserve"> </w:t>
      </w:r>
      <w:r>
        <w:rPr>
          <w:rFonts w:hint="eastAsia"/>
        </w:rPr>
        <w:t>委员会建议缔约国采取紧急措施，拟订保健方案，降低产妇死亡率，并以合理价格供应避孕用具。</w:t>
      </w:r>
    </w:p>
    <w:p w:rsidR="00000000" w:rsidRDefault="00000000">
      <w:pPr>
        <w:pStyle w:val="SingleTxt"/>
        <w:rPr>
          <w:rFonts w:hint="eastAsia"/>
        </w:rPr>
      </w:pPr>
      <w:r>
        <w:rPr>
          <w:rFonts w:hint="eastAsia"/>
        </w:rPr>
        <w:t>398.</w:t>
      </w:r>
      <w:r>
        <w:rPr>
          <w:rFonts w:hint="eastAsia"/>
        </w:rPr>
        <w:tab/>
      </w:r>
      <w:r>
        <w:t xml:space="preserve">  </w:t>
      </w:r>
      <w:r>
        <w:rPr>
          <w:rFonts w:ascii="SimHei" w:eastAsia="SimHei" w:hint="eastAsia"/>
          <w:color w:val="FF0000"/>
        </w:rPr>
        <w:t>委员会关注对妇女的一切形式的暴力行为，包括家庭暴力、性暴力和对女性生殖器官的残害，同时不安地注意到关于这些问题缺乏资料和系统数据。</w:t>
      </w:r>
    </w:p>
    <w:p w:rsidR="00000000" w:rsidRDefault="00000000">
      <w:pPr>
        <w:pStyle w:val="SingleTxt"/>
        <w:rPr>
          <w:rFonts w:hint="eastAsia"/>
        </w:rPr>
      </w:pPr>
      <w:r>
        <w:rPr>
          <w:rFonts w:hint="eastAsia"/>
        </w:rPr>
        <w:t>399.</w:t>
      </w:r>
      <w:r>
        <w:rPr>
          <w:rFonts w:hint="eastAsia"/>
        </w:rPr>
        <w:tab/>
      </w:r>
      <w:r>
        <w:t xml:space="preserve">  </w:t>
      </w:r>
      <w:r>
        <w:rPr>
          <w:rFonts w:hint="eastAsia"/>
        </w:rPr>
        <w:t>委员会建议缔约国调查对妇女和女孩的暴力行为程度，收集包括家庭暴力在内的关于各种形式暴力的数据。关于对女性生殖器官残害的做法，委员会吁请缔约国加大活动的力度，特别是通过提高认识运动，根除这一有害的传统习俗。关于一般性建议19，委员会吁请缔约国确保适当起诉和惩罚对妇女的各种形式的暴力行为，并立即补偿和保护受害者。委员会请缔约国确保执法官员、司法机构和公众充分警觉对妇女和女孩的各种形式的暴力行为。</w:t>
      </w:r>
    </w:p>
    <w:p w:rsidR="00000000" w:rsidRDefault="00000000">
      <w:pPr>
        <w:pStyle w:val="SingleTxt"/>
        <w:rPr>
          <w:rFonts w:hint="eastAsia"/>
        </w:rPr>
      </w:pPr>
      <w:r>
        <w:rPr>
          <w:rFonts w:hint="eastAsia"/>
        </w:rPr>
        <w:t>400.</w:t>
      </w:r>
      <w:r>
        <w:rPr>
          <w:rFonts w:hint="eastAsia"/>
        </w:rPr>
        <w:tab/>
      </w:r>
      <w:r>
        <w:t xml:space="preserve">  </w:t>
      </w:r>
      <w:r>
        <w:rPr>
          <w:rFonts w:ascii="SimHei" w:eastAsia="SimHei" w:hint="eastAsia"/>
          <w:color w:val="FF0000"/>
        </w:rPr>
        <w:t>鉴于农村妇女占也门妇女的大多数，委员会关切地注意到农业生产的传统分工不利于妇女。由于文化和社会原因，妇女不能掌握生产手段，难以取得贷款。委员会对农村妇女很少或根本没有享受到保健服务表示关注。</w:t>
      </w:r>
    </w:p>
    <w:p w:rsidR="00000000" w:rsidRDefault="00000000">
      <w:pPr>
        <w:pStyle w:val="SingleTxt"/>
        <w:rPr>
          <w:rFonts w:hint="eastAsia"/>
        </w:rPr>
      </w:pPr>
      <w:r>
        <w:rPr>
          <w:rFonts w:hint="eastAsia"/>
        </w:rPr>
        <w:t>401.</w:t>
      </w:r>
      <w:r>
        <w:rPr>
          <w:rFonts w:hint="eastAsia"/>
        </w:rPr>
        <w:tab/>
      </w:r>
      <w:r>
        <w:t xml:space="preserve">  </w:t>
      </w:r>
      <w:r>
        <w:rPr>
          <w:rFonts w:hint="eastAsia"/>
        </w:rPr>
        <w:t>委员会敦请缔约国采取特别措施，在所有部门政策和方案中支持农村妇女的参与，通过专门为妇女和男子开展的提高认识和教育方案，消除歧视性做法。委员会还建议缔约国采取紧急措施，增加农村妇女享受保健服务的机会。</w:t>
      </w:r>
    </w:p>
    <w:p w:rsidR="00000000" w:rsidRDefault="00000000">
      <w:pPr>
        <w:pStyle w:val="SingleTxt"/>
        <w:rPr>
          <w:rFonts w:hint="eastAsia"/>
        </w:rPr>
      </w:pPr>
      <w:r>
        <w:rPr>
          <w:rFonts w:hint="eastAsia"/>
        </w:rPr>
        <w:t>402.</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委员会欢迎缔约国计划确保妇女参加即将开始的选民登记进程，但委员会关切地注意到，登记为选民的妇女比例较低，列入选举名单的妇女和参加政治决策机关工作的妇女人数很少。</w:t>
      </w:r>
    </w:p>
    <w:p w:rsidR="00000000" w:rsidRDefault="00000000">
      <w:pPr>
        <w:pStyle w:val="SingleTxt"/>
        <w:rPr>
          <w:rFonts w:hint="eastAsia"/>
        </w:rPr>
      </w:pPr>
      <w:r>
        <w:rPr>
          <w:rFonts w:hint="eastAsia"/>
        </w:rPr>
        <w:t>403.</w:t>
      </w:r>
      <w:r>
        <w:rPr>
          <w:rFonts w:hint="eastAsia"/>
        </w:rPr>
        <w:tab/>
      </w:r>
      <w:r>
        <w:t xml:space="preserve">  </w:t>
      </w:r>
      <w:r>
        <w:rPr>
          <w:rFonts w:hint="eastAsia"/>
        </w:rPr>
        <w:t>委员会请缔约国采取措施，增加妇女作为各级选民和候选人参与政治的人数。委员会还吁请缔约国根据《公约》第4条第1款，探索可否采取配额之类临时特别措施，以便增加妇女获得决策职位的机会。委员会还建议缔约国为妇女领导人和今后选举的候选人提供帮助和培训课程，并为社会各界妇女和男子实施有关妇女参与政治决策重要性的提高认识方案。</w:t>
      </w:r>
    </w:p>
    <w:p w:rsidR="00000000" w:rsidRDefault="00000000">
      <w:pPr>
        <w:pStyle w:val="SingleTxt"/>
        <w:rPr>
          <w:rFonts w:hint="eastAsia"/>
        </w:rPr>
      </w:pPr>
      <w:r>
        <w:rPr>
          <w:rFonts w:hint="eastAsia"/>
        </w:rPr>
        <w:t>404.</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承认缔约国面临经济困难，但注意到发展政策取得成功与促进男女平等密切相关。委员会认为，妇女和女孩文盲率高，女孩辍学率，早婚率高，女童工比率高，妇女参政率低，所有这些因素都对国家发展政策的实施产生负面影响。</w:t>
      </w:r>
    </w:p>
    <w:p w:rsidR="00000000" w:rsidRDefault="00000000">
      <w:pPr>
        <w:pStyle w:val="SingleTxt"/>
        <w:rPr>
          <w:rFonts w:ascii="SimHei" w:eastAsia="SimHei" w:hint="eastAsia"/>
          <w:color w:val="FF0000"/>
        </w:rPr>
      </w:pPr>
      <w:r>
        <w:rPr>
          <w:rFonts w:hint="eastAsia"/>
        </w:rPr>
        <w:t>405.</w:t>
      </w:r>
      <w:r>
        <w:rPr>
          <w:rFonts w:hint="eastAsia"/>
        </w:rPr>
        <w:tab/>
      </w:r>
      <w:r>
        <w:t xml:space="preserve">  </w:t>
      </w:r>
      <w:r>
        <w:rPr>
          <w:rFonts w:ascii="SimHei" w:eastAsia="SimHei" w:hint="eastAsia"/>
          <w:color w:val="FF0000"/>
        </w:rPr>
        <w:t>委员会鼓励缔约国根据《公约》的各项规定，确保将实现男女平等目标的措施充分纳入国家所有发展政策和方案，并且欢迎全国妇女委员会计划在广大公众中提高对妇女人权的认识。</w:t>
      </w:r>
    </w:p>
    <w:p w:rsidR="00000000" w:rsidRDefault="00000000">
      <w:pPr>
        <w:pStyle w:val="SingleTxt"/>
        <w:rPr>
          <w:rFonts w:ascii="SimHei" w:eastAsia="SimHei" w:hint="eastAsia"/>
          <w:color w:val="FF0000"/>
        </w:rPr>
      </w:pPr>
      <w:r>
        <w:rPr>
          <w:rFonts w:hint="eastAsia"/>
        </w:rPr>
        <w:t>406.</w:t>
      </w:r>
      <w:r>
        <w:rPr>
          <w:rFonts w:hint="eastAsia"/>
        </w:rPr>
        <w:tab/>
      </w:r>
      <w:r>
        <w:t xml:space="preserve">  </w:t>
      </w:r>
      <w:r>
        <w:rPr>
          <w:rFonts w:ascii="SimHei" w:eastAsia="SimHei" w:hint="eastAsia"/>
          <w:color w:val="FF0000"/>
        </w:rPr>
        <w:t>委员会敦促缔约国签署和批准《公约任择议定书》，并请缔约国接受《公约》关于委员会举行会议时间的第20条第1款的修正案。</w:t>
      </w:r>
    </w:p>
    <w:p w:rsidR="00000000" w:rsidRDefault="00000000">
      <w:pPr>
        <w:pStyle w:val="SingleTxt"/>
        <w:rPr>
          <w:rFonts w:hint="eastAsia"/>
        </w:rPr>
      </w:pPr>
      <w:r>
        <w:rPr>
          <w:rFonts w:hint="eastAsia"/>
        </w:rPr>
        <w:t>407．</w:t>
      </w:r>
      <w:r>
        <w:t xml:space="preserve"> </w:t>
      </w:r>
      <w:r>
        <w:rPr>
          <w:rFonts w:ascii="SimHei" w:eastAsia="SimHei" w:hint="eastAsia"/>
          <w:color w:val="FF0000"/>
        </w:rPr>
        <w:t>考虑到联合国有关会议、首脑会议和特别审查会议（如审查和评估国际人口与发展会议《行动纲领》执行情况大会特别会议（第二十一届特别会议）、儿童问题特别会议（第二十七届特别会议）、反对种族主义、种族歧视、仇外心理和有关 不容忍行为世界会议和第二次老龄问题世界大会）通过的宣言、方案和行动纲要涉及到性别层面，委员会请缔约国在其下次定期报告中列入执行上述文件涉及《公约》有关条款的那些方面的资料。</w:t>
      </w:r>
    </w:p>
    <w:p w:rsidR="00000000" w:rsidRDefault="00000000">
      <w:pPr>
        <w:pStyle w:val="SingleTxt"/>
        <w:rPr>
          <w:rFonts w:ascii="SimHei" w:eastAsia="SimHei" w:hint="eastAsia"/>
          <w:color w:val="FF0000"/>
        </w:rPr>
      </w:pPr>
      <w:r>
        <w:rPr>
          <w:rFonts w:hint="eastAsia"/>
        </w:rPr>
        <w:t>408.</w:t>
      </w:r>
      <w:r>
        <w:t xml:space="preserve">  </w:t>
      </w:r>
      <w:r>
        <w:rPr>
          <w:rFonts w:ascii="SimHei" w:eastAsia="SimHei" w:hint="eastAsia"/>
          <w:color w:val="FF0000"/>
        </w:rPr>
        <w:t>委员会请缔约国在根据《公约》第18条提交的下一份定期报告中，对本文结论意见所提出的问题作出答复。委员会还请缔约国在报告中讨论委员会的一般性建议，并提供资料说明为执行《公约》制定的立法、政策和方案所产生的影响。</w:t>
      </w:r>
    </w:p>
    <w:p w:rsidR="00000000" w:rsidRDefault="00000000">
      <w:pPr>
        <w:pStyle w:val="SingleTxt"/>
        <w:rPr>
          <w:rFonts w:ascii="SimHei" w:eastAsia="SimHei" w:hint="eastAsia"/>
          <w:color w:val="FF0000"/>
        </w:rPr>
      </w:pPr>
      <w:r>
        <w:rPr>
          <w:rFonts w:hint="eastAsia"/>
        </w:rPr>
        <w:t>409.</w:t>
      </w:r>
      <w:r>
        <w:rPr>
          <w:rFonts w:hint="eastAsia"/>
        </w:rPr>
        <w:tab/>
      </w:r>
      <w:r>
        <w:t xml:space="preserve">  </w:t>
      </w:r>
      <w:r>
        <w:rPr>
          <w:rFonts w:ascii="SimHei" w:eastAsia="SimHei" w:hint="eastAsia"/>
          <w:color w:val="FF0000"/>
        </w:rPr>
        <w:t>委员会要求将本文结论意见在也门境内广泛传播以便使也门人民，特别是政府行政人员和政界人士，了解为确保法律上和实际上妇女平等已采取的步骤，以及这方面今后需采取的步骤。委员会也请该国政府特别是向妇女和人权组织继续广泛传播《公约》及其《任择议定书》、委员会的一般性建议、《北京宣言》和《行动纲要》和题为“妇女2000年：二十一世纪的两性平等、发展与和平”的第二十三届大会特别会议的成果。</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rPr>
          <w:rFonts w:hint="eastAsia"/>
        </w:rPr>
        <w:t>7.</w:t>
      </w:r>
      <w:r>
        <w:rPr>
          <w:rFonts w:hint="eastAsia"/>
        </w:rPr>
        <w:tab/>
        <w:t>第五次定期报告</w:t>
      </w:r>
    </w:p>
    <w:p w:rsidR="00000000" w:rsidRDefault="00000000">
      <w:pPr>
        <w:pStyle w:val="SingleTxt"/>
        <w:rPr>
          <w:rFonts w:ascii="SimHei" w:eastAsia="SimHei" w:hint="eastAsia"/>
          <w:color w:val="FF0000"/>
        </w:rPr>
      </w:pPr>
      <w:r>
        <w:rPr>
          <w:rFonts w:ascii="SimHei" w:eastAsia="SimHei" w:hint="eastAsia"/>
          <w:color w:val="FF0000"/>
        </w:rPr>
        <w:t>墨西哥</w:t>
      </w:r>
    </w:p>
    <w:p w:rsidR="00000000" w:rsidRDefault="00000000">
      <w:pPr>
        <w:pStyle w:val="SingleTxt"/>
        <w:rPr>
          <w:rFonts w:hint="eastAsia"/>
        </w:rPr>
      </w:pPr>
      <w:r>
        <w:rPr>
          <w:rFonts w:hint="eastAsia"/>
        </w:rPr>
        <w:t xml:space="preserve">410. </w:t>
      </w:r>
      <w:r>
        <w:t xml:space="preserve"> </w:t>
      </w:r>
      <w:r>
        <w:rPr>
          <w:rFonts w:hint="eastAsia"/>
        </w:rPr>
        <w:t>2002年8月6日，委员会第569和第570次会议审议了墨西哥第五次定期报告（CEDAW/C/MEX/5）（见CEDAW/C/SR.569和570）。</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t>(</w:t>
      </w:r>
      <w:r>
        <w:rPr>
          <w:rFonts w:hint="eastAsia"/>
        </w:rPr>
        <w:t>a)</w:t>
      </w:r>
      <w:r>
        <w:rPr>
          <w:rFonts w:hint="eastAsia"/>
        </w:rPr>
        <w:tab/>
        <w:t>缔约国介绍报告</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411.  墨西哥代表在介绍第五次定期报告时说，墨西哥自1981年9月3日批准《公约》二十年以来已经取得重大进展；2000年7月，墨西哥政府更迭，此后，开始了民主过渡进程。新政府首脑表明了新政府的政治意愿，认为在支持妇女方面取得进展是“一项道德责任，也是民主与正义的要求”。墨西哥已经修订了其宪法第一条，禁止一切形式的歧视，包括基于性别的歧视，并设立了全国妇女委员会，其任务是在社会及其各机构宏扬两性平等文化。</w:t>
      </w:r>
    </w:p>
    <w:p w:rsidR="00000000" w:rsidRDefault="00000000">
      <w:pPr>
        <w:pStyle w:val="SingleTxt"/>
        <w:rPr>
          <w:rFonts w:hint="eastAsia"/>
        </w:rPr>
      </w:pPr>
      <w:r>
        <w:rPr>
          <w:rFonts w:hint="eastAsia"/>
        </w:rPr>
        <w:t>412.  全国妇女委员会取得的最重要的进展之一是，加强处理性别问题的体制，制订了一项六年工作计划：2001-2006年机会均等和不歧视妇女全国方案。该方案适用于联邦公共行政的所有部门。政府已经签署了全国男女平等协定。联邦政府内阁、司法机关和立法机关都承诺遵守上述方案的总体宗旨。现已提出关于妇女参与政治、性骚扰、社会保障、社会发展、就业歧视和暴力问题的30项法律。一个机构间性别问题联络小组已经成立，负责评价行政部门在性别问题上信守承诺的情况，并就此采取后续行动。全国妇女委员会正在订立性别指标模型，用以评价妇女的生活条件、将性别事项纳入国家活动的状况、妇女参与决策机关的状况、妇女利用司法途径和参与司法工作的情况。</w:t>
      </w:r>
    </w:p>
    <w:p w:rsidR="00000000" w:rsidRDefault="00000000">
      <w:pPr>
        <w:pStyle w:val="SingleTxt"/>
        <w:rPr>
          <w:rFonts w:hint="eastAsia"/>
        </w:rPr>
      </w:pPr>
      <w:r>
        <w:rPr>
          <w:rFonts w:hint="eastAsia"/>
        </w:rPr>
        <w:t>413.  关于遵守《公约》的义务和履行《北京行动纲要》的承诺问题，政府于2002年3月15日批准了《公约任择议定书》，拟订并实施了消除男女作用陈规定型观念的各种方案，核可了一项法令草案，用以修订《联邦选举机构和程序法则》，为今后5次联邦选举进程硬性规定性别指标，在教育部开设了奖学金方案，作为缩小就学率的两性差距的一项平权行动措施，在卫生部设立了妇女与保健方案，并且制订了一项称为“与你共进”的敏感注意性别问题的综合扶贫和确保提高墨西哥人生活素质政策。</w:t>
      </w:r>
    </w:p>
    <w:p w:rsidR="00000000" w:rsidRDefault="00000000">
      <w:pPr>
        <w:pStyle w:val="SingleTxt"/>
        <w:rPr>
          <w:rFonts w:hint="eastAsia"/>
        </w:rPr>
      </w:pPr>
      <w:r>
        <w:rPr>
          <w:rFonts w:hint="eastAsia"/>
        </w:rPr>
        <w:t>414.</w:t>
      </w:r>
      <w:r>
        <w:rPr>
          <w:rFonts w:hint="eastAsia"/>
        </w:rPr>
        <w:tab/>
        <w:t xml:space="preserve">  机会均等和不歧视妇女全国方案的一个优先事项是同对妇女的暴力行为作斗争。全国妇女委员会设立了一个机构小组，负责协调预防行动，关注家庭暴力和对妇女的暴力行为。该小组提供了一个全国框架，有利于协调行动，制止对妇女的暴力行为。在此框架内，目前正同民间社会讨论订立2002-2004年消除暴力全国方案；15个州已经通过了关于家庭暴力问题的法律。16个州设立了处理家庭暴力问题的具体方案。此外还开展了反对家庭暴力的各种运动，执行了各种全国方案。</w:t>
      </w:r>
    </w:p>
    <w:p w:rsidR="00000000" w:rsidRDefault="00000000">
      <w:pPr>
        <w:pStyle w:val="SingleTxt"/>
        <w:rPr>
          <w:rFonts w:hint="eastAsia"/>
        </w:rPr>
      </w:pPr>
      <w:r>
        <w:rPr>
          <w:rFonts w:hint="eastAsia"/>
        </w:rPr>
        <w:t>415.  政府特别关注奇瓦瓦州华雷斯市发生的对妇女施以暴力的严重事件。政府已设立了一个特别委员会，负责调查该地区发生的谋杀妇女的事件。此外还以国家小组为基础设立了协调行动预防和消除暴力行为小组，其目标是制订一项计划，恢复华雷斯市的社会机体，改善受谋杀的妇女的子女以及全市居民的生活条件。</w:t>
      </w:r>
    </w:p>
    <w:p w:rsidR="00000000" w:rsidRDefault="00000000">
      <w:pPr>
        <w:pStyle w:val="SingleTxt"/>
        <w:rPr>
          <w:rFonts w:hint="eastAsia"/>
        </w:rPr>
      </w:pPr>
      <w:r>
        <w:rPr>
          <w:rFonts w:hint="eastAsia"/>
        </w:rPr>
        <w:t>416.  这位代表说，在全国各地现已采取若干措施消除贩卖妇女和妇女卖淫现象。这些措施包括推行了一项预防、注意、消除对未成年人进行商业性剥削的机构间行动计划，设立了网络警察，成立了负责《取缔儿童色情》的机构间协调机关，修订了联邦刑法，核准了关于保护少年儿童权利的法律并批准了国际劳工组织第182号协定。</w:t>
      </w:r>
    </w:p>
    <w:p w:rsidR="00000000" w:rsidRDefault="00000000">
      <w:pPr>
        <w:pStyle w:val="SingleTxt"/>
        <w:rPr>
          <w:rFonts w:hint="eastAsia"/>
        </w:rPr>
      </w:pPr>
      <w:r>
        <w:rPr>
          <w:rFonts w:hint="eastAsia"/>
        </w:rPr>
        <w:t>417.  这位代表指出，政府尽极大努力在墨西哥土著人口、国家与整个社会之间建立新关系。土著人民发展全国计划已经拟订。此外还提出了关于土著计划的宪法修正案，承认土著人民的社会经济条件不利，但该修正案目前在最高法院受到挑战。在关注土著妇女跨部门方案的框架内，全国妇女委员会同土著人民发展代表办事处和全国土著协会签订了一项机构间协定，目前正在根据这项协定执行各个项目。</w:t>
      </w:r>
    </w:p>
    <w:p w:rsidR="00000000" w:rsidRDefault="00000000">
      <w:pPr>
        <w:pStyle w:val="SingleTxt"/>
        <w:rPr>
          <w:rFonts w:hint="eastAsia"/>
        </w:rPr>
      </w:pPr>
      <w:r>
        <w:rPr>
          <w:rFonts w:hint="eastAsia"/>
        </w:rPr>
        <w:t>418.  这位代表表示作为政府努力同民间社会建立新同盟的一部分工作，全国妇女委员会与民间社会合作，制订了该委员会、联邦政府各部、非政府组织、大学和研究中心之间不断对话的议程。这位代表还说，在由外交部建立的同民间社会各人权组织进行对话机制的框架内，全国妇女委员会将协调妇女权利与遵守公约情况小组的工作。</w:t>
      </w:r>
    </w:p>
    <w:p w:rsidR="00000000" w:rsidRDefault="00000000">
      <w:pPr>
        <w:pStyle w:val="SingleTxt"/>
        <w:rPr>
          <w:rFonts w:hint="eastAsia"/>
        </w:rPr>
      </w:pPr>
      <w:r>
        <w:rPr>
          <w:rFonts w:hint="eastAsia"/>
        </w:rPr>
        <w:t>419.  最后，这位代表向委员会保证，政府承认，要确保和维持增强妇女能力方面的进展，还有许多工作要做。本届行政当局面临的挑战包括：改进司法工作，处理对华雷斯市妇女犯下的罪行；使墨西哥的司法决策符合墨西哥政府签署和批准的关于捍卫、保护和促进妇女权利的国际条约与协定；将性别事项纳入公共支出和预算编制工作；在信贷机构管理工作中促进为妇女采取平权行动；使劳工法现代化，确保全国所有部门和地区的工作母亲都能尽可能充分享有社会保障；推广补偿方案，使妇女有平等的机会就业，特别是在正规经济部门做到这一点；确保农村妇女和土著妇女以及居住在贫穷乡镇的妇女能获得保健和教育服务；推动性别歧视观念和做法的改变。</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w:t>
      </w:r>
      <w:r>
        <w:rPr>
          <w:rFonts w:hint="eastAsia"/>
        </w:rPr>
        <w:t>b)</w:t>
      </w:r>
      <w:r>
        <w:rPr>
          <w:rFonts w:hint="eastAsia"/>
        </w:rPr>
        <w:tab/>
        <w:t>委员会的结论意见</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tab/>
      </w:r>
      <w:r>
        <w:rPr>
          <w:rFonts w:hint="eastAsia"/>
        </w:rPr>
        <w:t>导言</w:t>
      </w:r>
    </w:p>
    <w:p w:rsidR="00000000" w:rsidRDefault="00000000">
      <w:pPr>
        <w:pStyle w:val="SingleTxt"/>
        <w:rPr>
          <w:rFonts w:hint="eastAsia"/>
        </w:rPr>
      </w:pPr>
      <w:r>
        <w:rPr>
          <w:rFonts w:hint="eastAsia"/>
        </w:rPr>
        <w:t>420.  缔约国根据委员会报告编制准则，以创新方式提出了第五次定期报告，并开诚布公地做了口头介绍。对此，委员会向缔约国表示感谢。委员会还赞扬缔约国全面回答了委员会书面提出的问题。</w:t>
      </w:r>
    </w:p>
    <w:p w:rsidR="00000000" w:rsidRDefault="00000000">
      <w:pPr>
        <w:pStyle w:val="SingleTxt"/>
        <w:rPr>
          <w:rFonts w:hint="eastAsia"/>
        </w:rPr>
      </w:pPr>
      <w:r>
        <w:rPr>
          <w:rFonts w:hint="eastAsia"/>
        </w:rPr>
        <w:t>421.  委员会赞扬缔约国派遣了高级别大型代表团来参加会议。代表团由全国妇女委员会会长率领，其成员有政府不同机构代表、不同政党的议员、研究人员和非政府组织代表。</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rPr>
          <w:rFonts w:hint="eastAsia"/>
        </w:rPr>
        <w:tab/>
        <w:t>积极方面</w:t>
      </w:r>
    </w:p>
    <w:p w:rsidR="00000000" w:rsidRDefault="00000000">
      <w:pPr>
        <w:pStyle w:val="SingleTxt"/>
        <w:rPr>
          <w:rFonts w:hint="eastAsia"/>
        </w:rPr>
      </w:pPr>
      <w:r>
        <w:rPr>
          <w:rFonts w:hint="eastAsia"/>
        </w:rPr>
        <w:t>422.  缔约国于2002年3月15日批准了《消除对妇女一切形式歧视公约任择议定书》，并接受了《公约》第20条第1款的修正案。委员会对此表示赞赏。</w:t>
      </w:r>
    </w:p>
    <w:p w:rsidR="00000000" w:rsidRDefault="00000000">
      <w:pPr>
        <w:pStyle w:val="SingleTxt"/>
        <w:rPr>
          <w:rFonts w:hint="eastAsia"/>
        </w:rPr>
      </w:pPr>
      <w:r>
        <w:rPr>
          <w:rFonts w:hint="eastAsia"/>
        </w:rPr>
        <w:t>423.</w:t>
      </w:r>
      <w:r>
        <w:t xml:space="preserve">  </w:t>
      </w:r>
      <w:r>
        <w:rPr>
          <w:rFonts w:hint="eastAsia"/>
        </w:rPr>
        <w:t>委员会满意地注意到墨西哥于2001年8月14日修订了宪法，将禁止性别歧视的具体规定纳入法律条文。</w:t>
      </w:r>
    </w:p>
    <w:p w:rsidR="00000000" w:rsidRDefault="00000000">
      <w:pPr>
        <w:pStyle w:val="SingleTxt"/>
        <w:rPr>
          <w:rFonts w:hint="eastAsia"/>
        </w:rPr>
      </w:pPr>
      <w:r>
        <w:rPr>
          <w:rFonts w:hint="eastAsia"/>
        </w:rPr>
        <w:t>424.</w:t>
      </w:r>
      <w:r>
        <w:rPr>
          <w:rFonts w:hint="eastAsia"/>
        </w:rPr>
        <w:tab/>
        <w:t xml:space="preserve">  委员会赞赏地注意到全国妇女委员会于2001年1月成立，这有利于将性别观点纳入国家政策。该委员会是国家部级机构，分权自力，拥有适当预算，对政府所有机构都能产生作用。委员会还满意地注意到缔约国拟订了跨部门的机会均等和不歧视妇女全国方案（2001-2006年），作为性别方面国家政策的支柱。</w:t>
      </w:r>
    </w:p>
    <w:p w:rsidR="00000000" w:rsidRDefault="00000000">
      <w:pPr>
        <w:pStyle w:val="SingleTxt"/>
        <w:rPr>
          <w:rFonts w:hint="eastAsia"/>
        </w:rPr>
      </w:pPr>
      <w:r>
        <w:rPr>
          <w:rFonts w:hint="eastAsia"/>
        </w:rPr>
        <w:t>425.  委员会赞扬缔约国通过全国高等教育奖学金方案等途径努力缩小女生和男生就学率和升学率的差距。</w:t>
      </w:r>
    </w:p>
    <w:p w:rsidR="00000000" w:rsidRDefault="00000000">
      <w:pPr>
        <w:pStyle w:val="SingleTxt"/>
        <w:rPr>
          <w:rFonts w:hint="eastAsia"/>
        </w:rPr>
      </w:pPr>
      <w:r>
        <w:rPr>
          <w:rFonts w:hint="eastAsia"/>
        </w:rPr>
        <w:t>426.</w:t>
      </w:r>
      <w:r>
        <w:rPr>
          <w:rFonts w:hint="eastAsia"/>
        </w:rPr>
        <w:tab/>
        <w:t xml:space="preserve">  委员会赞扬缔约国采纳联合国妇女发展基金的倡议，在同全国妇女委员会合作方案的框架内设立了《消除对妇女一切形式歧视公约》推行情况监测互动系统，用以监测和交流拉丁美洲和加勒比各缔约国提交委员会的报告的资料。</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rPr>
          <w:rFonts w:hint="eastAsia"/>
        </w:rPr>
        <w:tab/>
        <w:t>主要关注领域和建议</w:t>
      </w:r>
    </w:p>
    <w:p w:rsidR="00000000" w:rsidRDefault="00000000">
      <w:pPr>
        <w:pStyle w:val="SingleTxt"/>
        <w:rPr>
          <w:rFonts w:hint="eastAsia"/>
        </w:rPr>
      </w:pPr>
      <w:r>
        <w:rPr>
          <w:rFonts w:ascii="SimHei" w:eastAsia="SimHei" w:hint="eastAsia"/>
          <w:color w:val="FF0000"/>
        </w:rPr>
        <w:t>427.</w:t>
      </w:r>
      <w:r>
        <w:rPr>
          <w:rFonts w:ascii="SimHei" w:eastAsia="SimHei" w:hint="eastAsia"/>
          <w:color w:val="FF0000"/>
        </w:rPr>
        <w:tab/>
      </w:r>
      <w:r>
        <w:rPr>
          <w:rFonts w:hint="eastAsia"/>
        </w:rPr>
        <w:t xml:space="preserve">  委员会注意到正在进行的各项改革、立法行动及各项计划和方案。委员会特别感到关注的是缔约国没有评价所实施的各个方案及其对妇女的特定影响。</w:t>
      </w:r>
    </w:p>
    <w:p w:rsidR="00000000" w:rsidRDefault="00000000">
      <w:pPr>
        <w:pStyle w:val="SingleTxt"/>
        <w:rPr>
          <w:rFonts w:ascii="SimHei" w:eastAsia="SimHei" w:hint="eastAsia"/>
          <w:color w:val="FF0000"/>
        </w:rPr>
      </w:pPr>
      <w:r>
        <w:rPr>
          <w:rFonts w:ascii="SimHei" w:eastAsia="SimHei" w:hint="eastAsia"/>
          <w:color w:val="FF0000"/>
        </w:rPr>
        <w:t>428.</w:t>
      </w:r>
      <w:r>
        <w:rPr>
          <w:rFonts w:ascii="SimHei" w:eastAsia="SimHei" w:hint="eastAsia"/>
          <w:color w:val="FF0000"/>
        </w:rPr>
        <w:tab/>
      </w:r>
      <w:r>
        <w:rPr>
          <w:rFonts w:hint="eastAsia"/>
        </w:rPr>
        <w:t xml:space="preserve">  </w:t>
      </w:r>
      <w:r>
        <w:rPr>
          <w:rFonts w:ascii="SimHei" w:eastAsia="SimHei" w:hint="eastAsia"/>
          <w:color w:val="FF0000"/>
        </w:rPr>
        <w:t>委员会鼓励缔约国特别注意促进在国内三级政府、特别是在乡镇一级执行和评价这些政策，并制订具体时间表，以监测和评价履行《公约》各项义务的进展。</w:t>
      </w:r>
    </w:p>
    <w:p w:rsidR="00000000" w:rsidRDefault="00000000">
      <w:pPr>
        <w:pStyle w:val="SingleTxt"/>
        <w:rPr>
          <w:rFonts w:hint="eastAsia"/>
        </w:rPr>
      </w:pPr>
      <w:r>
        <w:rPr>
          <w:rFonts w:hint="eastAsia"/>
        </w:rPr>
        <w:t>429.  报告中没有述及在法庭援引《公约》的案件，也没有汇编这方面的判例，委员会对此表示关注。</w:t>
      </w:r>
    </w:p>
    <w:p w:rsidR="00000000" w:rsidRDefault="00000000">
      <w:pPr>
        <w:pStyle w:val="SingleTxt"/>
        <w:rPr>
          <w:rFonts w:ascii="SimHei" w:eastAsia="SimHei" w:hint="eastAsia"/>
          <w:color w:val="FF0000"/>
        </w:rPr>
      </w:pPr>
      <w:r>
        <w:rPr>
          <w:rFonts w:hint="eastAsia"/>
        </w:rPr>
        <w:t>430.</w:t>
      </w:r>
      <w:r>
        <w:rPr>
          <w:rFonts w:hint="eastAsia"/>
        </w:rPr>
        <w:tab/>
        <w:t xml:space="preserve">  </w:t>
      </w:r>
      <w:r>
        <w:rPr>
          <w:rFonts w:ascii="SimHei" w:eastAsia="SimHei" w:hint="eastAsia"/>
          <w:color w:val="FF0000"/>
        </w:rPr>
        <w:t>委员会敦促缔约国对整个社会、特别是对司法工作人员开展关于《公约》各项规定的宣传、教育和提高认识运动，尤其是对墨西哥妇女开展这样的运动，使她们了解其在司法和国家生活中的权利。</w:t>
      </w:r>
    </w:p>
    <w:p w:rsidR="00000000" w:rsidRDefault="00000000">
      <w:pPr>
        <w:pStyle w:val="SingleTxt"/>
        <w:rPr>
          <w:rFonts w:hint="eastAsia"/>
        </w:rPr>
      </w:pPr>
      <w:r>
        <w:rPr>
          <w:rFonts w:hint="eastAsia"/>
        </w:rPr>
        <w:t>431.</w:t>
      </w:r>
      <w:r>
        <w:rPr>
          <w:rFonts w:hint="eastAsia"/>
        </w:rPr>
        <w:tab/>
        <w:t xml:space="preserve">  虽然委员会注意到机会均等和不歧视妇女全国方案的一个优先领域是处理暴力问题，而且墨西哥已经颁布了刑法的重要修正案，但委员会仍然严重关注在墨西哥发生的对妇女的暴力行为，包括家庭暴力，而且这些行为在一些州仍然不受处罚。</w:t>
      </w:r>
    </w:p>
    <w:p w:rsidR="00000000" w:rsidRDefault="00000000">
      <w:pPr>
        <w:pStyle w:val="SingleTxt"/>
        <w:rPr>
          <w:rFonts w:ascii="SimHei" w:eastAsia="SimHei" w:hint="eastAsia"/>
          <w:color w:val="FF0000"/>
        </w:rPr>
      </w:pPr>
      <w:r>
        <w:rPr>
          <w:rFonts w:ascii="SimHei" w:eastAsia="SimHei" w:hint="eastAsia"/>
          <w:color w:val="FF0000"/>
        </w:rPr>
        <w:t>432.</w:t>
      </w:r>
      <w:r>
        <w:rPr>
          <w:rFonts w:hint="eastAsia"/>
        </w:rPr>
        <w:t xml:space="preserve">  </w:t>
      </w:r>
      <w:r>
        <w:rPr>
          <w:rFonts w:ascii="SimHei" w:eastAsia="SimHei" w:hint="eastAsia"/>
          <w:color w:val="FF0000"/>
        </w:rPr>
        <w:t>委员会请缔约国考虑到对妇女的暴力行为问题的建议19, 采取必要措施，通过法律充分处罚对妇女的各种暴力行为，并制定适当的调查和诉讼程序。委员会建议缔约国酌情推动颁布联邦和州法律，将家庭暴力定为罪行，予以处罚，将罪犯绳之以法，同时采取措施，确保受害于这种暴力的妇女能立即得到补偿和保护，而要做到这一点，需要设立24小时电话热线，增加接待中心,开展运动，严厉处罚对妇女施行暴力的人，使大家承认此种行为在社会和道义上是不可接受的。委员会还认为缔约国特别需要采取措施对保健工作者、警察和专门检察机关人员进行人权培训和处理对妇女的暴力行为方面的培训。</w:t>
      </w:r>
    </w:p>
    <w:p w:rsidR="00000000" w:rsidRDefault="00000000">
      <w:pPr>
        <w:pStyle w:val="SingleTxt"/>
        <w:rPr>
          <w:rFonts w:hint="eastAsia"/>
        </w:rPr>
      </w:pPr>
      <w:r>
        <w:rPr>
          <w:rFonts w:hint="eastAsia"/>
        </w:rPr>
        <w:t>433.</w:t>
      </w:r>
      <w:r>
        <w:rPr>
          <w:rFonts w:hint="eastAsia"/>
        </w:rPr>
        <w:tab/>
        <w:t xml:space="preserve">  虽然缔约国已推行减贫战略，但贫穷问题仍然严重阻碍妇女享有其权利，脆弱群体中的大多数是妇女，在农村地区和土著社区尤其如此。委员会对此表示关切。</w:t>
      </w:r>
    </w:p>
    <w:p w:rsidR="00000000" w:rsidRDefault="00000000">
      <w:pPr>
        <w:pStyle w:val="SingleTxt"/>
        <w:rPr>
          <w:rFonts w:ascii="SimHei" w:eastAsia="SimHei" w:hint="eastAsia"/>
          <w:color w:val="FF0000"/>
        </w:rPr>
      </w:pPr>
      <w:r>
        <w:rPr>
          <w:rFonts w:ascii="SimHei" w:eastAsia="SimHei" w:hint="eastAsia"/>
          <w:color w:val="FF0000"/>
        </w:rPr>
        <w:t>434.</w:t>
      </w:r>
      <w:r>
        <w:rPr>
          <w:rFonts w:ascii="SimHei" w:eastAsia="SimHei" w:hint="eastAsia"/>
          <w:color w:val="FF0000"/>
        </w:rPr>
        <w:tab/>
      </w:r>
      <w:r>
        <w:rPr>
          <w:rFonts w:hint="eastAsia"/>
        </w:rPr>
        <w:t xml:space="preserve">  </w:t>
      </w:r>
      <w:r>
        <w:rPr>
          <w:rFonts w:ascii="SimHei" w:eastAsia="SimHei" w:hint="eastAsia"/>
          <w:color w:val="FF0000"/>
        </w:rPr>
        <w:t>委员会敦促缔约国在推行消除贫穷的战略的过程中优先注意妇女问题，在农村和土著地区特别注意妇女。在这方面，缔约国应采取具体措施，执行特定方案，保证妇女在教育、就业和保健领域充分、平等享有其权利，特别重视同非政府组织一起开展工作，并让妇女不仅作为受益者、而且作为变革的动力，参加发展进程。</w:t>
      </w:r>
    </w:p>
    <w:p w:rsidR="00000000" w:rsidRDefault="00000000">
      <w:pPr>
        <w:pStyle w:val="SingleTxt"/>
        <w:rPr>
          <w:rFonts w:hint="eastAsia"/>
        </w:rPr>
      </w:pPr>
      <w:r>
        <w:rPr>
          <w:rFonts w:hint="eastAsia"/>
        </w:rPr>
        <w:t>435.</w:t>
      </w:r>
      <w:r>
        <w:rPr>
          <w:rFonts w:hint="eastAsia"/>
        </w:rPr>
        <w:tab/>
        <w:t xml:space="preserve">  委员会十分不安地注意到墨西哥的卖淫性剥削、儿童色情以及贩卖妇女和女孩的问题，而且国家没有关于这些事件发生率和变化情况的按性别归类的统计数据。</w:t>
      </w:r>
    </w:p>
    <w:p w:rsidR="00000000" w:rsidRDefault="00000000">
      <w:pPr>
        <w:pStyle w:val="SingleTxt"/>
        <w:rPr>
          <w:rFonts w:ascii="SimHei" w:eastAsia="SimHei" w:hint="eastAsia"/>
          <w:color w:val="FF0000"/>
        </w:rPr>
      </w:pPr>
      <w:r>
        <w:rPr>
          <w:rFonts w:ascii="SimHei" w:eastAsia="SimHei" w:hint="eastAsia"/>
          <w:color w:val="FF0000"/>
        </w:rPr>
        <w:t>436.</w:t>
      </w:r>
      <w:r>
        <w:rPr>
          <w:rFonts w:ascii="SimHei" w:eastAsia="SimHei" w:hint="eastAsia"/>
          <w:color w:val="FF0000"/>
        </w:rPr>
        <w:tab/>
      </w:r>
      <w:r>
        <w:rPr>
          <w:rFonts w:hint="eastAsia"/>
        </w:rPr>
        <w:t xml:space="preserve">  </w:t>
      </w:r>
      <w:r>
        <w:rPr>
          <w:rFonts w:ascii="SimHei" w:eastAsia="SimHei" w:hint="eastAsia"/>
          <w:color w:val="FF0000"/>
        </w:rPr>
        <w:t>委员会鼓励缔约国采取措施同贩卖妇女和女孩的现象做斗争，打击卖淫的性剥削，既打击向国外贩卖的活动，也打击从国外向国内贩卖的活动，同时按性别分类系统地汇编数据，以制订涉及面广泛的战略，制止这种有辱人格的行为，处罚违法者。</w:t>
      </w:r>
    </w:p>
    <w:p w:rsidR="00000000" w:rsidRDefault="00000000">
      <w:pPr>
        <w:pStyle w:val="SingleTxt"/>
        <w:rPr>
          <w:rFonts w:hint="eastAsia"/>
        </w:rPr>
      </w:pPr>
      <w:r>
        <w:rPr>
          <w:rFonts w:hint="eastAsia"/>
        </w:rPr>
        <w:t>437.  鉴于移徙外国寻求更好的就业机会的墨西哥妇女面临的具体困难，这种情况可能使她们特别容易受到剥削或贩卖，委员会对此感到不安。</w:t>
      </w:r>
    </w:p>
    <w:p w:rsidR="00000000" w:rsidRDefault="00000000">
      <w:pPr>
        <w:pStyle w:val="SingleTxt"/>
        <w:rPr>
          <w:rFonts w:ascii="SimHei" w:eastAsia="SimHei" w:hint="eastAsia"/>
          <w:color w:val="FF0000"/>
        </w:rPr>
      </w:pPr>
      <w:r>
        <w:rPr>
          <w:rFonts w:ascii="SimHei" w:eastAsia="SimHei" w:hint="eastAsia"/>
          <w:color w:val="FF0000"/>
        </w:rPr>
        <w:t>438.</w:t>
      </w:r>
      <w:r>
        <w:rPr>
          <w:rFonts w:ascii="SimHei" w:eastAsia="SimHei" w:hint="eastAsia"/>
          <w:color w:val="FF0000"/>
        </w:rPr>
        <w:tab/>
      </w:r>
      <w:r>
        <w:rPr>
          <w:rFonts w:hint="eastAsia"/>
        </w:rPr>
        <w:t xml:space="preserve">  </w:t>
      </w:r>
      <w:r>
        <w:rPr>
          <w:rFonts w:ascii="SimHei" w:eastAsia="SimHei" w:hint="eastAsia"/>
          <w:color w:val="FF0000"/>
        </w:rPr>
        <w:t>委员会尤其敦促缔约国重点处理造成这一现象的根源，采取措施减轻贫穷，增强和推动妇女在经济上的作用，并充分确保妇女的权利得到承认和行使。委员会还鼓励缔约国力求同这些妇女前往的国家订立双边或多边协定。</w:t>
      </w:r>
    </w:p>
    <w:p w:rsidR="00000000" w:rsidRDefault="00000000">
      <w:pPr>
        <w:pStyle w:val="SingleTxt"/>
        <w:rPr>
          <w:rFonts w:hint="eastAsia"/>
        </w:rPr>
      </w:pPr>
      <w:r>
        <w:rPr>
          <w:rFonts w:hint="eastAsia"/>
        </w:rPr>
        <w:t>439.  委员会对华雷斯市发生的事件以及许多妇女被害和失踪特别严重关注。委员会特别关注对许多妇女被害的调查显然没有得出最后结论，并且尚未为保护妇女遭受暴力查明罪犯和将他们绳之以法。</w:t>
      </w:r>
    </w:p>
    <w:p w:rsidR="00000000" w:rsidRDefault="00000000">
      <w:pPr>
        <w:pStyle w:val="SingleTxt"/>
        <w:rPr>
          <w:rFonts w:ascii="SimHei" w:eastAsia="SimHei" w:hint="eastAsia"/>
          <w:color w:val="FF0000"/>
        </w:rPr>
      </w:pPr>
      <w:r>
        <w:rPr>
          <w:rFonts w:ascii="SimHei" w:eastAsia="SimHei" w:hint="eastAsia"/>
          <w:color w:val="FF0000"/>
        </w:rPr>
        <w:t>440.</w:t>
      </w:r>
      <w:r>
        <w:rPr>
          <w:rFonts w:hint="eastAsia"/>
        </w:rPr>
        <w:t xml:space="preserve">  </w:t>
      </w:r>
      <w:r>
        <w:rPr>
          <w:rFonts w:ascii="SimHei" w:eastAsia="SimHei" w:hint="eastAsia"/>
          <w:color w:val="FF0000"/>
        </w:rPr>
        <w:t>委员会敦促缔约国推动并加速执行墨西哥全国人权委员会提出的第44/98号建议，查明华雷斯市的杀人事件，处罚罪犯。委员会还敦促缔约国保护妇女不侵犯其人权和保护个人安全。</w:t>
      </w:r>
    </w:p>
    <w:p w:rsidR="00000000" w:rsidRDefault="00000000">
      <w:pPr>
        <w:pStyle w:val="SingleTxt"/>
        <w:rPr>
          <w:rFonts w:hint="eastAsia"/>
        </w:rPr>
      </w:pPr>
      <w:r>
        <w:rPr>
          <w:rFonts w:hint="eastAsia"/>
        </w:rPr>
        <w:t>441.</w:t>
      </w:r>
      <w:r>
        <w:rPr>
          <w:rFonts w:hint="eastAsia"/>
        </w:rPr>
        <w:tab/>
        <w:t xml:space="preserve">  委员会表示关注墨西哥妇女就业条件差，薪金上的歧视、纵向与横向隔离以及社会福利不足等问题。委员会也特别关注包括帮佣在内的在非正式部门工作的妇女的状况。委员会尤其关注装配业妇女的状况，她们的基本劳工权利未受尊重。雇主对装配女工进行怀孕检查，如查明怀孕，就可能予以解雇或不予雇用。委员会对此表示关切。</w:t>
      </w:r>
    </w:p>
    <w:p w:rsidR="00000000" w:rsidRDefault="00000000">
      <w:pPr>
        <w:pStyle w:val="SingleTxt"/>
        <w:rPr>
          <w:rFonts w:ascii="SimHei" w:eastAsia="SimHei" w:hint="eastAsia"/>
          <w:color w:val="FF0000"/>
        </w:rPr>
      </w:pPr>
      <w:r>
        <w:rPr>
          <w:rFonts w:ascii="SimHei" w:eastAsia="SimHei" w:hint="eastAsia"/>
          <w:color w:val="FF0000"/>
        </w:rPr>
        <w:t>442.</w:t>
      </w:r>
      <w:r>
        <w:rPr>
          <w:rFonts w:ascii="SimHei" w:eastAsia="SimHei" w:hint="eastAsia"/>
          <w:color w:val="FF0000"/>
        </w:rPr>
        <w:tab/>
      </w:r>
      <w:r>
        <w:rPr>
          <w:rFonts w:hint="eastAsia"/>
        </w:rPr>
        <w:t xml:space="preserve">  </w:t>
      </w:r>
      <w:r>
        <w:rPr>
          <w:rFonts w:ascii="SimHei" w:eastAsia="SimHei" w:hint="eastAsia"/>
          <w:color w:val="FF0000"/>
        </w:rPr>
        <w:t>委员会建议缔约国加速审议并通过对劳工法的必要修订，包括禁止对妇女歧视，确保妇女与男子一样真正平等地参与劳工市场。委员会敦促缔约国使各部门的妇女能够享有劳工权利。为此，委员会建议缔约国加强全国妇女委员会在劳工法谈判过程中的作用，以具体满足女工的需要，特别是落实同工同酬原则，具体禁止要求美容女工进行怀孕检查。</w:t>
      </w:r>
    </w:p>
    <w:p w:rsidR="00000000" w:rsidRDefault="00000000">
      <w:pPr>
        <w:pStyle w:val="SingleTxt"/>
        <w:rPr>
          <w:rFonts w:hint="eastAsia"/>
        </w:rPr>
      </w:pPr>
      <w:r>
        <w:rPr>
          <w:rFonts w:hint="eastAsia"/>
        </w:rPr>
        <w:t>443.</w:t>
      </w:r>
      <w:r>
        <w:rPr>
          <w:rFonts w:hint="eastAsia"/>
        </w:rPr>
        <w:tab/>
        <w:t xml:space="preserve">  委员会表示关注妇女在政治、议会、工会、教育等所有领域担任高职务的比例很低。</w:t>
      </w:r>
    </w:p>
    <w:p w:rsidR="00000000" w:rsidRDefault="00000000">
      <w:pPr>
        <w:pStyle w:val="SingleTxt"/>
        <w:rPr>
          <w:rFonts w:ascii="SimHei" w:eastAsia="SimHei" w:hint="eastAsia"/>
          <w:color w:val="FF0000"/>
        </w:rPr>
      </w:pPr>
      <w:r>
        <w:rPr>
          <w:rFonts w:ascii="SimHei" w:eastAsia="SimHei" w:hint="eastAsia"/>
          <w:color w:val="FF0000"/>
        </w:rPr>
        <w:t>444.</w:t>
      </w:r>
      <w:r>
        <w:rPr>
          <w:rFonts w:hint="eastAsia"/>
        </w:rPr>
        <w:t xml:space="preserve">  </w:t>
      </w:r>
      <w:r>
        <w:rPr>
          <w:rFonts w:ascii="SimHei" w:eastAsia="SimHei" w:hint="eastAsia"/>
          <w:color w:val="FF0000"/>
        </w:rPr>
        <w:t>委员会建议缔约国拟订战略，根据《公约》第4条第1款采取临时特别措施，在乡镇地方一级以及所有各级增加妇女参加决策的人数，并加强各项有关活动，开设特别培训方案，开展提高认识运动，促使人们认识到妇女参与各级决策的重要性，增加妇女担任公共部门和私营部门领导职务的人数。</w:t>
      </w:r>
    </w:p>
    <w:p w:rsidR="00000000" w:rsidRDefault="00000000">
      <w:pPr>
        <w:pStyle w:val="SingleTxt"/>
        <w:rPr>
          <w:rFonts w:hint="eastAsia"/>
        </w:rPr>
      </w:pPr>
      <w:r>
        <w:rPr>
          <w:rFonts w:hint="eastAsia"/>
        </w:rPr>
        <w:t>445.</w:t>
      </w:r>
      <w:r>
        <w:rPr>
          <w:rFonts w:hint="eastAsia"/>
        </w:rPr>
        <w:tab/>
        <w:t xml:space="preserve">  委员会关切地注意到产妇死亡率很高，特别是少女堕胎死亡率高，并注意到关于避孕方法的教育、宣传、获取和提供都很不够，在农村和城市的贫穷妇女以及在少女中尤其如此。委员会还关切地注意到青少年、特别是妇女染上艾滋病毒/艾滋病的人数有了增加。</w:t>
      </w:r>
    </w:p>
    <w:p w:rsidR="00000000" w:rsidRDefault="00000000">
      <w:pPr>
        <w:pStyle w:val="SingleTxt"/>
        <w:rPr>
          <w:rFonts w:ascii="SimHei" w:eastAsia="SimHei" w:hint="eastAsia"/>
          <w:color w:val="FF0000"/>
        </w:rPr>
      </w:pPr>
      <w:r>
        <w:rPr>
          <w:rFonts w:ascii="SimHei" w:eastAsia="SimHei" w:hint="eastAsia"/>
          <w:color w:val="FF0000"/>
        </w:rPr>
        <w:t>446.</w:t>
      </w:r>
      <w:r>
        <w:rPr>
          <w:rFonts w:hint="eastAsia"/>
        </w:rPr>
        <w:t xml:space="preserve">  </w:t>
      </w:r>
      <w:r>
        <w:rPr>
          <w:rFonts w:ascii="SimHei" w:eastAsia="SimHei" w:hint="eastAsia"/>
          <w:color w:val="FF0000"/>
        </w:rPr>
        <w:t>委员会建议缔约国优先审查青少年状况，并敦促执行有关方案和政策，帮助人们更加了解各种避孕方法以及利用这些方法的机会，使大家认识到计划生育</w:t>
      </w:r>
      <w:r>
        <w:rPr>
          <w:rFonts w:ascii="SimHei" w:eastAsia="SimHei" w:hint="eastAsia"/>
          <w:color w:val="FF0000"/>
          <w:spacing w:val="-2"/>
        </w:rPr>
        <w:t>是伴侣双方的责任</w:t>
      </w:r>
      <w:r>
        <w:rPr>
          <w:rFonts w:ascii="SimHei" w:eastAsia="SimHei"/>
          <w:color w:val="FF0000"/>
          <w:spacing w:val="-2"/>
        </w:rPr>
        <w:t>,</w:t>
      </w:r>
      <w:r>
        <w:rPr>
          <w:rFonts w:ascii="SimHei" w:eastAsia="SimHei" w:hint="eastAsia"/>
          <w:color w:val="FF0000"/>
          <w:spacing w:val="-2"/>
        </w:rPr>
        <w:t>从而确保青少年能获得生殖保健和性保健服务</w:t>
      </w:r>
      <w:r>
        <w:rPr>
          <w:rFonts w:ascii="SimHei" w:eastAsia="SimHei"/>
          <w:color w:val="FF0000"/>
          <w:spacing w:val="-2"/>
        </w:rPr>
        <w:t>,</w:t>
      </w:r>
      <w:r>
        <w:rPr>
          <w:rFonts w:ascii="SimHei" w:eastAsia="SimHei" w:hint="eastAsia"/>
          <w:color w:val="FF0000"/>
          <w:spacing w:val="-2"/>
        </w:rPr>
        <w:t>并注意让他们</w:t>
      </w:r>
      <w:r>
        <w:rPr>
          <w:rFonts w:ascii="SimHei" w:eastAsia="SimHei" w:hint="eastAsia"/>
          <w:color w:val="FF0000"/>
        </w:rPr>
        <w:t>获得信息。委员会还敦促缔约国对青少年进行性教育，特别注意预防艾滋病毒/艾滋病，同这祸害作斗争。</w:t>
      </w:r>
    </w:p>
    <w:p w:rsidR="00000000" w:rsidRDefault="00000000">
      <w:pPr>
        <w:pStyle w:val="SingleTxt"/>
        <w:rPr>
          <w:rFonts w:hint="eastAsia"/>
        </w:rPr>
      </w:pPr>
      <w:r>
        <w:rPr>
          <w:rFonts w:hint="eastAsia"/>
        </w:rPr>
        <w:t>447.</w:t>
      </w:r>
      <w:r>
        <w:rPr>
          <w:rFonts w:hint="eastAsia"/>
        </w:rPr>
        <w:tab/>
        <w:t xml:space="preserve">  虽然委员会了解到墨西哥全国人口普查是按性别归类进行统计的，但委员会注意到第五次报告所述许多领域没有充分列出按性别归类的统计数据。</w:t>
      </w:r>
    </w:p>
    <w:p w:rsidR="00000000" w:rsidRDefault="00000000">
      <w:pPr>
        <w:pStyle w:val="SingleTxt"/>
        <w:rPr>
          <w:rFonts w:ascii="SimHei" w:eastAsia="SimHei" w:hint="eastAsia"/>
          <w:color w:val="FF0000"/>
        </w:rPr>
      </w:pPr>
      <w:r>
        <w:rPr>
          <w:rFonts w:ascii="SimHei" w:eastAsia="SimHei" w:hint="eastAsia"/>
          <w:color w:val="FF0000"/>
        </w:rPr>
        <w:t>448.</w:t>
      </w:r>
      <w:r>
        <w:rPr>
          <w:rFonts w:hint="eastAsia"/>
        </w:rPr>
        <w:t xml:space="preserve">  </w:t>
      </w:r>
      <w:r>
        <w:rPr>
          <w:rFonts w:ascii="SimHei" w:eastAsia="SimHei" w:hint="eastAsia"/>
          <w:color w:val="FF0000"/>
        </w:rPr>
        <w:t>委员会建议缔约国广泛按性别汇编统计数据，并敦促缔约国提供能显示各方案作用的变化的有关数据。</w:t>
      </w:r>
    </w:p>
    <w:p w:rsidR="00000000" w:rsidRDefault="00000000">
      <w:pPr>
        <w:pStyle w:val="SingleTxt"/>
        <w:rPr>
          <w:rFonts w:hint="eastAsia"/>
        </w:rPr>
      </w:pPr>
      <w:r>
        <w:rPr>
          <w:rFonts w:hint="eastAsia"/>
        </w:rPr>
        <w:t>449.  委员会关切地注意到，多数州的法定结婚最低年龄定得很低，为16岁，而且男女法定结婚最低年龄不同。</w:t>
      </w:r>
    </w:p>
    <w:p w:rsidR="00000000" w:rsidRDefault="00000000">
      <w:pPr>
        <w:pStyle w:val="SingleTxt"/>
        <w:rPr>
          <w:rFonts w:ascii="SimHei" w:eastAsia="SimHei" w:hint="eastAsia"/>
          <w:color w:val="FF0000"/>
        </w:rPr>
      </w:pPr>
      <w:r>
        <w:rPr>
          <w:rFonts w:ascii="SimHei" w:eastAsia="SimHei" w:hint="eastAsia"/>
          <w:color w:val="FF0000"/>
        </w:rPr>
        <w:t>450.</w:t>
      </w:r>
      <w:r>
        <w:rPr>
          <w:rFonts w:hint="eastAsia"/>
        </w:rPr>
        <w:t xml:space="preserve">  </w:t>
      </w:r>
      <w:r>
        <w:rPr>
          <w:rFonts w:ascii="SimHei" w:eastAsia="SimHei" w:hint="eastAsia"/>
          <w:color w:val="FF0000"/>
        </w:rPr>
        <w:t>委员会建议缔约国根据《消除对妇女一切形式歧视公约》和《儿童权利公约》的规定，修订法律，提高法定结婚最低年龄，并使同样的结婚最低年龄平等适用于女孩和男孩。</w:t>
      </w:r>
    </w:p>
    <w:p w:rsidR="00000000" w:rsidRDefault="00000000">
      <w:pPr>
        <w:pStyle w:val="SingleTxt"/>
        <w:rPr>
          <w:rFonts w:ascii="SimHei" w:eastAsia="SimHei" w:hint="eastAsia"/>
          <w:color w:val="FF0000"/>
        </w:rPr>
      </w:pPr>
      <w:r>
        <w:rPr>
          <w:rFonts w:ascii="SimHei" w:eastAsia="SimHei" w:hint="eastAsia"/>
          <w:color w:val="FF0000"/>
        </w:rPr>
        <w:t>451.</w:t>
      </w:r>
      <w:r>
        <w:rPr>
          <w:rFonts w:hint="eastAsia"/>
        </w:rPr>
        <w:t xml:space="preserve">  </w:t>
      </w:r>
      <w:r>
        <w:rPr>
          <w:rFonts w:ascii="SimHei" w:eastAsia="SimHei" w:hint="eastAsia"/>
          <w:color w:val="FF0000"/>
        </w:rPr>
        <w:t>委员会请缔约国在根据《公约》第18条的规定提交下一次定期报告时回答委员会最后意见中提出的具体问题。</w:t>
      </w:r>
    </w:p>
    <w:p w:rsidR="00000000" w:rsidRDefault="00000000">
      <w:pPr>
        <w:pStyle w:val="SingleTxt"/>
        <w:rPr>
          <w:rFonts w:hint="eastAsia"/>
        </w:rPr>
      </w:pPr>
      <w:r>
        <w:rPr>
          <w:rFonts w:ascii="SimHei" w:eastAsia="SimHei" w:hint="eastAsia"/>
          <w:color w:val="FF0000"/>
        </w:rPr>
        <w:t>452.</w:t>
      </w:r>
      <w:r>
        <w:rPr>
          <w:rFonts w:ascii="SimHei" w:eastAsia="SimHei" w:hint="eastAsia"/>
          <w:color w:val="FF0000"/>
        </w:rPr>
        <w:tab/>
      </w:r>
      <w:r>
        <w:rPr>
          <w:rFonts w:hint="eastAsia"/>
        </w:rPr>
        <w:t xml:space="preserve">  </w:t>
      </w:r>
      <w:r>
        <w:rPr>
          <w:rFonts w:ascii="SimHei" w:eastAsia="SimHei" w:hint="eastAsia"/>
          <w:color w:val="FF0000"/>
        </w:rPr>
        <w:t>考虑到联合国的各次有关会议、首脑会议和特别审议会议（例如审查和评价国际人口与发展会议行动纲领执行情况的大会特别会议（第二十一届特别会议）、儿童问题特别会议（第二十七届特别会议）、反对种族主义、种族和民族歧视、仇外心理和其他有关当代形式不容忍行为世界会议以及第二次老龄问题世界大会）通过的宣言、行动纲领和行动纲要都提及性别问题，委员会请缔约国在下一次定期报告中提供资料说明这些文件中提到《公约》相关条款的规定的执行情况。</w:t>
      </w:r>
    </w:p>
    <w:p w:rsidR="00000000" w:rsidRDefault="00000000">
      <w:pPr>
        <w:pStyle w:val="SingleTxt"/>
        <w:rPr>
          <w:rFonts w:ascii="SimHei" w:eastAsia="SimHei" w:hint="eastAsia"/>
          <w:color w:val="FF0000"/>
        </w:rPr>
      </w:pPr>
      <w:r>
        <w:rPr>
          <w:rFonts w:ascii="SimHei" w:eastAsia="SimHei" w:hint="eastAsia"/>
          <w:color w:val="FF0000"/>
        </w:rPr>
        <w:t>453.</w:t>
      </w:r>
      <w:r>
        <w:rPr>
          <w:rFonts w:ascii="SimHei" w:eastAsia="SimHei" w:hint="eastAsia"/>
          <w:color w:val="FF0000"/>
        </w:rPr>
        <w:tab/>
      </w:r>
      <w:r>
        <w:rPr>
          <w:rFonts w:hint="eastAsia"/>
        </w:rPr>
        <w:t xml:space="preserve">  </w:t>
      </w:r>
      <w:r>
        <w:rPr>
          <w:rFonts w:ascii="SimHei" w:eastAsia="SimHei" w:hint="eastAsia"/>
          <w:color w:val="FF0000"/>
        </w:rPr>
        <w:t>委员会请墨西哥广泛传播上述最后意见，使墨西哥人民、特别是政府官员和政界人士了解为确保妇女法律和事实上的平等已经采取的措施，以及为此目的需要采取的措施。它还请该缔约国继续特别在妇女和人权团体中广泛传播《公约》及其《任择议定书》、委员会的一般性建议、《北京宣言》和《行动纲要》以及题为“2000年妇女：二十一世纪两性平等、发展与和平”的大会第二十三届特别会议的成果。</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tab/>
      </w:r>
      <w:r>
        <w:rPr>
          <w:rFonts w:hint="eastAsia"/>
        </w:rPr>
        <w:t>秘鲁</w:t>
      </w:r>
    </w:p>
    <w:p w:rsidR="00000000" w:rsidRDefault="00000000">
      <w:pPr>
        <w:pStyle w:val="SingleTxt"/>
        <w:rPr>
          <w:rFonts w:hint="eastAsia"/>
        </w:rPr>
      </w:pPr>
      <w:r>
        <w:rPr>
          <w:rFonts w:hint="eastAsia"/>
        </w:rPr>
        <w:t>454.  2002年8月15日，委员会第583和第584次会议上审议了秘鲁的第五次定期报告(CEDAW/C/PER/5)(见CEDAW/C/SR.583和584)。</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tab/>
        <w:t>(</w:t>
      </w:r>
      <w:r>
        <w:rPr>
          <w:rFonts w:hint="eastAsia"/>
        </w:rPr>
        <w:t>a</w:t>
      </w:r>
      <w:r>
        <w:t>)</w:t>
      </w:r>
      <w:r>
        <w:tab/>
      </w:r>
      <w:r>
        <w:rPr>
          <w:rFonts w:hint="eastAsia"/>
        </w:rPr>
        <w:t>缔约国介绍报告</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455.  秘鲁代表在介绍第五次定期报告时首先指出，在报告所述期间发生了重大变化，秘鲁通过许多关于对妇女歧视的法规、政策和机制，并特别注意妇女参加政治，规定参加共和国议会的候选人名单上妇女或男子的最低限额为30％。</w:t>
      </w:r>
    </w:p>
    <w:p w:rsidR="00000000" w:rsidRDefault="00000000">
      <w:pPr>
        <w:pStyle w:val="SingleTxt"/>
        <w:rPr>
          <w:rFonts w:hint="eastAsia"/>
        </w:rPr>
      </w:pPr>
      <w:r>
        <w:rPr>
          <w:rFonts w:hint="eastAsia"/>
        </w:rPr>
        <w:t>456.  关于法律，秘鲁代表说2001年4月9日批准了《公约任择议定书》及保护人权的其他国际文书；于1999年通过了公民权利和少年权利法，改正法律上结婚的差别规定；2001年颁布了促进农村儿童和少年教育法，旨在消除在教育领域的任何形式歧视，并特别注意农村地区；基层社会组织妇女保健法；禁止性骚扰警察法令，针对需要国家警察干预的性骚扰案件制定行政处罚程序和人权教育法，以拟订宣传和认识人权国家计划。</w:t>
      </w:r>
    </w:p>
    <w:p w:rsidR="00000000" w:rsidRDefault="00000000">
      <w:pPr>
        <w:pStyle w:val="SingleTxt"/>
        <w:rPr>
          <w:rFonts w:hint="eastAsia"/>
        </w:rPr>
      </w:pPr>
      <w:r>
        <w:rPr>
          <w:rFonts w:hint="eastAsia"/>
        </w:rPr>
        <w:t>457.  此外，秘鲁代表说，在民法领域批准了关于新的离婚条件法和家庭暴力案件中不准法庭外调解法，并现正讨论机会均等法、惩罚性骚扰法和家庭暴力案件中不准调解法。</w:t>
      </w:r>
    </w:p>
    <w:p w:rsidR="00000000" w:rsidRDefault="00000000">
      <w:pPr>
        <w:pStyle w:val="SingleTxt"/>
        <w:rPr>
          <w:rFonts w:hint="eastAsia"/>
        </w:rPr>
      </w:pPr>
      <w:r>
        <w:rPr>
          <w:rFonts w:hint="eastAsia"/>
        </w:rPr>
        <w:t>458.</w:t>
      </w:r>
      <w:r>
        <w:rPr>
          <w:rFonts w:hint="eastAsia"/>
        </w:rPr>
        <w:tab/>
        <w:t xml:space="preserve">  关于建立的机制，秘鲁代表强调成立妇女事务和社会发展部的重要性，其任务是促进男女平等和促进尤其妇女、成年人、老年人、儿童、少年及被歧视或被排除在外的其他社会群体的机会均等，并在人民监察处设立了妇女权利女助理监察员的职位，将原有级别提升。在这方面，该代表补充，还建立一个不歧视女警察委员会、共和国议会妇女委员会，并且各部门间和机构间机关已就促进妇女权利进行协调和联系。  </w:t>
      </w:r>
    </w:p>
    <w:p w:rsidR="00000000" w:rsidRDefault="00000000">
      <w:pPr>
        <w:pStyle w:val="SingleTxt"/>
        <w:rPr>
          <w:rFonts w:hint="eastAsia"/>
        </w:rPr>
      </w:pPr>
      <w:r>
        <w:rPr>
          <w:rFonts w:hint="eastAsia"/>
        </w:rPr>
        <w:t>459.  关于最近颁布的政策，秘鲁代表强调2002年7月各种政治力量签署了《施政协定》，载有国家为今后20年拟定的29项政策，其中头十项政策由妇女事务和社会发展部推动，着重不歧视地促进机会平等的原则。该代表指出已批准许多计划，包括《2002-2007年禁止对妇女暴力行为国家计划》；《儿童和少年国家行动计划》，这构成各部门、各机构和民间社会为实现秘鲁儿童和少年的人权必须负责和执行的行动、方案及战略的框架文件以及《2002-2006年老年妇女国家计划》，载有关于老年妇女的特别措施和考虑到在老化健康建议的范围内老年妇女的状况和需要。</w:t>
      </w:r>
    </w:p>
    <w:p w:rsidR="00000000" w:rsidRDefault="00000000">
      <w:pPr>
        <w:pStyle w:val="SingleTxt"/>
        <w:rPr>
          <w:rFonts w:hint="eastAsia"/>
        </w:rPr>
      </w:pPr>
      <w:r>
        <w:rPr>
          <w:rFonts w:hint="eastAsia"/>
        </w:rPr>
        <w:t>460.  秘鲁代表通知委员会按照秘鲁政府所签署的国际协定，2000年2月颁布了2002－2005年男女机会均等国家计划，并由妇女事务和社会发展部负责协调、监测和评价。秘鲁代表还说各部部长签署了提高妇女地位部间协定，配合3月8日的妇女国际日，以求实现妇女机会均等。</w:t>
      </w:r>
    </w:p>
    <w:p w:rsidR="00000000" w:rsidRDefault="00000000">
      <w:pPr>
        <w:pStyle w:val="SingleTxt"/>
        <w:rPr>
          <w:rFonts w:hint="eastAsia"/>
        </w:rPr>
      </w:pPr>
      <w:r>
        <w:rPr>
          <w:rFonts w:hint="eastAsia"/>
        </w:rPr>
        <w:t>461.  秘鲁代表列举一系列已执行的方案，包括《禁止家庭暴力和性暴力国家方案》；为母亲工作不满3岁的儿童提供日托的Wasa Wasi国家方案；劳工和促进就业部1996年展开青年培训方案，向青年和妇女提供技术培训，重点放在残疾青年和家庭妇女；《PROFECE》促进妇女就业方案；《BONOPYME》方案，已有20名女工以下企业为对象，并且大多数是由妇女领导的微小型企业；最后于2002年2月转交教育部负责的识字方案，估计2002年共有44 200名妇女受益。</w:t>
      </w:r>
    </w:p>
    <w:p w:rsidR="00000000" w:rsidRDefault="00000000">
      <w:pPr>
        <w:pStyle w:val="SingleTxt"/>
        <w:rPr>
          <w:rFonts w:hint="eastAsia"/>
        </w:rPr>
      </w:pPr>
      <w:r>
        <w:rPr>
          <w:rFonts w:hint="eastAsia"/>
        </w:rPr>
        <w:t>462.  最后，秘鲁代表声明已进行各种研究和调查分析，旨在充分认识到影响到秘鲁妇女的各种问题，并在这个基础上，着手拟定政策，其中强调对农村妇女境况的调查以及对陈旧的性别和种族观念的研究。</w:t>
      </w:r>
    </w:p>
    <w:p w:rsidR="00000000" w:rsidRDefault="00000000">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t>(</w:t>
      </w:r>
      <w:r>
        <w:rPr>
          <w:rFonts w:hint="eastAsia"/>
        </w:rPr>
        <w:t>b</w:t>
      </w:r>
      <w:r>
        <w:t>)</w:t>
      </w:r>
      <w:r>
        <w:tab/>
      </w:r>
      <w:r>
        <w:rPr>
          <w:rFonts w:hint="eastAsia"/>
        </w:rPr>
        <w:t>委员会的结论意见</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tab/>
      </w:r>
      <w:r>
        <w:rPr>
          <w:rFonts w:hint="eastAsia"/>
        </w:rPr>
        <w:t>导言</w:t>
      </w:r>
    </w:p>
    <w:p w:rsidR="00000000" w:rsidRDefault="00000000">
      <w:pPr>
        <w:pStyle w:val="SingleTxt"/>
        <w:rPr>
          <w:rFonts w:hint="eastAsia"/>
        </w:rPr>
      </w:pPr>
      <w:r>
        <w:rPr>
          <w:rFonts w:hint="eastAsia"/>
        </w:rPr>
        <w:t>463.  委员会感谢缔约国依照委员会就编写报告提出的准则提出了第五个定期报告，并感谢缔约国坦率和公开提出的口头报告。委员会又赞扬缔约国对委员会书面提出的问题作出了更详细的答复，对该国《公约》的执行情况提供了更多的资料。</w:t>
      </w:r>
    </w:p>
    <w:p w:rsidR="00000000" w:rsidRDefault="00000000">
      <w:pPr>
        <w:pStyle w:val="SingleTxt"/>
        <w:rPr>
          <w:rFonts w:hint="eastAsia"/>
        </w:rPr>
      </w:pPr>
      <w:r>
        <w:rPr>
          <w:rFonts w:hint="eastAsia"/>
        </w:rPr>
        <w:t>464.  委员会赞扬缔约国派出一个由妇女事务和社会发展部性别和人权事务顾问率领的代表团。</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tab/>
      </w:r>
      <w:r>
        <w:rPr>
          <w:rFonts w:hint="eastAsia"/>
        </w:rPr>
        <w:t>积极方面</w:t>
      </w:r>
    </w:p>
    <w:p w:rsidR="00000000" w:rsidRDefault="00000000">
      <w:pPr>
        <w:pStyle w:val="SingleTxt"/>
        <w:rPr>
          <w:rFonts w:hint="eastAsia"/>
        </w:rPr>
      </w:pPr>
      <w:r>
        <w:rPr>
          <w:rFonts w:hint="eastAsia"/>
        </w:rPr>
        <w:t>465.  委员会赞扬缔约国于2001年4月9日批准了《消除对妇女一切形式歧视公约任择议定书》以及就其内容进行了宣传运动。</w:t>
      </w:r>
    </w:p>
    <w:p w:rsidR="00000000" w:rsidRDefault="00000000">
      <w:pPr>
        <w:pStyle w:val="SingleTxt"/>
        <w:rPr>
          <w:rFonts w:hint="eastAsia"/>
        </w:rPr>
      </w:pPr>
      <w:r>
        <w:rPr>
          <w:rFonts w:hint="eastAsia"/>
        </w:rPr>
        <w:t>466.  委员会赞许缔约国在执行《公约》方面所作出的努力：为提高妇女地位拟定和通过了大量的方案、法律、计划和政策，其中包括2001年颁布的《农村女孩和青年教育促进法》；《2002-2007年禁止对妇女暴力行为国家计划》；《2002-2006年老年妇女国家计划》（其中为老年妇女制定了特别措施）以及2001年4月制定的《禁止家庭暴力和性暴力国家方案》。</w:t>
      </w:r>
    </w:p>
    <w:p w:rsidR="00000000" w:rsidRDefault="00000000">
      <w:pPr>
        <w:pStyle w:val="SingleTxt"/>
        <w:rPr>
          <w:rFonts w:hint="eastAsia"/>
        </w:rPr>
      </w:pPr>
      <w:r>
        <w:rPr>
          <w:rFonts w:hint="eastAsia"/>
        </w:rPr>
        <w:t>467.  委员会喜见秘鲁加强了国家机制，特别是设立了妇女事务和社会发展部以及提升了妇女权利助理监察处的级别。</w:t>
      </w:r>
    </w:p>
    <w:p w:rsidR="00000000" w:rsidRDefault="00000000">
      <w:pPr>
        <w:pStyle w:val="SingleTxt"/>
        <w:rPr>
          <w:rFonts w:hint="eastAsia"/>
        </w:rPr>
      </w:pPr>
      <w:r>
        <w:rPr>
          <w:rFonts w:hint="eastAsia"/>
        </w:rPr>
        <w:t>468.  委员会赞扬缔约国制定了准则，规定参加共和国议会的候选人名单上妇女的最低限额为30％，此举导致增加了妇女对城市一级的决策的参与及其在议会的代表权。</w:t>
      </w:r>
    </w:p>
    <w:p w:rsidR="00000000" w:rsidRDefault="00000000">
      <w:pPr>
        <w:pStyle w:val="SingleTxt"/>
        <w:rPr>
          <w:rFonts w:hint="eastAsia"/>
        </w:rPr>
      </w:pPr>
      <w:r>
        <w:rPr>
          <w:rFonts w:hint="eastAsia"/>
        </w:rPr>
        <w:t>469.  委员会喜见秘鲁将不歧视地促进机会平等的原则列入《施政协定》，其中包括国家为今后20年拟定的29项协调一致的政策。</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tab/>
      </w:r>
      <w:r>
        <w:rPr>
          <w:rFonts w:hint="eastAsia"/>
        </w:rPr>
        <w:t>主要关切领域和建议</w:t>
      </w:r>
    </w:p>
    <w:p w:rsidR="00000000" w:rsidRDefault="00000000">
      <w:pPr>
        <w:pStyle w:val="SingleTxt"/>
        <w:rPr>
          <w:rFonts w:hint="eastAsia"/>
        </w:rPr>
      </w:pPr>
      <w:r>
        <w:rPr>
          <w:rFonts w:hint="eastAsia"/>
        </w:rPr>
        <w:t>470.  虽然委员会喜见秘鲁设立了妇女事务和社会发展部作为负责监督妇女权利方面的国际承诺执行情况的实体，它感到关切的是，在拟定和发展促进平等的政策和方案上，该部不能发挥相当于领导和规范机构的作用，也没有充分的预算。委员会又感到关切的是，这个机构没有明确的职权范围，使其能够确保和要求不同的政府部门促进以两性平等为目标的计划和方案。</w:t>
      </w:r>
    </w:p>
    <w:p w:rsidR="00000000" w:rsidRDefault="00000000">
      <w:pPr>
        <w:pStyle w:val="SingleTxt"/>
        <w:rPr>
          <w:rFonts w:ascii="SimHei" w:eastAsia="SimHei" w:hint="eastAsia"/>
          <w:color w:val="FF0000"/>
        </w:rPr>
      </w:pPr>
      <w:r>
        <w:rPr>
          <w:rFonts w:ascii="SimHei" w:eastAsia="SimHei" w:hint="eastAsia"/>
          <w:color w:val="FF0000"/>
        </w:rPr>
        <w:t>471.</w:t>
      </w:r>
      <w:r>
        <w:rPr>
          <w:rFonts w:hint="eastAsia"/>
        </w:rPr>
        <w:t xml:space="preserve">  </w:t>
      </w:r>
      <w:r>
        <w:rPr>
          <w:rFonts w:ascii="SimHei" w:eastAsia="SimHei" w:hint="eastAsia"/>
          <w:color w:val="FF0000"/>
        </w:rPr>
        <w:t>委员会呼请缔约国加强妇女事务和社会发展部作为领导和规范机构的作用，给予充分的预算以及为拟定和发展以两性平等为目标的政策和方案向其划拨必要的财政资源。委员会又建议缔约国在国家机构的范围内给予该部更大的权力，确保在所有政府部门中有效地纳入性别观点以及促进两性平等。</w:t>
      </w:r>
    </w:p>
    <w:p w:rsidR="00000000" w:rsidRDefault="00000000">
      <w:pPr>
        <w:pStyle w:val="SingleTxt"/>
        <w:rPr>
          <w:rFonts w:hint="eastAsia"/>
        </w:rPr>
      </w:pPr>
      <w:r>
        <w:rPr>
          <w:rFonts w:hint="eastAsia"/>
        </w:rPr>
        <w:t>472.  委员会表示关切的是，尽管报告表示《2000-2005年男女机会均等国家计划》继续生效，然而该计划缺少为争取对妇女的境遇和地位作出根本改变所需的战略远见，也没有为促进平等向国家提出政策以及将性别观点纳入政府各部门。</w:t>
      </w:r>
    </w:p>
    <w:p w:rsidR="00000000" w:rsidRDefault="00000000">
      <w:pPr>
        <w:pStyle w:val="SingleTxt"/>
        <w:rPr>
          <w:rFonts w:ascii="SimHei" w:eastAsia="SimHei" w:hint="eastAsia"/>
          <w:color w:val="FF0000"/>
        </w:rPr>
      </w:pPr>
      <w:r>
        <w:rPr>
          <w:rFonts w:ascii="SimHei" w:eastAsia="SimHei" w:hint="eastAsia"/>
          <w:color w:val="FF0000"/>
        </w:rPr>
        <w:t>473.</w:t>
      </w:r>
      <w:r>
        <w:rPr>
          <w:rFonts w:hint="eastAsia"/>
        </w:rPr>
        <w:t xml:space="preserve">  </w:t>
      </w:r>
      <w:r>
        <w:rPr>
          <w:rFonts w:ascii="SimHei" w:eastAsia="SimHei" w:hint="eastAsia"/>
          <w:color w:val="FF0000"/>
        </w:rPr>
        <w:t>委员会建议秘鲁为拟定新的计划继续进行审查和协商进程，包括与民间社会特别是妇女组织协商，以便早日于2002年通过该计划。</w:t>
      </w:r>
    </w:p>
    <w:p w:rsidR="00000000" w:rsidRDefault="00000000">
      <w:pPr>
        <w:pStyle w:val="SingleTxt"/>
        <w:rPr>
          <w:rFonts w:hint="eastAsia"/>
        </w:rPr>
      </w:pPr>
      <w:r>
        <w:rPr>
          <w:rFonts w:hint="eastAsia"/>
        </w:rPr>
        <w:t>474.  委员会表示关切的是，虽然有了2001-2006年扫贫新战略，但没有专为妇女人口制定的扫贫方案。</w:t>
      </w:r>
    </w:p>
    <w:p w:rsidR="00000000" w:rsidRDefault="00000000">
      <w:pPr>
        <w:pStyle w:val="SingleTxt"/>
        <w:rPr>
          <w:rFonts w:ascii="SimHei" w:eastAsia="SimHei"/>
          <w:color w:val="FF0000"/>
        </w:rPr>
      </w:pPr>
      <w:r>
        <w:rPr>
          <w:rFonts w:ascii="SimHei" w:eastAsia="SimHei" w:hint="eastAsia"/>
          <w:color w:val="FF0000"/>
        </w:rPr>
        <w:t>475.</w:t>
      </w:r>
      <w:r>
        <w:rPr>
          <w:rFonts w:hint="eastAsia"/>
        </w:rPr>
        <w:t xml:space="preserve">  </w:t>
      </w:r>
      <w:r>
        <w:rPr>
          <w:rFonts w:ascii="SimHei" w:eastAsia="SimHei" w:hint="eastAsia"/>
          <w:color w:val="FF0000"/>
        </w:rPr>
        <w:t>委员会建议缔约国在扫贫战略和方案中纳入性别观点，并为此按照公约第4.1条采取临时特别措施，以消除妇女，尤其农村妇女的贫穷。</w:t>
      </w:r>
    </w:p>
    <w:p w:rsidR="00000000" w:rsidRDefault="00000000">
      <w:pPr>
        <w:pStyle w:val="SingleTxt"/>
        <w:rPr>
          <w:rFonts w:hint="eastAsia"/>
        </w:rPr>
      </w:pPr>
      <w:r>
        <w:rPr>
          <w:rFonts w:hint="eastAsia"/>
        </w:rPr>
        <w:t>476.</w:t>
      </w:r>
      <w:r>
        <w:rPr>
          <w:rFonts w:hint="eastAsia"/>
        </w:rPr>
        <w:tab/>
        <w:t xml:space="preserve">  委员会感到关切的是，虽然订有法律防止家庭内的暴力行为、保护及照顾其受害者，另外对侵犯性自由的罪行规定了公共刑事诉讼以及制定了《禁止家庭暴力和性暴力国家方案》，可是针对妇女的暴力情况仍然极为严重。委员会感到关切的是，秘鲁没有设立一个关于性犯罪的中央登记册，对于性暴力行为没有给予应有的重视以及没有以特定的方式惩罚乱伦行为。委员会又感到关切的是，秘鲁没有制定打击性骚扰行为的特定立法。</w:t>
      </w:r>
      <w:r>
        <w:rPr>
          <w:rFonts w:hint="eastAsia"/>
        </w:rPr>
        <w:tab/>
      </w:r>
    </w:p>
    <w:p w:rsidR="00000000" w:rsidRDefault="00000000">
      <w:pPr>
        <w:pStyle w:val="SingleTxt"/>
        <w:rPr>
          <w:rFonts w:ascii="SimHei" w:eastAsia="SimHei" w:hint="eastAsia"/>
          <w:color w:val="FF0000"/>
        </w:rPr>
      </w:pPr>
      <w:r>
        <w:rPr>
          <w:rFonts w:ascii="SimHei" w:eastAsia="SimHei" w:hint="eastAsia"/>
          <w:color w:val="FF0000"/>
        </w:rPr>
        <w:t>477.</w:t>
      </w:r>
      <w:r>
        <w:rPr>
          <w:rFonts w:hint="eastAsia"/>
        </w:rPr>
        <w:t xml:space="preserve">  </w:t>
      </w:r>
      <w:r>
        <w:rPr>
          <w:rFonts w:ascii="SimHei" w:eastAsia="SimHei" w:hint="eastAsia"/>
          <w:color w:val="FF0000"/>
        </w:rPr>
        <w:t>委员会请缔约国考虑到关于针对妇女暴力行为的第19项一般建议，其中确保有计划地执行《国家行动方案》和关于针对妇女暴力行为的所有法律及措施；请缔约国监测其影响。委员会又请缔约国确保从速从严起诉和制裁此种暴力行为；保证这种暴力行为的妇女受害者获得及时的赔偿和保护和不得利用家庭暴力行为法中规定的和解可能为罪犯脱罪。委员会建议缔约国进行宣传运动，包括零容忍运动，目标是使针对妇女暴力的行为看成为违背社会道德的行为。委员会建议缔约国加强措施，以确保公务员特别是司法机构、保健部门工作者、警务人员和社会工作者认识针对妇女的所有类型的暴力行为。委员会又建议缔约国就针对妇女的所有类型的暴力行为数据编成资料。委员会请缔约国将乱伦行为确定为《刑法》内的特定罪行并为打击性骚扰行为颁布特定立法。</w:t>
      </w:r>
    </w:p>
    <w:p w:rsidR="00000000" w:rsidRDefault="00000000">
      <w:pPr>
        <w:pStyle w:val="SingleTxt"/>
        <w:rPr>
          <w:rFonts w:hint="eastAsia"/>
        </w:rPr>
      </w:pPr>
      <w:r>
        <w:rPr>
          <w:rFonts w:hint="eastAsia"/>
        </w:rPr>
        <w:t>478.</w:t>
      </w:r>
      <w:r>
        <w:rPr>
          <w:rFonts w:hint="eastAsia"/>
        </w:rPr>
        <w:tab/>
        <w:t xml:space="preserve">  委员会关切地注意到劳工市场仍然存在基于性别的歧视行为，包括妇女就业机会受到限制，就业素质低，获得资源和新技术的机会有限。委员会又感到关切的是薪酬方面的歧视以及纵向和横向隔离行为。委员会表示关切的是，在非正式部门和非全日工作中的工作条件，妇女没有劳动保护，得不到社会保障，劳工权利得不到应有的尊重。委员会还关切防止歧视的劳工法只着重刑罚，而没有适当的民事申诉程序。</w:t>
      </w:r>
    </w:p>
    <w:p w:rsidR="00000000" w:rsidRDefault="00000000">
      <w:pPr>
        <w:pStyle w:val="SingleTxt"/>
        <w:rPr>
          <w:rFonts w:ascii="SimHei" w:eastAsia="SimHei" w:hint="eastAsia"/>
          <w:color w:val="FF0000"/>
        </w:rPr>
      </w:pPr>
      <w:r>
        <w:rPr>
          <w:rFonts w:ascii="SimHei" w:eastAsia="SimHei" w:hint="eastAsia"/>
          <w:color w:val="FF0000"/>
        </w:rPr>
        <w:t>479.</w:t>
      </w:r>
      <w:r>
        <w:rPr>
          <w:rFonts w:hint="eastAsia"/>
        </w:rPr>
        <w:t xml:space="preserve">  </w:t>
      </w:r>
      <w:r>
        <w:rPr>
          <w:rFonts w:ascii="SimHei" w:eastAsia="SimHei" w:hint="eastAsia"/>
          <w:color w:val="FF0000"/>
        </w:rPr>
        <w:t>委员会建议缔约国采取必要的措施，保证执行《公约》第11条的规定和实施各项《国际劳工组织公约》，特别是关于就业不歧视和男女同工同酬的公约。委员会建议缔约国采取措施，通过教育和培训等手段消除职业隔离行为。</w:t>
      </w:r>
    </w:p>
    <w:p w:rsidR="00000000" w:rsidRDefault="00000000">
      <w:pPr>
        <w:pStyle w:val="SingleTxt"/>
        <w:rPr>
          <w:rFonts w:hint="eastAsia"/>
        </w:rPr>
      </w:pPr>
      <w:r>
        <w:rPr>
          <w:rFonts w:hint="eastAsia"/>
        </w:rPr>
        <w:t>480.  委员会感到关切的是，尽管由于通过了一些规定，在议会和地方政府的组成方面出现了进展，可是，在司法领域和在国家的政治和管理的高层，妇女的参与仍然显得不足。</w:t>
      </w:r>
    </w:p>
    <w:p w:rsidR="00000000" w:rsidRDefault="00000000">
      <w:pPr>
        <w:pStyle w:val="SingleTxt"/>
        <w:rPr>
          <w:rFonts w:ascii="SimHei" w:eastAsia="SimHei" w:hint="eastAsia"/>
          <w:color w:val="FF0000"/>
        </w:rPr>
      </w:pPr>
      <w:r>
        <w:rPr>
          <w:rFonts w:ascii="SimHei" w:eastAsia="SimHei" w:hint="eastAsia"/>
          <w:color w:val="FF0000"/>
        </w:rPr>
        <w:t>481.</w:t>
      </w:r>
      <w:r>
        <w:rPr>
          <w:rFonts w:hint="eastAsia"/>
        </w:rPr>
        <w:t xml:space="preserve">  </w:t>
      </w:r>
      <w:r>
        <w:rPr>
          <w:rFonts w:ascii="SimHei" w:eastAsia="SimHei" w:hint="eastAsia"/>
          <w:color w:val="FF0000"/>
        </w:rPr>
        <w:t>委员会建议采取一些战略增加参与各级决策妇女的人数，方法是依照《公约》第4条第1款通过一些特别临时措施；缔约国加强其活动，推动妇女参与公私部门的重要职位，就妇女参与发展规划和决策的重要性制定特别培训方案和宣传运动。</w:t>
      </w:r>
    </w:p>
    <w:p w:rsidR="00000000" w:rsidRDefault="00000000">
      <w:pPr>
        <w:pStyle w:val="SingleTxt"/>
        <w:rPr>
          <w:rFonts w:hint="eastAsia"/>
        </w:rPr>
      </w:pPr>
      <w:r>
        <w:rPr>
          <w:rFonts w:hint="eastAsia"/>
        </w:rPr>
        <w:t>482.  委员会担心妇女保健特别是妇女生殖保健的情况。委员会特别关切的是撤消了妇女、保健和发展方案。委员会关切地注意到，产妇死亡率偏高，特别是包括少女非法堕胎造成的死亡率；妨碍妇女获得堕胎所需的医疗的准则。委员会又表示关切的是，特别是土著妇女和最脆弱的人口以及青年缺乏性教育知识，并在他们当中避孕方法的传播、获得和供应都受到限制。委员会关切地注意到，妇女，特别是青年妇女中的艾滋病毒/艾滋病感染率正在增加。</w:t>
      </w:r>
    </w:p>
    <w:p w:rsidR="00000000" w:rsidRDefault="00000000">
      <w:pPr>
        <w:pStyle w:val="SingleTxt"/>
        <w:rPr>
          <w:rFonts w:ascii="SimHei" w:eastAsia="SimHei" w:hint="eastAsia"/>
          <w:color w:val="FF0000"/>
        </w:rPr>
      </w:pPr>
      <w:r>
        <w:rPr>
          <w:rFonts w:ascii="SimHei" w:eastAsia="SimHei" w:hint="eastAsia"/>
          <w:color w:val="FF0000"/>
        </w:rPr>
        <w:t>483.</w:t>
      </w:r>
      <w:r>
        <w:rPr>
          <w:rFonts w:hint="eastAsia"/>
        </w:rPr>
        <w:t xml:space="preserve">  </w:t>
      </w:r>
      <w:r>
        <w:rPr>
          <w:rFonts w:ascii="SimHei" w:eastAsia="SimHei" w:hint="eastAsia"/>
          <w:color w:val="FF0000"/>
        </w:rPr>
        <w:t>委员会敦促缔约国考虑恢复妇女、保健和发展方案的可能性。委员会建议缔约国优先考虑青年人口的情况，并敦促缔约国采取措施加强计划生育方案，确保她们得到性和生殖保健服务；重视居民特别是青年的信息需要，包括执行为了增加有关不同避孕方法及其提供方面知识的方案和政策，但有一项理解，即计划生育是伙伴双方的责任。委员会又敦促缔约国为包括青年在内的全民推动性教育，特别重视预防和治理艾滋病毒/艾滋病和改进关于传染危险和方法的资料的传播工作。</w:t>
      </w:r>
    </w:p>
    <w:p w:rsidR="00000000" w:rsidRDefault="00000000">
      <w:pPr>
        <w:pStyle w:val="SingleTxt"/>
        <w:rPr>
          <w:rFonts w:hint="eastAsia"/>
        </w:rPr>
      </w:pPr>
      <w:r>
        <w:rPr>
          <w:rFonts w:hint="eastAsia"/>
        </w:rPr>
        <w:t>484.  委员会关切地注意到，报告提到在本报告所述期间，有许多宗妇女绝育案例，事先没有得到她们知情的同意，同时还使用心理暴力或答应提供财政奖励，从而影响妇女决定子女人数和间隔的权利。委员会又担心的是，虽然妇女权利助理监察处和其他机构谴责这些做法，可是那些负责人没有受到惩罚。</w:t>
      </w:r>
    </w:p>
    <w:p w:rsidR="00000000" w:rsidRDefault="00000000">
      <w:pPr>
        <w:pStyle w:val="SingleTxt"/>
        <w:rPr>
          <w:rFonts w:ascii="SimHei" w:eastAsia="SimHei" w:hint="eastAsia"/>
          <w:color w:val="FF0000"/>
        </w:rPr>
      </w:pPr>
      <w:r>
        <w:rPr>
          <w:rFonts w:ascii="SimHei" w:eastAsia="SimHei" w:hint="eastAsia"/>
          <w:color w:val="FF0000"/>
        </w:rPr>
        <w:t>485.</w:t>
      </w:r>
      <w:r>
        <w:rPr>
          <w:rFonts w:hint="eastAsia"/>
        </w:rPr>
        <w:t xml:space="preserve">  </w:t>
      </w:r>
      <w:r>
        <w:rPr>
          <w:rFonts w:ascii="SimHei" w:eastAsia="SimHei" w:hint="eastAsia"/>
          <w:color w:val="FF0000"/>
        </w:rPr>
        <w:t>委员会建议采取一切必要措施继续提供外科手术绝育服务，就妇女的生殖保健给予妇女自由选择的权利，但事先应适当告知她们手术的医疗细节情况和后果和取得她们的同意。委员会又建议将来应避免这些事件重演。委员会又建议应继续努力，将对侵犯保健权利负责者绳之以法。</w:t>
      </w:r>
    </w:p>
    <w:p w:rsidR="00000000" w:rsidRDefault="00000000">
      <w:pPr>
        <w:pStyle w:val="SingleTxt"/>
        <w:rPr>
          <w:rFonts w:hint="eastAsia"/>
        </w:rPr>
      </w:pPr>
      <w:r>
        <w:rPr>
          <w:rFonts w:hint="eastAsia"/>
        </w:rPr>
        <w:t>486.  委员会担心缺少关于妇女和女孩治疗以及意图营利使妇女卖淫的资料。</w:t>
      </w:r>
    </w:p>
    <w:p w:rsidR="00000000" w:rsidRDefault="00000000">
      <w:pPr>
        <w:pStyle w:val="SingleTxt"/>
        <w:rPr>
          <w:rFonts w:ascii="SimHei" w:eastAsia="SimHei" w:hint="eastAsia"/>
          <w:color w:val="FF0000"/>
        </w:rPr>
      </w:pPr>
      <w:r>
        <w:rPr>
          <w:rFonts w:ascii="SimHei" w:eastAsia="SimHei" w:hint="eastAsia"/>
          <w:color w:val="FF0000"/>
        </w:rPr>
        <w:t>487.</w:t>
      </w:r>
      <w:r>
        <w:rPr>
          <w:rFonts w:hint="eastAsia"/>
        </w:rPr>
        <w:t xml:space="preserve">  </w:t>
      </w:r>
      <w:r>
        <w:rPr>
          <w:rFonts w:ascii="SimHei" w:eastAsia="SimHei" w:hint="eastAsia"/>
          <w:color w:val="FF0000"/>
        </w:rPr>
        <w:t>委员会请缔约国在下次报告中列入资料和数据，说明已经采取了哪些步骤来防止和打击贩卖妇女和女童以及意图营利使人卖淫行为，并说明已经采取了哪些步骤来保护受此类虐待的妇女和女童，并在适当时使其康复和重新融入社会。委员会敦促缔约国适用禁止意图营利使妇女卖淫的法律。</w:t>
      </w:r>
    </w:p>
    <w:p w:rsidR="00000000" w:rsidRDefault="00000000">
      <w:pPr>
        <w:pStyle w:val="SingleTxt"/>
        <w:rPr>
          <w:rFonts w:hint="eastAsia"/>
        </w:rPr>
      </w:pPr>
      <w:r>
        <w:rPr>
          <w:rFonts w:hint="eastAsia"/>
        </w:rPr>
        <w:t>488.  委员会关切地注意到女童的法定结婚最低年龄——16岁、例外情况下14岁——太低，这严重危害女童的健康和妨碍她们完成学业。</w:t>
      </w:r>
    </w:p>
    <w:p w:rsidR="00000000" w:rsidRDefault="00000000">
      <w:pPr>
        <w:pStyle w:val="SingleTxt"/>
        <w:rPr>
          <w:rFonts w:ascii="SimHei" w:eastAsia="SimHei" w:hint="eastAsia"/>
          <w:color w:val="FF0000"/>
        </w:rPr>
      </w:pPr>
      <w:r>
        <w:rPr>
          <w:rFonts w:ascii="SimHei" w:eastAsia="SimHei" w:hint="eastAsia"/>
          <w:color w:val="FF0000"/>
        </w:rPr>
        <w:t>489.</w:t>
      </w:r>
      <w:r>
        <w:rPr>
          <w:rFonts w:hint="eastAsia"/>
        </w:rPr>
        <w:t xml:space="preserve">  </w:t>
      </w:r>
      <w:r>
        <w:rPr>
          <w:rFonts w:ascii="SimHei" w:eastAsia="SimHei" w:hint="eastAsia"/>
          <w:color w:val="FF0000"/>
        </w:rPr>
        <w:t>委员会敦促缔约国采取措施，根据确定不满18岁的人为儿童的《儿童权利公约》和《消除对妇女一切形式歧视公约》第16条第2款的规定，提高女童的法定结婚最低年龄。委员会敦促缔约国开展宣传运动，说明早婚对女童的健康和教育的不良影响。</w:t>
      </w:r>
    </w:p>
    <w:p w:rsidR="00000000" w:rsidRDefault="00000000">
      <w:pPr>
        <w:pStyle w:val="SingleTxt"/>
        <w:rPr>
          <w:rFonts w:hint="eastAsia"/>
        </w:rPr>
      </w:pPr>
      <w:r>
        <w:rPr>
          <w:rFonts w:hint="eastAsia"/>
        </w:rPr>
        <w:t>490.  尽管总的文盲率有所降低，委员会表示关切的是，女性人口、特别是农村的女性人口中的文盲率仍然很高。让委员会感到关切的另一个事项是农村地区的女童和青少年辍学人数较多。</w:t>
      </w:r>
    </w:p>
    <w:p w:rsidR="00000000" w:rsidRDefault="00000000">
      <w:pPr>
        <w:pStyle w:val="SingleTxt"/>
        <w:rPr>
          <w:rFonts w:ascii="SimHei" w:eastAsia="SimHei" w:hint="eastAsia"/>
          <w:color w:val="FF0000"/>
        </w:rPr>
      </w:pPr>
      <w:r>
        <w:rPr>
          <w:rFonts w:ascii="SimHei" w:eastAsia="SimHei" w:hint="eastAsia"/>
          <w:color w:val="FF0000"/>
        </w:rPr>
        <w:t>491.</w:t>
      </w:r>
      <w:r>
        <w:rPr>
          <w:rFonts w:hint="eastAsia"/>
        </w:rPr>
        <w:t xml:space="preserve">  </w:t>
      </w:r>
      <w:r>
        <w:rPr>
          <w:rFonts w:ascii="SimHei" w:eastAsia="SimHei" w:hint="eastAsia"/>
          <w:color w:val="FF0000"/>
        </w:rPr>
        <w:t>委员会请缔约国拟定方案，特别旨在降低农村地区妇女及女童的女性文盲率和使女童就学。</w:t>
      </w:r>
    </w:p>
    <w:p w:rsidR="00000000" w:rsidRDefault="00000000">
      <w:pPr>
        <w:pStyle w:val="SingleTxt"/>
        <w:rPr>
          <w:rFonts w:hint="eastAsia"/>
        </w:rPr>
      </w:pPr>
      <w:r>
        <w:rPr>
          <w:rFonts w:hint="eastAsia"/>
        </w:rPr>
        <w:t>492.  委员会感到关切的是，持续存在有关家庭和整个社会中的男女角色和责任的传统定型观念。</w:t>
      </w:r>
    </w:p>
    <w:p w:rsidR="00000000" w:rsidRDefault="00000000">
      <w:pPr>
        <w:pStyle w:val="SingleTxt"/>
        <w:rPr>
          <w:rFonts w:ascii="SimHei" w:eastAsia="SimHei" w:hint="eastAsia"/>
          <w:color w:val="FF0000"/>
        </w:rPr>
      </w:pPr>
      <w:r>
        <w:rPr>
          <w:rFonts w:ascii="SimHei" w:eastAsia="SimHei" w:hint="eastAsia"/>
          <w:color w:val="FF0000"/>
        </w:rPr>
        <w:t>493.</w:t>
      </w:r>
      <w:r>
        <w:rPr>
          <w:rFonts w:hint="eastAsia"/>
        </w:rPr>
        <w:t xml:space="preserve">  </w:t>
      </w:r>
      <w:r>
        <w:rPr>
          <w:rFonts w:ascii="SimHei" w:eastAsia="SimHei" w:hint="eastAsia"/>
          <w:color w:val="FF0000"/>
        </w:rPr>
        <w:t>委员会请缔约国订立并执行综合教育方案，并敦促传播媒体在涉及男女角色和责任的广告和娱乐节目中，根据《公约》第5条促进改变文化行为模式。委员会还建议，制定政策和执行方案，以确保消除有关家庭、工作场所、政治和社会中的传统角色定型观念。</w:t>
      </w:r>
    </w:p>
    <w:p w:rsidR="00000000" w:rsidRDefault="00000000">
      <w:pPr>
        <w:pStyle w:val="SingleTxt"/>
        <w:rPr>
          <w:rFonts w:hint="eastAsia"/>
        </w:rPr>
      </w:pPr>
      <w:r>
        <w:rPr>
          <w:rFonts w:hint="eastAsia"/>
        </w:rPr>
        <w:t>494.</w:t>
      </w:r>
      <w:r>
        <w:rPr>
          <w:rFonts w:hint="eastAsia"/>
        </w:rPr>
        <w:tab/>
        <w:t xml:space="preserve">  虽然委员会确认该缔约国正通过国家家庭福利研究所，在亚马逊地区主要针对面临风险或遭受遗弃的女童、男童和青少年采取行动，但它感到关切的是，没有有关土著妇女的任何具体方案。</w:t>
      </w:r>
    </w:p>
    <w:p w:rsidR="00000000" w:rsidRDefault="00000000">
      <w:pPr>
        <w:pStyle w:val="SingleTxt"/>
        <w:rPr>
          <w:rFonts w:ascii="SimHei" w:eastAsia="SimHei" w:hint="eastAsia"/>
          <w:color w:val="FF0000"/>
        </w:rPr>
      </w:pPr>
      <w:r>
        <w:rPr>
          <w:rFonts w:ascii="SimHei" w:eastAsia="SimHei" w:hint="eastAsia"/>
          <w:color w:val="FF0000"/>
        </w:rPr>
        <w:t>495.</w:t>
      </w:r>
      <w:r>
        <w:rPr>
          <w:rFonts w:hint="eastAsia"/>
        </w:rPr>
        <w:t xml:space="preserve">  </w:t>
      </w:r>
      <w:r>
        <w:rPr>
          <w:rFonts w:ascii="SimHei" w:eastAsia="SimHei" w:hint="eastAsia"/>
          <w:color w:val="FF0000"/>
        </w:rPr>
        <w:t>委员会建议该缔约国加强现行方案，并为土著妇女拟定具体方案，以改进其经济、社会状况和家庭处境，提高其在经济方面的技能，同时推动尊重其与男子之间的平等权利。</w:t>
      </w:r>
    </w:p>
    <w:p w:rsidR="00000000" w:rsidRDefault="00000000">
      <w:pPr>
        <w:pStyle w:val="SingleTxt"/>
        <w:rPr>
          <w:rFonts w:hint="eastAsia"/>
        </w:rPr>
      </w:pPr>
      <w:r>
        <w:rPr>
          <w:rFonts w:hint="eastAsia"/>
        </w:rPr>
        <w:t>496.</w:t>
      </w:r>
      <w:r>
        <w:rPr>
          <w:rFonts w:hint="eastAsia"/>
        </w:rPr>
        <w:tab/>
        <w:t xml:space="preserve">  委员会感到关切的是，报告中缺乏有关妇女和女童外迁的数据以及妇女并未与男子平等享受其权利。</w:t>
      </w:r>
    </w:p>
    <w:p w:rsidR="00000000" w:rsidRDefault="00000000">
      <w:pPr>
        <w:pStyle w:val="SingleTxt"/>
        <w:rPr>
          <w:rFonts w:ascii="SimHei" w:eastAsia="SimHei" w:hint="eastAsia"/>
          <w:color w:val="FF0000"/>
        </w:rPr>
      </w:pPr>
      <w:r>
        <w:rPr>
          <w:rFonts w:ascii="SimHei" w:eastAsia="SimHei" w:hint="eastAsia"/>
          <w:color w:val="FF0000"/>
        </w:rPr>
        <w:t>497.</w:t>
      </w:r>
      <w:r>
        <w:rPr>
          <w:rFonts w:hint="eastAsia"/>
        </w:rPr>
        <w:t xml:space="preserve">  </w:t>
      </w:r>
      <w:r>
        <w:rPr>
          <w:rFonts w:ascii="SimHei" w:eastAsia="SimHei" w:hint="eastAsia"/>
          <w:color w:val="FF0000"/>
        </w:rPr>
        <w:t>委员会请政府在下次报告中列入数据，说明妇女和女童的外迁情况以及政府为保护她们所采取的一切措施。</w:t>
      </w:r>
    </w:p>
    <w:p w:rsidR="00000000" w:rsidRDefault="00000000">
      <w:pPr>
        <w:pStyle w:val="SingleTxt"/>
        <w:rPr>
          <w:rFonts w:hint="eastAsia"/>
        </w:rPr>
      </w:pPr>
      <w:r>
        <w:rPr>
          <w:rFonts w:hint="eastAsia"/>
        </w:rPr>
        <w:t>498.  委员会感到关切的是报告没有载列有关少数族裔，特别是非洲后裔妇女的境遇的充分资料。</w:t>
      </w:r>
    </w:p>
    <w:p w:rsidR="00000000" w:rsidRDefault="00000000">
      <w:pPr>
        <w:pStyle w:val="SingleTxt"/>
        <w:rPr>
          <w:rFonts w:ascii="SimHei" w:eastAsia="SimHei" w:hint="eastAsia"/>
          <w:color w:val="FF0000"/>
        </w:rPr>
      </w:pPr>
      <w:r>
        <w:rPr>
          <w:rFonts w:ascii="SimHei" w:eastAsia="SimHei" w:hint="eastAsia"/>
          <w:color w:val="FF0000"/>
        </w:rPr>
        <w:t>499.</w:t>
      </w:r>
      <w:r>
        <w:rPr>
          <w:rFonts w:hint="eastAsia"/>
        </w:rPr>
        <w:t xml:space="preserve">  </w:t>
      </w:r>
      <w:r>
        <w:rPr>
          <w:rFonts w:ascii="SimHei" w:eastAsia="SimHei" w:hint="eastAsia"/>
          <w:color w:val="FF0000"/>
        </w:rPr>
        <w:t>委员会请缔约国在其下次定期报告中载列少数族裔妇女、特别是非洲后裔妇女在健康、教育和就业方面的状况的资料。</w:t>
      </w:r>
    </w:p>
    <w:p w:rsidR="00000000" w:rsidRDefault="00000000">
      <w:pPr>
        <w:pStyle w:val="SingleTxt"/>
        <w:rPr>
          <w:rFonts w:ascii="SimHei" w:eastAsia="SimHei" w:hint="eastAsia"/>
          <w:color w:val="FF0000"/>
        </w:rPr>
      </w:pPr>
      <w:r>
        <w:rPr>
          <w:rFonts w:ascii="SimHei" w:eastAsia="SimHei" w:hint="eastAsia"/>
          <w:color w:val="FF0000"/>
        </w:rPr>
        <w:t>500.</w:t>
      </w:r>
      <w:r>
        <w:rPr>
          <w:rFonts w:hint="eastAsia"/>
        </w:rPr>
        <w:t xml:space="preserve">  </w:t>
      </w:r>
      <w:r>
        <w:rPr>
          <w:rFonts w:ascii="SimHei" w:eastAsia="SimHei" w:hint="eastAsia"/>
          <w:color w:val="FF0000"/>
        </w:rPr>
        <w:t>委员会请缔约国依照《公约》第18条，在其下次定期报告中就此类最后评论意见中所表述的具体关切问题作出答复。委员会敦促缔约国尽可能在委员会会议期间交存接受公约第二十条第1款的文书。</w:t>
      </w:r>
    </w:p>
    <w:p w:rsidR="00000000" w:rsidRDefault="00000000">
      <w:pPr>
        <w:pStyle w:val="SingleTxt"/>
        <w:rPr>
          <w:rFonts w:ascii="SimHei" w:eastAsia="SimHei" w:hint="eastAsia"/>
          <w:color w:val="FF0000"/>
        </w:rPr>
      </w:pPr>
      <w:r>
        <w:rPr>
          <w:rFonts w:ascii="SimHei" w:eastAsia="SimHei" w:hint="eastAsia"/>
          <w:color w:val="FF0000"/>
        </w:rPr>
        <w:t>501.</w:t>
      </w:r>
      <w:r>
        <w:rPr>
          <w:rFonts w:hint="eastAsia"/>
        </w:rPr>
        <w:t xml:space="preserve">  </w:t>
      </w:r>
      <w:r>
        <w:rPr>
          <w:rFonts w:ascii="SimHei" w:eastAsia="SimHei" w:hint="eastAsia"/>
          <w:color w:val="FF0000"/>
        </w:rPr>
        <w:t>考虑到联合国的各次有关会议、首脑会议和特别审议会议（例如审查和评价国际人口与发展会议行动纲领执行情况的大会特别会议（第二十一届特别会议）、儿童问题特别会议（第二十七届特别会议）、反对种族主义、种族和民族歧视、仇外心理和其他有关当代形式不容忍行为世界会议以及第二次老龄问题世界大会）通过的宣言、行动纲领和行动纲要都提及性别问题，委员会请缔约国在下一次定期报告中提供资料说明这些文件中提到《公约》相关条款的规定的执行情况。</w:t>
      </w:r>
    </w:p>
    <w:p w:rsidR="00000000" w:rsidRDefault="00000000">
      <w:pPr>
        <w:pStyle w:val="SingleTxt"/>
        <w:rPr>
          <w:rFonts w:ascii="SimHei" w:eastAsia="SimHei" w:hint="eastAsia"/>
          <w:color w:val="FF0000"/>
        </w:rPr>
      </w:pPr>
      <w:r>
        <w:rPr>
          <w:rFonts w:ascii="SimHei" w:eastAsia="SimHei" w:hint="eastAsia"/>
          <w:color w:val="FF0000"/>
        </w:rPr>
        <w:t>502.</w:t>
      </w:r>
      <w:r>
        <w:rPr>
          <w:rFonts w:ascii="SimHei" w:eastAsia="SimHei" w:hint="eastAsia"/>
          <w:color w:val="FF0000"/>
        </w:rPr>
        <w:tab/>
      </w:r>
      <w:r>
        <w:rPr>
          <w:rFonts w:hint="eastAsia"/>
        </w:rPr>
        <w:t xml:space="preserve">  </w:t>
      </w:r>
      <w:r>
        <w:rPr>
          <w:rFonts w:ascii="SimHei" w:eastAsia="SimHei" w:hint="eastAsia"/>
          <w:color w:val="FF0000"/>
        </w:rPr>
        <w:t>委员会请该缔约国广泛传播这些最后评论意见，使秘鲁人民、特别是其政府官员和政界人士了解为确保妇女法律上和事实上的平等已经采取的措施，以及为此目的需要采取的其他措施。它还请该缔约国继续特别在妇女和人权团体中广泛传播《公约》及其《任择议定书》、委员会的一般性建议、《北京宣言》和《行动纲要》以及题为“2000年妇女：二十一世纪两性平等、发展与和平”的大会第二十三届特别会议的成果。</w:t>
      </w:r>
    </w:p>
    <w:p w:rsidR="00000000" w:rsidRDefault="00000000">
      <w:pPr>
        <w:pStyle w:val="SingleTxt"/>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第五章</w:t>
      </w:r>
    </w:p>
    <w:p w:rsidR="00000000" w:rsidRDefault="00000000">
      <w:pPr>
        <w:pStyle w:val="SingleTxt"/>
        <w:spacing w:after="0" w:line="120" w:lineRule="exact"/>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《公约》第21条的执行情况</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503.  委员会2002年8月5日第568次会议审议了有关公约第21条执行情况的议程项目5。</w:t>
      </w:r>
    </w:p>
    <w:p w:rsidR="00000000" w:rsidRDefault="00000000">
      <w:pPr>
        <w:pStyle w:val="SingleTxt"/>
        <w:rPr>
          <w:rFonts w:hint="eastAsia"/>
        </w:rPr>
      </w:pPr>
      <w:r>
        <w:rPr>
          <w:rFonts w:hint="eastAsia"/>
        </w:rPr>
        <w:t>504.  联合国秘书处经济和社会事务部提高妇女地位司妇女权利股股长在介绍该项目时，提请注意秘书长关于各专门机构的报告的说明（CEDAW/C/2002/EXC/3），以及各专门机构就其活动范围内各领域执行公约情况所提供的报告（CEDAW/C/2002/EXC/</w:t>
      </w:r>
      <w:r>
        <w:t>Add.1</w:t>
      </w:r>
      <w:r>
        <w:rPr>
          <w:rFonts w:hint="eastAsia"/>
        </w:rPr>
        <w:t>、3和4）。</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第六章</w:t>
      </w:r>
    </w:p>
    <w:p w:rsidR="00000000" w:rsidRDefault="00000000">
      <w:pPr>
        <w:pStyle w:val="SingleTxt"/>
        <w:spacing w:after="0" w:line="120" w:lineRule="exact"/>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通过报告</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pPr>
      <w:r>
        <w:rPr>
          <w:rFonts w:hint="eastAsia"/>
        </w:rPr>
        <w:t>505.  委员会第588次会议审议了其特别会议的报告草稿（CEDAW/C/2002/EXC/</w:t>
      </w:r>
      <w:r>
        <w:t xml:space="preserve"> </w:t>
      </w:r>
      <w:r>
        <w:rPr>
          <w:rFonts w:hint="eastAsia"/>
        </w:rPr>
        <w:t>CRP.3和Add.1-10（见CEDAW/C/SR.588），并通过了讨论期间经口头修订的报告。</w:t>
      </w:r>
    </w:p>
    <w:p w:rsidR="00000000" w:rsidRDefault="00000000">
      <w:pPr>
        <w:pStyle w:val="SingleTxt"/>
        <w:ind w:left="0"/>
      </w:pPr>
      <w:r>
        <w:br w:type="page"/>
      </w:r>
      <w:r>
        <w:rPr>
          <w:rFonts w:ascii="SimHei" w:eastAsia="SimHei" w:hint="eastAsia"/>
          <w:color w:val="FF0000"/>
          <w:sz w:val="28"/>
        </w:rPr>
        <w:t>附件一</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80"/>
        <w:ind w:left="1264" w:right="1264" w:hanging="1264"/>
        <w:jc w:val="both"/>
      </w:pPr>
      <w:r>
        <w:tab/>
      </w:r>
      <w:r>
        <w:rPr>
          <w:rFonts w:hint="eastAsia"/>
        </w:rPr>
        <w:tab/>
        <w:t>截至</w:t>
      </w:r>
      <w:r>
        <w:t>200</w:t>
      </w:r>
      <w:r>
        <w:rPr>
          <w:rFonts w:hint="eastAsia"/>
        </w:rPr>
        <w:t>2年9月</w:t>
      </w:r>
      <w:r>
        <w:t>1</w:t>
      </w:r>
      <w:r>
        <w:rPr>
          <w:rFonts w:hint="eastAsia"/>
        </w:rPr>
        <w:t>5日</w:t>
      </w:r>
      <w:r>
        <w:br/>
      </w:r>
      <w:r>
        <w:rPr>
          <w:rFonts w:hint="eastAsia"/>
        </w:rPr>
        <w:t>《消除对妇女一切形式歧视公约》的缔约国</w:t>
      </w:r>
    </w:p>
    <w:tbl>
      <w:tblPr>
        <w:tblW w:w="7371" w:type="dxa"/>
        <w:tblInd w:w="1264" w:type="dxa"/>
        <w:tblLayout w:type="fixed"/>
        <w:tblCellMar>
          <w:left w:w="0" w:type="dxa"/>
          <w:right w:w="0" w:type="dxa"/>
        </w:tblCellMar>
        <w:tblLook w:val="0000" w:firstRow="0" w:lastRow="0" w:firstColumn="0" w:lastColumn="0" w:noHBand="0" w:noVBand="0"/>
      </w:tblPr>
      <w:tblGrid>
        <w:gridCol w:w="2314"/>
        <w:gridCol w:w="2730"/>
        <w:gridCol w:w="2327"/>
      </w:tblGrid>
      <w:tr w:rsidR="00000000">
        <w:tblPrEx>
          <w:tblCellMar>
            <w:top w:w="0" w:type="dxa"/>
            <w:left w:w="0" w:type="dxa"/>
            <w:bottom w:w="0" w:type="dxa"/>
            <w:right w:w="0" w:type="dxa"/>
          </w:tblCellMar>
        </w:tblPrEx>
        <w:trPr>
          <w:trHeight w:val="280"/>
          <w:tblHeader/>
        </w:trPr>
        <w:tc>
          <w:tcPr>
            <w:tcW w:w="2314" w:type="dxa"/>
            <w:tcBorders>
              <w:top w:val="single" w:sz="6" w:space="0" w:color="auto"/>
              <w:bottom w:val="single" w:sz="12" w:space="0" w:color="auto"/>
            </w:tcBorders>
          </w:tcPr>
          <w:p w:rsidR="00000000" w:rsidRDefault="00000000">
            <w:pPr>
              <w:spacing w:line="360" w:lineRule="exact"/>
              <w:ind w:right="57"/>
              <w:rPr>
                <w:rFonts w:ascii="KaiTi_GB2312" w:eastAsia="KaiTi_GB2312"/>
                <w:color w:val="0000FF"/>
                <w:sz w:val="15"/>
              </w:rPr>
            </w:pPr>
            <w:r>
              <w:rPr>
                <w:rFonts w:ascii="KaiTi_GB2312" w:eastAsia="KaiTi_GB2312" w:hint="eastAsia"/>
                <w:color w:val="0000FF"/>
                <w:sz w:val="15"/>
              </w:rPr>
              <w:t>缔约国</w:t>
            </w:r>
          </w:p>
        </w:tc>
        <w:tc>
          <w:tcPr>
            <w:tcW w:w="2730" w:type="dxa"/>
            <w:tcBorders>
              <w:top w:val="single" w:sz="6" w:space="0" w:color="auto"/>
              <w:bottom w:val="single" w:sz="12" w:space="0" w:color="auto"/>
            </w:tcBorders>
          </w:tcPr>
          <w:p w:rsidR="00000000" w:rsidRDefault="00000000">
            <w:pPr>
              <w:spacing w:line="360" w:lineRule="exact"/>
              <w:ind w:right="57"/>
              <w:rPr>
                <w:rFonts w:ascii="KaiTi_GB2312" w:eastAsia="KaiTi_GB2312"/>
                <w:color w:val="0000FF"/>
                <w:sz w:val="15"/>
              </w:rPr>
            </w:pPr>
            <w:r>
              <w:rPr>
                <w:rFonts w:ascii="KaiTi_GB2312" w:eastAsia="KaiTi_GB2312" w:hint="eastAsia"/>
                <w:color w:val="0000FF"/>
                <w:sz w:val="15"/>
              </w:rPr>
              <w:t>收到批准书或加入书</w:t>
            </w:r>
            <w:r>
              <w:rPr>
                <w:rFonts w:ascii="Times New Roman" w:eastAsia="KaiTi_GB2312"/>
                <w:color w:val="0000FF"/>
                <w:sz w:val="15"/>
              </w:rPr>
              <w:t>(a),</w:t>
            </w:r>
            <w:r>
              <w:rPr>
                <w:rFonts w:ascii="Times New Roman" w:eastAsia="KaiTi_GB2312" w:hint="eastAsia"/>
                <w:color w:val="0000FF"/>
                <w:sz w:val="15"/>
              </w:rPr>
              <w:t>继承</w:t>
            </w:r>
            <w:r>
              <w:rPr>
                <w:rFonts w:ascii="KaiTi_GB2312" w:eastAsia="KaiTi_GB2312"/>
                <w:color w:val="0000FF"/>
                <w:sz w:val="15"/>
              </w:rPr>
              <w:t>(b)</w:t>
            </w:r>
            <w:r>
              <w:rPr>
                <w:rFonts w:ascii="KaiTi_GB2312" w:eastAsia="KaiTi_GB2312" w:hint="eastAsia"/>
                <w:color w:val="0000FF"/>
                <w:sz w:val="15"/>
              </w:rPr>
              <w:t>的日期</w:t>
            </w:r>
          </w:p>
        </w:tc>
        <w:tc>
          <w:tcPr>
            <w:tcW w:w="2327" w:type="dxa"/>
            <w:tcBorders>
              <w:top w:val="single" w:sz="6" w:space="0" w:color="auto"/>
              <w:bottom w:val="single" w:sz="12" w:space="0" w:color="auto"/>
            </w:tcBorders>
          </w:tcPr>
          <w:p w:rsidR="00000000" w:rsidRDefault="00000000">
            <w:pPr>
              <w:spacing w:line="360" w:lineRule="exact"/>
              <w:ind w:right="57"/>
              <w:rPr>
                <w:rFonts w:ascii="KaiTi_GB2312" w:eastAsia="KaiTi_GB2312"/>
                <w:color w:val="0000FF"/>
                <w:sz w:val="15"/>
              </w:rPr>
            </w:pPr>
            <w:r>
              <w:rPr>
                <w:rFonts w:ascii="KaiTi_GB2312" w:eastAsia="KaiTi_GB2312" w:hint="eastAsia"/>
                <w:color w:val="0000FF"/>
                <w:sz w:val="15"/>
              </w:rPr>
              <w:t>生效日期</w:t>
            </w:r>
          </w:p>
        </w:tc>
      </w:tr>
      <w:tr w:rsidR="00000000">
        <w:tblPrEx>
          <w:tblCellMar>
            <w:top w:w="0" w:type="dxa"/>
            <w:left w:w="0" w:type="dxa"/>
            <w:bottom w:w="0" w:type="dxa"/>
            <w:right w:w="0" w:type="dxa"/>
          </w:tblCellMar>
        </w:tblPrEx>
        <w:trPr>
          <w:trHeight w:hRule="exact" w:val="113"/>
          <w:tblHeader/>
        </w:trPr>
        <w:tc>
          <w:tcPr>
            <w:tcW w:w="2314" w:type="dxa"/>
          </w:tcPr>
          <w:p w:rsidR="00000000" w:rsidRDefault="00000000">
            <w:pPr>
              <w:spacing w:line="100" w:lineRule="exact"/>
              <w:ind w:right="57"/>
              <w:rPr>
                <w:rFonts w:hint="eastAsia"/>
              </w:rPr>
            </w:pPr>
          </w:p>
        </w:tc>
        <w:tc>
          <w:tcPr>
            <w:tcW w:w="2730" w:type="dxa"/>
          </w:tcPr>
          <w:p w:rsidR="00000000" w:rsidRDefault="00000000">
            <w:pPr>
              <w:spacing w:line="100" w:lineRule="exact"/>
              <w:ind w:right="57"/>
            </w:pPr>
          </w:p>
        </w:tc>
        <w:tc>
          <w:tcPr>
            <w:tcW w:w="2327" w:type="dxa"/>
          </w:tcPr>
          <w:p w:rsidR="00000000" w:rsidRDefault="00000000">
            <w:pPr>
              <w:spacing w:line="100" w:lineRule="exact"/>
              <w:ind w:right="57"/>
            </w:pP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阿尔巴尼亚</w:t>
            </w:r>
          </w:p>
        </w:tc>
        <w:tc>
          <w:tcPr>
            <w:tcW w:w="2730" w:type="dxa"/>
          </w:tcPr>
          <w:p w:rsidR="00000000" w:rsidRDefault="00000000">
            <w:pPr>
              <w:spacing w:before="40" w:after="40" w:line="300"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11</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10</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阿尔及利亚</w:t>
            </w:r>
          </w:p>
        </w:tc>
        <w:tc>
          <w:tcPr>
            <w:tcW w:w="2730" w:type="dxa"/>
          </w:tcPr>
          <w:p w:rsidR="00000000" w:rsidRDefault="00000000">
            <w:pPr>
              <w:spacing w:before="40" w:after="40" w:line="300" w:lineRule="exact"/>
              <w:ind w:right="57"/>
              <w:rPr>
                <w:rFonts w:ascii="Times New Roman"/>
                <w:sz w:val="17"/>
              </w:rPr>
            </w:pPr>
            <w:r>
              <w:rPr>
                <w:rFonts w:ascii="Times New Roman"/>
                <w:sz w:val="17"/>
              </w:rPr>
              <w:t>1996</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22</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1996</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21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安道尔</w:t>
            </w:r>
          </w:p>
        </w:tc>
        <w:tc>
          <w:tcPr>
            <w:tcW w:w="2730" w:type="dxa"/>
          </w:tcPr>
          <w:p w:rsidR="00000000" w:rsidRDefault="00000000">
            <w:pPr>
              <w:spacing w:before="40" w:after="40" w:line="30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15</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14</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安哥拉</w:t>
            </w:r>
          </w:p>
        </w:tc>
        <w:tc>
          <w:tcPr>
            <w:tcW w:w="2730" w:type="dxa"/>
          </w:tcPr>
          <w:p w:rsidR="00000000" w:rsidRDefault="00000000">
            <w:pPr>
              <w:spacing w:before="40" w:after="40" w:line="300"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17</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17</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安提瓜和巴布达</w:t>
            </w:r>
          </w:p>
        </w:tc>
        <w:tc>
          <w:tcPr>
            <w:tcW w:w="2730" w:type="dxa"/>
          </w:tcPr>
          <w:p w:rsidR="00000000" w:rsidRDefault="00000000">
            <w:pPr>
              <w:spacing w:before="40" w:after="40" w:line="300" w:lineRule="exact"/>
              <w:ind w:right="57"/>
              <w:rPr>
                <w:rFonts w:ascii="Times New Roman"/>
                <w:sz w:val="17"/>
              </w:rPr>
            </w:pPr>
            <w:r>
              <w:rPr>
                <w:rFonts w:ascii="Times New Roman"/>
                <w:sz w:val="17"/>
              </w:rPr>
              <w:t>1989</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1989</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31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阿根廷</w:t>
            </w:r>
          </w:p>
        </w:tc>
        <w:tc>
          <w:tcPr>
            <w:tcW w:w="2730"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15</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14</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亚美尼亚</w:t>
            </w:r>
          </w:p>
        </w:tc>
        <w:tc>
          <w:tcPr>
            <w:tcW w:w="2730" w:type="dxa"/>
          </w:tcPr>
          <w:p w:rsidR="00000000" w:rsidRDefault="00000000">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13</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澳大利亚</w:t>
            </w:r>
          </w:p>
        </w:tc>
        <w:tc>
          <w:tcPr>
            <w:tcW w:w="2730" w:type="dxa"/>
          </w:tcPr>
          <w:p w:rsidR="00000000" w:rsidRDefault="00000000">
            <w:pPr>
              <w:spacing w:before="40" w:after="40" w:line="300"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28</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27</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奥地利</w:t>
            </w:r>
          </w:p>
        </w:tc>
        <w:tc>
          <w:tcPr>
            <w:tcW w:w="2730" w:type="dxa"/>
          </w:tcPr>
          <w:p w:rsidR="00000000" w:rsidRDefault="00000000">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31</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30</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阿塞拜疆</w:t>
            </w:r>
          </w:p>
        </w:tc>
        <w:tc>
          <w:tcPr>
            <w:tcW w:w="2730" w:type="dxa"/>
          </w:tcPr>
          <w:p w:rsidR="00000000" w:rsidRDefault="00000000">
            <w:pPr>
              <w:spacing w:before="40" w:after="40" w:line="30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10</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9</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巴哈马</w:t>
            </w:r>
          </w:p>
        </w:tc>
        <w:tc>
          <w:tcPr>
            <w:tcW w:w="2730" w:type="dxa"/>
          </w:tcPr>
          <w:p w:rsidR="00000000" w:rsidRDefault="00000000">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8</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7</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hint="eastAsia"/>
                <w:sz w:val="17"/>
              </w:rPr>
            </w:pPr>
            <w:r>
              <w:rPr>
                <w:rFonts w:ascii="Times New Roman" w:hint="eastAsia"/>
                <w:sz w:val="17"/>
              </w:rPr>
              <w:t>巴林</w:t>
            </w:r>
          </w:p>
        </w:tc>
        <w:tc>
          <w:tcPr>
            <w:tcW w:w="2730" w:type="dxa"/>
          </w:tcPr>
          <w:p w:rsidR="00000000" w:rsidRDefault="00000000">
            <w:pPr>
              <w:spacing w:before="40" w:after="40" w:line="300" w:lineRule="exact"/>
              <w:ind w:right="57"/>
              <w:rPr>
                <w:rFonts w:ascii="Times New Roman" w:hint="eastAsia"/>
                <w:sz w:val="17"/>
              </w:rPr>
            </w:pPr>
            <w:r>
              <w:rPr>
                <w:rFonts w:ascii="Times New Roman" w:hint="eastAsia"/>
                <w:sz w:val="17"/>
              </w:rPr>
              <w:t>2002</w:t>
            </w:r>
            <w:r>
              <w:rPr>
                <w:rFonts w:ascii="Times New Roman" w:hint="eastAsia"/>
                <w:sz w:val="17"/>
              </w:rPr>
              <w:t>年</w:t>
            </w:r>
            <w:r>
              <w:rPr>
                <w:rFonts w:ascii="Times New Roman" w:hint="eastAsia"/>
                <w:sz w:val="17"/>
              </w:rPr>
              <w:t>6</w:t>
            </w:r>
            <w:r>
              <w:rPr>
                <w:rFonts w:ascii="Times New Roman" w:hint="eastAsia"/>
                <w:sz w:val="17"/>
              </w:rPr>
              <w:t>月</w:t>
            </w:r>
            <w:r>
              <w:rPr>
                <w:rFonts w:ascii="Times New Roman" w:hint="eastAsia"/>
                <w:sz w:val="17"/>
              </w:rPr>
              <w:t>18</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hint="eastAsia"/>
                <w:sz w:val="17"/>
              </w:rPr>
            </w:pPr>
            <w:r>
              <w:rPr>
                <w:rFonts w:ascii="Times New Roman" w:hint="eastAsia"/>
                <w:sz w:val="17"/>
              </w:rPr>
              <w:t>2002</w:t>
            </w:r>
            <w:r>
              <w:rPr>
                <w:rFonts w:ascii="Times New Roman" w:hint="eastAsia"/>
                <w:sz w:val="17"/>
              </w:rPr>
              <w:t>年</w:t>
            </w:r>
            <w:r>
              <w:rPr>
                <w:rFonts w:ascii="Times New Roman" w:hint="eastAsia"/>
                <w:sz w:val="17"/>
              </w:rPr>
              <w:t>7</w:t>
            </w:r>
            <w:r>
              <w:rPr>
                <w:rFonts w:ascii="Times New Roman" w:hint="eastAsia"/>
                <w:sz w:val="17"/>
              </w:rPr>
              <w:t>月</w:t>
            </w:r>
            <w:r>
              <w:rPr>
                <w:rFonts w:ascii="Times New Roman" w:hint="eastAsia"/>
                <w:sz w:val="17"/>
              </w:rPr>
              <w:t>18</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孟加拉国</w:t>
            </w:r>
          </w:p>
        </w:tc>
        <w:tc>
          <w:tcPr>
            <w:tcW w:w="2730" w:type="dxa"/>
          </w:tcPr>
          <w:p w:rsidR="00000000" w:rsidRDefault="00000000">
            <w:pPr>
              <w:spacing w:before="40" w:after="40" w:line="300" w:lineRule="exact"/>
              <w:ind w:right="57"/>
              <w:rPr>
                <w:rFonts w:ascii="Times New Roman" w:hint="eastAsia"/>
                <w:sz w:val="17"/>
              </w:rPr>
            </w:pPr>
            <w:r>
              <w:rPr>
                <w:rFonts w:ascii="Times New Roman"/>
                <w:sz w:val="17"/>
              </w:rPr>
              <w:t>1984</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6</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6</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巴巴多斯</w:t>
            </w:r>
          </w:p>
        </w:tc>
        <w:tc>
          <w:tcPr>
            <w:tcW w:w="2730" w:type="dxa"/>
          </w:tcPr>
          <w:p w:rsidR="00000000" w:rsidRDefault="00000000">
            <w:pPr>
              <w:spacing w:before="40" w:after="40" w:line="300" w:lineRule="exact"/>
              <w:ind w:right="57"/>
              <w:rPr>
                <w:rFonts w:ascii="Times New Roman"/>
                <w:sz w:val="17"/>
              </w:rPr>
            </w:pPr>
            <w:r>
              <w:rPr>
                <w:rFonts w:ascii="Times New Roman"/>
                <w:sz w:val="17"/>
              </w:rPr>
              <w:t>1980</w:t>
            </w:r>
            <w:r>
              <w:rPr>
                <w:rFonts w:ascii="Times New Roman" w:hint="eastAsia"/>
                <w:sz w:val="17"/>
              </w:rPr>
              <w:t>年</w:t>
            </w:r>
            <w:r>
              <w:rPr>
                <w:rFonts w:ascii="Times New Roman"/>
                <w:sz w:val="17"/>
              </w:rPr>
              <w:t>10</w:t>
            </w:r>
            <w:r>
              <w:rPr>
                <w:rFonts w:ascii="Times New Roman" w:hint="eastAsia"/>
                <w:sz w:val="17"/>
              </w:rPr>
              <w:t>月</w:t>
            </w:r>
            <w:r>
              <w:rPr>
                <w:rFonts w:ascii="Times New Roman" w:hint="eastAsia"/>
                <w:sz w:val="17"/>
              </w:rPr>
              <w:t>1</w:t>
            </w:r>
            <w:r>
              <w:rPr>
                <w:rFonts w:ascii="Times New Roman"/>
                <w:sz w:val="17"/>
              </w:rPr>
              <w:t>6</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白俄罗斯</w:t>
            </w:r>
          </w:p>
        </w:tc>
        <w:tc>
          <w:tcPr>
            <w:tcW w:w="2730"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4</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比利时</w:t>
            </w:r>
          </w:p>
        </w:tc>
        <w:tc>
          <w:tcPr>
            <w:tcW w:w="2730" w:type="dxa"/>
          </w:tcPr>
          <w:p w:rsidR="00000000" w:rsidRDefault="00000000">
            <w:pPr>
              <w:spacing w:before="40" w:after="40" w:line="300" w:lineRule="exact"/>
              <w:ind w:right="57"/>
              <w:rPr>
                <w:rFonts w:ascii="Times New Roman" w:hint="eastAsia"/>
                <w:sz w:val="17"/>
              </w:rPr>
            </w:pPr>
            <w:r>
              <w:rPr>
                <w:rFonts w:ascii="Times New Roman"/>
                <w:sz w:val="17"/>
              </w:rPr>
              <w:t>1985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10</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9</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伯利兹</w:t>
            </w:r>
          </w:p>
        </w:tc>
        <w:tc>
          <w:tcPr>
            <w:tcW w:w="2730" w:type="dxa"/>
          </w:tcPr>
          <w:p w:rsidR="00000000" w:rsidRDefault="00000000">
            <w:pPr>
              <w:spacing w:before="40" w:after="40" w:line="300" w:lineRule="exact"/>
              <w:ind w:right="57"/>
              <w:rPr>
                <w:rFonts w:ascii="Times New Roman"/>
                <w:sz w:val="17"/>
              </w:rPr>
            </w:pPr>
            <w:r>
              <w:rPr>
                <w:rFonts w:ascii="Times New Roman"/>
                <w:sz w:val="17"/>
              </w:rPr>
              <w:t>1990</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16</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1990</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15</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贝宁</w:t>
            </w:r>
          </w:p>
        </w:tc>
        <w:tc>
          <w:tcPr>
            <w:tcW w:w="2730" w:type="dxa"/>
          </w:tcPr>
          <w:p w:rsidR="00000000" w:rsidRDefault="00000000">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12</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不丹</w:t>
            </w:r>
          </w:p>
        </w:tc>
        <w:tc>
          <w:tcPr>
            <w:tcW w:w="2730"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31</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30</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玻利维亚</w:t>
            </w:r>
          </w:p>
        </w:tc>
        <w:tc>
          <w:tcPr>
            <w:tcW w:w="2730" w:type="dxa"/>
          </w:tcPr>
          <w:p w:rsidR="00000000" w:rsidRDefault="00000000">
            <w:pPr>
              <w:spacing w:before="40" w:after="40" w:line="300" w:lineRule="exact"/>
              <w:ind w:right="57"/>
              <w:rPr>
                <w:rFonts w:ascii="Times New Roman"/>
                <w:sz w:val="17"/>
              </w:rPr>
            </w:pPr>
            <w:r>
              <w:rPr>
                <w:rFonts w:ascii="Times New Roman"/>
                <w:sz w:val="17"/>
              </w:rPr>
              <w:t>1990</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8</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1990</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8</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波斯尼亚和黑塞哥维那</w:t>
            </w:r>
          </w:p>
        </w:tc>
        <w:tc>
          <w:tcPr>
            <w:tcW w:w="2730" w:type="dxa"/>
          </w:tcPr>
          <w:p w:rsidR="00000000" w:rsidRDefault="00000000">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w:t>
            </w:r>
            <w:r>
              <w:rPr>
                <w:rFonts w:ascii="Times New Roman" w:hint="eastAsia"/>
                <w:sz w:val="17"/>
              </w:rPr>
              <w:t>日</w:t>
            </w:r>
            <w:r>
              <w:rPr>
                <w:rFonts w:ascii="Times New Roman"/>
                <w:sz w:val="17"/>
                <w:vertAlign w:val="superscript"/>
              </w:rPr>
              <w:t>b</w:t>
            </w:r>
          </w:p>
        </w:tc>
        <w:tc>
          <w:tcPr>
            <w:tcW w:w="2327" w:type="dxa"/>
          </w:tcPr>
          <w:p w:rsidR="00000000" w:rsidRDefault="00000000">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博茨瓦纳</w:t>
            </w:r>
          </w:p>
        </w:tc>
        <w:tc>
          <w:tcPr>
            <w:tcW w:w="2730" w:type="dxa"/>
          </w:tcPr>
          <w:p w:rsidR="00000000" w:rsidRDefault="00000000">
            <w:pPr>
              <w:spacing w:before="40" w:after="40" w:line="300" w:lineRule="exact"/>
              <w:ind w:right="57"/>
              <w:rPr>
                <w:rFonts w:ascii="Times New Roman"/>
                <w:sz w:val="17"/>
              </w:rPr>
            </w:pPr>
            <w:r>
              <w:rPr>
                <w:rFonts w:ascii="Times New Roman"/>
                <w:sz w:val="17"/>
              </w:rPr>
              <w:t>1996</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13</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12</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巴西</w:t>
            </w:r>
          </w:p>
        </w:tc>
        <w:tc>
          <w:tcPr>
            <w:tcW w:w="2730" w:type="dxa"/>
          </w:tcPr>
          <w:p w:rsidR="00000000" w:rsidRDefault="00000000">
            <w:pPr>
              <w:spacing w:before="40" w:after="40" w:line="30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2</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保加利亚</w:t>
            </w:r>
          </w:p>
        </w:tc>
        <w:tc>
          <w:tcPr>
            <w:tcW w:w="2730" w:type="dxa"/>
          </w:tcPr>
          <w:p w:rsidR="00000000" w:rsidRDefault="00000000">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8</w:t>
            </w:r>
            <w:r>
              <w:rPr>
                <w:rFonts w:ascii="Times New Roman" w:hint="eastAsia"/>
                <w:sz w:val="17"/>
              </w:rPr>
              <w:t>日</w:t>
            </w:r>
            <w:r>
              <w:rPr>
                <w:rFonts w:ascii="Times New Roman" w:hint="eastAsia"/>
                <w:sz w:val="17"/>
                <w:vertAlign w:val="superscript"/>
              </w:rPr>
              <w:t>ｃ</w:t>
            </w:r>
          </w:p>
        </w:tc>
        <w:tc>
          <w:tcPr>
            <w:tcW w:w="2327" w:type="dxa"/>
          </w:tcPr>
          <w:p w:rsidR="00000000" w:rsidRDefault="00000000">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10</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布基纳法索</w:t>
            </w:r>
          </w:p>
        </w:tc>
        <w:tc>
          <w:tcPr>
            <w:tcW w:w="2730" w:type="dxa"/>
          </w:tcPr>
          <w:p w:rsidR="00000000" w:rsidRDefault="00000000">
            <w:pPr>
              <w:spacing w:before="40" w:after="40" w:line="300" w:lineRule="exact"/>
              <w:ind w:right="57"/>
              <w:rPr>
                <w:rFonts w:ascii="Times New Roman"/>
                <w:sz w:val="17"/>
              </w:rPr>
            </w:pPr>
            <w:r>
              <w:rPr>
                <w:rFonts w:ascii="Times New Roman"/>
                <w:sz w:val="17"/>
              </w:rPr>
              <w:t>1987</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14</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1987</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13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布隆迪</w:t>
            </w:r>
          </w:p>
        </w:tc>
        <w:tc>
          <w:tcPr>
            <w:tcW w:w="2730" w:type="dxa"/>
          </w:tcPr>
          <w:p w:rsidR="00000000" w:rsidRDefault="00000000">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8</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7</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柬埔寨</w:t>
            </w:r>
          </w:p>
        </w:tc>
        <w:tc>
          <w:tcPr>
            <w:tcW w:w="2730" w:type="dxa"/>
          </w:tcPr>
          <w:p w:rsidR="00000000" w:rsidRDefault="00000000">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15</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14</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喀麦隆</w:t>
            </w:r>
          </w:p>
        </w:tc>
        <w:tc>
          <w:tcPr>
            <w:tcW w:w="2730" w:type="dxa"/>
          </w:tcPr>
          <w:p w:rsidR="00000000" w:rsidRDefault="00000000">
            <w:pPr>
              <w:spacing w:before="40" w:after="40" w:line="300"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23</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22</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加拿大</w:t>
            </w:r>
          </w:p>
        </w:tc>
        <w:tc>
          <w:tcPr>
            <w:tcW w:w="2730"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10</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9</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佛得角</w:t>
            </w:r>
          </w:p>
        </w:tc>
        <w:tc>
          <w:tcPr>
            <w:tcW w:w="2730" w:type="dxa"/>
          </w:tcPr>
          <w:p w:rsidR="00000000" w:rsidRDefault="00000000">
            <w:pPr>
              <w:spacing w:before="40" w:after="40" w:line="300" w:lineRule="exact"/>
              <w:ind w:right="57"/>
              <w:rPr>
                <w:rFonts w:ascii="Times New Roman"/>
                <w:sz w:val="17"/>
              </w:rPr>
            </w:pPr>
            <w:r>
              <w:rPr>
                <w:rFonts w:ascii="Times New Roman"/>
                <w:sz w:val="17"/>
              </w:rPr>
              <w:t>1980</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5</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中非共和国</w:t>
            </w:r>
          </w:p>
        </w:tc>
        <w:tc>
          <w:tcPr>
            <w:tcW w:w="2730" w:type="dxa"/>
          </w:tcPr>
          <w:p w:rsidR="00000000" w:rsidRDefault="00000000">
            <w:pPr>
              <w:spacing w:before="40" w:after="40" w:line="300"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21</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乍得</w:t>
            </w:r>
          </w:p>
        </w:tc>
        <w:tc>
          <w:tcPr>
            <w:tcW w:w="2730" w:type="dxa"/>
          </w:tcPr>
          <w:p w:rsidR="00000000" w:rsidRDefault="00000000">
            <w:pPr>
              <w:spacing w:before="40" w:after="40" w:line="30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9</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9</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智利</w:t>
            </w:r>
          </w:p>
        </w:tc>
        <w:tc>
          <w:tcPr>
            <w:tcW w:w="2730" w:type="dxa"/>
          </w:tcPr>
          <w:p w:rsidR="00000000" w:rsidRDefault="00000000">
            <w:pPr>
              <w:spacing w:before="40" w:after="40" w:line="300" w:lineRule="exact"/>
              <w:ind w:right="57"/>
              <w:rPr>
                <w:rFonts w:ascii="Times New Roman"/>
                <w:sz w:val="17"/>
              </w:rPr>
            </w:pPr>
            <w:r>
              <w:rPr>
                <w:rFonts w:ascii="Times New Roman"/>
                <w:sz w:val="17"/>
              </w:rPr>
              <w:t>1989</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7</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1990</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6</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中国</w:t>
            </w:r>
          </w:p>
        </w:tc>
        <w:tc>
          <w:tcPr>
            <w:tcW w:w="2730" w:type="dxa"/>
          </w:tcPr>
          <w:p w:rsidR="00000000" w:rsidRDefault="00000000">
            <w:pPr>
              <w:spacing w:before="40" w:after="40" w:line="300" w:lineRule="exact"/>
              <w:ind w:right="57"/>
              <w:rPr>
                <w:rFonts w:ascii="Times New Roman"/>
                <w:sz w:val="17"/>
              </w:rPr>
            </w:pPr>
            <w:r>
              <w:rPr>
                <w:rFonts w:ascii="Times New Roman"/>
                <w:sz w:val="17"/>
              </w:rPr>
              <w:t>1980</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4</w:t>
            </w:r>
            <w:r>
              <w:rPr>
                <w:rFonts w:ascii="Times New Roman" w:hint="eastAsia"/>
                <w:sz w:val="17"/>
              </w:rPr>
              <w:t>日</w:t>
            </w:r>
            <w:r>
              <w:rPr>
                <w:rFonts w:ascii="Times New Roman"/>
                <w:sz w:val="17"/>
                <w:vertAlign w:val="superscript"/>
              </w:rPr>
              <w:t>b</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哥伦比亚</w:t>
            </w:r>
          </w:p>
        </w:tc>
        <w:tc>
          <w:tcPr>
            <w:tcW w:w="2730" w:type="dxa"/>
          </w:tcPr>
          <w:p w:rsidR="00000000" w:rsidRDefault="00000000">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19</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18</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科摩罗</w:t>
            </w:r>
          </w:p>
        </w:tc>
        <w:tc>
          <w:tcPr>
            <w:tcW w:w="2730" w:type="dxa"/>
          </w:tcPr>
          <w:p w:rsidR="00000000" w:rsidRDefault="00000000">
            <w:pPr>
              <w:spacing w:before="40" w:after="40" w:line="300"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31</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30</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刚果</w:t>
            </w:r>
          </w:p>
        </w:tc>
        <w:tc>
          <w:tcPr>
            <w:tcW w:w="2730" w:type="dxa"/>
          </w:tcPr>
          <w:p w:rsidR="00000000" w:rsidRDefault="00000000">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26</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25</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哥斯达黎加</w:t>
            </w:r>
          </w:p>
        </w:tc>
        <w:tc>
          <w:tcPr>
            <w:tcW w:w="2730" w:type="dxa"/>
          </w:tcPr>
          <w:p w:rsidR="00000000" w:rsidRDefault="00000000">
            <w:pPr>
              <w:spacing w:before="40" w:after="40" w:line="300"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4</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4</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科特迪瓦</w:t>
            </w:r>
          </w:p>
        </w:tc>
        <w:tc>
          <w:tcPr>
            <w:tcW w:w="2730" w:type="dxa"/>
          </w:tcPr>
          <w:p w:rsidR="00000000" w:rsidRDefault="00000000">
            <w:pPr>
              <w:spacing w:before="40" w:after="40" w:line="30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18</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1996</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17</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克罗地亚</w:t>
            </w:r>
          </w:p>
        </w:tc>
        <w:tc>
          <w:tcPr>
            <w:tcW w:w="2730" w:type="dxa"/>
          </w:tcPr>
          <w:p w:rsidR="00000000" w:rsidRDefault="00000000">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9</w:t>
            </w:r>
            <w:r>
              <w:rPr>
                <w:rFonts w:ascii="Times New Roman" w:hint="eastAsia"/>
                <w:sz w:val="17"/>
              </w:rPr>
              <w:t>日</w:t>
            </w:r>
            <w:r>
              <w:rPr>
                <w:rFonts w:ascii="Times New Roman"/>
                <w:sz w:val="17"/>
                <w:vertAlign w:val="superscript"/>
              </w:rPr>
              <w:t>b</w:t>
            </w:r>
          </w:p>
        </w:tc>
        <w:tc>
          <w:tcPr>
            <w:tcW w:w="2327" w:type="dxa"/>
          </w:tcPr>
          <w:p w:rsidR="00000000" w:rsidRDefault="00000000">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9</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古巴</w:t>
            </w:r>
          </w:p>
        </w:tc>
        <w:tc>
          <w:tcPr>
            <w:tcW w:w="2730" w:type="dxa"/>
          </w:tcPr>
          <w:p w:rsidR="00000000" w:rsidRDefault="00000000">
            <w:pPr>
              <w:spacing w:before="40" w:after="40" w:line="300" w:lineRule="exact"/>
              <w:ind w:right="57"/>
              <w:rPr>
                <w:rFonts w:ascii="Times New Roman"/>
                <w:sz w:val="17"/>
              </w:rPr>
            </w:pPr>
            <w:r>
              <w:rPr>
                <w:rFonts w:ascii="Times New Roman"/>
                <w:sz w:val="17"/>
              </w:rPr>
              <w:t>1980</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17</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塞浦路斯</w:t>
            </w:r>
          </w:p>
        </w:tc>
        <w:tc>
          <w:tcPr>
            <w:tcW w:w="2730"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23</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22</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捷克共和国</w:t>
            </w:r>
            <w:r>
              <w:rPr>
                <w:rFonts w:ascii="Times New Roman" w:hint="eastAsia"/>
                <w:sz w:val="17"/>
                <w:vertAlign w:val="superscript"/>
              </w:rPr>
              <w:t>c</w:t>
            </w:r>
          </w:p>
        </w:tc>
        <w:tc>
          <w:tcPr>
            <w:tcW w:w="2730" w:type="dxa"/>
          </w:tcPr>
          <w:p w:rsidR="00000000" w:rsidRDefault="00000000">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22</w:t>
            </w:r>
            <w:r>
              <w:rPr>
                <w:rFonts w:ascii="Times New Roman" w:hint="eastAsia"/>
                <w:sz w:val="17"/>
              </w:rPr>
              <w:t>日</w:t>
            </w:r>
            <w:r>
              <w:rPr>
                <w:rFonts w:ascii="Times New Roman"/>
                <w:sz w:val="17"/>
                <w:vertAlign w:val="superscript"/>
              </w:rPr>
              <w:t>b</w:t>
            </w:r>
          </w:p>
        </w:tc>
        <w:tc>
          <w:tcPr>
            <w:tcW w:w="2327" w:type="dxa"/>
          </w:tcPr>
          <w:p w:rsidR="00000000" w:rsidRDefault="00000000">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24</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hint="eastAsia"/>
                <w:sz w:val="17"/>
              </w:rPr>
            </w:pPr>
            <w:r>
              <w:rPr>
                <w:rFonts w:ascii="Times New Roman" w:hint="eastAsia"/>
                <w:sz w:val="17"/>
              </w:rPr>
              <w:t>朝鲜民主主义人民共和国</w:t>
            </w:r>
          </w:p>
        </w:tc>
        <w:tc>
          <w:tcPr>
            <w:tcW w:w="2730" w:type="dxa"/>
          </w:tcPr>
          <w:p w:rsidR="00000000" w:rsidRDefault="00000000">
            <w:pPr>
              <w:spacing w:before="40" w:after="40" w:line="300" w:lineRule="exact"/>
              <w:ind w:right="57"/>
              <w:rPr>
                <w:rFonts w:ascii="Times New Roman" w:hint="eastAsia"/>
                <w:sz w:val="17"/>
              </w:rPr>
            </w:pPr>
            <w:r>
              <w:rPr>
                <w:rFonts w:ascii="Times New Roman" w:hint="eastAsia"/>
                <w:sz w:val="17"/>
              </w:rPr>
              <w:t>2001</w:t>
            </w:r>
            <w:r>
              <w:rPr>
                <w:rFonts w:ascii="Times New Roman" w:hint="eastAsia"/>
                <w:sz w:val="17"/>
              </w:rPr>
              <w:t>年</w:t>
            </w:r>
            <w:r>
              <w:rPr>
                <w:rFonts w:ascii="Times New Roman" w:hint="eastAsia"/>
                <w:sz w:val="17"/>
              </w:rPr>
              <w:t>2</w:t>
            </w:r>
            <w:r>
              <w:rPr>
                <w:rFonts w:ascii="Times New Roman" w:hint="eastAsia"/>
                <w:sz w:val="17"/>
              </w:rPr>
              <w:t>月</w:t>
            </w:r>
            <w:r>
              <w:rPr>
                <w:rFonts w:ascii="Times New Roman" w:hint="eastAsia"/>
                <w:sz w:val="17"/>
              </w:rPr>
              <w:t>27</w:t>
            </w:r>
            <w:r>
              <w:rPr>
                <w:rFonts w:ascii="Times New Roman" w:hint="eastAsia"/>
                <w:sz w:val="17"/>
              </w:rPr>
              <w:t>日</w:t>
            </w:r>
            <w:r>
              <w:rPr>
                <w:rFonts w:ascii="Times New Roman"/>
                <w:sz w:val="17"/>
                <w:vertAlign w:val="superscript"/>
              </w:rPr>
              <w:t>a</w:t>
            </w:r>
          </w:p>
        </w:tc>
        <w:tc>
          <w:tcPr>
            <w:tcW w:w="2327" w:type="dxa"/>
          </w:tcPr>
          <w:p w:rsidR="00000000" w:rsidRDefault="00000000">
            <w:pPr>
              <w:spacing w:before="40" w:after="40" w:line="300" w:lineRule="exact"/>
              <w:ind w:right="57"/>
              <w:rPr>
                <w:rFonts w:ascii="Times New Roman" w:hint="eastAsia"/>
                <w:sz w:val="17"/>
              </w:rPr>
            </w:pPr>
            <w:r>
              <w:rPr>
                <w:rFonts w:ascii="Times New Roman" w:hint="eastAsia"/>
                <w:sz w:val="17"/>
              </w:rPr>
              <w:t>2001</w:t>
            </w:r>
            <w:r>
              <w:rPr>
                <w:rFonts w:ascii="Times New Roman" w:hint="eastAsia"/>
                <w:sz w:val="17"/>
              </w:rPr>
              <w:t>年</w:t>
            </w:r>
            <w:r>
              <w:rPr>
                <w:rFonts w:ascii="Times New Roman" w:hint="eastAsia"/>
                <w:sz w:val="17"/>
              </w:rPr>
              <w:t>4</w:t>
            </w:r>
            <w:r>
              <w:rPr>
                <w:rFonts w:ascii="Times New Roman" w:hint="eastAsia"/>
                <w:sz w:val="17"/>
              </w:rPr>
              <w:t>月</w:t>
            </w:r>
            <w:r>
              <w:rPr>
                <w:rFonts w:ascii="Times New Roman" w:hint="eastAsia"/>
                <w:sz w:val="17"/>
              </w:rPr>
              <w:t>29</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刚果民主共和国</w:t>
            </w:r>
            <w:r>
              <w:rPr>
                <w:rFonts w:ascii="Times New Roman"/>
                <w:sz w:val="17"/>
                <w:vertAlign w:val="superscript"/>
              </w:rPr>
              <w:t>d</w:t>
            </w:r>
          </w:p>
        </w:tc>
        <w:tc>
          <w:tcPr>
            <w:tcW w:w="2730" w:type="dxa"/>
          </w:tcPr>
          <w:p w:rsidR="00000000" w:rsidRDefault="00000000">
            <w:pPr>
              <w:spacing w:before="40" w:after="40" w:line="300"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17</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16</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丹麦</w:t>
            </w:r>
          </w:p>
        </w:tc>
        <w:tc>
          <w:tcPr>
            <w:tcW w:w="2730" w:type="dxa"/>
          </w:tcPr>
          <w:p w:rsidR="00000000" w:rsidRDefault="00000000">
            <w:pPr>
              <w:spacing w:before="40" w:after="40" w:line="300"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21</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吉布提</w:t>
            </w:r>
          </w:p>
        </w:tc>
        <w:tc>
          <w:tcPr>
            <w:tcW w:w="2730" w:type="dxa"/>
          </w:tcPr>
          <w:p w:rsidR="00000000" w:rsidRDefault="00000000">
            <w:pPr>
              <w:spacing w:before="40" w:after="40" w:line="300" w:lineRule="exact"/>
              <w:ind w:right="57"/>
              <w:rPr>
                <w:rFonts w:ascii="Times New Roman"/>
                <w:sz w:val="17"/>
              </w:rPr>
            </w:pPr>
            <w:r>
              <w:rPr>
                <w:rFonts w:ascii="Times New Roman"/>
                <w:sz w:val="17"/>
              </w:rPr>
              <w:t>1998</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2</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1999</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多米尼加</w:t>
            </w:r>
          </w:p>
        </w:tc>
        <w:tc>
          <w:tcPr>
            <w:tcW w:w="2730" w:type="dxa"/>
          </w:tcPr>
          <w:p w:rsidR="00000000" w:rsidRDefault="00000000">
            <w:pPr>
              <w:spacing w:before="40" w:after="40" w:line="300" w:lineRule="exact"/>
              <w:ind w:right="57"/>
              <w:rPr>
                <w:rFonts w:ascii="Times New Roman"/>
                <w:sz w:val="17"/>
              </w:rPr>
            </w:pPr>
            <w:r>
              <w:rPr>
                <w:rFonts w:ascii="Times New Roman"/>
                <w:sz w:val="17"/>
              </w:rPr>
              <w:t>1980</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15</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15</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多米尼加共和国</w:t>
            </w:r>
          </w:p>
        </w:tc>
        <w:tc>
          <w:tcPr>
            <w:tcW w:w="2730" w:type="dxa"/>
          </w:tcPr>
          <w:p w:rsidR="00000000" w:rsidRDefault="00000000">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厄瓜多尔</w:t>
            </w:r>
          </w:p>
        </w:tc>
        <w:tc>
          <w:tcPr>
            <w:tcW w:w="2730"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9</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9</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埃及</w:t>
            </w:r>
          </w:p>
        </w:tc>
        <w:tc>
          <w:tcPr>
            <w:tcW w:w="2730"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18</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18</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萨尔瓦多</w:t>
            </w:r>
          </w:p>
        </w:tc>
        <w:tc>
          <w:tcPr>
            <w:tcW w:w="2730"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19</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18</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赤道几内亚</w:t>
            </w:r>
          </w:p>
        </w:tc>
        <w:tc>
          <w:tcPr>
            <w:tcW w:w="2730" w:type="dxa"/>
          </w:tcPr>
          <w:p w:rsidR="00000000" w:rsidRDefault="00000000">
            <w:pPr>
              <w:spacing w:before="40" w:after="40" w:line="30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23</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22</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厄立特里亚</w:t>
            </w:r>
          </w:p>
        </w:tc>
        <w:tc>
          <w:tcPr>
            <w:tcW w:w="2730" w:type="dxa"/>
          </w:tcPr>
          <w:p w:rsidR="00000000" w:rsidRDefault="00000000">
            <w:pPr>
              <w:spacing w:before="40" w:after="40" w:line="30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5</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5</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爱沙尼亚</w:t>
            </w:r>
          </w:p>
        </w:tc>
        <w:tc>
          <w:tcPr>
            <w:tcW w:w="2730" w:type="dxa"/>
          </w:tcPr>
          <w:p w:rsidR="00000000" w:rsidRDefault="00000000">
            <w:pPr>
              <w:spacing w:before="40" w:after="40" w:line="300"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21</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20</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埃塞俄比亚</w:t>
            </w:r>
          </w:p>
        </w:tc>
        <w:tc>
          <w:tcPr>
            <w:tcW w:w="2730"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10</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10</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斐济</w:t>
            </w:r>
          </w:p>
        </w:tc>
        <w:tc>
          <w:tcPr>
            <w:tcW w:w="2730" w:type="dxa"/>
          </w:tcPr>
          <w:p w:rsidR="00000000" w:rsidRDefault="00000000">
            <w:pPr>
              <w:spacing w:before="40" w:after="40" w:line="30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28</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27</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芬兰</w:t>
            </w:r>
          </w:p>
        </w:tc>
        <w:tc>
          <w:tcPr>
            <w:tcW w:w="2730" w:type="dxa"/>
          </w:tcPr>
          <w:p w:rsidR="00000000" w:rsidRDefault="00000000">
            <w:pPr>
              <w:spacing w:before="40" w:after="40" w:line="300"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4</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4</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法国</w:t>
            </w:r>
          </w:p>
        </w:tc>
        <w:tc>
          <w:tcPr>
            <w:tcW w:w="2730" w:type="dxa"/>
          </w:tcPr>
          <w:p w:rsidR="00000000" w:rsidRDefault="00000000">
            <w:pPr>
              <w:spacing w:before="40" w:after="40" w:line="300"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14</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加蓬</w:t>
            </w:r>
          </w:p>
        </w:tc>
        <w:tc>
          <w:tcPr>
            <w:tcW w:w="2730" w:type="dxa"/>
          </w:tcPr>
          <w:p w:rsidR="00000000" w:rsidRDefault="00000000">
            <w:pPr>
              <w:spacing w:before="40" w:after="40" w:line="300"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21</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20</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冈比亚</w:t>
            </w:r>
          </w:p>
        </w:tc>
        <w:tc>
          <w:tcPr>
            <w:tcW w:w="2730" w:type="dxa"/>
          </w:tcPr>
          <w:p w:rsidR="00000000" w:rsidRDefault="00000000">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16</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16</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格鲁吉亚</w:t>
            </w:r>
          </w:p>
        </w:tc>
        <w:tc>
          <w:tcPr>
            <w:tcW w:w="2730" w:type="dxa"/>
          </w:tcPr>
          <w:p w:rsidR="00000000" w:rsidRDefault="00000000">
            <w:pPr>
              <w:spacing w:before="40" w:after="40" w:line="300"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26</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25</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德国</w:t>
            </w:r>
            <w:r>
              <w:rPr>
                <w:rFonts w:ascii="Times New Roman"/>
                <w:sz w:val="17"/>
                <w:vertAlign w:val="superscript"/>
              </w:rPr>
              <w:t>e</w:t>
            </w:r>
          </w:p>
        </w:tc>
        <w:tc>
          <w:tcPr>
            <w:tcW w:w="2730"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10</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9</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加纳</w:t>
            </w:r>
          </w:p>
        </w:tc>
        <w:tc>
          <w:tcPr>
            <w:tcW w:w="2730" w:type="dxa"/>
          </w:tcPr>
          <w:p w:rsidR="00000000" w:rsidRDefault="00000000">
            <w:pPr>
              <w:spacing w:before="40" w:after="40" w:line="300"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希腊</w:t>
            </w:r>
          </w:p>
        </w:tc>
        <w:tc>
          <w:tcPr>
            <w:tcW w:w="2730" w:type="dxa"/>
          </w:tcPr>
          <w:p w:rsidR="00000000" w:rsidRDefault="00000000">
            <w:pPr>
              <w:spacing w:before="40" w:after="40" w:line="300"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7</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7</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格林纳达</w:t>
            </w:r>
          </w:p>
        </w:tc>
        <w:tc>
          <w:tcPr>
            <w:tcW w:w="2730" w:type="dxa"/>
          </w:tcPr>
          <w:p w:rsidR="00000000" w:rsidRDefault="00000000">
            <w:pPr>
              <w:spacing w:before="40" w:after="40" w:line="300" w:lineRule="exact"/>
              <w:ind w:right="57"/>
              <w:rPr>
                <w:rFonts w:ascii="Times New Roman"/>
                <w:sz w:val="17"/>
              </w:rPr>
            </w:pPr>
            <w:r>
              <w:rPr>
                <w:rFonts w:ascii="Times New Roman"/>
                <w:sz w:val="17"/>
              </w:rPr>
              <w:t>1990</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30</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1990</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29</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危地马拉</w:t>
            </w:r>
          </w:p>
        </w:tc>
        <w:tc>
          <w:tcPr>
            <w:tcW w:w="2730" w:type="dxa"/>
          </w:tcPr>
          <w:p w:rsidR="00000000" w:rsidRDefault="00000000">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12</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几内亚</w:t>
            </w:r>
          </w:p>
        </w:tc>
        <w:tc>
          <w:tcPr>
            <w:tcW w:w="2730" w:type="dxa"/>
          </w:tcPr>
          <w:p w:rsidR="00000000" w:rsidRDefault="00000000">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9</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8</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几内亚比绍</w:t>
            </w:r>
          </w:p>
        </w:tc>
        <w:tc>
          <w:tcPr>
            <w:tcW w:w="2730"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23</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22</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圭亚那</w:t>
            </w:r>
          </w:p>
        </w:tc>
        <w:tc>
          <w:tcPr>
            <w:tcW w:w="2730" w:type="dxa"/>
          </w:tcPr>
          <w:p w:rsidR="00000000" w:rsidRDefault="00000000">
            <w:pPr>
              <w:spacing w:before="40" w:after="40" w:line="300" w:lineRule="exact"/>
              <w:ind w:right="57"/>
              <w:rPr>
                <w:rFonts w:ascii="Times New Roman"/>
                <w:sz w:val="17"/>
              </w:rPr>
            </w:pPr>
            <w:r>
              <w:rPr>
                <w:rFonts w:ascii="Times New Roman"/>
                <w:sz w:val="17"/>
              </w:rPr>
              <w:t>1980</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17</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海地</w:t>
            </w:r>
          </w:p>
        </w:tc>
        <w:tc>
          <w:tcPr>
            <w:tcW w:w="2730"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20</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洪都拉斯</w:t>
            </w:r>
          </w:p>
        </w:tc>
        <w:tc>
          <w:tcPr>
            <w:tcW w:w="2730" w:type="dxa"/>
          </w:tcPr>
          <w:p w:rsidR="00000000" w:rsidRDefault="00000000">
            <w:pPr>
              <w:spacing w:before="40" w:after="40" w:line="300"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3</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2</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匈牙利</w:t>
            </w:r>
          </w:p>
        </w:tc>
        <w:tc>
          <w:tcPr>
            <w:tcW w:w="2730" w:type="dxa"/>
          </w:tcPr>
          <w:p w:rsidR="00000000" w:rsidRDefault="00000000">
            <w:pPr>
              <w:spacing w:before="40" w:after="40" w:line="300" w:lineRule="exact"/>
              <w:ind w:right="57"/>
              <w:rPr>
                <w:rFonts w:ascii="Times New Roman"/>
                <w:sz w:val="17"/>
              </w:rPr>
            </w:pPr>
            <w:r>
              <w:rPr>
                <w:rFonts w:ascii="Times New Roman"/>
                <w:sz w:val="17"/>
              </w:rPr>
              <w:t>1980</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22</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冰岛</w:t>
            </w:r>
          </w:p>
        </w:tc>
        <w:tc>
          <w:tcPr>
            <w:tcW w:w="2730"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18</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18</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印度</w:t>
            </w:r>
          </w:p>
        </w:tc>
        <w:tc>
          <w:tcPr>
            <w:tcW w:w="2730" w:type="dxa"/>
          </w:tcPr>
          <w:p w:rsidR="00000000" w:rsidRDefault="00000000">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9</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8</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印度尼西亚</w:t>
            </w:r>
          </w:p>
        </w:tc>
        <w:tc>
          <w:tcPr>
            <w:tcW w:w="2730" w:type="dxa"/>
          </w:tcPr>
          <w:p w:rsidR="00000000" w:rsidRDefault="00000000">
            <w:pPr>
              <w:spacing w:before="40" w:after="40" w:line="30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13</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伊拉克</w:t>
            </w:r>
          </w:p>
        </w:tc>
        <w:tc>
          <w:tcPr>
            <w:tcW w:w="2730" w:type="dxa"/>
          </w:tcPr>
          <w:p w:rsidR="00000000" w:rsidRDefault="00000000">
            <w:pPr>
              <w:spacing w:before="40" w:after="40" w:line="300"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13</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12</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爱尔兰</w:t>
            </w:r>
          </w:p>
        </w:tc>
        <w:tc>
          <w:tcPr>
            <w:tcW w:w="2730"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23</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22</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以色列</w:t>
            </w:r>
          </w:p>
        </w:tc>
        <w:tc>
          <w:tcPr>
            <w:tcW w:w="2730" w:type="dxa"/>
          </w:tcPr>
          <w:p w:rsidR="00000000" w:rsidRDefault="00000000">
            <w:pPr>
              <w:spacing w:before="40" w:after="40" w:line="300"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3</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意大利</w:t>
            </w:r>
          </w:p>
        </w:tc>
        <w:tc>
          <w:tcPr>
            <w:tcW w:w="2730"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10</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10</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牙买加</w:t>
            </w:r>
          </w:p>
        </w:tc>
        <w:tc>
          <w:tcPr>
            <w:tcW w:w="2730" w:type="dxa"/>
          </w:tcPr>
          <w:p w:rsidR="00000000" w:rsidRDefault="00000000">
            <w:pPr>
              <w:spacing w:before="40" w:after="40" w:line="30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19</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18</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日本</w:t>
            </w:r>
          </w:p>
        </w:tc>
        <w:tc>
          <w:tcPr>
            <w:tcW w:w="2730"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25</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25</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约旦</w:t>
            </w:r>
          </w:p>
        </w:tc>
        <w:tc>
          <w:tcPr>
            <w:tcW w:w="2730" w:type="dxa"/>
          </w:tcPr>
          <w:p w:rsidR="00000000" w:rsidRDefault="00000000">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31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哈萨克斯坦</w:t>
            </w:r>
          </w:p>
        </w:tc>
        <w:tc>
          <w:tcPr>
            <w:tcW w:w="2730" w:type="dxa"/>
          </w:tcPr>
          <w:p w:rsidR="00000000" w:rsidRDefault="00000000">
            <w:pPr>
              <w:spacing w:before="40" w:after="40" w:line="300" w:lineRule="exact"/>
              <w:ind w:right="57"/>
              <w:rPr>
                <w:rFonts w:ascii="Times New Roman"/>
                <w:sz w:val="17"/>
              </w:rPr>
            </w:pPr>
            <w:r>
              <w:rPr>
                <w:rFonts w:ascii="Times New Roman"/>
                <w:sz w:val="17"/>
              </w:rPr>
              <w:t>1998</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26</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1998</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25</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肯尼亚</w:t>
            </w:r>
          </w:p>
        </w:tc>
        <w:tc>
          <w:tcPr>
            <w:tcW w:w="2730" w:type="dxa"/>
          </w:tcPr>
          <w:p w:rsidR="00000000" w:rsidRDefault="00000000">
            <w:pPr>
              <w:spacing w:before="40" w:after="40" w:line="30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9</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8</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科威特</w:t>
            </w:r>
          </w:p>
        </w:tc>
        <w:tc>
          <w:tcPr>
            <w:tcW w:w="2730" w:type="dxa"/>
          </w:tcPr>
          <w:p w:rsidR="00000000" w:rsidRDefault="00000000">
            <w:pPr>
              <w:spacing w:before="40" w:after="40" w:line="300"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吉尔吉斯斯坦</w:t>
            </w:r>
          </w:p>
        </w:tc>
        <w:tc>
          <w:tcPr>
            <w:tcW w:w="2730" w:type="dxa"/>
          </w:tcPr>
          <w:p w:rsidR="00000000" w:rsidRDefault="00000000">
            <w:pPr>
              <w:spacing w:before="40" w:after="40" w:line="30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10</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12</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老挝人民民主共和国</w:t>
            </w:r>
          </w:p>
        </w:tc>
        <w:tc>
          <w:tcPr>
            <w:tcW w:w="2730"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14</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拉脱维亚</w:t>
            </w:r>
          </w:p>
        </w:tc>
        <w:tc>
          <w:tcPr>
            <w:tcW w:w="2730" w:type="dxa"/>
          </w:tcPr>
          <w:p w:rsidR="00000000" w:rsidRDefault="00000000">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14</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14</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黎巴嫩</w:t>
            </w:r>
          </w:p>
        </w:tc>
        <w:tc>
          <w:tcPr>
            <w:tcW w:w="2730" w:type="dxa"/>
          </w:tcPr>
          <w:p w:rsidR="00000000" w:rsidRDefault="00000000">
            <w:pPr>
              <w:spacing w:before="40" w:after="40" w:line="30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16</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16</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莱索托</w:t>
            </w:r>
          </w:p>
        </w:tc>
        <w:tc>
          <w:tcPr>
            <w:tcW w:w="2730" w:type="dxa"/>
          </w:tcPr>
          <w:p w:rsidR="00000000" w:rsidRDefault="00000000">
            <w:pPr>
              <w:spacing w:before="40" w:after="40" w:line="30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22</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利比里亚</w:t>
            </w:r>
          </w:p>
        </w:tc>
        <w:tc>
          <w:tcPr>
            <w:tcW w:w="2730" w:type="dxa"/>
          </w:tcPr>
          <w:p w:rsidR="00000000" w:rsidRDefault="00000000">
            <w:pPr>
              <w:spacing w:before="40" w:after="40" w:line="30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17</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16</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阿拉伯利比亚民众国</w:t>
            </w:r>
          </w:p>
        </w:tc>
        <w:tc>
          <w:tcPr>
            <w:tcW w:w="2730" w:type="dxa"/>
          </w:tcPr>
          <w:p w:rsidR="00000000" w:rsidRDefault="00000000">
            <w:pPr>
              <w:spacing w:before="40" w:after="40" w:line="300" w:lineRule="exact"/>
              <w:ind w:right="57"/>
              <w:rPr>
                <w:rFonts w:ascii="Times New Roman"/>
                <w:sz w:val="17"/>
              </w:rPr>
            </w:pPr>
            <w:r>
              <w:rPr>
                <w:rFonts w:ascii="Times New Roman"/>
                <w:sz w:val="17"/>
              </w:rPr>
              <w:t>1989</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16</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1989</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15</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列支敦士登</w:t>
            </w:r>
          </w:p>
        </w:tc>
        <w:tc>
          <w:tcPr>
            <w:tcW w:w="2730" w:type="dxa"/>
          </w:tcPr>
          <w:p w:rsidR="00000000" w:rsidRDefault="00000000">
            <w:pPr>
              <w:spacing w:before="40" w:after="40" w:line="30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22</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1996</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立陶宛</w:t>
            </w:r>
          </w:p>
        </w:tc>
        <w:tc>
          <w:tcPr>
            <w:tcW w:w="2730" w:type="dxa"/>
          </w:tcPr>
          <w:p w:rsidR="00000000" w:rsidRDefault="00000000">
            <w:pPr>
              <w:spacing w:before="40" w:after="40" w:line="300"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18</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17</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卢森堡</w:t>
            </w:r>
          </w:p>
        </w:tc>
        <w:tc>
          <w:tcPr>
            <w:tcW w:w="2730" w:type="dxa"/>
          </w:tcPr>
          <w:p w:rsidR="00000000" w:rsidRDefault="00000000">
            <w:pPr>
              <w:spacing w:before="40" w:after="40" w:line="300" w:lineRule="exact"/>
              <w:ind w:right="57"/>
              <w:rPr>
                <w:rFonts w:ascii="Times New Roman"/>
                <w:sz w:val="17"/>
              </w:rPr>
            </w:pPr>
            <w:r>
              <w:rPr>
                <w:rFonts w:ascii="Times New Roman"/>
                <w:sz w:val="17"/>
              </w:rPr>
              <w:t>1989</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2</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1990</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4</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马达加斯加</w:t>
            </w:r>
          </w:p>
        </w:tc>
        <w:tc>
          <w:tcPr>
            <w:tcW w:w="2730" w:type="dxa"/>
          </w:tcPr>
          <w:p w:rsidR="00000000" w:rsidRDefault="00000000">
            <w:pPr>
              <w:spacing w:before="40" w:after="40" w:line="300" w:lineRule="exact"/>
              <w:ind w:right="57"/>
              <w:rPr>
                <w:rFonts w:ascii="Times New Roman"/>
                <w:sz w:val="17"/>
              </w:rPr>
            </w:pPr>
            <w:r>
              <w:rPr>
                <w:rFonts w:ascii="Times New Roman"/>
                <w:sz w:val="17"/>
              </w:rPr>
              <w:t>1989</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17</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1989</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16</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马拉维</w:t>
            </w:r>
          </w:p>
        </w:tc>
        <w:tc>
          <w:tcPr>
            <w:tcW w:w="2730" w:type="dxa"/>
          </w:tcPr>
          <w:p w:rsidR="00000000" w:rsidRDefault="00000000">
            <w:pPr>
              <w:spacing w:before="40" w:after="40" w:line="300" w:lineRule="exact"/>
              <w:ind w:right="57"/>
              <w:rPr>
                <w:rFonts w:ascii="Times New Roman"/>
                <w:sz w:val="17"/>
              </w:rPr>
            </w:pPr>
            <w:r>
              <w:rPr>
                <w:rFonts w:ascii="Times New Roman"/>
                <w:sz w:val="17"/>
              </w:rPr>
              <w:t>1987</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12</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1987</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马来西亚</w:t>
            </w:r>
          </w:p>
        </w:tc>
        <w:tc>
          <w:tcPr>
            <w:tcW w:w="2730" w:type="dxa"/>
          </w:tcPr>
          <w:p w:rsidR="00000000" w:rsidRDefault="00000000">
            <w:pPr>
              <w:spacing w:before="40" w:after="40" w:line="30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5</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4</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马尔代夫</w:t>
            </w:r>
          </w:p>
        </w:tc>
        <w:tc>
          <w:tcPr>
            <w:tcW w:w="2730" w:type="dxa"/>
          </w:tcPr>
          <w:p w:rsidR="00000000" w:rsidRDefault="00000000">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31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马里</w:t>
            </w:r>
          </w:p>
        </w:tc>
        <w:tc>
          <w:tcPr>
            <w:tcW w:w="2730"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10</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10</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马耳他</w:t>
            </w:r>
          </w:p>
        </w:tc>
        <w:tc>
          <w:tcPr>
            <w:tcW w:w="2730" w:type="dxa"/>
          </w:tcPr>
          <w:p w:rsidR="00000000" w:rsidRDefault="00000000">
            <w:pPr>
              <w:spacing w:before="40" w:after="40" w:line="300"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8</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7</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hint="eastAsia"/>
                <w:sz w:val="17"/>
              </w:rPr>
            </w:pPr>
            <w:r>
              <w:rPr>
                <w:rFonts w:ascii="Times New Roman" w:hint="eastAsia"/>
                <w:sz w:val="17"/>
              </w:rPr>
              <w:t>毛里塔尼亚</w:t>
            </w:r>
          </w:p>
        </w:tc>
        <w:tc>
          <w:tcPr>
            <w:tcW w:w="2730" w:type="dxa"/>
          </w:tcPr>
          <w:p w:rsidR="00000000" w:rsidRDefault="00000000">
            <w:pPr>
              <w:spacing w:before="40" w:after="40" w:line="300" w:lineRule="exact"/>
              <w:ind w:right="57"/>
              <w:rPr>
                <w:rFonts w:ascii="Times New Roman"/>
                <w:sz w:val="17"/>
              </w:rPr>
            </w:pPr>
            <w:r>
              <w:rPr>
                <w:rFonts w:ascii="Times New Roman" w:hint="eastAsia"/>
                <w:sz w:val="17"/>
              </w:rPr>
              <w:t>2001</w:t>
            </w:r>
            <w:r>
              <w:rPr>
                <w:rFonts w:ascii="Times New Roman" w:hint="eastAsia"/>
                <w:sz w:val="17"/>
              </w:rPr>
              <w:t>年</w:t>
            </w:r>
            <w:r>
              <w:rPr>
                <w:rFonts w:ascii="Times New Roman" w:hint="eastAsia"/>
                <w:sz w:val="17"/>
              </w:rPr>
              <w:t>5</w:t>
            </w:r>
            <w:r>
              <w:rPr>
                <w:rFonts w:ascii="Times New Roman" w:hint="eastAsia"/>
                <w:sz w:val="17"/>
              </w:rPr>
              <w:t>月</w:t>
            </w:r>
            <w:r>
              <w:rPr>
                <w:rFonts w:ascii="Times New Roman" w:hint="eastAsia"/>
                <w:sz w:val="17"/>
              </w:rPr>
              <w:t>10</w:t>
            </w:r>
            <w:r>
              <w:rPr>
                <w:rFonts w:ascii="Times New Roman" w:hint="eastAsia"/>
                <w:sz w:val="17"/>
              </w:rPr>
              <w:t>日</w:t>
            </w:r>
            <w:r>
              <w:rPr>
                <w:rFonts w:ascii="Times New Roman"/>
                <w:sz w:val="17"/>
                <w:vertAlign w:val="superscript"/>
              </w:rPr>
              <w:t>a</w:t>
            </w:r>
          </w:p>
        </w:tc>
        <w:tc>
          <w:tcPr>
            <w:tcW w:w="2327" w:type="dxa"/>
          </w:tcPr>
          <w:p w:rsidR="00000000" w:rsidRDefault="00000000">
            <w:pPr>
              <w:spacing w:before="40" w:after="40" w:line="300" w:lineRule="exact"/>
              <w:ind w:right="57"/>
              <w:rPr>
                <w:rFonts w:ascii="Times New Roman" w:hint="eastAsia"/>
                <w:sz w:val="17"/>
              </w:rPr>
            </w:pPr>
            <w:r>
              <w:rPr>
                <w:rFonts w:ascii="Times New Roman" w:hint="eastAsia"/>
                <w:sz w:val="17"/>
              </w:rPr>
              <w:t>2001</w:t>
            </w:r>
            <w:r>
              <w:rPr>
                <w:rFonts w:ascii="Times New Roman" w:hint="eastAsia"/>
                <w:sz w:val="17"/>
              </w:rPr>
              <w:t>年</w:t>
            </w:r>
            <w:r>
              <w:rPr>
                <w:rFonts w:ascii="Times New Roman" w:hint="eastAsia"/>
                <w:sz w:val="17"/>
              </w:rPr>
              <w:t>6</w:t>
            </w:r>
            <w:r>
              <w:rPr>
                <w:rFonts w:ascii="Times New Roman" w:hint="eastAsia"/>
                <w:sz w:val="17"/>
              </w:rPr>
              <w:t>月</w:t>
            </w:r>
            <w:r>
              <w:rPr>
                <w:rFonts w:ascii="Times New Roman" w:hint="eastAsia"/>
                <w:sz w:val="17"/>
              </w:rPr>
              <w:t>9</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毛里求斯</w:t>
            </w:r>
          </w:p>
        </w:tc>
        <w:tc>
          <w:tcPr>
            <w:tcW w:w="2730" w:type="dxa"/>
          </w:tcPr>
          <w:p w:rsidR="00000000" w:rsidRDefault="00000000">
            <w:pPr>
              <w:spacing w:before="40" w:after="40" w:line="30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9</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8</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墨西哥</w:t>
            </w:r>
          </w:p>
        </w:tc>
        <w:tc>
          <w:tcPr>
            <w:tcW w:w="2730"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23</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蒙古</w:t>
            </w:r>
          </w:p>
        </w:tc>
        <w:tc>
          <w:tcPr>
            <w:tcW w:w="2730"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20</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摩洛哥</w:t>
            </w:r>
          </w:p>
        </w:tc>
        <w:tc>
          <w:tcPr>
            <w:tcW w:w="2730" w:type="dxa"/>
          </w:tcPr>
          <w:p w:rsidR="00000000" w:rsidRDefault="00000000">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21</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莫桑比克</w:t>
            </w:r>
          </w:p>
        </w:tc>
        <w:tc>
          <w:tcPr>
            <w:tcW w:w="2730" w:type="dxa"/>
          </w:tcPr>
          <w:p w:rsidR="00000000" w:rsidRDefault="00000000">
            <w:pPr>
              <w:spacing w:before="40" w:after="40" w:line="30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16</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16</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缅甸</w:t>
            </w:r>
          </w:p>
        </w:tc>
        <w:tc>
          <w:tcPr>
            <w:tcW w:w="2730" w:type="dxa"/>
          </w:tcPr>
          <w:p w:rsidR="00000000" w:rsidRDefault="00000000">
            <w:pPr>
              <w:spacing w:before="40" w:after="40" w:line="30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22</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纳米比亚</w:t>
            </w:r>
          </w:p>
        </w:tc>
        <w:tc>
          <w:tcPr>
            <w:tcW w:w="2730" w:type="dxa"/>
          </w:tcPr>
          <w:p w:rsidR="00000000" w:rsidRDefault="00000000">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23</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23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尼泊尔</w:t>
            </w:r>
          </w:p>
        </w:tc>
        <w:tc>
          <w:tcPr>
            <w:tcW w:w="2730" w:type="dxa"/>
          </w:tcPr>
          <w:p w:rsidR="00000000" w:rsidRDefault="00000000">
            <w:pPr>
              <w:spacing w:before="40" w:after="40" w:line="300"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22</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22</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荷兰</w:t>
            </w:r>
          </w:p>
        </w:tc>
        <w:tc>
          <w:tcPr>
            <w:tcW w:w="2730" w:type="dxa"/>
          </w:tcPr>
          <w:p w:rsidR="00000000" w:rsidRDefault="00000000">
            <w:pPr>
              <w:spacing w:before="40" w:after="40" w:line="300"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23</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22</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新西兰</w:t>
            </w:r>
          </w:p>
        </w:tc>
        <w:tc>
          <w:tcPr>
            <w:tcW w:w="2730"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10</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9</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尼加拉瓜</w:t>
            </w:r>
          </w:p>
        </w:tc>
        <w:tc>
          <w:tcPr>
            <w:tcW w:w="2730"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27</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26</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hint="eastAsia"/>
                <w:sz w:val="17"/>
              </w:rPr>
            </w:pPr>
            <w:r>
              <w:rPr>
                <w:rFonts w:ascii="Times New Roman" w:hint="eastAsia"/>
                <w:sz w:val="17"/>
              </w:rPr>
              <w:t>尼日尔</w:t>
            </w:r>
          </w:p>
        </w:tc>
        <w:tc>
          <w:tcPr>
            <w:tcW w:w="2730" w:type="dxa"/>
          </w:tcPr>
          <w:p w:rsidR="00000000" w:rsidRDefault="00000000">
            <w:pPr>
              <w:spacing w:before="40" w:after="40" w:line="300" w:lineRule="exact"/>
              <w:ind w:right="57"/>
              <w:rPr>
                <w:rFonts w:ascii="Times New Roman" w:hint="eastAsia"/>
                <w:sz w:val="17"/>
              </w:rPr>
            </w:pPr>
            <w:r>
              <w:rPr>
                <w:rFonts w:ascii="Times New Roman" w:hint="eastAsia"/>
                <w:sz w:val="17"/>
              </w:rPr>
              <w:t>1999</w:t>
            </w:r>
            <w:r>
              <w:rPr>
                <w:rFonts w:ascii="Times New Roman" w:hint="eastAsia"/>
                <w:sz w:val="17"/>
              </w:rPr>
              <w:t>年</w:t>
            </w:r>
            <w:r>
              <w:rPr>
                <w:rFonts w:ascii="Times New Roman" w:hint="eastAsia"/>
                <w:sz w:val="17"/>
              </w:rPr>
              <w:t>10</w:t>
            </w:r>
            <w:r>
              <w:rPr>
                <w:rFonts w:ascii="Times New Roman" w:hint="eastAsia"/>
                <w:sz w:val="17"/>
              </w:rPr>
              <w:t>月</w:t>
            </w:r>
            <w:r>
              <w:rPr>
                <w:rFonts w:ascii="Times New Roman" w:hint="eastAsia"/>
                <w:sz w:val="17"/>
              </w:rPr>
              <w:t>8</w:t>
            </w:r>
            <w:r>
              <w:rPr>
                <w:rFonts w:ascii="Times New Roman" w:hint="eastAsia"/>
                <w:sz w:val="17"/>
              </w:rPr>
              <w:t>日</w:t>
            </w:r>
            <w:r>
              <w:rPr>
                <w:rFonts w:ascii="Times New Roman"/>
                <w:sz w:val="17"/>
                <w:vertAlign w:val="superscript"/>
              </w:rPr>
              <w:t>a</w:t>
            </w:r>
          </w:p>
        </w:tc>
        <w:tc>
          <w:tcPr>
            <w:tcW w:w="2327" w:type="dxa"/>
          </w:tcPr>
          <w:p w:rsidR="00000000" w:rsidRDefault="00000000">
            <w:pPr>
              <w:pStyle w:val="H56"/>
              <w:keepNext w:val="0"/>
              <w:keepLines w:val="0"/>
              <w:tabs>
                <w:tab w:val="clear" w:pos="360"/>
              </w:tabs>
              <w:suppressAutoHyphens w:val="0"/>
              <w:spacing w:before="40" w:after="40" w:line="300" w:lineRule="exact"/>
              <w:ind w:right="57"/>
              <w:outlineLvl w:val="9"/>
              <w:rPr>
                <w:rFonts w:ascii="Times New Roman" w:hint="eastAsia"/>
                <w:noProof w:val="0"/>
                <w:spacing w:val="0"/>
                <w:w w:val="100"/>
                <w:sz w:val="17"/>
              </w:rPr>
            </w:pPr>
            <w:r>
              <w:rPr>
                <w:rFonts w:ascii="Times New Roman"/>
                <w:noProof w:val="0"/>
                <w:spacing w:val="0"/>
                <w:w w:val="100"/>
                <w:sz w:val="17"/>
              </w:rPr>
              <w:t>1999</w:t>
            </w:r>
            <w:r>
              <w:rPr>
                <w:rFonts w:ascii="Times New Roman" w:hint="eastAsia"/>
                <w:noProof w:val="0"/>
                <w:spacing w:val="0"/>
                <w:w w:val="100"/>
                <w:sz w:val="17"/>
              </w:rPr>
              <w:t>年</w:t>
            </w:r>
            <w:r>
              <w:rPr>
                <w:rFonts w:ascii="Times New Roman"/>
                <w:noProof w:val="0"/>
                <w:spacing w:val="0"/>
                <w:w w:val="100"/>
                <w:sz w:val="17"/>
              </w:rPr>
              <w:t>11</w:t>
            </w:r>
            <w:r>
              <w:rPr>
                <w:rFonts w:ascii="Times New Roman" w:hint="eastAsia"/>
                <w:noProof w:val="0"/>
                <w:spacing w:val="0"/>
                <w:w w:val="100"/>
                <w:sz w:val="17"/>
              </w:rPr>
              <w:t>月</w:t>
            </w:r>
            <w:r>
              <w:rPr>
                <w:rFonts w:ascii="Times New Roman"/>
                <w:noProof w:val="0"/>
                <w:spacing w:val="0"/>
                <w:w w:val="100"/>
                <w:sz w:val="17"/>
              </w:rPr>
              <w:t>7</w:t>
            </w:r>
            <w:r>
              <w:rPr>
                <w:rFonts w:ascii="Times New Roman" w:hint="eastAsia"/>
                <w:noProof w:val="0"/>
                <w:spacing w:val="0"/>
                <w:w w:val="100"/>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尼日利亚</w:t>
            </w:r>
          </w:p>
        </w:tc>
        <w:tc>
          <w:tcPr>
            <w:tcW w:w="2730"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13</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挪威</w:t>
            </w:r>
          </w:p>
        </w:tc>
        <w:tc>
          <w:tcPr>
            <w:tcW w:w="2730"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21</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巴基斯坦</w:t>
            </w:r>
          </w:p>
        </w:tc>
        <w:tc>
          <w:tcPr>
            <w:tcW w:w="2730" w:type="dxa"/>
          </w:tcPr>
          <w:p w:rsidR="00000000" w:rsidRDefault="00000000">
            <w:pPr>
              <w:spacing w:before="40" w:after="40" w:line="300" w:lineRule="exact"/>
              <w:ind w:right="57"/>
              <w:rPr>
                <w:rFonts w:ascii="Times New Roman"/>
                <w:sz w:val="17"/>
              </w:rPr>
            </w:pPr>
            <w:r>
              <w:rPr>
                <w:rFonts w:ascii="Times New Roman"/>
                <w:sz w:val="17"/>
              </w:rPr>
              <w:t>1996</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12</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1996</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巴拿马</w:t>
            </w:r>
          </w:p>
        </w:tc>
        <w:tc>
          <w:tcPr>
            <w:tcW w:w="2730"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29</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28</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巴布亚新几内亚</w:t>
            </w:r>
          </w:p>
        </w:tc>
        <w:tc>
          <w:tcPr>
            <w:tcW w:w="2730" w:type="dxa"/>
          </w:tcPr>
          <w:p w:rsidR="00000000" w:rsidRDefault="00000000">
            <w:pPr>
              <w:spacing w:before="40" w:after="40" w:line="30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12</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巴拉圭</w:t>
            </w:r>
          </w:p>
        </w:tc>
        <w:tc>
          <w:tcPr>
            <w:tcW w:w="2730" w:type="dxa"/>
          </w:tcPr>
          <w:p w:rsidR="00000000" w:rsidRDefault="00000000">
            <w:pPr>
              <w:spacing w:before="40" w:after="40" w:line="300" w:lineRule="exact"/>
              <w:ind w:right="57"/>
              <w:rPr>
                <w:rFonts w:ascii="Times New Roman"/>
                <w:sz w:val="17"/>
              </w:rPr>
            </w:pPr>
            <w:r>
              <w:rPr>
                <w:rFonts w:ascii="Times New Roman"/>
                <w:sz w:val="17"/>
              </w:rPr>
              <w:t>1987</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6</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1987</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6</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秘鲁</w:t>
            </w:r>
          </w:p>
        </w:tc>
        <w:tc>
          <w:tcPr>
            <w:tcW w:w="2730" w:type="dxa"/>
          </w:tcPr>
          <w:p w:rsidR="00000000" w:rsidRDefault="00000000">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13</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菲律宾</w:t>
            </w:r>
          </w:p>
        </w:tc>
        <w:tc>
          <w:tcPr>
            <w:tcW w:w="2730"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5</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4</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波兰</w:t>
            </w:r>
          </w:p>
        </w:tc>
        <w:tc>
          <w:tcPr>
            <w:tcW w:w="2730" w:type="dxa"/>
          </w:tcPr>
          <w:p w:rsidR="00000000" w:rsidRDefault="00000000">
            <w:pPr>
              <w:spacing w:before="40" w:after="40" w:line="300" w:lineRule="exact"/>
              <w:ind w:right="57"/>
              <w:rPr>
                <w:rFonts w:ascii="Times New Roman"/>
                <w:sz w:val="17"/>
              </w:rPr>
            </w:pPr>
            <w:r>
              <w:rPr>
                <w:rFonts w:ascii="Times New Roman"/>
                <w:sz w:val="17"/>
              </w:rPr>
              <w:t>1980</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30</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葡萄牙</w:t>
            </w:r>
          </w:p>
        </w:tc>
        <w:tc>
          <w:tcPr>
            <w:tcW w:w="2730" w:type="dxa"/>
          </w:tcPr>
          <w:p w:rsidR="00000000" w:rsidRDefault="00000000">
            <w:pPr>
              <w:spacing w:before="40" w:after="40" w:line="300" w:lineRule="exact"/>
              <w:ind w:right="57"/>
              <w:rPr>
                <w:rFonts w:ascii="Times New Roman"/>
                <w:sz w:val="17"/>
              </w:rPr>
            </w:pPr>
            <w:r>
              <w:rPr>
                <w:rFonts w:ascii="Times New Roman"/>
                <w:sz w:val="17"/>
              </w:rPr>
              <w:t>1980</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30</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大韩民国</w:t>
            </w:r>
          </w:p>
        </w:tc>
        <w:tc>
          <w:tcPr>
            <w:tcW w:w="2730" w:type="dxa"/>
          </w:tcPr>
          <w:p w:rsidR="00000000" w:rsidRDefault="00000000">
            <w:pPr>
              <w:spacing w:before="40" w:after="40" w:line="30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27</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26</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摩尔多瓦共和国</w:t>
            </w:r>
          </w:p>
        </w:tc>
        <w:tc>
          <w:tcPr>
            <w:tcW w:w="2730" w:type="dxa"/>
          </w:tcPr>
          <w:p w:rsidR="00000000" w:rsidRDefault="00000000">
            <w:pPr>
              <w:spacing w:before="40" w:after="40" w:line="300"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31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罗马尼亚</w:t>
            </w:r>
          </w:p>
        </w:tc>
        <w:tc>
          <w:tcPr>
            <w:tcW w:w="2730" w:type="dxa"/>
          </w:tcPr>
          <w:p w:rsidR="00000000" w:rsidRDefault="00000000">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7</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6</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俄罗斯联邦</w:t>
            </w:r>
          </w:p>
        </w:tc>
        <w:tc>
          <w:tcPr>
            <w:tcW w:w="2730"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23</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卢旺达</w:t>
            </w:r>
          </w:p>
        </w:tc>
        <w:tc>
          <w:tcPr>
            <w:tcW w:w="2730"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2</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圣基茨和尼维斯</w:t>
            </w:r>
          </w:p>
        </w:tc>
        <w:tc>
          <w:tcPr>
            <w:tcW w:w="2730"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25</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25</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圣卢西亚</w:t>
            </w:r>
          </w:p>
        </w:tc>
        <w:tc>
          <w:tcPr>
            <w:tcW w:w="2730" w:type="dxa"/>
          </w:tcPr>
          <w:p w:rsidR="00000000" w:rsidRDefault="00000000">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8</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7</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圣文森特和格林纳丁斯</w:t>
            </w:r>
          </w:p>
        </w:tc>
        <w:tc>
          <w:tcPr>
            <w:tcW w:w="2730"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4</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萨摩亚</w:t>
            </w:r>
          </w:p>
        </w:tc>
        <w:tc>
          <w:tcPr>
            <w:tcW w:w="2730" w:type="dxa"/>
          </w:tcPr>
          <w:p w:rsidR="00000000" w:rsidRDefault="00000000">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25</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25</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pStyle w:val="H56"/>
              <w:keepNext w:val="0"/>
              <w:keepLines w:val="0"/>
              <w:tabs>
                <w:tab w:val="clear" w:pos="360"/>
              </w:tabs>
              <w:suppressAutoHyphens w:val="0"/>
              <w:spacing w:before="40" w:after="40" w:line="300" w:lineRule="exact"/>
              <w:ind w:right="57"/>
              <w:outlineLvl w:val="9"/>
              <w:rPr>
                <w:rFonts w:ascii="Times New Roman" w:hint="eastAsia"/>
                <w:noProof w:val="0"/>
                <w:spacing w:val="0"/>
                <w:w w:val="100"/>
                <w:sz w:val="17"/>
              </w:rPr>
            </w:pPr>
            <w:r>
              <w:rPr>
                <w:rFonts w:ascii="Times New Roman" w:hint="eastAsia"/>
                <w:noProof w:val="0"/>
                <w:spacing w:val="0"/>
                <w:w w:val="100"/>
                <w:sz w:val="17"/>
              </w:rPr>
              <w:t>沙特阿拉伯</w:t>
            </w:r>
          </w:p>
        </w:tc>
        <w:tc>
          <w:tcPr>
            <w:tcW w:w="2730" w:type="dxa"/>
          </w:tcPr>
          <w:p w:rsidR="00000000" w:rsidRDefault="00000000">
            <w:pPr>
              <w:spacing w:before="40" w:after="40" w:line="300" w:lineRule="exact"/>
              <w:ind w:right="57"/>
              <w:rPr>
                <w:rFonts w:ascii="Times New Roman" w:hint="eastAsia"/>
                <w:sz w:val="17"/>
              </w:rPr>
            </w:pPr>
            <w:r>
              <w:rPr>
                <w:rFonts w:ascii="Times New Roman" w:hint="eastAsia"/>
                <w:sz w:val="17"/>
              </w:rPr>
              <w:t>2000</w:t>
            </w:r>
            <w:r>
              <w:rPr>
                <w:rFonts w:ascii="Times New Roman" w:hint="eastAsia"/>
                <w:sz w:val="17"/>
              </w:rPr>
              <w:t>年</w:t>
            </w:r>
            <w:r>
              <w:rPr>
                <w:rFonts w:ascii="Times New Roman" w:hint="eastAsia"/>
                <w:sz w:val="17"/>
              </w:rPr>
              <w:t>9</w:t>
            </w:r>
            <w:r>
              <w:rPr>
                <w:rFonts w:ascii="Times New Roman" w:hint="eastAsia"/>
                <w:sz w:val="17"/>
              </w:rPr>
              <w:t>月</w:t>
            </w:r>
            <w:r>
              <w:rPr>
                <w:rFonts w:ascii="Times New Roman" w:hint="eastAsia"/>
                <w:sz w:val="17"/>
              </w:rPr>
              <w:t>7</w:t>
            </w:r>
            <w:r>
              <w:rPr>
                <w:rFonts w:ascii="Times New Roman" w:hint="eastAsia"/>
                <w:sz w:val="17"/>
              </w:rPr>
              <w:t>日</w:t>
            </w:r>
          </w:p>
        </w:tc>
        <w:tc>
          <w:tcPr>
            <w:tcW w:w="2327" w:type="dxa"/>
          </w:tcPr>
          <w:p w:rsidR="00000000" w:rsidRDefault="00000000">
            <w:pPr>
              <w:spacing w:before="40" w:after="40" w:line="300" w:lineRule="exact"/>
              <w:ind w:right="57"/>
              <w:rPr>
                <w:rFonts w:ascii="Times New Roman" w:hint="eastAsia"/>
                <w:sz w:val="17"/>
              </w:rPr>
            </w:pPr>
            <w:r>
              <w:rPr>
                <w:rFonts w:ascii="Times New Roman" w:hint="eastAsia"/>
                <w:sz w:val="17"/>
              </w:rPr>
              <w:t>2000</w:t>
            </w:r>
            <w:r>
              <w:rPr>
                <w:rFonts w:ascii="Times New Roman" w:hint="eastAsia"/>
                <w:sz w:val="17"/>
              </w:rPr>
              <w:t>年</w:t>
            </w:r>
            <w:r>
              <w:rPr>
                <w:rFonts w:ascii="Times New Roman" w:hint="eastAsia"/>
                <w:sz w:val="17"/>
              </w:rPr>
              <w:t>10</w:t>
            </w:r>
            <w:r>
              <w:rPr>
                <w:rFonts w:ascii="Times New Roman" w:hint="eastAsia"/>
                <w:sz w:val="17"/>
              </w:rPr>
              <w:t>月</w:t>
            </w:r>
            <w:r>
              <w:rPr>
                <w:rFonts w:ascii="Times New Roman" w:hint="eastAsia"/>
                <w:sz w:val="17"/>
              </w:rPr>
              <w:t>7</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塞内加尔</w:t>
            </w:r>
          </w:p>
        </w:tc>
        <w:tc>
          <w:tcPr>
            <w:tcW w:w="2730"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5</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7</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塞舌尔</w:t>
            </w:r>
          </w:p>
        </w:tc>
        <w:tc>
          <w:tcPr>
            <w:tcW w:w="2730" w:type="dxa"/>
          </w:tcPr>
          <w:p w:rsidR="00000000" w:rsidRDefault="00000000">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5</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4</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塞拉利昂</w:t>
            </w:r>
          </w:p>
        </w:tc>
        <w:tc>
          <w:tcPr>
            <w:tcW w:w="2730" w:type="dxa"/>
          </w:tcPr>
          <w:p w:rsidR="00000000" w:rsidRDefault="00000000">
            <w:pPr>
              <w:spacing w:before="40" w:after="40" w:line="300" w:lineRule="exact"/>
              <w:ind w:right="57"/>
              <w:rPr>
                <w:rFonts w:ascii="Times New Roman"/>
                <w:sz w:val="17"/>
              </w:rPr>
            </w:pPr>
            <w:r>
              <w:rPr>
                <w:rFonts w:ascii="Times New Roman"/>
                <w:sz w:val="17"/>
              </w:rPr>
              <w:t>1988</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11</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1988</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11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新加坡</w:t>
            </w:r>
          </w:p>
        </w:tc>
        <w:tc>
          <w:tcPr>
            <w:tcW w:w="2730" w:type="dxa"/>
          </w:tcPr>
          <w:p w:rsidR="00000000" w:rsidRDefault="00000000">
            <w:pPr>
              <w:spacing w:before="40" w:after="40" w:line="30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5</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4</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斯洛伐克</w:t>
            </w:r>
          </w:p>
        </w:tc>
        <w:tc>
          <w:tcPr>
            <w:tcW w:w="2730" w:type="dxa"/>
          </w:tcPr>
          <w:p w:rsidR="00000000" w:rsidRDefault="00000000">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28</w:t>
            </w:r>
            <w:r>
              <w:rPr>
                <w:rFonts w:ascii="Times New Roman" w:hint="eastAsia"/>
                <w:sz w:val="17"/>
              </w:rPr>
              <w:t>日</w:t>
            </w:r>
            <w:r>
              <w:rPr>
                <w:rFonts w:ascii="Times New Roman" w:hint="eastAsia"/>
                <w:sz w:val="17"/>
                <w:vertAlign w:val="superscript"/>
              </w:rPr>
              <w:t>a</w:t>
            </w:r>
          </w:p>
        </w:tc>
        <w:tc>
          <w:tcPr>
            <w:tcW w:w="2327" w:type="dxa"/>
          </w:tcPr>
          <w:p w:rsidR="00000000" w:rsidRDefault="00000000">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27</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斯洛文尼亚</w:t>
            </w:r>
          </w:p>
        </w:tc>
        <w:tc>
          <w:tcPr>
            <w:tcW w:w="2730" w:type="dxa"/>
          </w:tcPr>
          <w:p w:rsidR="00000000" w:rsidRDefault="00000000">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6</w:t>
            </w:r>
            <w:r>
              <w:rPr>
                <w:rFonts w:ascii="Times New Roman" w:hint="eastAsia"/>
                <w:sz w:val="17"/>
              </w:rPr>
              <w:t>日</w:t>
            </w:r>
            <w:r>
              <w:rPr>
                <w:rFonts w:ascii="Times New Roman" w:hint="eastAsia"/>
                <w:sz w:val="17"/>
                <w:vertAlign w:val="superscript"/>
              </w:rPr>
              <w:t>b</w:t>
            </w:r>
          </w:p>
        </w:tc>
        <w:tc>
          <w:tcPr>
            <w:tcW w:w="2327" w:type="dxa"/>
          </w:tcPr>
          <w:p w:rsidR="00000000" w:rsidRDefault="00000000">
            <w:pPr>
              <w:spacing w:before="40" w:after="40" w:line="300" w:lineRule="exact"/>
              <w:ind w:right="57"/>
              <w:rPr>
                <w:rFonts w:ascii="Times New Roman"/>
                <w:sz w:val="17"/>
              </w:rPr>
            </w:pPr>
            <w:r>
              <w:rPr>
                <w:rFonts w:ascii="Times New Roman"/>
                <w:sz w:val="17"/>
              </w:rPr>
              <w:t>1992</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5</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hint="eastAsia"/>
                <w:sz w:val="17"/>
              </w:rPr>
            </w:pPr>
            <w:r>
              <w:rPr>
                <w:rFonts w:ascii="Times New Roman" w:hint="eastAsia"/>
                <w:sz w:val="17"/>
              </w:rPr>
              <w:t>所罗门群岛</w:t>
            </w:r>
          </w:p>
        </w:tc>
        <w:tc>
          <w:tcPr>
            <w:tcW w:w="2730" w:type="dxa"/>
          </w:tcPr>
          <w:p w:rsidR="00000000" w:rsidRDefault="00000000">
            <w:pPr>
              <w:spacing w:before="40" w:after="40" w:line="300" w:lineRule="exact"/>
              <w:ind w:right="57"/>
              <w:rPr>
                <w:rFonts w:ascii="Times New Roman" w:hint="eastAsia"/>
                <w:sz w:val="17"/>
              </w:rPr>
            </w:pPr>
            <w:r>
              <w:rPr>
                <w:rFonts w:ascii="Times New Roman" w:hint="eastAsia"/>
                <w:sz w:val="17"/>
              </w:rPr>
              <w:t>2002</w:t>
            </w:r>
            <w:r>
              <w:rPr>
                <w:rFonts w:ascii="Times New Roman" w:hint="eastAsia"/>
                <w:sz w:val="17"/>
              </w:rPr>
              <w:t>年</w:t>
            </w:r>
            <w:r>
              <w:rPr>
                <w:rFonts w:ascii="Times New Roman" w:hint="eastAsia"/>
                <w:sz w:val="17"/>
              </w:rPr>
              <w:t>5</w:t>
            </w:r>
            <w:r>
              <w:rPr>
                <w:rFonts w:ascii="Times New Roman" w:hint="eastAsia"/>
                <w:sz w:val="17"/>
              </w:rPr>
              <w:t>月</w:t>
            </w:r>
            <w:r>
              <w:rPr>
                <w:rFonts w:ascii="Times New Roman" w:hint="eastAsia"/>
                <w:sz w:val="17"/>
              </w:rPr>
              <w:t>6</w:t>
            </w:r>
            <w:r>
              <w:rPr>
                <w:rFonts w:ascii="Times New Roman" w:hint="eastAsia"/>
                <w:sz w:val="17"/>
              </w:rPr>
              <w:t>日</w:t>
            </w:r>
            <w:r>
              <w:rPr>
                <w:rFonts w:ascii="Times New Roman"/>
                <w:sz w:val="17"/>
                <w:vertAlign w:val="superscript"/>
              </w:rPr>
              <w:t>a</w:t>
            </w:r>
          </w:p>
        </w:tc>
        <w:tc>
          <w:tcPr>
            <w:tcW w:w="2327" w:type="dxa"/>
          </w:tcPr>
          <w:p w:rsidR="00000000" w:rsidRDefault="00000000">
            <w:pPr>
              <w:spacing w:before="40" w:after="40" w:line="300" w:lineRule="exact"/>
              <w:ind w:right="57"/>
              <w:rPr>
                <w:rFonts w:ascii="Times New Roman"/>
                <w:sz w:val="17"/>
              </w:rPr>
            </w:pP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南非</w:t>
            </w:r>
          </w:p>
        </w:tc>
        <w:tc>
          <w:tcPr>
            <w:tcW w:w="2730" w:type="dxa"/>
          </w:tcPr>
          <w:p w:rsidR="00000000" w:rsidRDefault="00000000">
            <w:pPr>
              <w:spacing w:before="40" w:after="40" w:line="30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15</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1996</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14</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西班牙</w:t>
            </w:r>
          </w:p>
        </w:tc>
        <w:tc>
          <w:tcPr>
            <w:tcW w:w="2730" w:type="dxa"/>
          </w:tcPr>
          <w:p w:rsidR="00000000" w:rsidRDefault="00000000">
            <w:pPr>
              <w:spacing w:before="40" w:after="40" w:line="300" w:lineRule="exact"/>
              <w:ind w:right="57"/>
              <w:rPr>
                <w:rFonts w:ascii="Times New Roman" w:hint="eastAsia"/>
                <w:sz w:val="17"/>
              </w:rPr>
            </w:pPr>
            <w:r>
              <w:rPr>
                <w:rFonts w:ascii="Times New Roman"/>
                <w:sz w:val="17"/>
              </w:rPr>
              <w:t>1984</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5</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4</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斯里兰卡</w:t>
            </w:r>
          </w:p>
        </w:tc>
        <w:tc>
          <w:tcPr>
            <w:tcW w:w="2730"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5</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4</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苏里南</w:t>
            </w:r>
          </w:p>
        </w:tc>
        <w:tc>
          <w:tcPr>
            <w:tcW w:w="2730" w:type="dxa"/>
          </w:tcPr>
          <w:p w:rsidR="00000000" w:rsidRDefault="00000000">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30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31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瑞典</w:t>
            </w:r>
          </w:p>
        </w:tc>
        <w:tc>
          <w:tcPr>
            <w:tcW w:w="2730" w:type="dxa"/>
          </w:tcPr>
          <w:p w:rsidR="00000000" w:rsidRDefault="00000000">
            <w:pPr>
              <w:spacing w:before="40" w:after="40" w:line="300" w:lineRule="exact"/>
              <w:ind w:right="57"/>
              <w:rPr>
                <w:rFonts w:ascii="Times New Roman"/>
                <w:sz w:val="17"/>
              </w:rPr>
            </w:pPr>
            <w:r>
              <w:rPr>
                <w:rFonts w:ascii="Times New Roman"/>
                <w:sz w:val="17"/>
              </w:rPr>
              <w:t>1980</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300" w:lineRule="exact"/>
              <w:ind w:right="57"/>
              <w:rPr>
                <w:rFonts w:ascii="Times New Roman"/>
                <w:sz w:val="17"/>
              </w:rPr>
            </w:pPr>
            <w:r>
              <w:rPr>
                <w:rFonts w:ascii="Times New Roman" w:hint="eastAsia"/>
                <w:sz w:val="17"/>
              </w:rPr>
              <w:t>瑞士</w:t>
            </w:r>
          </w:p>
        </w:tc>
        <w:tc>
          <w:tcPr>
            <w:tcW w:w="2730" w:type="dxa"/>
          </w:tcPr>
          <w:p w:rsidR="00000000" w:rsidRDefault="00000000">
            <w:pPr>
              <w:spacing w:before="40" w:after="40" w:line="30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27</w:t>
            </w:r>
            <w:r>
              <w:rPr>
                <w:rFonts w:ascii="Times New Roman" w:hint="eastAsia"/>
                <w:sz w:val="17"/>
              </w:rPr>
              <w:t>日</w:t>
            </w:r>
          </w:p>
        </w:tc>
        <w:tc>
          <w:tcPr>
            <w:tcW w:w="2327" w:type="dxa"/>
          </w:tcPr>
          <w:p w:rsidR="00000000" w:rsidRDefault="00000000">
            <w:pPr>
              <w:spacing w:before="40" w:after="40" w:line="30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26</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280" w:lineRule="exact"/>
              <w:ind w:right="57"/>
              <w:rPr>
                <w:rFonts w:ascii="Times New Roman"/>
                <w:sz w:val="17"/>
              </w:rPr>
            </w:pPr>
            <w:r>
              <w:rPr>
                <w:rFonts w:ascii="Times New Roman" w:hint="eastAsia"/>
                <w:sz w:val="17"/>
              </w:rPr>
              <w:t>塔吉克斯坦</w:t>
            </w:r>
          </w:p>
        </w:tc>
        <w:tc>
          <w:tcPr>
            <w:tcW w:w="2730" w:type="dxa"/>
          </w:tcPr>
          <w:p w:rsidR="00000000" w:rsidRDefault="00000000">
            <w:pPr>
              <w:spacing w:before="40" w:after="40" w:line="28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26</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280" w:lineRule="exact"/>
              <w:ind w:right="57"/>
              <w:rPr>
                <w:rFonts w:ascii="Times New Roman"/>
                <w:sz w:val="17"/>
              </w:rPr>
            </w:pPr>
            <w:r>
              <w:rPr>
                <w:rFonts w:ascii="Times New Roman"/>
                <w:sz w:val="17"/>
              </w:rPr>
              <w:t>1993</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25</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280" w:lineRule="exact"/>
              <w:ind w:right="57"/>
              <w:rPr>
                <w:rFonts w:ascii="Times New Roman"/>
                <w:sz w:val="17"/>
              </w:rPr>
            </w:pPr>
            <w:r>
              <w:rPr>
                <w:rFonts w:ascii="Times New Roman" w:hint="eastAsia"/>
                <w:sz w:val="17"/>
              </w:rPr>
              <w:t>泰国</w:t>
            </w:r>
          </w:p>
        </w:tc>
        <w:tc>
          <w:tcPr>
            <w:tcW w:w="2730" w:type="dxa"/>
          </w:tcPr>
          <w:p w:rsidR="00000000" w:rsidRDefault="00000000">
            <w:pPr>
              <w:spacing w:before="40" w:after="40" w:line="280" w:lineRule="exact"/>
              <w:ind w:right="57"/>
              <w:rPr>
                <w:rFonts w:ascii="Times New Roman" w:hint="eastAsia"/>
                <w:sz w:val="17"/>
              </w:rPr>
            </w:pPr>
            <w:r>
              <w:rPr>
                <w:rFonts w:ascii="Times New Roman"/>
                <w:sz w:val="17"/>
              </w:rPr>
              <w:t>1985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9</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280" w:lineRule="exact"/>
              <w:ind w:right="57"/>
              <w:rPr>
                <w:rFonts w:ascii="Times New Roman" w:hint="eastAsia"/>
                <w:sz w:val="17"/>
              </w:rPr>
            </w:pPr>
            <w:r>
              <w:rPr>
                <w:rFonts w:ascii="Times New Roman"/>
                <w:sz w:val="17"/>
              </w:rPr>
              <w:t>1985</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8</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280" w:lineRule="exact"/>
              <w:ind w:right="57"/>
              <w:rPr>
                <w:rFonts w:ascii="Times New Roman"/>
                <w:sz w:val="17"/>
              </w:rPr>
            </w:pPr>
            <w:r>
              <w:rPr>
                <w:rFonts w:ascii="Times New Roman" w:hint="eastAsia"/>
                <w:sz w:val="17"/>
              </w:rPr>
              <w:t>前南斯拉夫的马其顿共和国</w:t>
            </w:r>
          </w:p>
        </w:tc>
        <w:tc>
          <w:tcPr>
            <w:tcW w:w="2730" w:type="dxa"/>
          </w:tcPr>
          <w:p w:rsidR="00000000" w:rsidRDefault="00000000">
            <w:pPr>
              <w:spacing w:before="40" w:after="40" w:line="280"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18</w:t>
            </w:r>
            <w:r>
              <w:rPr>
                <w:rFonts w:ascii="Times New Roman" w:hint="eastAsia"/>
                <w:sz w:val="17"/>
              </w:rPr>
              <w:t>日</w:t>
            </w:r>
            <w:r>
              <w:rPr>
                <w:rFonts w:ascii="Times New Roman"/>
                <w:sz w:val="17"/>
                <w:vertAlign w:val="superscript"/>
              </w:rPr>
              <w:t>b</w:t>
            </w:r>
          </w:p>
        </w:tc>
        <w:tc>
          <w:tcPr>
            <w:tcW w:w="2327" w:type="dxa"/>
          </w:tcPr>
          <w:p w:rsidR="00000000" w:rsidRDefault="00000000">
            <w:pPr>
              <w:spacing w:before="40" w:after="40" w:line="280" w:lineRule="exact"/>
              <w:ind w:right="57"/>
              <w:rPr>
                <w:rFonts w:ascii="Times New Roman"/>
                <w:sz w:val="17"/>
              </w:rPr>
            </w:pPr>
            <w:r>
              <w:rPr>
                <w:rFonts w:ascii="Times New Roman"/>
                <w:sz w:val="17"/>
              </w:rPr>
              <w:t>1994</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17</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280" w:lineRule="exact"/>
              <w:ind w:right="57"/>
              <w:rPr>
                <w:rFonts w:ascii="Times New Roman"/>
                <w:sz w:val="17"/>
              </w:rPr>
            </w:pPr>
            <w:r>
              <w:rPr>
                <w:rFonts w:ascii="Times New Roman" w:hint="eastAsia"/>
                <w:sz w:val="17"/>
              </w:rPr>
              <w:t>多哥</w:t>
            </w:r>
          </w:p>
        </w:tc>
        <w:tc>
          <w:tcPr>
            <w:tcW w:w="2730" w:type="dxa"/>
          </w:tcPr>
          <w:p w:rsidR="00000000" w:rsidRDefault="00000000">
            <w:pPr>
              <w:spacing w:before="40" w:after="40" w:line="280"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26</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280"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26</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280" w:lineRule="exact"/>
              <w:ind w:right="57"/>
              <w:rPr>
                <w:rFonts w:ascii="Times New Roman"/>
                <w:sz w:val="17"/>
              </w:rPr>
            </w:pPr>
            <w:r>
              <w:rPr>
                <w:rFonts w:ascii="Times New Roman" w:hint="eastAsia"/>
                <w:sz w:val="17"/>
              </w:rPr>
              <w:t>特立尼达和多巴哥</w:t>
            </w:r>
          </w:p>
        </w:tc>
        <w:tc>
          <w:tcPr>
            <w:tcW w:w="2730" w:type="dxa"/>
          </w:tcPr>
          <w:p w:rsidR="00000000" w:rsidRDefault="00000000">
            <w:pPr>
              <w:spacing w:before="40" w:after="40" w:line="280" w:lineRule="exact"/>
              <w:ind w:right="57"/>
              <w:rPr>
                <w:rFonts w:ascii="Times New Roman" w:hint="eastAsia"/>
                <w:sz w:val="17"/>
              </w:rPr>
            </w:pPr>
            <w:r>
              <w:rPr>
                <w:rFonts w:ascii="Times New Roman"/>
                <w:sz w:val="17"/>
              </w:rPr>
              <w:t>1990</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12</w:t>
            </w:r>
            <w:r>
              <w:rPr>
                <w:rFonts w:ascii="Times New Roman" w:hint="eastAsia"/>
                <w:sz w:val="17"/>
              </w:rPr>
              <w:t>日</w:t>
            </w:r>
          </w:p>
        </w:tc>
        <w:tc>
          <w:tcPr>
            <w:tcW w:w="2327" w:type="dxa"/>
          </w:tcPr>
          <w:p w:rsidR="00000000" w:rsidRDefault="00000000">
            <w:pPr>
              <w:spacing w:before="40" w:after="40" w:line="280" w:lineRule="exact"/>
              <w:ind w:right="57"/>
              <w:rPr>
                <w:rFonts w:ascii="Times New Roman"/>
                <w:sz w:val="17"/>
              </w:rPr>
            </w:pPr>
            <w:r>
              <w:rPr>
                <w:rFonts w:ascii="Times New Roman"/>
                <w:sz w:val="17"/>
              </w:rPr>
              <w:t>1990</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280" w:lineRule="exact"/>
              <w:ind w:right="57"/>
              <w:rPr>
                <w:rFonts w:ascii="Times New Roman"/>
                <w:sz w:val="17"/>
              </w:rPr>
            </w:pPr>
            <w:r>
              <w:rPr>
                <w:rFonts w:ascii="Times New Roman" w:hint="eastAsia"/>
                <w:sz w:val="17"/>
              </w:rPr>
              <w:t>突尼斯</w:t>
            </w:r>
          </w:p>
        </w:tc>
        <w:tc>
          <w:tcPr>
            <w:tcW w:w="2730" w:type="dxa"/>
          </w:tcPr>
          <w:p w:rsidR="00000000" w:rsidRDefault="00000000">
            <w:pPr>
              <w:spacing w:before="40" w:after="40" w:line="280" w:lineRule="exact"/>
              <w:ind w:right="57"/>
              <w:rPr>
                <w:rFonts w:ascii="Times New Roman" w:hint="eastAsia"/>
                <w:sz w:val="17"/>
              </w:rPr>
            </w:pPr>
            <w:r>
              <w:rPr>
                <w:rFonts w:ascii="Times New Roman"/>
                <w:sz w:val="17"/>
              </w:rPr>
              <w:t>1985</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20</w:t>
            </w:r>
            <w:r>
              <w:rPr>
                <w:rFonts w:ascii="Times New Roman" w:hint="eastAsia"/>
                <w:sz w:val="17"/>
              </w:rPr>
              <w:t>日</w:t>
            </w:r>
          </w:p>
        </w:tc>
        <w:tc>
          <w:tcPr>
            <w:tcW w:w="2327" w:type="dxa"/>
          </w:tcPr>
          <w:p w:rsidR="00000000" w:rsidRDefault="00000000">
            <w:pPr>
              <w:spacing w:before="40" w:after="40" w:line="28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20</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280" w:lineRule="exact"/>
              <w:ind w:right="57"/>
              <w:rPr>
                <w:rFonts w:ascii="Times New Roman"/>
                <w:sz w:val="17"/>
              </w:rPr>
            </w:pPr>
            <w:r>
              <w:rPr>
                <w:rFonts w:ascii="Times New Roman" w:hint="eastAsia"/>
                <w:sz w:val="17"/>
              </w:rPr>
              <w:t>土耳其</w:t>
            </w:r>
          </w:p>
        </w:tc>
        <w:tc>
          <w:tcPr>
            <w:tcW w:w="2730" w:type="dxa"/>
          </w:tcPr>
          <w:p w:rsidR="00000000" w:rsidRDefault="00000000">
            <w:pPr>
              <w:spacing w:before="40" w:after="40" w:line="28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20</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280"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19</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280" w:lineRule="exact"/>
              <w:ind w:right="57"/>
              <w:rPr>
                <w:rFonts w:ascii="Times New Roman"/>
                <w:sz w:val="17"/>
              </w:rPr>
            </w:pPr>
            <w:r>
              <w:rPr>
                <w:rFonts w:ascii="Times New Roman" w:hint="eastAsia"/>
                <w:sz w:val="17"/>
              </w:rPr>
              <w:t>土库曼斯坦</w:t>
            </w:r>
          </w:p>
        </w:tc>
        <w:tc>
          <w:tcPr>
            <w:tcW w:w="2730" w:type="dxa"/>
          </w:tcPr>
          <w:p w:rsidR="00000000" w:rsidRDefault="00000000">
            <w:pPr>
              <w:spacing w:before="40" w:after="40" w:line="28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280" w:lineRule="exact"/>
              <w:ind w:right="57"/>
              <w:rPr>
                <w:rFonts w:ascii="Times New Roman"/>
                <w:sz w:val="17"/>
              </w:rPr>
            </w:pPr>
            <w:r>
              <w:rPr>
                <w:rFonts w:ascii="Times New Roman"/>
                <w:sz w:val="17"/>
              </w:rPr>
              <w:t>1997</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31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280" w:lineRule="exact"/>
              <w:ind w:right="57"/>
              <w:rPr>
                <w:rFonts w:ascii="Times New Roman" w:hint="eastAsia"/>
                <w:sz w:val="17"/>
              </w:rPr>
            </w:pPr>
            <w:r>
              <w:rPr>
                <w:rFonts w:ascii="Times New Roman" w:hint="eastAsia"/>
                <w:sz w:val="17"/>
              </w:rPr>
              <w:t>图瓦卢</w:t>
            </w:r>
          </w:p>
        </w:tc>
        <w:tc>
          <w:tcPr>
            <w:tcW w:w="2730" w:type="dxa"/>
          </w:tcPr>
          <w:p w:rsidR="00000000" w:rsidRDefault="00000000">
            <w:pPr>
              <w:spacing w:before="40" w:after="40" w:line="280" w:lineRule="exact"/>
              <w:ind w:right="57"/>
              <w:rPr>
                <w:rFonts w:ascii="Times New Roman" w:hint="eastAsia"/>
                <w:sz w:val="17"/>
              </w:rPr>
            </w:pPr>
            <w:r>
              <w:rPr>
                <w:rFonts w:ascii="Times New Roman" w:hint="eastAsia"/>
                <w:sz w:val="17"/>
              </w:rPr>
              <w:t>1999</w:t>
            </w:r>
            <w:r>
              <w:rPr>
                <w:rFonts w:ascii="Times New Roman" w:hint="eastAsia"/>
                <w:sz w:val="17"/>
              </w:rPr>
              <w:t>年</w:t>
            </w:r>
            <w:r>
              <w:rPr>
                <w:rFonts w:ascii="Times New Roman" w:hint="eastAsia"/>
                <w:sz w:val="17"/>
              </w:rPr>
              <w:t>10</w:t>
            </w:r>
            <w:r>
              <w:rPr>
                <w:rFonts w:ascii="Times New Roman" w:hint="eastAsia"/>
                <w:sz w:val="17"/>
              </w:rPr>
              <w:t>月</w:t>
            </w:r>
            <w:r>
              <w:rPr>
                <w:rFonts w:ascii="Times New Roman" w:hint="eastAsia"/>
                <w:sz w:val="17"/>
              </w:rPr>
              <w:t>6</w:t>
            </w:r>
            <w:r>
              <w:rPr>
                <w:rFonts w:ascii="Times New Roman" w:hint="eastAsia"/>
                <w:sz w:val="17"/>
              </w:rPr>
              <w:t>日</w:t>
            </w:r>
            <w:r>
              <w:rPr>
                <w:rFonts w:ascii="Times New Roman"/>
                <w:sz w:val="17"/>
                <w:vertAlign w:val="superscript"/>
              </w:rPr>
              <w:t>a</w:t>
            </w:r>
          </w:p>
        </w:tc>
        <w:tc>
          <w:tcPr>
            <w:tcW w:w="2327" w:type="dxa"/>
          </w:tcPr>
          <w:p w:rsidR="00000000" w:rsidRDefault="00000000">
            <w:pPr>
              <w:spacing w:before="40" w:after="40" w:line="280" w:lineRule="exact"/>
              <w:ind w:right="57"/>
              <w:rPr>
                <w:rFonts w:ascii="Times New Roman" w:hint="eastAsia"/>
                <w:sz w:val="17"/>
              </w:rPr>
            </w:pPr>
            <w:r>
              <w:rPr>
                <w:rFonts w:ascii="Times New Roman" w:hint="eastAsia"/>
                <w:sz w:val="17"/>
              </w:rPr>
              <w:t>1999</w:t>
            </w:r>
            <w:r>
              <w:rPr>
                <w:rFonts w:ascii="Times New Roman" w:hint="eastAsia"/>
                <w:sz w:val="17"/>
              </w:rPr>
              <w:t>年</w:t>
            </w:r>
            <w:r>
              <w:rPr>
                <w:rFonts w:ascii="Times New Roman" w:hint="eastAsia"/>
                <w:sz w:val="17"/>
              </w:rPr>
              <w:t>11</w:t>
            </w:r>
            <w:r>
              <w:rPr>
                <w:rFonts w:ascii="Times New Roman" w:hint="eastAsia"/>
                <w:sz w:val="17"/>
              </w:rPr>
              <w:t>月</w:t>
            </w:r>
            <w:r>
              <w:rPr>
                <w:rFonts w:ascii="Times New Roman" w:hint="eastAsia"/>
                <w:sz w:val="17"/>
              </w:rPr>
              <w:t>5</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280" w:lineRule="exact"/>
              <w:ind w:right="57"/>
              <w:rPr>
                <w:rFonts w:ascii="Times New Roman"/>
                <w:sz w:val="17"/>
              </w:rPr>
            </w:pPr>
            <w:r>
              <w:rPr>
                <w:rFonts w:ascii="Times New Roman" w:hint="eastAsia"/>
                <w:sz w:val="17"/>
              </w:rPr>
              <w:t>乌干达</w:t>
            </w:r>
          </w:p>
        </w:tc>
        <w:tc>
          <w:tcPr>
            <w:tcW w:w="2730" w:type="dxa"/>
          </w:tcPr>
          <w:p w:rsidR="00000000" w:rsidRDefault="00000000">
            <w:pPr>
              <w:spacing w:before="40" w:after="40" w:line="28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22</w:t>
            </w:r>
            <w:r>
              <w:rPr>
                <w:rFonts w:ascii="Times New Roman" w:hint="eastAsia"/>
                <w:sz w:val="17"/>
              </w:rPr>
              <w:t>日</w:t>
            </w:r>
          </w:p>
        </w:tc>
        <w:tc>
          <w:tcPr>
            <w:tcW w:w="2327" w:type="dxa"/>
          </w:tcPr>
          <w:p w:rsidR="00000000" w:rsidRDefault="00000000">
            <w:pPr>
              <w:spacing w:before="40" w:after="40" w:line="28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280" w:lineRule="exact"/>
              <w:ind w:right="57"/>
              <w:rPr>
                <w:rFonts w:ascii="Times New Roman"/>
                <w:sz w:val="17"/>
              </w:rPr>
            </w:pPr>
            <w:r>
              <w:rPr>
                <w:rFonts w:ascii="Times New Roman" w:hint="eastAsia"/>
                <w:sz w:val="17"/>
              </w:rPr>
              <w:t>乌克兰</w:t>
            </w:r>
          </w:p>
        </w:tc>
        <w:tc>
          <w:tcPr>
            <w:tcW w:w="2730" w:type="dxa"/>
          </w:tcPr>
          <w:p w:rsidR="00000000" w:rsidRDefault="00000000">
            <w:pPr>
              <w:spacing w:before="40" w:after="40" w:line="28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12</w:t>
            </w:r>
            <w:r>
              <w:rPr>
                <w:rFonts w:ascii="Times New Roman" w:hint="eastAsia"/>
                <w:sz w:val="17"/>
              </w:rPr>
              <w:t>日</w:t>
            </w:r>
          </w:p>
        </w:tc>
        <w:tc>
          <w:tcPr>
            <w:tcW w:w="2327" w:type="dxa"/>
          </w:tcPr>
          <w:p w:rsidR="00000000" w:rsidRDefault="00000000">
            <w:pPr>
              <w:spacing w:before="40" w:after="40" w:line="28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280" w:lineRule="exact"/>
              <w:ind w:right="57"/>
              <w:rPr>
                <w:rFonts w:ascii="Times New Roman"/>
                <w:sz w:val="17"/>
              </w:rPr>
            </w:pPr>
            <w:r>
              <w:rPr>
                <w:rFonts w:ascii="Times New Roman" w:hint="eastAsia"/>
                <w:spacing w:val="-8"/>
                <w:sz w:val="17"/>
              </w:rPr>
              <w:t>大不列颠及北爱尔兰联合王国</w:t>
            </w:r>
          </w:p>
        </w:tc>
        <w:tc>
          <w:tcPr>
            <w:tcW w:w="2730" w:type="dxa"/>
          </w:tcPr>
          <w:p w:rsidR="00000000" w:rsidRDefault="00000000">
            <w:pPr>
              <w:spacing w:before="40" w:after="40" w:line="280" w:lineRule="exact"/>
              <w:ind w:right="57"/>
              <w:rPr>
                <w:rFonts w:ascii="Times New Roman" w:hint="eastAsia"/>
                <w:sz w:val="17"/>
              </w:rPr>
            </w:pPr>
            <w:r>
              <w:rPr>
                <w:rFonts w:ascii="Times New Roman"/>
                <w:sz w:val="17"/>
              </w:rPr>
              <w:t>1986</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7</w:t>
            </w:r>
            <w:r>
              <w:rPr>
                <w:rFonts w:ascii="Times New Roman" w:hint="eastAsia"/>
                <w:sz w:val="17"/>
              </w:rPr>
              <w:t>日</w:t>
            </w:r>
          </w:p>
        </w:tc>
        <w:tc>
          <w:tcPr>
            <w:tcW w:w="2327" w:type="dxa"/>
          </w:tcPr>
          <w:p w:rsidR="00000000" w:rsidRDefault="00000000">
            <w:pPr>
              <w:spacing w:before="40" w:after="40" w:line="280" w:lineRule="exact"/>
              <w:ind w:right="57"/>
              <w:rPr>
                <w:rFonts w:ascii="Times New Roman"/>
                <w:sz w:val="17"/>
              </w:rPr>
            </w:pPr>
            <w:r>
              <w:rPr>
                <w:rFonts w:ascii="Times New Roman"/>
                <w:sz w:val="17"/>
              </w:rPr>
              <w:t>1986</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7</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pStyle w:val="H56"/>
              <w:keepNext w:val="0"/>
              <w:keepLines w:val="0"/>
              <w:tabs>
                <w:tab w:val="clear" w:pos="360"/>
              </w:tabs>
              <w:suppressAutoHyphens w:val="0"/>
              <w:spacing w:before="40" w:after="40" w:line="280" w:lineRule="exact"/>
              <w:ind w:right="57"/>
              <w:outlineLvl w:val="9"/>
              <w:rPr>
                <w:rFonts w:ascii="Times New Roman"/>
                <w:noProof w:val="0"/>
                <w:spacing w:val="0"/>
                <w:w w:val="100"/>
                <w:sz w:val="17"/>
              </w:rPr>
            </w:pPr>
            <w:r>
              <w:rPr>
                <w:rFonts w:ascii="Times New Roman" w:hint="eastAsia"/>
                <w:noProof w:val="0"/>
                <w:spacing w:val="0"/>
                <w:w w:val="100"/>
                <w:sz w:val="17"/>
              </w:rPr>
              <w:t>坦桑尼亚联合共和国</w:t>
            </w:r>
          </w:p>
        </w:tc>
        <w:tc>
          <w:tcPr>
            <w:tcW w:w="2730" w:type="dxa"/>
          </w:tcPr>
          <w:p w:rsidR="00000000" w:rsidRDefault="00000000">
            <w:pPr>
              <w:spacing w:before="40" w:after="40" w:line="28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20</w:t>
            </w:r>
            <w:r>
              <w:rPr>
                <w:rFonts w:ascii="Times New Roman" w:hint="eastAsia"/>
                <w:sz w:val="17"/>
              </w:rPr>
              <w:t>日</w:t>
            </w:r>
          </w:p>
        </w:tc>
        <w:tc>
          <w:tcPr>
            <w:tcW w:w="2327" w:type="dxa"/>
          </w:tcPr>
          <w:p w:rsidR="00000000" w:rsidRDefault="00000000">
            <w:pPr>
              <w:spacing w:before="40" w:after="40" w:line="28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19</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280" w:lineRule="exact"/>
              <w:ind w:right="57"/>
              <w:rPr>
                <w:rFonts w:ascii="Times New Roman"/>
                <w:sz w:val="17"/>
              </w:rPr>
            </w:pPr>
            <w:r>
              <w:rPr>
                <w:rFonts w:ascii="Times New Roman" w:hint="eastAsia"/>
                <w:sz w:val="17"/>
              </w:rPr>
              <w:t>乌拉圭</w:t>
            </w:r>
          </w:p>
        </w:tc>
        <w:tc>
          <w:tcPr>
            <w:tcW w:w="2730" w:type="dxa"/>
          </w:tcPr>
          <w:p w:rsidR="00000000" w:rsidRDefault="00000000">
            <w:pPr>
              <w:spacing w:before="40" w:after="40" w:line="28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9</w:t>
            </w:r>
            <w:r>
              <w:rPr>
                <w:rFonts w:ascii="Times New Roman" w:hint="eastAsia"/>
                <w:sz w:val="17"/>
              </w:rPr>
              <w:t>日</w:t>
            </w:r>
          </w:p>
        </w:tc>
        <w:tc>
          <w:tcPr>
            <w:tcW w:w="2327" w:type="dxa"/>
          </w:tcPr>
          <w:p w:rsidR="00000000" w:rsidRDefault="00000000">
            <w:pPr>
              <w:spacing w:before="40" w:after="40" w:line="280" w:lineRule="exact"/>
              <w:ind w:right="57"/>
              <w:rPr>
                <w:rFonts w:ascii="Times New Roman"/>
                <w:sz w:val="17"/>
              </w:rPr>
            </w:pPr>
            <w:r>
              <w:rPr>
                <w:rFonts w:ascii="Times New Roman"/>
                <w:sz w:val="17"/>
              </w:rPr>
              <w:t>1981</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8</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280" w:lineRule="exact"/>
              <w:ind w:right="57"/>
              <w:rPr>
                <w:rFonts w:ascii="Times New Roman"/>
                <w:sz w:val="17"/>
              </w:rPr>
            </w:pPr>
            <w:r>
              <w:rPr>
                <w:rFonts w:ascii="Times New Roman" w:hint="eastAsia"/>
                <w:sz w:val="17"/>
              </w:rPr>
              <w:t>乌兹别克斯坦</w:t>
            </w:r>
          </w:p>
        </w:tc>
        <w:tc>
          <w:tcPr>
            <w:tcW w:w="2730" w:type="dxa"/>
          </w:tcPr>
          <w:p w:rsidR="00000000" w:rsidRDefault="00000000">
            <w:pPr>
              <w:spacing w:before="40" w:after="40" w:line="28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19</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28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18</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280" w:lineRule="exact"/>
              <w:ind w:right="57"/>
              <w:rPr>
                <w:rFonts w:ascii="Times New Roman"/>
                <w:sz w:val="17"/>
              </w:rPr>
            </w:pPr>
            <w:r>
              <w:rPr>
                <w:rFonts w:ascii="Times New Roman" w:hint="eastAsia"/>
                <w:sz w:val="17"/>
              </w:rPr>
              <w:t>瓦努阿图</w:t>
            </w:r>
          </w:p>
        </w:tc>
        <w:tc>
          <w:tcPr>
            <w:tcW w:w="2730" w:type="dxa"/>
          </w:tcPr>
          <w:p w:rsidR="00000000" w:rsidRDefault="00000000">
            <w:pPr>
              <w:spacing w:before="40" w:after="40" w:line="28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8</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280" w:lineRule="exact"/>
              <w:ind w:right="57"/>
              <w:rPr>
                <w:rFonts w:ascii="Times New Roman"/>
                <w:sz w:val="17"/>
              </w:rPr>
            </w:pPr>
            <w:r>
              <w:rPr>
                <w:rFonts w:ascii="Times New Roman"/>
                <w:sz w:val="17"/>
              </w:rPr>
              <w:t>1995</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8</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280" w:lineRule="exact"/>
              <w:ind w:right="57"/>
              <w:rPr>
                <w:rFonts w:ascii="Times New Roman"/>
                <w:sz w:val="17"/>
              </w:rPr>
            </w:pPr>
            <w:r>
              <w:rPr>
                <w:rFonts w:ascii="Times New Roman" w:hint="eastAsia"/>
                <w:sz w:val="17"/>
              </w:rPr>
              <w:t>委内瑞拉</w:t>
            </w:r>
          </w:p>
        </w:tc>
        <w:tc>
          <w:tcPr>
            <w:tcW w:w="2730" w:type="dxa"/>
          </w:tcPr>
          <w:p w:rsidR="00000000" w:rsidRDefault="00000000">
            <w:pPr>
              <w:spacing w:before="40" w:after="40" w:line="280" w:lineRule="exact"/>
              <w:ind w:right="57"/>
              <w:rPr>
                <w:rFonts w:ascii="Times New Roman" w:hint="eastAsia"/>
                <w:sz w:val="17"/>
              </w:rPr>
            </w:pPr>
            <w:r>
              <w:rPr>
                <w:rFonts w:ascii="Times New Roman"/>
                <w:sz w:val="17"/>
              </w:rPr>
              <w:t>1983</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w:t>
            </w:r>
            <w:r>
              <w:rPr>
                <w:rFonts w:ascii="Times New Roman" w:hint="eastAsia"/>
                <w:sz w:val="17"/>
              </w:rPr>
              <w:t>日</w:t>
            </w:r>
          </w:p>
        </w:tc>
        <w:tc>
          <w:tcPr>
            <w:tcW w:w="2327" w:type="dxa"/>
          </w:tcPr>
          <w:p w:rsidR="00000000" w:rsidRDefault="00000000">
            <w:pPr>
              <w:spacing w:before="40" w:after="40" w:line="280" w:lineRule="exact"/>
              <w:ind w:right="57"/>
              <w:rPr>
                <w:rFonts w:ascii="Times New Roman"/>
                <w:sz w:val="17"/>
              </w:rPr>
            </w:pPr>
            <w:r>
              <w:rPr>
                <w:rFonts w:ascii="Times New Roman"/>
                <w:sz w:val="17"/>
              </w:rPr>
              <w:t>1983</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280" w:lineRule="exact"/>
              <w:ind w:right="57"/>
              <w:rPr>
                <w:rFonts w:ascii="Times New Roman"/>
                <w:sz w:val="17"/>
              </w:rPr>
            </w:pPr>
            <w:r>
              <w:rPr>
                <w:rFonts w:ascii="Times New Roman" w:hint="eastAsia"/>
                <w:sz w:val="17"/>
              </w:rPr>
              <w:t>越南</w:t>
            </w:r>
          </w:p>
        </w:tc>
        <w:tc>
          <w:tcPr>
            <w:tcW w:w="2730" w:type="dxa"/>
          </w:tcPr>
          <w:p w:rsidR="00000000" w:rsidRDefault="00000000">
            <w:pPr>
              <w:spacing w:before="40" w:after="40" w:line="280" w:lineRule="exact"/>
              <w:ind w:right="57"/>
              <w:rPr>
                <w:rFonts w:ascii="Times New Roman" w:hint="eastAsia"/>
                <w:sz w:val="17"/>
              </w:rPr>
            </w:pPr>
            <w:r>
              <w:rPr>
                <w:rFonts w:ascii="Times New Roman"/>
                <w:sz w:val="17"/>
              </w:rPr>
              <w:t>1982</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17</w:t>
            </w:r>
            <w:r>
              <w:rPr>
                <w:rFonts w:ascii="Times New Roman" w:hint="eastAsia"/>
                <w:sz w:val="17"/>
              </w:rPr>
              <w:t>日</w:t>
            </w:r>
          </w:p>
        </w:tc>
        <w:tc>
          <w:tcPr>
            <w:tcW w:w="2327" w:type="dxa"/>
          </w:tcPr>
          <w:p w:rsidR="00000000" w:rsidRDefault="00000000">
            <w:pPr>
              <w:spacing w:before="40" w:after="40" w:line="280" w:lineRule="exact"/>
              <w:ind w:right="57"/>
              <w:rPr>
                <w:rFonts w:ascii="Times New Roman"/>
                <w:sz w:val="17"/>
              </w:rPr>
            </w:pPr>
            <w:r>
              <w:rPr>
                <w:rFonts w:ascii="Times New Roman"/>
                <w:sz w:val="17"/>
              </w:rPr>
              <w:t>1982</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19</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280" w:lineRule="exact"/>
              <w:ind w:right="57"/>
              <w:rPr>
                <w:rFonts w:ascii="Times New Roman" w:hint="eastAsia"/>
                <w:sz w:val="17"/>
              </w:rPr>
            </w:pPr>
            <w:r>
              <w:rPr>
                <w:rFonts w:ascii="Times New Roman" w:hint="eastAsia"/>
                <w:sz w:val="17"/>
              </w:rPr>
              <w:t>也门</w:t>
            </w:r>
            <w:r>
              <w:rPr>
                <w:rFonts w:ascii="Times New Roman"/>
                <w:sz w:val="17"/>
                <w:vertAlign w:val="superscript"/>
              </w:rPr>
              <w:t>f</w:t>
            </w:r>
          </w:p>
        </w:tc>
        <w:tc>
          <w:tcPr>
            <w:tcW w:w="2730" w:type="dxa"/>
          </w:tcPr>
          <w:p w:rsidR="00000000" w:rsidRDefault="00000000">
            <w:pPr>
              <w:spacing w:before="40" w:after="40" w:line="28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30</w:t>
            </w:r>
            <w:r>
              <w:rPr>
                <w:rFonts w:ascii="Times New Roman" w:hint="eastAsia"/>
                <w:sz w:val="17"/>
              </w:rPr>
              <w:t>日</w:t>
            </w:r>
            <w:r>
              <w:rPr>
                <w:rFonts w:ascii="Times New Roman" w:hint="eastAsia"/>
                <w:sz w:val="17"/>
                <w:vertAlign w:val="superscript"/>
              </w:rPr>
              <w:t>ａ</w:t>
            </w:r>
          </w:p>
        </w:tc>
        <w:tc>
          <w:tcPr>
            <w:tcW w:w="2327" w:type="dxa"/>
          </w:tcPr>
          <w:p w:rsidR="00000000" w:rsidRDefault="00000000">
            <w:pPr>
              <w:spacing w:before="40" w:after="40" w:line="280" w:lineRule="exact"/>
              <w:ind w:right="57"/>
              <w:rPr>
                <w:rFonts w:ascii="Times New Roman"/>
                <w:sz w:val="17"/>
              </w:rPr>
            </w:pPr>
            <w:r>
              <w:rPr>
                <w:rFonts w:ascii="Times New Roman"/>
                <w:sz w:val="17"/>
              </w:rPr>
              <w:t>1984</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29</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280" w:lineRule="exact"/>
              <w:ind w:right="57"/>
              <w:rPr>
                <w:rFonts w:ascii="Times New Roman"/>
                <w:sz w:val="17"/>
              </w:rPr>
            </w:pPr>
            <w:r>
              <w:rPr>
                <w:rFonts w:ascii="Times New Roman" w:hint="eastAsia"/>
                <w:sz w:val="17"/>
              </w:rPr>
              <w:t>南斯拉夫</w:t>
            </w:r>
          </w:p>
        </w:tc>
        <w:tc>
          <w:tcPr>
            <w:tcW w:w="2730" w:type="dxa"/>
          </w:tcPr>
          <w:p w:rsidR="00000000" w:rsidRDefault="00000000">
            <w:pPr>
              <w:spacing w:before="40" w:after="40" w:line="280" w:lineRule="exact"/>
              <w:ind w:right="57"/>
              <w:rPr>
                <w:rFonts w:ascii="Times New Roman" w:hint="eastAsia"/>
                <w:sz w:val="17"/>
              </w:rPr>
            </w:pPr>
            <w:r>
              <w:rPr>
                <w:rFonts w:ascii="Times New Roman" w:hint="eastAsia"/>
                <w:sz w:val="17"/>
              </w:rPr>
              <w:t>2001</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12</w:t>
            </w:r>
            <w:r>
              <w:rPr>
                <w:rFonts w:ascii="Times New Roman" w:hint="eastAsia"/>
                <w:sz w:val="17"/>
              </w:rPr>
              <w:t>日</w:t>
            </w:r>
            <w:r>
              <w:rPr>
                <w:rFonts w:ascii="Times New Roman"/>
                <w:sz w:val="17"/>
                <w:vertAlign w:val="superscript"/>
              </w:rPr>
              <w:t>b</w:t>
            </w:r>
          </w:p>
        </w:tc>
        <w:tc>
          <w:tcPr>
            <w:tcW w:w="2327" w:type="dxa"/>
          </w:tcPr>
          <w:p w:rsidR="00000000" w:rsidRDefault="00000000">
            <w:pPr>
              <w:spacing w:before="40" w:after="40" w:line="280" w:lineRule="exact"/>
              <w:ind w:right="57"/>
              <w:rPr>
                <w:rFonts w:ascii="Times New Roman"/>
                <w:sz w:val="17"/>
              </w:rPr>
            </w:pPr>
            <w:r>
              <w:rPr>
                <w:rFonts w:ascii="Times New Roman" w:hint="eastAsia"/>
                <w:sz w:val="17"/>
              </w:rPr>
              <w:t>2001</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Pr>
          <w:p w:rsidR="00000000" w:rsidRDefault="00000000">
            <w:pPr>
              <w:spacing w:before="40" w:after="40" w:line="280" w:lineRule="exact"/>
              <w:ind w:right="57"/>
              <w:rPr>
                <w:rFonts w:ascii="Times New Roman"/>
                <w:sz w:val="17"/>
              </w:rPr>
            </w:pPr>
            <w:r>
              <w:rPr>
                <w:rFonts w:ascii="Times New Roman" w:hint="eastAsia"/>
                <w:sz w:val="17"/>
              </w:rPr>
              <w:t>赞比亚</w:t>
            </w:r>
          </w:p>
        </w:tc>
        <w:tc>
          <w:tcPr>
            <w:tcW w:w="2730" w:type="dxa"/>
          </w:tcPr>
          <w:p w:rsidR="00000000" w:rsidRDefault="00000000">
            <w:pPr>
              <w:spacing w:before="40" w:after="40" w:line="28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21</w:t>
            </w:r>
            <w:r>
              <w:rPr>
                <w:rFonts w:ascii="Times New Roman" w:hint="eastAsia"/>
                <w:sz w:val="17"/>
              </w:rPr>
              <w:t>日</w:t>
            </w:r>
          </w:p>
        </w:tc>
        <w:tc>
          <w:tcPr>
            <w:tcW w:w="2327" w:type="dxa"/>
          </w:tcPr>
          <w:p w:rsidR="00000000" w:rsidRDefault="00000000">
            <w:pPr>
              <w:spacing w:before="40" w:after="40" w:line="280" w:lineRule="exact"/>
              <w:ind w:right="57"/>
              <w:rPr>
                <w:rFonts w:ascii="Times New Roman"/>
                <w:sz w:val="17"/>
              </w:rPr>
            </w:pPr>
            <w:r>
              <w:rPr>
                <w:rFonts w:ascii="Times New Roman"/>
                <w:sz w:val="17"/>
              </w:rPr>
              <w:t>1985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21</w:t>
            </w:r>
            <w:r>
              <w:rPr>
                <w:rFonts w:ascii="Times New Roman" w:hint="eastAsia"/>
                <w:sz w:val="17"/>
              </w:rPr>
              <w:t>日</w:t>
            </w:r>
          </w:p>
        </w:tc>
      </w:tr>
      <w:tr w:rsidR="00000000">
        <w:tblPrEx>
          <w:tblCellMar>
            <w:top w:w="0" w:type="dxa"/>
            <w:left w:w="0" w:type="dxa"/>
            <w:bottom w:w="0" w:type="dxa"/>
            <w:right w:w="0" w:type="dxa"/>
          </w:tblCellMar>
        </w:tblPrEx>
        <w:trPr>
          <w:trHeight w:val="360"/>
        </w:trPr>
        <w:tc>
          <w:tcPr>
            <w:tcW w:w="2314" w:type="dxa"/>
            <w:tcBorders>
              <w:bottom w:val="single" w:sz="12" w:space="0" w:color="auto"/>
            </w:tcBorders>
          </w:tcPr>
          <w:p w:rsidR="00000000" w:rsidRDefault="00000000">
            <w:pPr>
              <w:spacing w:before="40" w:after="40" w:line="280" w:lineRule="exact"/>
              <w:ind w:right="57"/>
              <w:rPr>
                <w:rFonts w:ascii="Times New Roman"/>
                <w:sz w:val="17"/>
              </w:rPr>
            </w:pPr>
            <w:r>
              <w:rPr>
                <w:rFonts w:ascii="Times New Roman" w:hint="eastAsia"/>
                <w:sz w:val="17"/>
              </w:rPr>
              <w:t>津巴布韦</w:t>
            </w:r>
          </w:p>
        </w:tc>
        <w:tc>
          <w:tcPr>
            <w:tcW w:w="2730" w:type="dxa"/>
            <w:tcBorders>
              <w:bottom w:val="single" w:sz="12" w:space="0" w:color="auto"/>
            </w:tcBorders>
          </w:tcPr>
          <w:p w:rsidR="00000000" w:rsidRDefault="00000000">
            <w:pPr>
              <w:spacing w:before="40" w:after="40" w:line="280"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13</w:t>
            </w:r>
            <w:r>
              <w:rPr>
                <w:rFonts w:ascii="Times New Roman" w:hint="eastAsia"/>
                <w:sz w:val="17"/>
              </w:rPr>
              <w:t>日</w:t>
            </w:r>
            <w:r>
              <w:rPr>
                <w:rFonts w:ascii="Times New Roman" w:hint="eastAsia"/>
                <w:sz w:val="17"/>
                <w:vertAlign w:val="superscript"/>
              </w:rPr>
              <w:t>ａ</w:t>
            </w:r>
          </w:p>
        </w:tc>
        <w:tc>
          <w:tcPr>
            <w:tcW w:w="2327" w:type="dxa"/>
            <w:tcBorders>
              <w:bottom w:val="single" w:sz="12" w:space="0" w:color="auto"/>
            </w:tcBorders>
          </w:tcPr>
          <w:p w:rsidR="00000000" w:rsidRDefault="00000000">
            <w:pPr>
              <w:spacing w:before="40" w:after="40" w:line="280" w:lineRule="exact"/>
              <w:ind w:right="57"/>
              <w:rPr>
                <w:rFonts w:ascii="Times New Roman"/>
                <w:sz w:val="17"/>
              </w:rPr>
            </w:pPr>
            <w:r>
              <w:rPr>
                <w:rFonts w:ascii="Times New Roman"/>
                <w:sz w:val="17"/>
              </w:rPr>
              <w:t>1991</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12</w:t>
            </w:r>
            <w:r>
              <w:rPr>
                <w:rFonts w:ascii="Times New Roman" w:hint="eastAsia"/>
                <w:sz w:val="17"/>
              </w:rPr>
              <w:t>日</w:t>
            </w:r>
          </w:p>
        </w:tc>
      </w:tr>
    </w:tbl>
    <w:p w:rsidR="00000000" w:rsidRDefault="00000000">
      <w:pPr>
        <w:pStyle w:val="SingleTxt"/>
        <w:spacing w:after="0" w:line="140" w:lineRule="exact"/>
        <w:rPr>
          <w:sz w:val="10"/>
        </w:rPr>
      </w:pPr>
    </w:p>
    <w:p w:rsidR="00000000" w:rsidRDefault="00000000">
      <w:pPr>
        <w:pStyle w:val="SingleTxt"/>
        <w:spacing w:after="0" w:line="140" w:lineRule="exact"/>
        <w:rPr>
          <w:sz w:val="10"/>
          <w:vertAlign w:val="superscript"/>
        </w:rPr>
      </w:pPr>
    </w:p>
    <w:p w:rsidR="00000000" w:rsidRDefault="00000000">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pPr>
      <w:r>
        <w:rPr>
          <w:vertAlign w:val="superscript"/>
        </w:rPr>
        <w:tab/>
        <w:t>a</w:t>
      </w:r>
      <w:r>
        <w:rPr>
          <w:rFonts w:hint="eastAsia"/>
          <w:vertAlign w:val="superscript"/>
        </w:rPr>
        <w:tab/>
      </w:r>
      <w:r>
        <w:rPr>
          <w:rFonts w:hint="eastAsia"/>
        </w:rPr>
        <w:t>批准，加入。</w:t>
      </w:r>
      <w:r>
        <w:t xml:space="preserve"> </w:t>
      </w:r>
    </w:p>
    <w:p w:rsidR="00000000" w:rsidRDefault="00000000">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pPr>
      <w:r>
        <w:rPr>
          <w:vertAlign w:val="superscript"/>
        </w:rPr>
        <w:tab/>
        <w:t>b</w:t>
      </w:r>
      <w:r>
        <w:rPr>
          <w:vertAlign w:val="superscript"/>
        </w:rPr>
        <w:tab/>
      </w:r>
      <w:r>
        <w:rPr>
          <w:rFonts w:hint="eastAsia"/>
        </w:rPr>
        <w:t>继承。</w:t>
      </w:r>
    </w:p>
    <w:p w:rsidR="00000000" w:rsidRDefault="00000000">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pPr>
      <w:r>
        <w:rPr>
          <w:vertAlign w:val="superscript"/>
        </w:rPr>
        <w:tab/>
        <w:t>c</w:t>
      </w:r>
      <w:r>
        <w:rPr>
          <w:rFonts w:hint="eastAsia"/>
          <w:vertAlign w:val="superscript"/>
        </w:rPr>
        <w:tab/>
      </w:r>
      <w:r>
        <w:rPr>
          <w:rFonts w:hint="eastAsia"/>
        </w:rPr>
        <w:t>捷克共和国和斯洛伐克在</w:t>
      </w:r>
      <w:r>
        <w:t>1993</w:t>
      </w:r>
      <w:r>
        <w:rPr>
          <w:rFonts w:hint="eastAsia"/>
        </w:rPr>
        <w:t>年</w:t>
      </w:r>
      <w:r>
        <w:t>1</w:t>
      </w:r>
      <w:r>
        <w:rPr>
          <w:rFonts w:hint="eastAsia"/>
        </w:rPr>
        <w:t>月</w:t>
      </w:r>
      <w:r>
        <w:t>1</w:t>
      </w:r>
      <w:r>
        <w:rPr>
          <w:rFonts w:hint="eastAsia"/>
        </w:rPr>
        <w:t>日成为单独国家之前是捷克斯洛伐克的一部分</w:t>
      </w:r>
      <w:r>
        <w:t>,</w:t>
      </w:r>
      <w:r>
        <w:rPr>
          <w:rFonts w:hint="eastAsia"/>
        </w:rPr>
        <w:t>捷克斯洛伐克</w:t>
      </w:r>
      <w:r>
        <w:t>1982</w:t>
      </w:r>
      <w:r>
        <w:rPr>
          <w:rFonts w:hint="eastAsia"/>
        </w:rPr>
        <w:t>年</w:t>
      </w:r>
      <w:r>
        <w:t>2</w:t>
      </w:r>
      <w:r>
        <w:rPr>
          <w:rFonts w:hint="eastAsia"/>
        </w:rPr>
        <w:t>月</w:t>
      </w:r>
      <w:r>
        <w:t>16</w:t>
      </w:r>
      <w:r>
        <w:rPr>
          <w:rFonts w:hint="eastAsia"/>
        </w:rPr>
        <w:t>日批准了公约。</w:t>
      </w:r>
    </w:p>
    <w:p w:rsidR="00000000" w:rsidRDefault="00000000">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pPr>
      <w:r>
        <w:rPr>
          <w:vertAlign w:val="superscript"/>
        </w:rPr>
        <w:tab/>
        <w:t>d</w:t>
      </w:r>
      <w:r>
        <w:rPr>
          <w:vertAlign w:val="superscript"/>
        </w:rPr>
        <w:tab/>
      </w:r>
      <w:r>
        <w:t>1997</w:t>
      </w:r>
      <w:r>
        <w:rPr>
          <w:rFonts w:hint="eastAsia"/>
        </w:rPr>
        <w:t>年</w:t>
      </w:r>
      <w:r>
        <w:t>5</w:t>
      </w:r>
      <w:r>
        <w:rPr>
          <w:rFonts w:hint="eastAsia"/>
        </w:rPr>
        <w:t>月</w:t>
      </w:r>
      <w:r>
        <w:t>17</w:t>
      </w:r>
      <w:r>
        <w:rPr>
          <w:rFonts w:hint="eastAsia"/>
        </w:rPr>
        <w:t>日起</w:t>
      </w:r>
      <w:r>
        <w:t>,</w:t>
      </w:r>
      <w:r>
        <w:rPr>
          <w:rFonts w:hint="eastAsia"/>
        </w:rPr>
        <w:t>扎伊尔改称为刚果民主共和国。</w:t>
      </w:r>
    </w:p>
    <w:p w:rsidR="00000000" w:rsidRDefault="00000000">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pPr>
      <w:r>
        <w:rPr>
          <w:vertAlign w:val="superscript"/>
        </w:rPr>
        <w:tab/>
        <w:t>e</w:t>
      </w:r>
      <w:r>
        <w:tab/>
        <w:t>1990</w:t>
      </w:r>
      <w:r>
        <w:rPr>
          <w:rFonts w:hint="eastAsia"/>
        </w:rPr>
        <w:t>年</w:t>
      </w:r>
      <w:r>
        <w:t>10</w:t>
      </w:r>
      <w:r>
        <w:rPr>
          <w:rFonts w:hint="eastAsia"/>
        </w:rPr>
        <w:t>月</w:t>
      </w:r>
      <w:r>
        <w:t>3</w:t>
      </w:r>
      <w:r>
        <w:rPr>
          <w:rFonts w:hint="eastAsia"/>
        </w:rPr>
        <w:t>日起</w:t>
      </w:r>
      <w:r>
        <w:t>,</w:t>
      </w:r>
      <w:r>
        <w:rPr>
          <w:rFonts w:hint="eastAsia"/>
        </w:rPr>
        <w:t>德意志民主共和国</w:t>
      </w:r>
      <w:r>
        <w:t>(</w:t>
      </w:r>
      <w:r>
        <w:rPr>
          <w:rFonts w:hint="eastAsia"/>
        </w:rPr>
        <w:t>于</w:t>
      </w:r>
      <w:r>
        <w:t>1980</w:t>
      </w:r>
      <w:r>
        <w:rPr>
          <w:rFonts w:hint="eastAsia"/>
        </w:rPr>
        <w:t>年</w:t>
      </w:r>
      <w:r>
        <w:t>7</w:t>
      </w:r>
      <w:r>
        <w:rPr>
          <w:rFonts w:hint="eastAsia"/>
        </w:rPr>
        <w:t>月</w:t>
      </w:r>
      <w:r>
        <w:t>9</w:t>
      </w:r>
      <w:r>
        <w:rPr>
          <w:rFonts w:hint="eastAsia"/>
        </w:rPr>
        <w:t>日批准公约</w:t>
      </w:r>
      <w:r>
        <w:t>)</w:t>
      </w:r>
      <w:r>
        <w:rPr>
          <w:rFonts w:hint="eastAsia"/>
        </w:rPr>
        <w:t>和德意志联邦共和国</w:t>
      </w:r>
      <w:r>
        <w:t>(</w:t>
      </w:r>
      <w:r>
        <w:rPr>
          <w:rFonts w:hint="eastAsia"/>
        </w:rPr>
        <w:t>于</w:t>
      </w:r>
      <w:r>
        <w:t>1985</w:t>
      </w:r>
      <w:r>
        <w:rPr>
          <w:rFonts w:hint="eastAsia"/>
        </w:rPr>
        <w:t>年</w:t>
      </w:r>
      <w:r>
        <w:t>7</w:t>
      </w:r>
      <w:r>
        <w:rPr>
          <w:rFonts w:hint="eastAsia"/>
        </w:rPr>
        <w:t>月</w:t>
      </w:r>
      <w:r>
        <w:t>10</w:t>
      </w:r>
      <w:r>
        <w:rPr>
          <w:rFonts w:hint="eastAsia"/>
        </w:rPr>
        <w:t>日批准公约)统一成为单一主权国家</w:t>
      </w:r>
      <w:r>
        <w:t>,</w:t>
      </w:r>
      <w:r>
        <w:rPr>
          <w:rFonts w:hint="eastAsia"/>
        </w:rPr>
        <w:t>在联合国内以德国名义行事。</w:t>
      </w:r>
    </w:p>
    <w:p w:rsidR="00000000" w:rsidRDefault="00000000">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pPr>
      <w:r>
        <w:rPr>
          <w:vertAlign w:val="superscript"/>
        </w:rPr>
        <w:tab/>
        <w:t>f</w:t>
      </w:r>
      <w:r>
        <w:rPr>
          <w:rFonts w:hint="eastAsia"/>
          <w:vertAlign w:val="superscript"/>
        </w:rPr>
        <w:tab/>
      </w:r>
      <w:r>
        <w:rPr>
          <w:rFonts w:hint="eastAsia"/>
        </w:rPr>
        <w:t>19</w:t>
      </w:r>
      <w:r>
        <w:t>90</w:t>
      </w:r>
      <w:r>
        <w:rPr>
          <w:rFonts w:hint="eastAsia"/>
        </w:rPr>
        <w:t>年</w:t>
      </w:r>
      <w:r>
        <w:t>5</w:t>
      </w:r>
      <w:r>
        <w:rPr>
          <w:rFonts w:hint="eastAsia"/>
        </w:rPr>
        <w:t>月</w:t>
      </w:r>
      <w:r>
        <w:t>22</w:t>
      </w:r>
      <w:r>
        <w:rPr>
          <w:rFonts w:hint="eastAsia"/>
        </w:rPr>
        <w:t>日</w:t>
      </w:r>
      <w:r>
        <w:t>,</w:t>
      </w:r>
      <w:r>
        <w:rPr>
          <w:rFonts w:hint="eastAsia"/>
        </w:rPr>
        <w:t>民主也门和也门合并为一个国家</w:t>
      </w:r>
      <w:r>
        <w:t>,</w:t>
      </w:r>
      <w:r>
        <w:rPr>
          <w:rFonts w:hint="eastAsia"/>
        </w:rPr>
        <w:t>在联合国内以也门名义行事。</w:t>
      </w:r>
    </w:p>
    <w:p w:rsidR="00000000" w:rsidRDefault="00000000">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pPr>
    </w:p>
    <w:p w:rsidR="00000000" w:rsidRDefault="00000000">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line="360" w:lineRule="exact"/>
        <w:ind w:left="1264" w:right="1264" w:hanging="1264"/>
        <w:jc w:val="both"/>
      </w:pPr>
      <w:r>
        <w:rPr>
          <w:rFonts w:hint="eastAsia"/>
        </w:rPr>
        <w:t>附件二</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pPr>
      <w:r>
        <w:tab/>
      </w:r>
      <w:r>
        <w:rPr>
          <w:rFonts w:hint="eastAsia"/>
        </w:rPr>
        <w:tab/>
        <w:t>已将公约第</w:t>
      </w:r>
      <w:r>
        <w:rPr>
          <w:b/>
        </w:rPr>
        <w:t>20</w:t>
      </w:r>
      <w:r>
        <w:rPr>
          <w:rFonts w:hint="eastAsia"/>
        </w:rPr>
        <w:t>条第</w:t>
      </w:r>
      <w:r>
        <w:rPr>
          <w:b/>
        </w:rPr>
        <w:t>1</w:t>
      </w:r>
      <w:r>
        <w:rPr>
          <w:rFonts w:hint="eastAsia"/>
        </w:rPr>
        <w:t>款修正案的接受书交存秘书长的缔约国</w:t>
      </w:r>
    </w:p>
    <w:tbl>
      <w:tblPr>
        <w:tblW w:w="7371" w:type="dxa"/>
        <w:tblInd w:w="1264" w:type="dxa"/>
        <w:tblLayout w:type="fixed"/>
        <w:tblCellMar>
          <w:left w:w="0" w:type="dxa"/>
          <w:right w:w="0" w:type="dxa"/>
        </w:tblCellMar>
        <w:tblLook w:val="0000" w:firstRow="0" w:lastRow="0" w:firstColumn="0" w:lastColumn="0" w:noHBand="0" w:noVBand="0"/>
      </w:tblPr>
      <w:tblGrid>
        <w:gridCol w:w="3580"/>
        <w:gridCol w:w="93"/>
        <w:gridCol w:w="3698"/>
      </w:tblGrid>
      <w:tr w:rsidR="00000000">
        <w:tblPrEx>
          <w:tblCellMar>
            <w:top w:w="0" w:type="dxa"/>
            <w:left w:w="0" w:type="dxa"/>
            <w:bottom w:w="0" w:type="dxa"/>
            <w:right w:w="0" w:type="dxa"/>
          </w:tblCellMar>
        </w:tblPrEx>
        <w:trPr>
          <w:trHeight w:val="280"/>
        </w:trPr>
        <w:tc>
          <w:tcPr>
            <w:tcW w:w="3580" w:type="dxa"/>
            <w:tcBorders>
              <w:top w:val="single" w:sz="6" w:space="0" w:color="auto"/>
              <w:bottom w:val="single" w:sz="12" w:space="0" w:color="auto"/>
            </w:tcBorders>
          </w:tcPr>
          <w:p w:rsidR="00000000" w:rsidRDefault="00000000">
            <w:pPr>
              <w:spacing w:before="20" w:after="20" w:line="200" w:lineRule="exact"/>
              <w:rPr>
                <w:rFonts w:ascii="KaiTi_GB2312" w:eastAsia="KaiTi_GB2312"/>
                <w:color w:val="0000FF"/>
                <w:sz w:val="15"/>
              </w:rPr>
            </w:pPr>
            <w:r>
              <w:rPr>
                <w:rFonts w:ascii="KaiTi_GB2312" w:eastAsia="KaiTi_GB2312" w:hint="eastAsia"/>
                <w:color w:val="0000FF"/>
                <w:sz w:val="15"/>
              </w:rPr>
              <w:t>缔约国</w:t>
            </w:r>
          </w:p>
        </w:tc>
        <w:tc>
          <w:tcPr>
            <w:tcW w:w="93" w:type="dxa"/>
            <w:tcBorders>
              <w:top w:val="single" w:sz="6" w:space="0" w:color="auto"/>
              <w:bottom w:val="single" w:sz="12" w:space="0" w:color="auto"/>
            </w:tcBorders>
          </w:tcPr>
          <w:p w:rsidR="00000000" w:rsidRDefault="00000000">
            <w:pPr>
              <w:spacing w:before="20" w:after="20" w:line="200" w:lineRule="exact"/>
              <w:rPr>
                <w:rFonts w:ascii="KaiTi_GB2312" w:eastAsia="KaiTi_GB2312"/>
                <w:color w:val="0000FF"/>
                <w:sz w:val="15"/>
              </w:rPr>
            </w:pPr>
          </w:p>
        </w:tc>
        <w:tc>
          <w:tcPr>
            <w:tcW w:w="3698" w:type="dxa"/>
            <w:tcBorders>
              <w:top w:val="single" w:sz="6" w:space="0" w:color="auto"/>
              <w:bottom w:val="single" w:sz="12" w:space="0" w:color="auto"/>
            </w:tcBorders>
          </w:tcPr>
          <w:p w:rsidR="00000000" w:rsidRDefault="00000000">
            <w:pPr>
              <w:spacing w:before="20" w:after="20" w:line="200" w:lineRule="exact"/>
              <w:rPr>
                <w:rFonts w:ascii="KaiTi_GB2312" w:eastAsia="KaiTi_GB2312"/>
                <w:color w:val="0000FF"/>
                <w:sz w:val="15"/>
              </w:rPr>
            </w:pPr>
            <w:r>
              <w:rPr>
                <w:rFonts w:ascii="KaiTi_GB2312" w:eastAsia="KaiTi_GB2312" w:hint="eastAsia"/>
                <w:color w:val="0000FF"/>
                <w:sz w:val="15"/>
              </w:rPr>
              <w:t>接受日期</w:t>
            </w:r>
          </w:p>
        </w:tc>
      </w:tr>
      <w:tr w:rsidR="00000000">
        <w:tblPrEx>
          <w:tblCellMar>
            <w:top w:w="0" w:type="dxa"/>
            <w:left w:w="0" w:type="dxa"/>
            <w:bottom w:w="0" w:type="dxa"/>
            <w:right w:w="0" w:type="dxa"/>
          </w:tblCellMar>
        </w:tblPrEx>
        <w:trPr>
          <w:trHeight w:hRule="exact" w:val="140"/>
        </w:trPr>
        <w:tc>
          <w:tcPr>
            <w:tcW w:w="3580" w:type="dxa"/>
          </w:tcPr>
          <w:p w:rsidR="00000000" w:rsidRDefault="00000000">
            <w:pPr>
              <w:pStyle w:val="H56"/>
              <w:keepNext w:val="0"/>
              <w:keepLines w:val="0"/>
              <w:tabs>
                <w:tab w:val="clear" w:pos="360"/>
              </w:tabs>
              <w:suppressAutoHyphens w:val="0"/>
              <w:spacing w:after="60" w:line="360" w:lineRule="exact"/>
              <w:outlineLvl w:val="9"/>
              <w:rPr>
                <w:noProof w:val="0"/>
                <w:spacing w:val="0"/>
                <w:w w:val="100"/>
              </w:rPr>
            </w:pPr>
          </w:p>
        </w:tc>
        <w:tc>
          <w:tcPr>
            <w:tcW w:w="93" w:type="dxa"/>
          </w:tcPr>
          <w:p w:rsidR="00000000" w:rsidRDefault="00000000">
            <w:pPr>
              <w:spacing w:after="60" w:line="360" w:lineRule="exact"/>
            </w:pPr>
          </w:p>
        </w:tc>
        <w:tc>
          <w:tcPr>
            <w:tcW w:w="3698" w:type="dxa"/>
          </w:tcPr>
          <w:p w:rsidR="00000000" w:rsidRDefault="00000000">
            <w:pPr>
              <w:spacing w:after="60" w:line="360" w:lineRule="exact"/>
            </w:pP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kern w:val="17"/>
                <w:sz w:val="17"/>
              </w:rPr>
            </w:pPr>
            <w:r>
              <w:rPr>
                <w:rFonts w:ascii="Times New Roman" w:hint="eastAsia"/>
                <w:kern w:val="17"/>
                <w:sz w:val="17"/>
              </w:rPr>
              <w:t>澳大利亚</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kern w:val="17"/>
                <w:sz w:val="17"/>
              </w:rPr>
            </w:pPr>
            <w:r>
              <w:rPr>
                <w:rFonts w:ascii="Times New Roman"/>
                <w:kern w:val="17"/>
                <w:sz w:val="17"/>
              </w:rPr>
              <w:t>1998</w:t>
            </w:r>
            <w:r>
              <w:rPr>
                <w:rFonts w:ascii="Times New Roman" w:hint="eastAsia"/>
                <w:kern w:val="17"/>
                <w:sz w:val="17"/>
              </w:rPr>
              <w:t>年</w:t>
            </w:r>
            <w:r>
              <w:rPr>
                <w:rFonts w:ascii="Times New Roman"/>
                <w:kern w:val="17"/>
                <w:sz w:val="17"/>
              </w:rPr>
              <w:t>6</w:t>
            </w:r>
            <w:r>
              <w:rPr>
                <w:rFonts w:ascii="Times New Roman" w:hint="eastAsia"/>
                <w:kern w:val="17"/>
                <w:sz w:val="17"/>
              </w:rPr>
              <w:t>月</w:t>
            </w:r>
            <w:r>
              <w:rPr>
                <w:rFonts w:ascii="Times New Roman"/>
                <w:kern w:val="17"/>
                <w:sz w:val="17"/>
              </w:rPr>
              <w:t>4</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pStyle w:val="H56"/>
              <w:keepNext w:val="0"/>
              <w:keepLines w:val="0"/>
              <w:tabs>
                <w:tab w:val="clear" w:pos="360"/>
              </w:tabs>
              <w:suppressAutoHyphens w:val="0"/>
              <w:spacing w:before="40" w:after="40" w:line="200" w:lineRule="exact"/>
              <w:outlineLvl w:val="9"/>
              <w:rPr>
                <w:rFonts w:ascii="Times New Roman" w:hint="eastAsia"/>
                <w:noProof w:val="0"/>
                <w:spacing w:val="0"/>
                <w:w w:val="100"/>
                <w:kern w:val="17"/>
                <w:sz w:val="17"/>
              </w:rPr>
            </w:pPr>
            <w:r>
              <w:rPr>
                <w:rFonts w:ascii="Times New Roman" w:hint="eastAsia"/>
                <w:noProof w:val="0"/>
                <w:spacing w:val="0"/>
                <w:w w:val="100"/>
                <w:kern w:val="17"/>
                <w:sz w:val="17"/>
              </w:rPr>
              <w:t>奥地利</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11</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kern w:val="17"/>
                <w:sz w:val="17"/>
              </w:rPr>
            </w:pPr>
            <w:r>
              <w:rPr>
                <w:rFonts w:ascii="Times New Roman" w:hint="eastAsia"/>
                <w:kern w:val="17"/>
                <w:sz w:val="17"/>
              </w:rPr>
              <w:t>巴西</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3</w:t>
            </w:r>
            <w:r>
              <w:rPr>
                <w:rFonts w:ascii="Times New Roman" w:hint="eastAsia"/>
                <w:kern w:val="17"/>
                <w:sz w:val="17"/>
              </w:rPr>
              <w:t>月</w:t>
            </w:r>
            <w:r>
              <w:rPr>
                <w:rFonts w:ascii="Times New Roman"/>
                <w:kern w:val="17"/>
                <w:sz w:val="17"/>
              </w:rPr>
              <w:t>5</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kern w:val="17"/>
                <w:sz w:val="17"/>
              </w:rPr>
            </w:pPr>
            <w:r>
              <w:rPr>
                <w:rFonts w:ascii="Times New Roman" w:hint="eastAsia"/>
                <w:kern w:val="17"/>
                <w:sz w:val="17"/>
              </w:rPr>
              <w:t>加拿大</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11</w:t>
            </w:r>
            <w:r>
              <w:rPr>
                <w:rFonts w:ascii="Times New Roman" w:hint="eastAsia"/>
                <w:kern w:val="17"/>
                <w:sz w:val="17"/>
              </w:rPr>
              <w:t>月</w:t>
            </w:r>
            <w:r>
              <w:rPr>
                <w:rFonts w:ascii="Times New Roman"/>
                <w:kern w:val="17"/>
                <w:sz w:val="17"/>
              </w:rPr>
              <w:t>3</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pStyle w:val="H56"/>
              <w:keepNext w:val="0"/>
              <w:keepLines w:val="0"/>
              <w:tabs>
                <w:tab w:val="clear" w:pos="360"/>
              </w:tabs>
              <w:suppressAutoHyphens w:val="0"/>
              <w:spacing w:before="40" w:after="40" w:line="200" w:lineRule="exact"/>
              <w:outlineLvl w:val="9"/>
              <w:rPr>
                <w:rFonts w:ascii="Times New Roman"/>
                <w:noProof w:val="0"/>
                <w:spacing w:val="0"/>
                <w:w w:val="100"/>
                <w:kern w:val="17"/>
                <w:sz w:val="17"/>
              </w:rPr>
            </w:pPr>
            <w:r>
              <w:rPr>
                <w:rFonts w:ascii="Times New Roman" w:hint="eastAsia"/>
                <w:noProof w:val="0"/>
                <w:spacing w:val="0"/>
                <w:w w:val="100"/>
                <w:kern w:val="17"/>
                <w:sz w:val="17"/>
              </w:rPr>
              <w:t>智利</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kern w:val="17"/>
                <w:sz w:val="17"/>
              </w:rPr>
            </w:pPr>
            <w:r>
              <w:rPr>
                <w:rFonts w:ascii="Times New Roman"/>
                <w:kern w:val="17"/>
                <w:sz w:val="17"/>
              </w:rPr>
              <w:t>1998</w:t>
            </w:r>
            <w:r>
              <w:rPr>
                <w:rFonts w:ascii="Times New Roman" w:hint="eastAsia"/>
                <w:kern w:val="17"/>
                <w:sz w:val="17"/>
              </w:rPr>
              <w:t>年</w:t>
            </w:r>
            <w:r>
              <w:rPr>
                <w:rFonts w:ascii="Times New Roman"/>
                <w:kern w:val="17"/>
                <w:sz w:val="17"/>
              </w:rPr>
              <w:t>5</w:t>
            </w:r>
            <w:r>
              <w:rPr>
                <w:rFonts w:ascii="Times New Roman" w:hint="eastAsia"/>
                <w:kern w:val="17"/>
                <w:sz w:val="17"/>
              </w:rPr>
              <w:t>月</w:t>
            </w:r>
            <w:r>
              <w:rPr>
                <w:rFonts w:ascii="Times New Roman"/>
                <w:kern w:val="17"/>
                <w:sz w:val="17"/>
              </w:rPr>
              <w:t>8</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hint="eastAsia"/>
                <w:kern w:val="17"/>
                <w:sz w:val="17"/>
              </w:rPr>
            </w:pPr>
            <w:r>
              <w:rPr>
                <w:rFonts w:ascii="Times New Roman" w:hint="eastAsia"/>
                <w:kern w:val="17"/>
                <w:sz w:val="17"/>
              </w:rPr>
              <w:t>中国</w:t>
            </w:r>
          </w:p>
        </w:tc>
        <w:tc>
          <w:tcPr>
            <w:tcW w:w="93" w:type="dxa"/>
          </w:tcPr>
          <w:p w:rsidR="00000000" w:rsidRDefault="00000000">
            <w:pPr>
              <w:spacing w:before="40" w:after="40" w:line="200" w:lineRule="exact"/>
              <w:rPr>
                <w:rFonts w:ascii="Times New Roman" w:hint="eastAsia"/>
                <w:kern w:val="17"/>
                <w:sz w:val="17"/>
              </w:rPr>
            </w:pPr>
          </w:p>
        </w:tc>
        <w:tc>
          <w:tcPr>
            <w:tcW w:w="3698" w:type="dxa"/>
          </w:tcPr>
          <w:p w:rsidR="00000000" w:rsidRDefault="00000000">
            <w:pPr>
              <w:spacing w:before="40" w:after="40" w:line="200" w:lineRule="exact"/>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hint="eastAsia"/>
                <w:kern w:val="17"/>
                <w:sz w:val="17"/>
              </w:rPr>
            </w:pPr>
            <w:r>
              <w:rPr>
                <w:rFonts w:ascii="Times New Roman" w:hint="eastAsia"/>
                <w:kern w:val="17"/>
                <w:sz w:val="17"/>
              </w:rPr>
              <w:t>塞浦路斯</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30</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kern w:val="17"/>
                <w:sz w:val="17"/>
              </w:rPr>
            </w:pPr>
            <w:r>
              <w:rPr>
                <w:rFonts w:ascii="Times New Roman" w:hint="eastAsia"/>
                <w:kern w:val="17"/>
                <w:sz w:val="17"/>
              </w:rPr>
              <w:t>丹麦</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3</w:t>
            </w:r>
            <w:r>
              <w:rPr>
                <w:rFonts w:ascii="Times New Roman" w:hint="eastAsia"/>
                <w:kern w:val="17"/>
                <w:sz w:val="17"/>
              </w:rPr>
              <w:t>月</w:t>
            </w:r>
            <w:r>
              <w:rPr>
                <w:rFonts w:ascii="Times New Roman"/>
                <w:kern w:val="17"/>
                <w:sz w:val="17"/>
              </w:rPr>
              <w:t>12</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hint="eastAsia"/>
                <w:kern w:val="17"/>
                <w:sz w:val="17"/>
              </w:rPr>
            </w:pPr>
            <w:r>
              <w:rPr>
                <w:rFonts w:ascii="Times New Roman" w:hint="eastAsia"/>
                <w:kern w:val="17"/>
                <w:sz w:val="17"/>
              </w:rPr>
              <w:t>埃及</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8</w:t>
            </w:r>
            <w:r>
              <w:rPr>
                <w:rFonts w:ascii="Times New Roman" w:hint="eastAsia"/>
                <w:kern w:val="17"/>
                <w:sz w:val="17"/>
              </w:rPr>
              <w:t>月</w:t>
            </w:r>
            <w:r>
              <w:rPr>
                <w:rFonts w:ascii="Times New Roman" w:hint="eastAsia"/>
                <w:kern w:val="17"/>
                <w:sz w:val="17"/>
              </w:rPr>
              <w:t>2</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kern w:val="17"/>
                <w:sz w:val="17"/>
              </w:rPr>
            </w:pPr>
            <w:r>
              <w:rPr>
                <w:rFonts w:ascii="Times New Roman" w:hint="eastAsia"/>
                <w:kern w:val="17"/>
                <w:sz w:val="17"/>
              </w:rPr>
              <w:t>芬兰</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3</w:t>
            </w:r>
            <w:r>
              <w:rPr>
                <w:rFonts w:ascii="Times New Roman" w:hint="eastAsia"/>
                <w:kern w:val="17"/>
                <w:sz w:val="17"/>
              </w:rPr>
              <w:t>月</w:t>
            </w:r>
            <w:r>
              <w:rPr>
                <w:rFonts w:ascii="Times New Roman"/>
                <w:kern w:val="17"/>
                <w:sz w:val="17"/>
              </w:rPr>
              <w:t>18</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kern w:val="17"/>
                <w:sz w:val="17"/>
              </w:rPr>
            </w:pPr>
            <w:r>
              <w:rPr>
                <w:rFonts w:ascii="Times New Roman" w:hint="eastAsia"/>
                <w:kern w:val="17"/>
                <w:sz w:val="17"/>
              </w:rPr>
              <w:t>法国</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8</w:t>
            </w:r>
            <w:r>
              <w:rPr>
                <w:rFonts w:ascii="Times New Roman" w:hint="eastAsia"/>
                <w:kern w:val="17"/>
                <w:sz w:val="17"/>
              </w:rPr>
              <w:t>月</w:t>
            </w:r>
            <w:r>
              <w:rPr>
                <w:rFonts w:ascii="Times New Roman"/>
                <w:kern w:val="17"/>
                <w:sz w:val="17"/>
              </w:rPr>
              <w:t>8</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hint="eastAsia"/>
                <w:kern w:val="17"/>
                <w:sz w:val="17"/>
              </w:rPr>
            </w:pPr>
            <w:r>
              <w:rPr>
                <w:rFonts w:ascii="Times New Roman" w:hint="eastAsia"/>
                <w:kern w:val="17"/>
                <w:sz w:val="17"/>
              </w:rPr>
              <w:t>德国</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25</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kern w:val="17"/>
                <w:sz w:val="17"/>
              </w:rPr>
            </w:pPr>
            <w:r>
              <w:rPr>
                <w:rFonts w:ascii="Times New Roman" w:hint="eastAsia"/>
                <w:kern w:val="17"/>
                <w:sz w:val="17"/>
              </w:rPr>
              <w:t>危地马拉</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kern w:val="17"/>
                <w:sz w:val="17"/>
              </w:rPr>
            </w:pPr>
            <w:r>
              <w:rPr>
                <w:rFonts w:ascii="Times New Roman"/>
                <w:kern w:val="17"/>
                <w:sz w:val="17"/>
              </w:rPr>
              <w:t>1999</w:t>
            </w:r>
            <w:r>
              <w:rPr>
                <w:rFonts w:ascii="Times New Roman" w:hint="eastAsia"/>
                <w:kern w:val="17"/>
                <w:sz w:val="17"/>
              </w:rPr>
              <w:t>年</w:t>
            </w:r>
            <w:r>
              <w:rPr>
                <w:rFonts w:ascii="Times New Roman"/>
                <w:kern w:val="17"/>
                <w:sz w:val="17"/>
              </w:rPr>
              <w:t>6</w:t>
            </w:r>
            <w:r>
              <w:rPr>
                <w:rFonts w:ascii="Times New Roman" w:hint="eastAsia"/>
                <w:kern w:val="17"/>
                <w:sz w:val="17"/>
              </w:rPr>
              <w:t>月</w:t>
            </w:r>
            <w:r>
              <w:rPr>
                <w:rFonts w:ascii="Times New Roman"/>
                <w:kern w:val="17"/>
                <w:sz w:val="17"/>
              </w:rPr>
              <w:t>3</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hint="eastAsia"/>
                <w:kern w:val="17"/>
                <w:sz w:val="17"/>
              </w:rPr>
            </w:pPr>
            <w:r>
              <w:rPr>
                <w:rFonts w:ascii="Times New Roman" w:hint="eastAsia"/>
                <w:kern w:val="17"/>
                <w:sz w:val="17"/>
              </w:rPr>
              <w:t>冰岛</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kern w:val="17"/>
                <w:sz w:val="17"/>
              </w:rPr>
            </w:pPr>
            <w:r>
              <w:rPr>
                <w:rFonts w:ascii="Times New Roman" w:hint="eastAsia"/>
                <w:kern w:val="17"/>
                <w:sz w:val="17"/>
              </w:rPr>
              <w:t>意大利</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5</w:t>
            </w:r>
            <w:r>
              <w:rPr>
                <w:rFonts w:ascii="Times New Roman" w:hint="eastAsia"/>
                <w:kern w:val="17"/>
                <w:sz w:val="17"/>
              </w:rPr>
              <w:t>月</w:t>
            </w:r>
            <w:r>
              <w:rPr>
                <w:rFonts w:ascii="Times New Roman"/>
                <w:kern w:val="17"/>
                <w:sz w:val="17"/>
              </w:rPr>
              <w:t>31</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hint="eastAsia"/>
                <w:kern w:val="17"/>
                <w:sz w:val="17"/>
              </w:rPr>
            </w:pPr>
            <w:r>
              <w:rPr>
                <w:rFonts w:ascii="Times New Roman" w:hint="eastAsia"/>
                <w:kern w:val="17"/>
                <w:sz w:val="17"/>
              </w:rPr>
              <w:t>约旦</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w:t>
            </w:r>
            <w:r>
              <w:rPr>
                <w:rFonts w:ascii="Times New Roman" w:hint="eastAsia"/>
                <w:kern w:val="17"/>
                <w:sz w:val="17"/>
              </w:rPr>
              <w:t>月</w:t>
            </w:r>
            <w:r>
              <w:rPr>
                <w:rFonts w:ascii="Times New Roman" w:hint="eastAsia"/>
                <w:kern w:val="17"/>
                <w:sz w:val="17"/>
              </w:rPr>
              <w:t>11</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hint="eastAsia"/>
                <w:kern w:val="17"/>
                <w:sz w:val="17"/>
              </w:rPr>
            </w:pPr>
            <w:r>
              <w:rPr>
                <w:rFonts w:ascii="Times New Roman" w:hint="eastAsia"/>
                <w:kern w:val="17"/>
                <w:sz w:val="17"/>
              </w:rPr>
              <w:t>莱索托</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11</w:t>
            </w:r>
            <w:r>
              <w:rPr>
                <w:rFonts w:ascii="Times New Roman" w:hint="eastAsia"/>
                <w:kern w:val="17"/>
                <w:sz w:val="17"/>
              </w:rPr>
              <w:t>月</w:t>
            </w:r>
            <w:r>
              <w:rPr>
                <w:rFonts w:ascii="Times New Roman" w:hint="eastAsia"/>
                <w:kern w:val="17"/>
                <w:sz w:val="17"/>
              </w:rPr>
              <w:t>12</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kern w:val="17"/>
                <w:sz w:val="17"/>
              </w:rPr>
            </w:pPr>
            <w:r>
              <w:rPr>
                <w:rFonts w:ascii="Times New Roman" w:hint="eastAsia"/>
                <w:kern w:val="17"/>
                <w:sz w:val="17"/>
              </w:rPr>
              <w:t>列支敦士登</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4</w:t>
            </w:r>
            <w:r>
              <w:rPr>
                <w:rFonts w:ascii="Times New Roman" w:hint="eastAsia"/>
                <w:kern w:val="17"/>
                <w:sz w:val="17"/>
              </w:rPr>
              <w:t>月</w:t>
            </w:r>
            <w:r>
              <w:rPr>
                <w:rFonts w:ascii="Times New Roman"/>
                <w:kern w:val="17"/>
                <w:sz w:val="17"/>
              </w:rPr>
              <w:t>15</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kern w:val="17"/>
                <w:sz w:val="17"/>
              </w:rPr>
            </w:pPr>
            <w:r>
              <w:rPr>
                <w:rFonts w:ascii="Times New Roman" w:hint="eastAsia"/>
                <w:kern w:val="17"/>
                <w:sz w:val="17"/>
              </w:rPr>
              <w:t>马达加斯加</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7</w:t>
            </w:r>
            <w:r>
              <w:rPr>
                <w:rFonts w:ascii="Times New Roman" w:hint="eastAsia"/>
                <w:kern w:val="17"/>
                <w:sz w:val="17"/>
              </w:rPr>
              <w:t>月</w:t>
            </w:r>
            <w:r>
              <w:rPr>
                <w:rFonts w:ascii="Times New Roman"/>
                <w:kern w:val="17"/>
                <w:sz w:val="17"/>
              </w:rPr>
              <w:t>19</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hint="eastAsia"/>
                <w:kern w:val="17"/>
                <w:sz w:val="17"/>
              </w:rPr>
            </w:pPr>
            <w:r>
              <w:rPr>
                <w:rFonts w:ascii="Times New Roman" w:hint="eastAsia"/>
                <w:kern w:val="17"/>
                <w:sz w:val="17"/>
              </w:rPr>
              <w:t>马尔代夫</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hint="eastAsia"/>
                <w:kern w:val="17"/>
                <w:sz w:val="17"/>
              </w:rPr>
            </w:pPr>
            <w:r>
              <w:rPr>
                <w:rFonts w:ascii="Times New Roman" w:hint="eastAsia"/>
                <w:kern w:val="17"/>
                <w:sz w:val="17"/>
              </w:rPr>
              <w:t>马里</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20</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kern w:val="17"/>
                <w:sz w:val="17"/>
              </w:rPr>
            </w:pPr>
            <w:r>
              <w:rPr>
                <w:rFonts w:ascii="Times New Roman" w:hint="eastAsia"/>
                <w:kern w:val="17"/>
                <w:sz w:val="17"/>
              </w:rPr>
              <w:t>马耳他</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3</w:t>
            </w:r>
            <w:r>
              <w:rPr>
                <w:rFonts w:ascii="Times New Roman" w:hint="eastAsia"/>
                <w:kern w:val="17"/>
                <w:sz w:val="17"/>
              </w:rPr>
              <w:t>月</w:t>
            </w:r>
            <w:r>
              <w:rPr>
                <w:rFonts w:ascii="Times New Roman"/>
                <w:kern w:val="17"/>
                <w:sz w:val="17"/>
              </w:rPr>
              <w:t>5</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kern w:val="17"/>
                <w:sz w:val="17"/>
              </w:rPr>
            </w:pPr>
            <w:r>
              <w:rPr>
                <w:rFonts w:ascii="Times New Roman" w:hint="eastAsia"/>
                <w:kern w:val="17"/>
                <w:sz w:val="17"/>
              </w:rPr>
              <w:t>墨西哥</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9</w:t>
            </w:r>
            <w:r>
              <w:rPr>
                <w:rFonts w:ascii="Times New Roman" w:hint="eastAsia"/>
                <w:kern w:val="17"/>
                <w:sz w:val="17"/>
              </w:rPr>
              <w:t>月</w:t>
            </w:r>
            <w:r>
              <w:rPr>
                <w:rFonts w:ascii="Times New Roman"/>
                <w:kern w:val="17"/>
                <w:sz w:val="17"/>
              </w:rPr>
              <w:t>16</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kern w:val="17"/>
                <w:sz w:val="17"/>
              </w:rPr>
            </w:pPr>
            <w:r>
              <w:rPr>
                <w:rFonts w:ascii="Times New Roman" w:hint="eastAsia"/>
                <w:kern w:val="17"/>
                <w:sz w:val="17"/>
              </w:rPr>
              <w:t>蒙古</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12</w:t>
            </w:r>
            <w:r>
              <w:rPr>
                <w:rFonts w:ascii="Times New Roman" w:hint="eastAsia"/>
                <w:kern w:val="17"/>
                <w:sz w:val="17"/>
              </w:rPr>
              <w:t>月</w:t>
            </w:r>
            <w:r>
              <w:rPr>
                <w:rFonts w:ascii="Times New Roman"/>
                <w:kern w:val="17"/>
                <w:sz w:val="17"/>
              </w:rPr>
              <w:t>19</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hint="eastAsia"/>
                <w:kern w:val="17"/>
                <w:sz w:val="17"/>
              </w:rPr>
            </w:pPr>
            <w:r>
              <w:rPr>
                <w:rFonts w:ascii="Times New Roman" w:hint="eastAsia"/>
                <w:kern w:val="17"/>
                <w:sz w:val="17"/>
              </w:rPr>
              <w:t>荷兰</w:t>
            </w:r>
            <w:r>
              <w:rPr>
                <w:rFonts w:ascii="Times New Roman"/>
                <w:kern w:val="17"/>
                <w:sz w:val="17"/>
                <w:vertAlign w:val="superscript"/>
              </w:rPr>
              <w:t>a</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hint="eastAsia"/>
                <w:kern w:val="17"/>
                <w:sz w:val="17"/>
              </w:rPr>
            </w:pPr>
            <w:r>
              <w:rPr>
                <w:rFonts w:ascii="Times New Roman"/>
                <w:kern w:val="17"/>
                <w:sz w:val="17"/>
              </w:rPr>
              <w:t>1997</w:t>
            </w:r>
            <w:r>
              <w:rPr>
                <w:rFonts w:ascii="Times New Roman" w:hint="eastAsia"/>
                <w:kern w:val="17"/>
                <w:sz w:val="17"/>
              </w:rPr>
              <w:t>年</w:t>
            </w:r>
            <w:r>
              <w:rPr>
                <w:rFonts w:ascii="Times New Roman"/>
                <w:kern w:val="17"/>
                <w:sz w:val="17"/>
              </w:rPr>
              <w:t>12</w:t>
            </w:r>
            <w:r>
              <w:rPr>
                <w:rFonts w:ascii="Times New Roman" w:hint="eastAsia"/>
                <w:kern w:val="17"/>
                <w:sz w:val="17"/>
              </w:rPr>
              <w:t>月</w:t>
            </w:r>
            <w:r>
              <w:rPr>
                <w:rFonts w:ascii="Times New Roman"/>
                <w:kern w:val="17"/>
                <w:sz w:val="17"/>
              </w:rPr>
              <w:t>10</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pStyle w:val="Header"/>
              <w:tabs>
                <w:tab w:val="clear" w:pos="4320"/>
                <w:tab w:val="clear" w:pos="8640"/>
              </w:tabs>
              <w:spacing w:before="40" w:after="40" w:line="200" w:lineRule="exact"/>
              <w:rPr>
                <w:noProof w:val="0"/>
                <w:kern w:val="17"/>
                <w:sz w:val="17"/>
              </w:rPr>
            </w:pPr>
            <w:r>
              <w:rPr>
                <w:rFonts w:hint="eastAsia"/>
                <w:noProof w:val="0"/>
                <w:kern w:val="17"/>
                <w:sz w:val="17"/>
              </w:rPr>
              <w:t>新西兰</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9</w:t>
            </w:r>
            <w:r>
              <w:rPr>
                <w:rFonts w:ascii="Times New Roman" w:hint="eastAsia"/>
                <w:kern w:val="17"/>
                <w:sz w:val="17"/>
              </w:rPr>
              <w:t>月</w:t>
            </w:r>
            <w:r>
              <w:rPr>
                <w:rFonts w:ascii="Times New Roman"/>
                <w:kern w:val="17"/>
                <w:sz w:val="17"/>
              </w:rPr>
              <w:t>26</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hint="eastAsia"/>
                <w:kern w:val="17"/>
                <w:sz w:val="17"/>
              </w:rPr>
            </w:pPr>
            <w:r>
              <w:rPr>
                <w:rFonts w:ascii="Times New Roman" w:hint="eastAsia"/>
                <w:kern w:val="17"/>
                <w:sz w:val="17"/>
              </w:rPr>
              <w:t>尼日尔</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1</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pStyle w:val="H56"/>
              <w:keepNext w:val="0"/>
              <w:keepLines w:val="0"/>
              <w:tabs>
                <w:tab w:val="clear" w:pos="360"/>
              </w:tabs>
              <w:suppressAutoHyphens w:val="0"/>
              <w:spacing w:before="40" w:after="40" w:line="200" w:lineRule="exact"/>
              <w:outlineLvl w:val="9"/>
              <w:rPr>
                <w:rFonts w:ascii="Times New Roman"/>
                <w:noProof w:val="0"/>
                <w:spacing w:val="0"/>
                <w:w w:val="100"/>
                <w:kern w:val="17"/>
                <w:sz w:val="17"/>
              </w:rPr>
            </w:pPr>
            <w:r>
              <w:rPr>
                <w:rFonts w:ascii="Times New Roman" w:hint="eastAsia"/>
                <w:noProof w:val="0"/>
                <w:spacing w:val="0"/>
                <w:w w:val="100"/>
                <w:kern w:val="17"/>
                <w:sz w:val="17"/>
              </w:rPr>
              <w:t>挪威</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3</w:t>
            </w:r>
            <w:r>
              <w:rPr>
                <w:rFonts w:ascii="Times New Roman" w:hint="eastAsia"/>
                <w:kern w:val="17"/>
                <w:sz w:val="17"/>
              </w:rPr>
              <w:t>月</w:t>
            </w:r>
            <w:r>
              <w:rPr>
                <w:rFonts w:ascii="Times New Roman"/>
                <w:kern w:val="17"/>
                <w:sz w:val="17"/>
              </w:rPr>
              <w:t>29</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kern w:val="17"/>
                <w:sz w:val="17"/>
              </w:rPr>
            </w:pPr>
            <w:r>
              <w:rPr>
                <w:rFonts w:ascii="Times New Roman" w:hint="eastAsia"/>
                <w:kern w:val="17"/>
                <w:sz w:val="17"/>
              </w:rPr>
              <w:t>巴拿马</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11</w:t>
            </w:r>
            <w:r>
              <w:rPr>
                <w:rFonts w:ascii="Times New Roman" w:hint="eastAsia"/>
                <w:kern w:val="17"/>
                <w:sz w:val="17"/>
              </w:rPr>
              <w:t>月</w:t>
            </w:r>
            <w:r>
              <w:rPr>
                <w:rFonts w:ascii="Times New Roman"/>
                <w:kern w:val="17"/>
                <w:sz w:val="17"/>
              </w:rPr>
              <w:t>5</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hint="eastAsia"/>
                <w:kern w:val="17"/>
                <w:sz w:val="17"/>
              </w:rPr>
            </w:pPr>
            <w:r>
              <w:rPr>
                <w:rFonts w:ascii="Times New Roman" w:hint="eastAsia"/>
                <w:kern w:val="17"/>
                <w:sz w:val="17"/>
              </w:rPr>
              <w:t>葡萄牙</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kern w:val="17"/>
                <w:sz w:val="17"/>
              </w:rPr>
            </w:pPr>
            <w:r>
              <w:rPr>
                <w:rFonts w:ascii="Times New Roman" w:hint="eastAsia"/>
                <w:kern w:val="17"/>
                <w:sz w:val="17"/>
              </w:rPr>
              <w:t>大韩民国</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8</w:t>
            </w:r>
            <w:r>
              <w:rPr>
                <w:rFonts w:ascii="Times New Roman" w:hint="eastAsia"/>
                <w:kern w:val="17"/>
                <w:sz w:val="17"/>
              </w:rPr>
              <w:t>月</w:t>
            </w:r>
            <w:r>
              <w:rPr>
                <w:rFonts w:ascii="Times New Roman"/>
                <w:kern w:val="17"/>
                <w:sz w:val="17"/>
              </w:rPr>
              <w:t>12</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kern w:val="17"/>
                <w:sz w:val="17"/>
              </w:rPr>
            </w:pPr>
            <w:r>
              <w:rPr>
                <w:rFonts w:ascii="Times New Roman" w:hint="eastAsia"/>
                <w:kern w:val="17"/>
                <w:sz w:val="17"/>
              </w:rPr>
              <w:t>瑞典</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kern w:val="17"/>
                <w:sz w:val="17"/>
              </w:rPr>
            </w:pPr>
            <w:r>
              <w:rPr>
                <w:rFonts w:ascii="Times New Roman"/>
                <w:kern w:val="17"/>
                <w:sz w:val="17"/>
              </w:rPr>
              <w:t>1996</w:t>
            </w:r>
            <w:r>
              <w:rPr>
                <w:rFonts w:ascii="Times New Roman" w:hint="eastAsia"/>
                <w:kern w:val="17"/>
                <w:sz w:val="17"/>
              </w:rPr>
              <w:t>年</w:t>
            </w:r>
            <w:r>
              <w:rPr>
                <w:rFonts w:ascii="Times New Roman"/>
                <w:kern w:val="17"/>
                <w:sz w:val="17"/>
              </w:rPr>
              <w:t>7</w:t>
            </w:r>
            <w:r>
              <w:rPr>
                <w:rFonts w:ascii="Times New Roman" w:hint="eastAsia"/>
                <w:kern w:val="17"/>
                <w:sz w:val="17"/>
              </w:rPr>
              <w:t>月</w:t>
            </w:r>
            <w:r>
              <w:rPr>
                <w:rFonts w:ascii="Times New Roman"/>
                <w:kern w:val="17"/>
                <w:sz w:val="17"/>
              </w:rPr>
              <w:t>17</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spacing w:before="40" w:after="40" w:line="200" w:lineRule="exact"/>
              <w:rPr>
                <w:rFonts w:ascii="Times New Roman"/>
                <w:kern w:val="17"/>
                <w:sz w:val="17"/>
              </w:rPr>
            </w:pPr>
            <w:r>
              <w:rPr>
                <w:rFonts w:ascii="Times New Roman" w:hint="eastAsia"/>
                <w:kern w:val="17"/>
                <w:sz w:val="17"/>
              </w:rPr>
              <w:t>瑞士</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12</w:t>
            </w:r>
            <w:r>
              <w:rPr>
                <w:rFonts w:ascii="Times New Roman" w:hint="eastAsia"/>
                <w:kern w:val="17"/>
                <w:sz w:val="17"/>
              </w:rPr>
              <w:t>月</w:t>
            </w:r>
            <w:r>
              <w:rPr>
                <w:rFonts w:ascii="Times New Roman"/>
                <w:kern w:val="17"/>
                <w:sz w:val="17"/>
              </w:rPr>
              <w:t>2</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Pr>
          <w:p w:rsidR="00000000" w:rsidRDefault="00000000">
            <w:pPr>
              <w:pStyle w:val="H56"/>
              <w:keepNext w:val="0"/>
              <w:keepLines w:val="0"/>
              <w:tabs>
                <w:tab w:val="clear" w:pos="360"/>
              </w:tabs>
              <w:suppressAutoHyphens w:val="0"/>
              <w:spacing w:before="40" w:after="40" w:line="200" w:lineRule="exact"/>
              <w:outlineLvl w:val="9"/>
              <w:rPr>
                <w:rFonts w:ascii="Times New Roman" w:hint="eastAsia"/>
                <w:noProof w:val="0"/>
                <w:spacing w:val="0"/>
                <w:w w:val="100"/>
                <w:kern w:val="17"/>
                <w:sz w:val="17"/>
              </w:rPr>
            </w:pPr>
            <w:r>
              <w:rPr>
                <w:rFonts w:ascii="Times New Roman" w:hint="eastAsia"/>
                <w:noProof w:val="0"/>
                <w:spacing w:val="0"/>
                <w:w w:val="100"/>
                <w:kern w:val="17"/>
                <w:sz w:val="17"/>
              </w:rPr>
              <w:t>土耳其</w:t>
            </w:r>
          </w:p>
        </w:tc>
        <w:tc>
          <w:tcPr>
            <w:tcW w:w="93" w:type="dxa"/>
          </w:tcPr>
          <w:p w:rsidR="00000000" w:rsidRDefault="00000000">
            <w:pPr>
              <w:spacing w:before="40" w:after="40" w:line="200" w:lineRule="exact"/>
              <w:rPr>
                <w:rFonts w:ascii="Times New Roman"/>
                <w:kern w:val="17"/>
                <w:sz w:val="17"/>
              </w:rPr>
            </w:pPr>
          </w:p>
        </w:tc>
        <w:tc>
          <w:tcPr>
            <w:tcW w:w="3698" w:type="dxa"/>
          </w:tcPr>
          <w:p w:rsidR="00000000" w:rsidRDefault="00000000">
            <w:pPr>
              <w:spacing w:before="40" w:after="40" w:line="200" w:lineRule="exact"/>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r>
      <w:tr w:rsidR="00000000">
        <w:tblPrEx>
          <w:tblCellMar>
            <w:top w:w="0" w:type="dxa"/>
            <w:left w:w="0" w:type="dxa"/>
            <w:bottom w:w="0" w:type="dxa"/>
            <w:right w:w="0" w:type="dxa"/>
          </w:tblCellMar>
        </w:tblPrEx>
        <w:trPr>
          <w:trHeight w:val="113"/>
        </w:trPr>
        <w:tc>
          <w:tcPr>
            <w:tcW w:w="3580" w:type="dxa"/>
            <w:tcBorders>
              <w:bottom w:val="single" w:sz="12" w:space="0" w:color="auto"/>
            </w:tcBorders>
          </w:tcPr>
          <w:p w:rsidR="00000000" w:rsidRDefault="00000000">
            <w:pPr>
              <w:spacing w:before="40" w:after="40" w:line="200" w:lineRule="exact"/>
              <w:rPr>
                <w:rFonts w:ascii="Times New Roman"/>
                <w:kern w:val="17"/>
                <w:sz w:val="17"/>
              </w:rPr>
            </w:pPr>
            <w:r>
              <w:rPr>
                <w:rFonts w:ascii="Times New Roman" w:hint="eastAsia"/>
                <w:kern w:val="17"/>
                <w:sz w:val="17"/>
              </w:rPr>
              <w:t>大不列颠及北爱尔兰联合王国</w:t>
            </w:r>
            <w:r>
              <w:rPr>
                <w:rFonts w:ascii="Times New Roman"/>
                <w:sz w:val="17"/>
                <w:vertAlign w:val="superscript"/>
              </w:rPr>
              <w:t>b</w:t>
            </w:r>
          </w:p>
        </w:tc>
        <w:tc>
          <w:tcPr>
            <w:tcW w:w="93" w:type="dxa"/>
            <w:tcBorders>
              <w:bottom w:val="single" w:sz="12" w:space="0" w:color="auto"/>
            </w:tcBorders>
          </w:tcPr>
          <w:p w:rsidR="00000000" w:rsidRDefault="00000000">
            <w:pPr>
              <w:spacing w:before="40" w:after="40" w:line="200" w:lineRule="exact"/>
              <w:rPr>
                <w:rFonts w:ascii="Times New Roman"/>
                <w:kern w:val="17"/>
                <w:sz w:val="17"/>
              </w:rPr>
            </w:pPr>
          </w:p>
        </w:tc>
        <w:tc>
          <w:tcPr>
            <w:tcW w:w="3698" w:type="dxa"/>
            <w:tcBorders>
              <w:bottom w:val="single" w:sz="12" w:space="0" w:color="auto"/>
            </w:tcBorders>
          </w:tcPr>
          <w:p w:rsidR="00000000" w:rsidRDefault="00000000">
            <w:pPr>
              <w:spacing w:before="40" w:after="40" w:line="200" w:lineRule="exact"/>
              <w:rPr>
                <w:rFonts w:ascii="Times New Roman"/>
                <w:kern w:val="17"/>
                <w:sz w:val="17"/>
              </w:rPr>
            </w:pPr>
            <w:r>
              <w:rPr>
                <w:rFonts w:ascii="Times New Roman"/>
                <w:kern w:val="17"/>
                <w:sz w:val="17"/>
              </w:rPr>
              <w:t>1997</w:t>
            </w:r>
            <w:r>
              <w:rPr>
                <w:rFonts w:ascii="Times New Roman" w:hint="eastAsia"/>
                <w:kern w:val="17"/>
                <w:sz w:val="17"/>
              </w:rPr>
              <w:t>年</w:t>
            </w:r>
            <w:r>
              <w:rPr>
                <w:rFonts w:ascii="Times New Roman"/>
                <w:kern w:val="17"/>
                <w:sz w:val="17"/>
              </w:rPr>
              <w:t>11</w:t>
            </w:r>
            <w:r>
              <w:rPr>
                <w:rFonts w:ascii="Times New Roman" w:hint="eastAsia"/>
                <w:kern w:val="17"/>
                <w:sz w:val="17"/>
              </w:rPr>
              <w:t>月</w:t>
            </w:r>
            <w:r>
              <w:rPr>
                <w:rFonts w:ascii="Times New Roman"/>
                <w:kern w:val="17"/>
                <w:sz w:val="17"/>
              </w:rPr>
              <w:t>19</w:t>
            </w:r>
            <w:r>
              <w:rPr>
                <w:rFonts w:ascii="Times New Roman" w:hint="eastAsia"/>
                <w:kern w:val="17"/>
                <w:sz w:val="17"/>
              </w:rPr>
              <w:t>日</w:t>
            </w:r>
          </w:p>
        </w:tc>
      </w:tr>
    </w:tbl>
    <w:p w:rsidR="00000000" w:rsidRDefault="00000000">
      <w:pPr>
        <w:pStyle w:val="Foot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00" w:lineRule="exact"/>
        <w:ind w:left="1264" w:right="1264" w:hanging="1264"/>
        <w:jc w:val="both"/>
        <w:rPr>
          <w:sz w:val="21"/>
          <w:vertAlign w:val="superscript"/>
        </w:rPr>
      </w:pPr>
    </w:p>
    <w:p w:rsidR="00000000" w:rsidRDefault="00000000">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pPr>
      <w:r>
        <w:rPr>
          <w:vertAlign w:val="superscript"/>
        </w:rPr>
        <w:tab/>
        <w:t>a</w:t>
      </w:r>
      <w:r>
        <w:tab/>
      </w:r>
      <w:r>
        <w:rPr>
          <w:rFonts w:hint="eastAsia"/>
        </w:rPr>
        <w:t>代表在欧洲的王国、荷属安的列斯和阿鲁巴。</w:t>
      </w:r>
    </w:p>
    <w:p w:rsidR="00000000" w:rsidRDefault="00000000">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pPr>
      <w:r>
        <w:rPr>
          <w:vertAlign w:val="superscript"/>
        </w:rPr>
        <w:tab/>
        <w:t>b</w:t>
      </w:r>
      <w:r>
        <w:tab/>
      </w:r>
      <w:r>
        <w:rPr>
          <w:rFonts w:hint="eastAsia"/>
        </w:rPr>
        <w:t>代表大不列颠及北爱尔兰联合王国、马恩岛、英属维尔京群岛、特克斯和凯科斯群岛。</w:t>
      </w:r>
    </w:p>
    <w:p w:rsidR="00000000" w:rsidRDefault="00000000">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pPr>
      <w:r>
        <w:rPr>
          <w:rFonts w:hint="eastAsia"/>
        </w:rPr>
        <w:t>附件三</w:t>
      </w:r>
    </w:p>
    <w:p w:rsidR="00000000" w:rsidRDefault="00000000">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pPr>
      <w:r>
        <w:tab/>
      </w:r>
      <w:r>
        <w:rPr>
          <w:rFonts w:hint="eastAsia"/>
        </w:rPr>
        <w:t>签署、批准或加入公约任择议定书的缔约国</w:t>
      </w:r>
    </w:p>
    <w:tbl>
      <w:tblPr>
        <w:tblW w:w="7371" w:type="dxa"/>
        <w:tblInd w:w="1264" w:type="dxa"/>
        <w:tblLayout w:type="fixed"/>
        <w:tblCellMar>
          <w:left w:w="0" w:type="dxa"/>
          <w:right w:w="0" w:type="dxa"/>
        </w:tblCellMar>
        <w:tblLook w:val="0000" w:firstRow="0" w:lastRow="0" w:firstColumn="0" w:lastColumn="0" w:noHBand="0" w:noVBand="0"/>
      </w:tblPr>
      <w:tblGrid>
        <w:gridCol w:w="357"/>
        <w:gridCol w:w="2511"/>
        <w:gridCol w:w="93"/>
        <w:gridCol w:w="2205"/>
        <w:gridCol w:w="2205"/>
      </w:tblGrid>
      <w:tr w:rsidR="00000000">
        <w:tblPrEx>
          <w:tblCellMar>
            <w:top w:w="0" w:type="dxa"/>
            <w:left w:w="0" w:type="dxa"/>
            <w:bottom w:w="0" w:type="dxa"/>
            <w:right w:w="0" w:type="dxa"/>
          </w:tblCellMar>
        </w:tblPrEx>
        <w:trPr>
          <w:cantSplit/>
          <w:trHeight w:val="280"/>
          <w:tblHeader/>
        </w:trPr>
        <w:tc>
          <w:tcPr>
            <w:tcW w:w="3827" w:type="dxa"/>
            <w:gridSpan w:val="2"/>
            <w:tcBorders>
              <w:top w:val="single" w:sz="6" w:space="0" w:color="auto"/>
              <w:bottom w:val="single" w:sz="12" w:space="0" w:color="auto"/>
            </w:tcBorders>
          </w:tcPr>
          <w:p w:rsidR="00000000" w:rsidRDefault="00000000">
            <w:pPr>
              <w:spacing w:after="60" w:line="360" w:lineRule="exact"/>
              <w:jc w:val="both"/>
              <w:rPr>
                <w:rFonts w:ascii="KaiTi_GB2312" w:eastAsia="KaiTi_GB2312" w:hint="eastAsia"/>
                <w:color w:val="0000FF"/>
                <w:sz w:val="15"/>
              </w:rPr>
            </w:pPr>
            <w:r>
              <w:rPr>
                <w:rFonts w:ascii="KaiTi_GB2312" w:eastAsia="KaiTi_GB2312" w:hint="eastAsia"/>
                <w:color w:val="0000FF"/>
                <w:sz w:val="15"/>
              </w:rPr>
              <w:t>缔约国</w:t>
            </w:r>
          </w:p>
        </w:tc>
        <w:tc>
          <w:tcPr>
            <w:tcW w:w="113" w:type="dxa"/>
            <w:tcBorders>
              <w:top w:val="single" w:sz="6" w:space="0" w:color="auto"/>
              <w:bottom w:val="single" w:sz="12" w:space="0" w:color="auto"/>
            </w:tcBorders>
          </w:tcPr>
          <w:p w:rsidR="00000000" w:rsidRDefault="00000000">
            <w:pPr>
              <w:spacing w:after="60" w:line="360" w:lineRule="exact"/>
              <w:rPr>
                <w:rFonts w:ascii="KaiTi_GB2312" w:eastAsia="KaiTi_GB2312"/>
                <w:color w:val="0000FF"/>
                <w:sz w:val="15"/>
              </w:rPr>
            </w:pPr>
          </w:p>
        </w:tc>
        <w:tc>
          <w:tcPr>
            <w:tcW w:w="2948" w:type="dxa"/>
            <w:tcBorders>
              <w:top w:val="single" w:sz="6" w:space="0" w:color="auto"/>
              <w:bottom w:val="single" w:sz="12" w:space="0" w:color="auto"/>
            </w:tcBorders>
          </w:tcPr>
          <w:p w:rsidR="00000000" w:rsidRDefault="00000000">
            <w:pPr>
              <w:spacing w:after="60" w:line="360" w:lineRule="exact"/>
              <w:ind w:right="28"/>
              <w:rPr>
                <w:rFonts w:ascii="KaiTi_GB2312" w:eastAsia="KaiTi_GB2312" w:hint="eastAsia"/>
                <w:color w:val="0000FF"/>
                <w:sz w:val="15"/>
              </w:rPr>
            </w:pPr>
            <w:r>
              <w:rPr>
                <w:rFonts w:ascii="KaiTi_GB2312" w:eastAsia="KaiTi_GB2312" w:hint="eastAsia"/>
                <w:color w:val="0000FF"/>
                <w:sz w:val="15"/>
              </w:rPr>
              <w:t>签署日期</w:t>
            </w:r>
          </w:p>
        </w:tc>
        <w:tc>
          <w:tcPr>
            <w:tcW w:w="2949" w:type="dxa"/>
            <w:tcBorders>
              <w:top w:val="single" w:sz="6" w:space="0" w:color="auto"/>
              <w:bottom w:val="single" w:sz="12" w:space="0" w:color="auto"/>
            </w:tcBorders>
          </w:tcPr>
          <w:p w:rsidR="00000000" w:rsidRDefault="00000000">
            <w:pPr>
              <w:spacing w:after="60" w:line="360" w:lineRule="exact"/>
              <w:ind w:right="28"/>
              <w:rPr>
                <w:rFonts w:ascii="Times New Roman" w:eastAsia="KaiTi_GB2312"/>
                <w:color w:val="0000FF"/>
                <w:sz w:val="15"/>
              </w:rPr>
            </w:pPr>
            <w:r>
              <w:rPr>
                <w:rFonts w:ascii="KaiTi_GB2312" w:eastAsia="KaiTi_GB2312" w:hint="eastAsia"/>
                <w:color w:val="0000FF"/>
                <w:sz w:val="15"/>
              </w:rPr>
              <w:t>批准/加入日期</w:t>
            </w:r>
            <w:r>
              <w:rPr>
                <w:rFonts w:ascii="Times New Roman" w:eastAsia="KaiTi_GB2312"/>
                <w:color w:val="0000FF"/>
                <w:sz w:val="15"/>
                <w:vertAlign w:val="superscript"/>
              </w:rPr>
              <w:t>a</w:t>
            </w:r>
          </w:p>
        </w:tc>
      </w:tr>
      <w:tr w:rsidR="00000000">
        <w:tblPrEx>
          <w:tblCellMar>
            <w:top w:w="0" w:type="dxa"/>
            <w:left w:w="0" w:type="dxa"/>
            <w:bottom w:w="0" w:type="dxa"/>
            <w:right w:w="0" w:type="dxa"/>
          </w:tblCellMar>
        </w:tblPrEx>
        <w:trPr>
          <w:cantSplit/>
          <w:trHeight w:hRule="exact" w:val="140"/>
          <w:tblHeader/>
        </w:trPr>
        <w:tc>
          <w:tcPr>
            <w:tcW w:w="3827" w:type="dxa"/>
            <w:gridSpan w:val="2"/>
            <w:tcBorders>
              <w:top w:val="single" w:sz="12" w:space="0" w:color="auto"/>
            </w:tcBorders>
          </w:tcPr>
          <w:p w:rsidR="00000000" w:rsidRDefault="00000000">
            <w:pPr>
              <w:spacing w:after="60" w:line="360" w:lineRule="exact"/>
            </w:pPr>
          </w:p>
        </w:tc>
        <w:tc>
          <w:tcPr>
            <w:tcW w:w="113" w:type="dxa"/>
            <w:tcBorders>
              <w:top w:val="single" w:sz="12" w:space="0" w:color="auto"/>
            </w:tcBorders>
          </w:tcPr>
          <w:p w:rsidR="00000000" w:rsidRDefault="00000000">
            <w:pPr>
              <w:spacing w:after="60" w:line="360" w:lineRule="exact"/>
            </w:pPr>
          </w:p>
        </w:tc>
        <w:tc>
          <w:tcPr>
            <w:tcW w:w="2948" w:type="dxa"/>
            <w:tcBorders>
              <w:top w:val="single" w:sz="12" w:space="0" w:color="auto"/>
            </w:tcBorders>
          </w:tcPr>
          <w:p w:rsidR="00000000" w:rsidRDefault="00000000">
            <w:pPr>
              <w:spacing w:after="60" w:line="360" w:lineRule="exact"/>
              <w:ind w:right="28"/>
            </w:pPr>
          </w:p>
        </w:tc>
        <w:tc>
          <w:tcPr>
            <w:tcW w:w="2949" w:type="dxa"/>
            <w:tcBorders>
              <w:top w:val="single" w:sz="12" w:space="0" w:color="auto"/>
            </w:tcBorders>
          </w:tcPr>
          <w:p w:rsidR="00000000" w:rsidRDefault="00000000">
            <w:pPr>
              <w:spacing w:after="60" w:line="360" w:lineRule="exact"/>
              <w:ind w:right="28"/>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before="40" w:after="60" w:line="260" w:lineRule="exact"/>
              <w:rPr>
                <w:rFonts w:ascii="Times New Roman"/>
                <w:kern w:val="17"/>
                <w:sz w:val="17"/>
              </w:rPr>
            </w:pPr>
            <w:r>
              <w:rPr>
                <w:rFonts w:ascii="Times New Roman"/>
                <w:kern w:val="17"/>
                <w:sz w:val="17"/>
              </w:rPr>
              <w:t xml:space="preserve"> 1.</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安道尔</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before="40" w:after="60" w:line="260" w:lineRule="exact"/>
              <w:rPr>
                <w:rFonts w:ascii="Times New Roman" w:hint="eastAsia"/>
                <w:kern w:val="17"/>
                <w:sz w:val="17"/>
              </w:rPr>
            </w:pPr>
            <w:r>
              <w:rPr>
                <w:rFonts w:ascii="Times New Roman" w:hint="eastAsia"/>
                <w:kern w:val="17"/>
                <w:sz w:val="17"/>
              </w:rPr>
              <w:t xml:space="preserve"> 2.</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阿根廷</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28</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kern w:val="17"/>
                <w:sz w:val="17"/>
              </w:rPr>
              <w:t xml:space="preserve"> </w:t>
            </w:r>
            <w:r>
              <w:rPr>
                <w:rFonts w:ascii="Times New Roman" w:hint="eastAsia"/>
                <w:kern w:val="17"/>
                <w:sz w:val="17"/>
              </w:rPr>
              <w:t>3</w:t>
            </w:r>
            <w:r>
              <w:rPr>
                <w:rFonts w:ascii="Times New Roman"/>
                <w:kern w:val="17"/>
                <w:sz w:val="17"/>
              </w:rPr>
              <w:t>.</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奥地利</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kern w:val="17"/>
                <w:sz w:val="17"/>
              </w:rPr>
              <w:t xml:space="preserve"> </w:t>
            </w:r>
            <w:r>
              <w:rPr>
                <w:rFonts w:ascii="Times New Roman" w:hint="eastAsia"/>
                <w:kern w:val="17"/>
                <w:sz w:val="17"/>
              </w:rPr>
              <w:t>4</w:t>
            </w:r>
            <w:r>
              <w:rPr>
                <w:rFonts w:ascii="Times New Roman"/>
                <w:kern w:val="17"/>
                <w:sz w:val="17"/>
              </w:rPr>
              <w:t>.</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阿塞拜疆</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1</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 xml:space="preserve"> 5.</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孟加拉国</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 xml:space="preserve"> 6.</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白俄罗斯</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4</w:t>
            </w:r>
            <w:r>
              <w:rPr>
                <w:rFonts w:ascii="Times New Roman" w:hint="eastAsia"/>
                <w:kern w:val="17"/>
                <w:sz w:val="17"/>
              </w:rPr>
              <w:t>月</w:t>
            </w:r>
            <w:r>
              <w:rPr>
                <w:rFonts w:ascii="Times New Roman" w:hint="eastAsia"/>
                <w:kern w:val="17"/>
                <w:sz w:val="17"/>
              </w:rPr>
              <w:t>29</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kern w:val="17"/>
                <w:sz w:val="17"/>
              </w:rPr>
              <w:t xml:space="preserve"> </w:t>
            </w:r>
            <w:r>
              <w:rPr>
                <w:rFonts w:ascii="Times New Roman" w:hint="eastAsia"/>
                <w:kern w:val="17"/>
                <w:sz w:val="17"/>
              </w:rPr>
              <w:t>7</w:t>
            </w:r>
            <w:r>
              <w:rPr>
                <w:rFonts w:ascii="Times New Roman"/>
                <w:kern w:val="17"/>
                <w:sz w:val="17"/>
              </w:rPr>
              <w:t>.</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比利时</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kern w:val="17"/>
                <w:sz w:val="17"/>
              </w:rPr>
              <w:t xml:space="preserve"> </w:t>
            </w:r>
            <w:r>
              <w:rPr>
                <w:rFonts w:ascii="Times New Roman" w:hint="eastAsia"/>
                <w:kern w:val="17"/>
                <w:sz w:val="17"/>
              </w:rPr>
              <w:t>8</w:t>
            </w:r>
            <w:r>
              <w:rPr>
                <w:rFonts w:ascii="Times New Roman"/>
                <w:kern w:val="17"/>
                <w:sz w:val="17"/>
              </w:rPr>
              <w:t>.</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贝宁</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25</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kern w:val="17"/>
                <w:sz w:val="17"/>
              </w:rPr>
              <w:t xml:space="preserve"> </w:t>
            </w:r>
            <w:r>
              <w:rPr>
                <w:rFonts w:ascii="Times New Roman" w:hint="eastAsia"/>
                <w:kern w:val="17"/>
                <w:sz w:val="17"/>
              </w:rPr>
              <w:t>9</w:t>
            </w:r>
            <w:r>
              <w:rPr>
                <w:rFonts w:ascii="Times New Roman"/>
                <w:kern w:val="17"/>
                <w:sz w:val="17"/>
              </w:rPr>
              <w:t>.</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玻利维亚</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27</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10.</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波斯尼亚和黑塞哥维那</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4</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11.</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巴西</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13</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28</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hint="eastAsia"/>
                <w:kern w:val="17"/>
                <w:sz w:val="17"/>
              </w:rPr>
              <w:t>12</w:t>
            </w:r>
            <w:r>
              <w:rPr>
                <w:rFonts w:ascii="Times New Roman"/>
                <w:kern w:val="17"/>
                <w:sz w:val="17"/>
              </w:rPr>
              <w:t>.</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保加利亚</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13.</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布基纳法索</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11</w:t>
            </w:r>
            <w:r>
              <w:rPr>
                <w:rFonts w:ascii="Times New Roman" w:hint="eastAsia"/>
                <w:kern w:val="17"/>
                <w:sz w:val="17"/>
              </w:rPr>
              <w:t>月</w:t>
            </w:r>
            <w:r>
              <w:rPr>
                <w:rFonts w:ascii="Times New Roman" w:hint="eastAsia"/>
                <w:kern w:val="17"/>
                <w:sz w:val="17"/>
              </w:rPr>
              <w:t>16</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14.</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布隆迪</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11</w:t>
            </w:r>
            <w:r>
              <w:rPr>
                <w:rFonts w:ascii="Times New Roman" w:hint="eastAsia"/>
                <w:kern w:val="17"/>
                <w:sz w:val="17"/>
              </w:rPr>
              <w:t>月</w:t>
            </w:r>
            <w:r>
              <w:rPr>
                <w:rFonts w:ascii="Times New Roman" w:hint="eastAsia"/>
                <w:kern w:val="17"/>
                <w:sz w:val="17"/>
              </w:rPr>
              <w:t>13</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15.</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柬埔寨</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11</w:t>
            </w:r>
            <w:r>
              <w:rPr>
                <w:rFonts w:ascii="Times New Roman" w:hint="eastAsia"/>
                <w:kern w:val="17"/>
                <w:sz w:val="17"/>
              </w:rPr>
              <w:t>月</w:t>
            </w:r>
            <w:r>
              <w:rPr>
                <w:rFonts w:ascii="Times New Roman" w:hint="eastAsia"/>
                <w:kern w:val="17"/>
                <w:sz w:val="17"/>
              </w:rPr>
              <w:t>11</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hint="eastAsia"/>
                <w:kern w:val="17"/>
                <w:sz w:val="17"/>
              </w:rPr>
              <w:t>16</w:t>
            </w:r>
            <w:r>
              <w:rPr>
                <w:rFonts w:ascii="Times New Roman"/>
                <w:kern w:val="17"/>
                <w:sz w:val="17"/>
              </w:rPr>
              <w:t>.</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智利</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before="40" w:after="60" w:line="260" w:lineRule="exact"/>
              <w:rPr>
                <w:rFonts w:ascii="Times New Roman"/>
                <w:kern w:val="17"/>
                <w:sz w:val="17"/>
              </w:rPr>
            </w:pPr>
            <w:r>
              <w:rPr>
                <w:rFonts w:ascii="Times New Roman" w:hint="eastAsia"/>
                <w:kern w:val="17"/>
                <w:sz w:val="17"/>
              </w:rPr>
              <w:t>17</w:t>
            </w:r>
            <w:r>
              <w:rPr>
                <w:rFonts w:ascii="Times New Roman"/>
                <w:kern w:val="17"/>
                <w:sz w:val="17"/>
              </w:rPr>
              <w:t>.</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哥伦比亚</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kern w:val="17"/>
                <w:sz w:val="17"/>
              </w:rPr>
              <w:t>1</w:t>
            </w:r>
            <w:r>
              <w:rPr>
                <w:rFonts w:ascii="Times New Roman" w:hint="eastAsia"/>
                <w:kern w:val="17"/>
                <w:sz w:val="17"/>
              </w:rPr>
              <w:t>8</w:t>
            </w:r>
            <w:r>
              <w:rPr>
                <w:rFonts w:ascii="Times New Roman"/>
                <w:kern w:val="17"/>
                <w:sz w:val="17"/>
              </w:rPr>
              <w:t>.</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哥斯达黎加</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20</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kern w:val="17"/>
                <w:sz w:val="17"/>
              </w:rPr>
              <w:t>1</w:t>
            </w:r>
            <w:r>
              <w:rPr>
                <w:rFonts w:ascii="Times New Roman" w:hint="eastAsia"/>
                <w:kern w:val="17"/>
                <w:sz w:val="17"/>
              </w:rPr>
              <w:t>9</w:t>
            </w:r>
            <w:r>
              <w:rPr>
                <w:rFonts w:ascii="Times New Roman"/>
                <w:kern w:val="17"/>
                <w:sz w:val="17"/>
              </w:rPr>
              <w:t>.</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克罗地亚</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5</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kern w:val="17"/>
                <w:sz w:val="17"/>
              </w:rPr>
              <w:t>20.</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古巴</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17</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21.</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塞浦路斯</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4</w:t>
            </w:r>
            <w:r>
              <w:rPr>
                <w:rFonts w:ascii="Times New Roman" w:hint="eastAsia"/>
                <w:kern w:val="17"/>
                <w:sz w:val="17"/>
              </w:rPr>
              <w:t>月</w:t>
            </w:r>
            <w:r>
              <w:rPr>
                <w:rFonts w:ascii="Times New Roman" w:hint="eastAsia"/>
                <w:kern w:val="17"/>
                <w:sz w:val="17"/>
              </w:rPr>
              <w:t>26</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hint="eastAsia"/>
                <w:kern w:val="17"/>
                <w:sz w:val="17"/>
              </w:rPr>
              <w:t>22</w:t>
            </w:r>
            <w:r>
              <w:rPr>
                <w:rFonts w:ascii="Times New Roman"/>
                <w:kern w:val="17"/>
                <w:sz w:val="17"/>
              </w:rPr>
              <w:t>.</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捷克共和国</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26</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kern w:val="17"/>
                <w:sz w:val="17"/>
              </w:rPr>
              <w:t>23.</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丹麦</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31</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kern w:val="17"/>
                <w:sz w:val="17"/>
              </w:rPr>
              <w:t>24.</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多米尼加共和国</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14</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8</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kern w:val="17"/>
                <w:sz w:val="17"/>
              </w:rPr>
              <w:t>25.</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厄瓜多尔</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5</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26.</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萨尔瓦多</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4</w:t>
            </w:r>
            <w:r>
              <w:rPr>
                <w:rFonts w:ascii="Times New Roman" w:hint="eastAsia"/>
                <w:kern w:val="17"/>
                <w:sz w:val="17"/>
              </w:rPr>
              <w:t>月</w:t>
            </w:r>
            <w:r>
              <w:rPr>
                <w:rFonts w:ascii="Times New Roman" w:hint="eastAsia"/>
                <w:kern w:val="17"/>
                <w:sz w:val="17"/>
              </w:rPr>
              <w:t>4</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before="40" w:after="60" w:line="260" w:lineRule="exact"/>
              <w:rPr>
                <w:rFonts w:ascii="Times New Roman"/>
                <w:kern w:val="17"/>
                <w:sz w:val="17"/>
              </w:rPr>
            </w:pPr>
            <w:r>
              <w:rPr>
                <w:rFonts w:ascii="Times New Roman"/>
                <w:kern w:val="17"/>
                <w:sz w:val="17"/>
              </w:rPr>
              <w:t>2</w:t>
            </w:r>
            <w:r>
              <w:rPr>
                <w:rFonts w:ascii="Times New Roman" w:hint="eastAsia"/>
                <w:kern w:val="17"/>
                <w:sz w:val="17"/>
              </w:rPr>
              <w:t>7.</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芬兰</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29</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kern w:val="17"/>
                <w:sz w:val="17"/>
              </w:rPr>
              <w:t>2</w:t>
            </w:r>
            <w:r>
              <w:rPr>
                <w:rFonts w:ascii="Times New Roman" w:hint="eastAsia"/>
                <w:kern w:val="17"/>
                <w:sz w:val="17"/>
              </w:rPr>
              <w:t>8</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法国</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kern w:val="17"/>
                <w:sz w:val="17"/>
              </w:rPr>
              <w:t>1999</w:t>
            </w:r>
            <w:r>
              <w:rPr>
                <w:rFonts w:ascii="Times New Roman" w:hint="eastAsia"/>
                <w:kern w:val="17"/>
                <w:sz w:val="17"/>
              </w:rPr>
              <w:t>年</w:t>
            </w:r>
            <w:r>
              <w:rPr>
                <w:rFonts w:ascii="Times New Roman"/>
                <w:kern w:val="17"/>
                <w:sz w:val="17"/>
              </w:rPr>
              <w:t>1</w:t>
            </w:r>
            <w:r>
              <w:rPr>
                <w:rFonts w:ascii="Times New Roman" w:hint="eastAsia"/>
                <w:kern w:val="17"/>
                <w:sz w:val="17"/>
              </w:rPr>
              <w:t>2</w:t>
            </w:r>
            <w:r>
              <w:rPr>
                <w:rFonts w:ascii="Times New Roman" w:hint="eastAsia"/>
                <w:kern w:val="17"/>
                <w:sz w:val="17"/>
              </w:rPr>
              <w:t>月</w:t>
            </w:r>
            <w:r>
              <w:rPr>
                <w:rFonts w:ascii="Times New Roman"/>
                <w:kern w:val="17"/>
                <w:sz w:val="17"/>
              </w:rPr>
              <w:t>10</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29.</w:t>
            </w:r>
          </w:p>
        </w:tc>
        <w:tc>
          <w:tcPr>
            <w:tcW w:w="3359" w:type="dxa"/>
          </w:tcPr>
          <w:p w:rsidR="00000000" w:rsidRDefault="00000000">
            <w:pPr>
              <w:pStyle w:val="H56"/>
              <w:keepNext w:val="0"/>
              <w:keepLines w:val="0"/>
              <w:tabs>
                <w:tab w:val="clear" w:pos="360"/>
              </w:tabs>
              <w:suppressAutoHyphens w:val="0"/>
              <w:spacing w:before="40" w:after="60" w:line="260" w:lineRule="exact"/>
              <w:outlineLvl w:val="9"/>
              <w:rPr>
                <w:rFonts w:ascii="Times New Roman" w:hint="eastAsia"/>
                <w:noProof w:val="0"/>
                <w:spacing w:val="0"/>
                <w:w w:val="100"/>
                <w:kern w:val="17"/>
                <w:sz w:val="17"/>
              </w:rPr>
            </w:pPr>
            <w:r>
              <w:rPr>
                <w:rFonts w:ascii="Times New Roman" w:hint="eastAsia"/>
                <w:noProof w:val="0"/>
                <w:spacing w:val="0"/>
                <w:w w:val="100"/>
                <w:kern w:val="17"/>
                <w:sz w:val="17"/>
              </w:rPr>
              <w:t>格鲁吉亚</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kern w:val="17"/>
                <w:sz w:val="17"/>
              </w:rPr>
            </w:pP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8</w:t>
            </w:r>
            <w:r>
              <w:rPr>
                <w:rFonts w:ascii="Times New Roman" w:hint="eastAsia"/>
                <w:kern w:val="17"/>
                <w:sz w:val="17"/>
              </w:rPr>
              <w:t>月</w:t>
            </w:r>
            <w:r>
              <w:rPr>
                <w:rFonts w:ascii="Times New Roman" w:hint="eastAsia"/>
                <w:kern w:val="17"/>
                <w:sz w:val="17"/>
              </w:rPr>
              <w:t>1</w:t>
            </w:r>
            <w:r>
              <w:rPr>
                <w:rFonts w:ascii="Times New Roman" w:hint="eastAsia"/>
                <w:kern w:val="17"/>
                <w:sz w:val="17"/>
              </w:rPr>
              <w:t>日</w:t>
            </w:r>
            <w:r>
              <w:rPr>
                <w:rFonts w:ascii="Times New Roman"/>
                <w:kern w:val="17"/>
                <w:sz w:val="17"/>
                <w:vertAlign w:val="superscript"/>
              </w:rPr>
              <w:t>a</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30.</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德国</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w:t>
            </w:r>
            <w:r>
              <w:rPr>
                <w:rFonts w:ascii="Times New Roman" w:hint="eastAsia"/>
                <w:kern w:val="17"/>
                <w:sz w:val="17"/>
              </w:rPr>
              <w:t>月</w:t>
            </w:r>
            <w:r>
              <w:rPr>
                <w:rFonts w:ascii="Times New Roman" w:hint="eastAsia"/>
                <w:kern w:val="17"/>
                <w:sz w:val="17"/>
              </w:rPr>
              <w:t>15</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hint="eastAsia"/>
                <w:kern w:val="17"/>
                <w:sz w:val="17"/>
              </w:rPr>
              <w:t>31.</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加纳</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24</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hint="eastAsia"/>
                <w:kern w:val="17"/>
                <w:sz w:val="17"/>
              </w:rPr>
              <w:t>32.</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希腊</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1</w:t>
            </w:r>
            <w:r>
              <w:rPr>
                <w:rFonts w:ascii="Times New Roman" w:hint="eastAsia"/>
                <w:kern w:val="17"/>
                <w:sz w:val="17"/>
              </w:rPr>
              <w:t>月</w:t>
            </w:r>
            <w:r>
              <w:rPr>
                <w:rFonts w:ascii="Times New Roman" w:hint="eastAsia"/>
                <w:kern w:val="17"/>
                <w:sz w:val="17"/>
              </w:rPr>
              <w:t>24</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33.</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危地马拉</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34.</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几内亚比绍</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12</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35.</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匈牙利</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22</w:t>
            </w:r>
            <w:r>
              <w:rPr>
                <w:rFonts w:ascii="Times New Roman" w:hint="eastAsia"/>
                <w:kern w:val="17"/>
                <w:sz w:val="17"/>
              </w:rPr>
              <w:t>日</w:t>
            </w:r>
            <w:r>
              <w:rPr>
                <w:rFonts w:ascii="Times New Roman"/>
                <w:kern w:val="17"/>
                <w:sz w:val="17"/>
                <w:vertAlign w:val="superscript"/>
              </w:rPr>
              <w:t>a</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kern w:val="17"/>
                <w:sz w:val="17"/>
              </w:rPr>
              <w:t>3</w:t>
            </w:r>
            <w:r>
              <w:rPr>
                <w:rFonts w:ascii="Times New Roman" w:hint="eastAsia"/>
                <w:kern w:val="17"/>
                <w:sz w:val="17"/>
              </w:rPr>
              <w:t>6.</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冰岛</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hint="eastAsia"/>
                <w:kern w:val="17"/>
                <w:sz w:val="17"/>
              </w:rPr>
              <w:t>37</w:t>
            </w:r>
            <w:r>
              <w:rPr>
                <w:rFonts w:ascii="Times New Roman"/>
                <w:kern w:val="17"/>
                <w:sz w:val="17"/>
              </w:rPr>
              <w:t>.</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印度尼西亚</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28</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38.</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爱尔兰</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kern w:val="17"/>
                <w:sz w:val="17"/>
              </w:rPr>
              <w:t>39.</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意大利</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22</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40.</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哈萨克斯坦</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8</w:t>
            </w:r>
            <w:r>
              <w:rPr>
                <w:rFonts w:ascii="Times New Roman" w:hint="eastAsia"/>
                <w:kern w:val="17"/>
                <w:sz w:val="17"/>
              </w:rPr>
              <w:t>月</w:t>
            </w:r>
            <w:r>
              <w:rPr>
                <w:rFonts w:ascii="Times New Roman" w:hint="eastAsia"/>
                <w:kern w:val="17"/>
                <w:sz w:val="17"/>
              </w:rPr>
              <w:t>24</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41.</w:t>
            </w:r>
          </w:p>
        </w:tc>
        <w:tc>
          <w:tcPr>
            <w:tcW w:w="3359" w:type="dxa"/>
          </w:tcPr>
          <w:p w:rsidR="00000000" w:rsidRDefault="00000000">
            <w:pPr>
              <w:pStyle w:val="H56"/>
              <w:keepNext w:val="0"/>
              <w:keepLines w:val="0"/>
              <w:tabs>
                <w:tab w:val="clear" w:pos="360"/>
              </w:tabs>
              <w:suppressAutoHyphens w:val="0"/>
              <w:spacing w:before="40" w:after="60" w:line="260" w:lineRule="exact"/>
              <w:outlineLvl w:val="9"/>
              <w:rPr>
                <w:rFonts w:ascii="Times New Roman" w:hint="eastAsia"/>
                <w:noProof w:val="0"/>
                <w:spacing w:val="0"/>
                <w:w w:val="100"/>
                <w:kern w:val="17"/>
                <w:sz w:val="17"/>
              </w:rPr>
            </w:pPr>
            <w:r>
              <w:rPr>
                <w:rFonts w:ascii="Times New Roman" w:hint="eastAsia"/>
                <w:noProof w:val="0"/>
                <w:spacing w:val="0"/>
                <w:w w:val="100"/>
                <w:kern w:val="17"/>
                <w:sz w:val="17"/>
              </w:rPr>
              <w:t>吉尔吉斯斯坦</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22</w:t>
            </w:r>
            <w:r>
              <w:rPr>
                <w:rFonts w:ascii="Times New Roman" w:hint="eastAsia"/>
                <w:kern w:val="17"/>
                <w:sz w:val="17"/>
              </w:rPr>
              <w:t>日</w:t>
            </w:r>
            <w:r>
              <w:rPr>
                <w:rFonts w:ascii="Times New Roman"/>
                <w:kern w:val="17"/>
                <w:sz w:val="17"/>
                <w:vertAlign w:val="superscript"/>
              </w:rPr>
              <w:t>a</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42.</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莱索托</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before="40" w:after="60" w:line="260" w:lineRule="exact"/>
              <w:rPr>
                <w:rFonts w:ascii="Times New Roman"/>
                <w:kern w:val="17"/>
                <w:sz w:val="17"/>
              </w:rPr>
            </w:pPr>
            <w:r>
              <w:rPr>
                <w:rFonts w:ascii="Times New Roman" w:hint="eastAsia"/>
                <w:kern w:val="17"/>
                <w:sz w:val="17"/>
              </w:rPr>
              <w:t>43</w:t>
            </w:r>
            <w:r>
              <w:rPr>
                <w:rFonts w:ascii="Times New Roman"/>
                <w:kern w:val="17"/>
                <w:sz w:val="17"/>
              </w:rPr>
              <w:t>.</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列支敦士登</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10</w:t>
            </w:r>
            <w:r>
              <w:rPr>
                <w:rFonts w:ascii="Times New Roman" w:hint="eastAsia"/>
                <w:kern w:val="17"/>
                <w:sz w:val="17"/>
              </w:rPr>
              <w:t>月</w:t>
            </w:r>
            <w:r>
              <w:rPr>
                <w:rFonts w:ascii="Times New Roman" w:hint="eastAsia"/>
                <w:kern w:val="17"/>
                <w:sz w:val="17"/>
              </w:rPr>
              <w:t>24</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before="40" w:after="60" w:line="260" w:lineRule="exact"/>
              <w:rPr>
                <w:rFonts w:ascii="Times New Roman" w:hint="eastAsia"/>
                <w:kern w:val="17"/>
                <w:sz w:val="17"/>
              </w:rPr>
            </w:pPr>
            <w:r>
              <w:rPr>
                <w:rFonts w:ascii="Times New Roman" w:hint="eastAsia"/>
                <w:kern w:val="17"/>
                <w:sz w:val="17"/>
              </w:rPr>
              <w:t>44.</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立陶宛</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kern w:val="17"/>
                <w:sz w:val="17"/>
              </w:rPr>
              <w:t>45.</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卢森堡</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46.</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马达加斯加</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47.</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马拉维</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48.</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马里</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p>
        </w:tc>
        <w:tc>
          <w:tcPr>
            <w:tcW w:w="2949" w:type="dxa"/>
          </w:tcPr>
          <w:p w:rsidR="00000000" w:rsidRDefault="00000000">
            <w:pPr>
              <w:spacing w:before="40" w:after="60" w:line="260" w:lineRule="exact"/>
              <w:ind w:right="28"/>
              <w:rPr>
                <w:rFonts w:ascii="Times New Roman"/>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5</w:t>
            </w:r>
            <w:r>
              <w:rPr>
                <w:rFonts w:ascii="Times New Roman" w:hint="eastAsia"/>
                <w:kern w:val="17"/>
                <w:sz w:val="17"/>
              </w:rPr>
              <w:t>日</w:t>
            </w:r>
            <w:r>
              <w:rPr>
                <w:rFonts w:ascii="Times New Roman"/>
                <w:kern w:val="17"/>
                <w:sz w:val="17"/>
                <w:vertAlign w:val="superscript"/>
              </w:rPr>
              <w:t>a</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kern w:val="17"/>
                <w:sz w:val="17"/>
              </w:rPr>
              <w:t>49.</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毛里求斯</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11</w:t>
            </w:r>
            <w:r>
              <w:rPr>
                <w:rFonts w:ascii="Times New Roman" w:hint="eastAsia"/>
                <w:kern w:val="17"/>
                <w:sz w:val="17"/>
              </w:rPr>
              <w:t>月</w:t>
            </w:r>
            <w:r>
              <w:rPr>
                <w:rFonts w:ascii="Times New Roman" w:hint="eastAsia"/>
                <w:kern w:val="17"/>
                <w:sz w:val="17"/>
              </w:rPr>
              <w:t>11</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before="40" w:after="60" w:line="260" w:lineRule="exact"/>
              <w:rPr>
                <w:rFonts w:ascii="Times New Roman" w:hint="eastAsia"/>
                <w:kern w:val="17"/>
                <w:sz w:val="17"/>
              </w:rPr>
            </w:pPr>
            <w:r>
              <w:rPr>
                <w:rFonts w:ascii="Times New Roman" w:hint="eastAsia"/>
                <w:kern w:val="17"/>
                <w:sz w:val="17"/>
              </w:rPr>
              <w:t>50.</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墨西哥</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15</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before="40" w:after="60" w:line="260" w:lineRule="exact"/>
              <w:rPr>
                <w:rFonts w:ascii="Times New Roman" w:hint="eastAsia"/>
                <w:kern w:val="17"/>
                <w:sz w:val="17"/>
              </w:rPr>
            </w:pPr>
            <w:r>
              <w:rPr>
                <w:rFonts w:ascii="Times New Roman" w:hint="eastAsia"/>
                <w:kern w:val="17"/>
                <w:sz w:val="17"/>
              </w:rPr>
              <w:t>51.</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蒙古</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28</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kern w:val="17"/>
                <w:sz w:val="17"/>
              </w:rPr>
              <w:t>52.</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纳米比亚</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19</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26</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53.</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尼泊尔</w:t>
            </w:r>
          </w:p>
        </w:tc>
        <w:tc>
          <w:tcPr>
            <w:tcW w:w="113" w:type="dxa"/>
          </w:tcPr>
          <w:p w:rsidR="00000000" w:rsidRDefault="00000000">
            <w:pPr>
              <w:spacing w:before="40" w:after="60" w:line="260" w:lineRule="exact"/>
              <w:rPr>
                <w:rFonts w:ascii="Times New Roman" w:hint="eastAsia"/>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18</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kern w:val="17"/>
                <w:sz w:val="17"/>
              </w:rPr>
              <w:t>54.</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荷兰</w:t>
            </w:r>
            <w:r>
              <w:rPr>
                <w:rFonts w:ascii="Times New Roman" w:hint="eastAsia"/>
                <w:kern w:val="17"/>
                <w:sz w:val="17"/>
                <w:vertAlign w:val="superscript"/>
              </w:rPr>
              <w:t>1</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22</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55.</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新西兰</w:t>
            </w:r>
            <w:r>
              <w:rPr>
                <w:rFonts w:ascii="Times New Roman" w:hint="eastAsia"/>
                <w:kern w:val="17"/>
                <w:sz w:val="17"/>
                <w:vertAlign w:val="superscript"/>
              </w:rPr>
              <w:t>2</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56.</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尼日利亚</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kern w:val="17"/>
                <w:sz w:val="17"/>
              </w:rPr>
              <w:t>57.</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挪威</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5</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kern w:val="17"/>
                <w:sz w:val="17"/>
              </w:rPr>
              <w:t>58.</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巴拿马</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kern w:val="17"/>
                <w:sz w:val="17"/>
              </w:rPr>
              <w:t>59.</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巴拉圭</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28</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14</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60.</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秘鲁</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22</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4</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before="40" w:after="60" w:line="260" w:lineRule="exact"/>
              <w:rPr>
                <w:rFonts w:ascii="Times New Roman"/>
                <w:kern w:val="17"/>
                <w:sz w:val="17"/>
              </w:rPr>
            </w:pPr>
            <w:r>
              <w:rPr>
                <w:rFonts w:ascii="Times New Roman" w:hint="eastAsia"/>
                <w:kern w:val="17"/>
                <w:sz w:val="17"/>
              </w:rPr>
              <w:t>61</w:t>
            </w:r>
            <w:r>
              <w:rPr>
                <w:rFonts w:ascii="Times New Roman"/>
                <w:kern w:val="17"/>
                <w:sz w:val="17"/>
              </w:rPr>
              <w:t>.</w:t>
            </w:r>
          </w:p>
        </w:tc>
        <w:tc>
          <w:tcPr>
            <w:tcW w:w="3359" w:type="dxa"/>
          </w:tcPr>
          <w:p w:rsidR="00000000" w:rsidRDefault="00000000">
            <w:pPr>
              <w:spacing w:before="40" w:after="60" w:line="260" w:lineRule="exact"/>
              <w:rPr>
                <w:rFonts w:ascii="Times New Roman"/>
                <w:kern w:val="17"/>
                <w:sz w:val="17"/>
              </w:rPr>
            </w:pPr>
            <w:r>
              <w:rPr>
                <w:rFonts w:ascii="Times New Roman" w:hint="eastAsia"/>
                <w:kern w:val="17"/>
                <w:sz w:val="17"/>
              </w:rPr>
              <w:t>菲律宾</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21</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hint="eastAsia"/>
                <w:kern w:val="17"/>
                <w:sz w:val="17"/>
              </w:rPr>
              <w:t>62</w:t>
            </w:r>
            <w:r>
              <w:rPr>
                <w:rFonts w:ascii="Times New Roman"/>
                <w:kern w:val="17"/>
                <w:sz w:val="17"/>
              </w:rPr>
              <w:t>.</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葡萄牙</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2</w:t>
            </w:r>
            <w:r>
              <w:rPr>
                <w:rFonts w:ascii="Times New Roman" w:hint="eastAsia"/>
                <w:kern w:val="17"/>
                <w:sz w:val="17"/>
              </w:rPr>
              <w:t>月</w:t>
            </w:r>
            <w:r>
              <w:rPr>
                <w:rFonts w:ascii="Times New Roman" w:hint="eastAsia"/>
                <w:kern w:val="17"/>
                <w:sz w:val="17"/>
              </w:rPr>
              <w:t>16</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4</w:t>
            </w:r>
            <w:r>
              <w:rPr>
                <w:rFonts w:ascii="Times New Roman" w:hint="eastAsia"/>
                <w:kern w:val="17"/>
                <w:sz w:val="17"/>
              </w:rPr>
              <w:t>月</w:t>
            </w:r>
            <w:r>
              <w:rPr>
                <w:rFonts w:ascii="Times New Roman" w:hint="eastAsia"/>
                <w:kern w:val="17"/>
                <w:sz w:val="17"/>
              </w:rPr>
              <w:t>26</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63.</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罗马尼亚</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64.</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俄罗斯联邦</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65.</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圣多美和普林西比</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hint="eastAsia"/>
                <w:kern w:val="17"/>
                <w:sz w:val="17"/>
              </w:rPr>
              <w:t>66</w:t>
            </w:r>
            <w:r>
              <w:rPr>
                <w:rFonts w:ascii="Times New Roman"/>
                <w:kern w:val="17"/>
                <w:sz w:val="17"/>
              </w:rPr>
              <w:t>.</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塞内加尔</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26</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67.</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塞舌尔</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22</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68.</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塞拉利昂</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hint="eastAsia"/>
                <w:kern w:val="17"/>
                <w:sz w:val="17"/>
              </w:rPr>
              <w:t>69</w:t>
            </w:r>
            <w:r>
              <w:rPr>
                <w:rFonts w:ascii="Times New Roman"/>
                <w:kern w:val="17"/>
                <w:sz w:val="17"/>
              </w:rPr>
              <w:t>.</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斯洛伐克</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5</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11</w:t>
            </w:r>
            <w:r>
              <w:rPr>
                <w:rFonts w:ascii="Times New Roman" w:hint="eastAsia"/>
                <w:kern w:val="17"/>
                <w:sz w:val="17"/>
              </w:rPr>
              <w:t>月</w:t>
            </w:r>
            <w:r>
              <w:rPr>
                <w:rFonts w:ascii="Times New Roman" w:hint="eastAsia"/>
                <w:kern w:val="17"/>
                <w:sz w:val="17"/>
              </w:rPr>
              <w:t>17</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kern w:val="17"/>
                <w:sz w:val="17"/>
              </w:rPr>
              <w:t>70.</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斯洛文尼亚</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71.</w:t>
            </w:r>
          </w:p>
        </w:tc>
        <w:tc>
          <w:tcPr>
            <w:tcW w:w="3359" w:type="dxa"/>
          </w:tcPr>
          <w:p w:rsidR="00000000" w:rsidRDefault="00000000">
            <w:pPr>
              <w:pStyle w:val="H56"/>
              <w:keepNext w:val="0"/>
              <w:keepLines w:val="0"/>
              <w:tabs>
                <w:tab w:val="clear" w:pos="360"/>
              </w:tabs>
              <w:suppressAutoHyphens w:val="0"/>
              <w:spacing w:before="40" w:after="60" w:line="260" w:lineRule="exact"/>
              <w:outlineLvl w:val="9"/>
              <w:rPr>
                <w:rFonts w:ascii="Times New Roman" w:hint="eastAsia"/>
                <w:noProof w:val="0"/>
                <w:spacing w:val="0"/>
                <w:w w:val="100"/>
                <w:kern w:val="17"/>
                <w:sz w:val="17"/>
              </w:rPr>
            </w:pPr>
            <w:r>
              <w:rPr>
                <w:rFonts w:ascii="Times New Roman" w:hint="eastAsia"/>
                <w:noProof w:val="0"/>
                <w:spacing w:val="0"/>
                <w:w w:val="100"/>
                <w:kern w:val="17"/>
                <w:sz w:val="17"/>
              </w:rPr>
              <w:t>所罗门群岛</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r>
              <w:rPr>
                <w:rFonts w:ascii="Times New Roman"/>
                <w:kern w:val="17"/>
                <w:sz w:val="17"/>
                <w:vertAlign w:val="superscript"/>
              </w:rPr>
              <w:t>a</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hint="eastAsia"/>
                <w:kern w:val="17"/>
                <w:sz w:val="17"/>
              </w:rPr>
              <w:t>72</w:t>
            </w:r>
            <w:r>
              <w:rPr>
                <w:rFonts w:ascii="Times New Roman"/>
                <w:kern w:val="17"/>
                <w:sz w:val="17"/>
              </w:rPr>
              <w:t>.</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西班牙</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14</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6</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hint="eastAsia"/>
                <w:kern w:val="17"/>
                <w:sz w:val="17"/>
              </w:rPr>
              <w:t>73</w:t>
            </w:r>
            <w:r>
              <w:rPr>
                <w:rFonts w:ascii="Times New Roman"/>
                <w:kern w:val="17"/>
                <w:sz w:val="17"/>
              </w:rPr>
              <w:t>.</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瑞典</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1999</w:t>
            </w:r>
            <w:r>
              <w:rPr>
                <w:rFonts w:ascii="Times New Roman" w:hint="eastAsia"/>
                <w:kern w:val="17"/>
                <w:sz w:val="17"/>
              </w:rPr>
              <w:t>年</w:t>
            </w:r>
            <w:r>
              <w:rPr>
                <w:rFonts w:ascii="Times New Roman" w:hint="eastAsia"/>
                <w:kern w:val="17"/>
                <w:sz w:val="17"/>
              </w:rPr>
              <w:t>12</w:t>
            </w:r>
            <w:r>
              <w:rPr>
                <w:rFonts w:ascii="Times New Roman" w:hint="eastAsia"/>
                <w:kern w:val="17"/>
                <w:sz w:val="17"/>
              </w:rPr>
              <w:t>月</w:t>
            </w:r>
            <w:r>
              <w:rPr>
                <w:rFonts w:ascii="Times New Roman" w:hint="eastAsia"/>
                <w:kern w:val="17"/>
                <w:sz w:val="17"/>
              </w:rPr>
              <w:t>10</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hint="eastAsia"/>
                <w:kern w:val="17"/>
                <w:sz w:val="17"/>
              </w:rPr>
            </w:pPr>
            <w:r>
              <w:rPr>
                <w:rFonts w:ascii="Times New Roman" w:hint="eastAsia"/>
                <w:kern w:val="17"/>
                <w:sz w:val="17"/>
              </w:rPr>
              <w:t>74.</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塔吉克斯坦</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hint="eastAsia"/>
                <w:kern w:val="17"/>
                <w:sz w:val="17"/>
              </w:rPr>
              <w:t>75</w:t>
            </w:r>
            <w:r>
              <w:rPr>
                <w:rFonts w:ascii="Times New Roman"/>
                <w:kern w:val="17"/>
                <w:sz w:val="17"/>
              </w:rPr>
              <w:t>.</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泰国</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14</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6</w:t>
            </w:r>
            <w:r>
              <w:rPr>
                <w:rFonts w:ascii="Times New Roman" w:hint="eastAsia"/>
                <w:kern w:val="17"/>
                <w:sz w:val="17"/>
              </w:rPr>
              <w:t>月</w:t>
            </w:r>
            <w:r>
              <w:rPr>
                <w:rFonts w:ascii="Times New Roman" w:hint="eastAsia"/>
                <w:kern w:val="17"/>
                <w:sz w:val="17"/>
              </w:rPr>
              <w:t>14</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before="40" w:after="60" w:line="260" w:lineRule="exact"/>
              <w:rPr>
                <w:rFonts w:ascii="Times New Roman"/>
                <w:kern w:val="17"/>
                <w:sz w:val="17"/>
              </w:rPr>
            </w:pPr>
            <w:r>
              <w:rPr>
                <w:rFonts w:ascii="Times New Roman" w:hint="eastAsia"/>
                <w:kern w:val="17"/>
                <w:sz w:val="17"/>
              </w:rPr>
              <w:t>76</w:t>
            </w:r>
            <w:r>
              <w:rPr>
                <w:rFonts w:ascii="Times New Roman"/>
                <w:kern w:val="17"/>
                <w:sz w:val="17"/>
              </w:rPr>
              <w:t>.</w:t>
            </w:r>
          </w:p>
        </w:tc>
        <w:tc>
          <w:tcPr>
            <w:tcW w:w="3359" w:type="dxa"/>
          </w:tcPr>
          <w:p w:rsidR="00000000" w:rsidRDefault="00000000">
            <w:pPr>
              <w:spacing w:before="40" w:after="60" w:line="260" w:lineRule="exact"/>
              <w:rPr>
                <w:rFonts w:ascii="Times New Roman"/>
                <w:kern w:val="17"/>
                <w:sz w:val="17"/>
              </w:rPr>
            </w:pPr>
            <w:r>
              <w:rPr>
                <w:rFonts w:ascii="Times New Roman" w:hint="eastAsia"/>
                <w:kern w:val="17"/>
                <w:sz w:val="17"/>
              </w:rPr>
              <w:t>前南斯拉夫的马其顿共和国</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4</w:t>
            </w:r>
            <w:r>
              <w:rPr>
                <w:rFonts w:ascii="Times New Roman" w:hint="eastAsia"/>
                <w:kern w:val="17"/>
                <w:sz w:val="17"/>
              </w:rPr>
              <w:t>月</w:t>
            </w:r>
            <w:r>
              <w:rPr>
                <w:rFonts w:ascii="Times New Roman" w:hint="eastAsia"/>
                <w:kern w:val="17"/>
                <w:sz w:val="17"/>
              </w:rPr>
              <w:t>3</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before="40" w:after="60" w:line="260" w:lineRule="exact"/>
              <w:rPr>
                <w:rFonts w:ascii="Times New Roman" w:hint="eastAsia"/>
                <w:kern w:val="17"/>
                <w:sz w:val="17"/>
              </w:rPr>
            </w:pPr>
            <w:r>
              <w:rPr>
                <w:rFonts w:ascii="Times New Roman" w:hint="eastAsia"/>
                <w:kern w:val="17"/>
                <w:sz w:val="17"/>
              </w:rPr>
              <w:t>77.</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土耳其</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8</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pStyle w:val="DualTxt"/>
              <w:tabs>
                <w:tab w:val="clear" w:pos="432"/>
                <w:tab w:val="clear" w:pos="864"/>
                <w:tab w:val="clear" w:pos="1293"/>
                <w:tab w:val="clear" w:pos="1724"/>
                <w:tab w:val="clear" w:pos="2155"/>
                <w:tab w:val="clear" w:pos="2586"/>
              </w:tabs>
              <w:spacing w:before="40" w:after="60" w:line="260" w:lineRule="exact"/>
              <w:rPr>
                <w:rFonts w:ascii="Times New Roman" w:hint="eastAsia"/>
                <w:kern w:val="17"/>
                <w:sz w:val="17"/>
              </w:rPr>
            </w:pPr>
            <w:r>
              <w:rPr>
                <w:rFonts w:ascii="Times New Roman" w:hint="eastAsia"/>
                <w:kern w:val="17"/>
                <w:sz w:val="17"/>
              </w:rPr>
              <w:t>78.</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乌克兰</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9</w:t>
            </w:r>
            <w:r>
              <w:rPr>
                <w:rFonts w:ascii="Times New Roman" w:hint="eastAsia"/>
                <w:kern w:val="17"/>
                <w:sz w:val="17"/>
              </w:rPr>
              <w:t>月</w:t>
            </w:r>
            <w:r>
              <w:rPr>
                <w:rFonts w:ascii="Times New Roman" w:hint="eastAsia"/>
                <w:kern w:val="17"/>
                <w:sz w:val="17"/>
              </w:rPr>
              <w:t>7</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kern w:val="17"/>
                <w:sz w:val="17"/>
              </w:rPr>
            </w:pPr>
          </w:p>
        </w:tc>
      </w:tr>
      <w:tr w:rsidR="00000000">
        <w:tblPrEx>
          <w:tblCellMar>
            <w:top w:w="0" w:type="dxa"/>
            <w:left w:w="0" w:type="dxa"/>
            <w:bottom w:w="0" w:type="dxa"/>
            <w:right w:w="0" w:type="dxa"/>
          </w:tblCellMar>
        </w:tblPrEx>
        <w:trPr>
          <w:cantSplit/>
          <w:trHeight w:val="360"/>
        </w:trPr>
        <w:tc>
          <w:tcPr>
            <w:tcW w:w="468" w:type="dxa"/>
          </w:tcPr>
          <w:p w:rsidR="00000000" w:rsidRDefault="00000000">
            <w:pPr>
              <w:spacing w:before="40" w:after="60" w:line="260" w:lineRule="exact"/>
              <w:jc w:val="both"/>
              <w:rPr>
                <w:rFonts w:ascii="Times New Roman"/>
                <w:kern w:val="17"/>
                <w:sz w:val="17"/>
              </w:rPr>
            </w:pPr>
            <w:r>
              <w:rPr>
                <w:rFonts w:ascii="Times New Roman"/>
                <w:kern w:val="17"/>
                <w:sz w:val="17"/>
              </w:rPr>
              <w:t>79.</w:t>
            </w:r>
          </w:p>
        </w:tc>
        <w:tc>
          <w:tcPr>
            <w:tcW w:w="3359" w:type="dxa"/>
          </w:tcPr>
          <w:p w:rsidR="00000000" w:rsidRDefault="00000000">
            <w:pPr>
              <w:spacing w:before="40" w:after="60" w:line="260" w:lineRule="exact"/>
              <w:rPr>
                <w:rFonts w:ascii="Times New Roman" w:hint="eastAsia"/>
                <w:kern w:val="17"/>
                <w:sz w:val="17"/>
              </w:rPr>
            </w:pPr>
            <w:r>
              <w:rPr>
                <w:rFonts w:ascii="Times New Roman" w:hint="eastAsia"/>
                <w:kern w:val="17"/>
                <w:sz w:val="17"/>
              </w:rPr>
              <w:t>乌拉圭</w:t>
            </w:r>
          </w:p>
        </w:tc>
        <w:tc>
          <w:tcPr>
            <w:tcW w:w="113" w:type="dxa"/>
          </w:tcPr>
          <w:p w:rsidR="00000000" w:rsidRDefault="00000000">
            <w:pPr>
              <w:spacing w:before="40" w:after="60" w:line="260" w:lineRule="exact"/>
              <w:rPr>
                <w:rFonts w:ascii="Times New Roman"/>
                <w:kern w:val="17"/>
                <w:sz w:val="17"/>
              </w:rPr>
            </w:pPr>
          </w:p>
        </w:tc>
        <w:tc>
          <w:tcPr>
            <w:tcW w:w="2948"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9</w:t>
            </w:r>
            <w:r>
              <w:rPr>
                <w:rFonts w:ascii="Times New Roman" w:hint="eastAsia"/>
                <w:kern w:val="17"/>
                <w:sz w:val="17"/>
              </w:rPr>
              <w:t>日</w:t>
            </w:r>
          </w:p>
        </w:tc>
        <w:tc>
          <w:tcPr>
            <w:tcW w:w="2949" w:type="dxa"/>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2001</w:t>
            </w:r>
            <w:r>
              <w:rPr>
                <w:rFonts w:ascii="Times New Roman" w:hint="eastAsia"/>
                <w:kern w:val="17"/>
                <w:sz w:val="17"/>
              </w:rPr>
              <w:t>年</w:t>
            </w:r>
            <w:r>
              <w:rPr>
                <w:rFonts w:ascii="Times New Roman" w:hint="eastAsia"/>
                <w:kern w:val="17"/>
                <w:sz w:val="17"/>
              </w:rPr>
              <w:t>7</w:t>
            </w:r>
            <w:r>
              <w:rPr>
                <w:rFonts w:ascii="Times New Roman" w:hint="eastAsia"/>
                <w:kern w:val="17"/>
                <w:sz w:val="17"/>
              </w:rPr>
              <w:t>月</w:t>
            </w:r>
            <w:r>
              <w:rPr>
                <w:rFonts w:ascii="Times New Roman" w:hint="eastAsia"/>
                <w:kern w:val="17"/>
                <w:sz w:val="17"/>
              </w:rPr>
              <w:t>26</w:t>
            </w:r>
            <w:r>
              <w:rPr>
                <w:rFonts w:ascii="Times New Roman" w:hint="eastAsia"/>
                <w:kern w:val="17"/>
                <w:sz w:val="17"/>
              </w:rPr>
              <w:t>日</w:t>
            </w:r>
          </w:p>
        </w:tc>
      </w:tr>
      <w:tr w:rsidR="00000000">
        <w:tblPrEx>
          <w:tblCellMar>
            <w:top w:w="0" w:type="dxa"/>
            <w:left w:w="0" w:type="dxa"/>
            <w:bottom w:w="0" w:type="dxa"/>
            <w:right w:w="0" w:type="dxa"/>
          </w:tblCellMar>
        </w:tblPrEx>
        <w:trPr>
          <w:cantSplit/>
          <w:trHeight w:val="360"/>
        </w:trPr>
        <w:tc>
          <w:tcPr>
            <w:tcW w:w="468" w:type="dxa"/>
            <w:tcBorders>
              <w:bottom w:val="single" w:sz="12" w:space="0" w:color="auto"/>
            </w:tcBorders>
          </w:tcPr>
          <w:p w:rsidR="00000000" w:rsidRDefault="00000000">
            <w:pPr>
              <w:spacing w:before="40" w:after="60" w:line="260" w:lineRule="exact"/>
              <w:jc w:val="both"/>
              <w:rPr>
                <w:rFonts w:ascii="Times New Roman"/>
                <w:kern w:val="17"/>
                <w:sz w:val="17"/>
              </w:rPr>
            </w:pPr>
            <w:r>
              <w:rPr>
                <w:rFonts w:ascii="Times New Roman"/>
                <w:kern w:val="17"/>
                <w:sz w:val="17"/>
              </w:rPr>
              <w:t>80.</w:t>
            </w:r>
          </w:p>
        </w:tc>
        <w:tc>
          <w:tcPr>
            <w:tcW w:w="3359" w:type="dxa"/>
            <w:tcBorders>
              <w:bottom w:val="single" w:sz="12" w:space="0" w:color="auto"/>
            </w:tcBorders>
          </w:tcPr>
          <w:p w:rsidR="00000000" w:rsidRDefault="00000000">
            <w:pPr>
              <w:spacing w:before="40" w:after="60" w:line="260" w:lineRule="exact"/>
              <w:rPr>
                <w:rFonts w:ascii="Times New Roman" w:hint="eastAsia"/>
                <w:kern w:val="17"/>
                <w:sz w:val="17"/>
              </w:rPr>
            </w:pPr>
            <w:r>
              <w:rPr>
                <w:rFonts w:ascii="Times New Roman" w:hint="eastAsia"/>
                <w:kern w:val="17"/>
                <w:sz w:val="17"/>
              </w:rPr>
              <w:t>委内瑞拉</w:t>
            </w:r>
          </w:p>
        </w:tc>
        <w:tc>
          <w:tcPr>
            <w:tcW w:w="113" w:type="dxa"/>
            <w:tcBorders>
              <w:bottom w:val="single" w:sz="12" w:space="0" w:color="auto"/>
            </w:tcBorders>
          </w:tcPr>
          <w:p w:rsidR="00000000" w:rsidRDefault="00000000">
            <w:pPr>
              <w:spacing w:before="40" w:after="60" w:line="260" w:lineRule="exact"/>
              <w:rPr>
                <w:rFonts w:ascii="Times New Roman"/>
                <w:kern w:val="17"/>
                <w:sz w:val="17"/>
              </w:rPr>
            </w:pPr>
          </w:p>
        </w:tc>
        <w:tc>
          <w:tcPr>
            <w:tcW w:w="2948" w:type="dxa"/>
            <w:tcBorders>
              <w:bottom w:val="single" w:sz="12" w:space="0" w:color="auto"/>
            </w:tcBorders>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2000</w:t>
            </w:r>
            <w:r>
              <w:rPr>
                <w:rFonts w:ascii="Times New Roman" w:hint="eastAsia"/>
                <w:kern w:val="17"/>
                <w:sz w:val="17"/>
              </w:rPr>
              <w:t>年</w:t>
            </w:r>
            <w:r>
              <w:rPr>
                <w:rFonts w:ascii="Times New Roman" w:hint="eastAsia"/>
                <w:kern w:val="17"/>
                <w:sz w:val="17"/>
              </w:rPr>
              <w:t>3</w:t>
            </w:r>
            <w:r>
              <w:rPr>
                <w:rFonts w:ascii="Times New Roman" w:hint="eastAsia"/>
                <w:kern w:val="17"/>
                <w:sz w:val="17"/>
              </w:rPr>
              <w:t>月</w:t>
            </w:r>
            <w:r>
              <w:rPr>
                <w:rFonts w:ascii="Times New Roman" w:hint="eastAsia"/>
                <w:kern w:val="17"/>
                <w:sz w:val="17"/>
              </w:rPr>
              <w:t>17</w:t>
            </w:r>
            <w:r>
              <w:rPr>
                <w:rFonts w:ascii="Times New Roman" w:hint="eastAsia"/>
                <w:kern w:val="17"/>
                <w:sz w:val="17"/>
              </w:rPr>
              <w:t>日</w:t>
            </w:r>
          </w:p>
        </w:tc>
        <w:tc>
          <w:tcPr>
            <w:tcW w:w="2949" w:type="dxa"/>
            <w:tcBorders>
              <w:bottom w:val="single" w:sz="12" w:space="0" w:color="auto"/>
            </w:tcBorders>
          </w:tcPr>
          <w:p w:rsidR="00000000" w:rsidRDefault="00000000">
            <w:pPr>
              <w:spacing w:before="40" w:after="60" w:line="260" w:lineRule="exact"/>
              <w:ind w:right="28"/>
              <w:rPr>
                <w:rFonts w:ascii="Times New Roman" w:hint="eastAsia"/>
                <w:kern w:val="17"/>
                <w:sz w:val="17"/>
              </w:rPr>
            </w:pPr>
            <w:r>
              <w:rPr>
                <w:rFonts w:ascii="Times New Roman" w:hint="eastAsia"/>
                <w:kern w:val="17"/>
                <w:sz w:val="17"/>
              </w:rPr>
              <w:t>2002</w:t>
            </w:r>
            <w:r>
              <w:rPr>
                <w:rFonts w:ascii="Times New Roman" w:hint="eastAsia"/>
                <w:kern w:val="17"/>
                <w:sz w:val="17"/>
              </w:rPr>
              <w:t>年</w:t>
            </w:r>
            <w:r>
              <w:rPr>
                <w:rFonts w:ascii="Times New Roman" w:hint="eastAsia"/>
                <w:kern w:val="17"/>
                <w:sz w:val="17"/>
              </w:rPr>
              <w:t>5</w:t>
            </w:r>
            <w:r>
              <w:rPr>
                <w:rFonts w:ascii="Times New Roman" w:hint="eastAsia"/>
                <w:kern w:val="17"/>
                <w:sz w:val="17"/>
              </w:rPr>
              <w:t>月</w:t>
            </w:r>
            <w:r>
              <w:rPr>
                <w:rFonts w:ascii="Times New Roman" w:hint="eastAsia"/>
                <w:kern w:val="17"/>
                <w:sz w:val="17"/>
              </w:rPr>
              <w:t>13</w:t>
            </w:r>
            <w:r>
              <w:rPr>
                <w:rFonts w:ascii="Times New Roman" w:hint="eastAsia"/>
                <w:kern w:val="17"/>
                <w:sz w:val="17"/>
              </w:rPr>
              <w:t>日</w:t>
            </w:r>
          </w:p>
        </w:tc>
      </w:tr>
    </w:tbl>
    <w:p w:rsidR="00000000" w:rsidRDefault="00000000">
      <w:pPr>
        <w:pStyle w:val="SingleTxt"/>
        <w:spacing w:after="0" w:line="140" w:lineRule="exact"/>
        <w:rPr>
          <w:rFonts w:hint="eastAsia"/>
          <w:sz w:val="10"/>
        </w:rPr>
      </w:pPr>
    </w:p>
    <w:p w:rsidR="00000000" w:rsidRDefault="00000000">
      <w:pPr>
        <w:pStyle w:val="SingleTxt"/>
        <w:spacing w:after="0" w:line="140" w:lineRule="exact"/>
        <w:rPr>
          <w:rFonts w:hint="eastAsia"/>
          <w:sz w:val="10"/>
        </w:rPr>
      </w:pP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240" w:lineRule="exact"/>
        <w:ind w:left="1264" w:right="1264" w:hanging="1264"/>
        <w:jc w:val="both"/>
        <w:rPr>
          <w:rFonts w:hint="eastAsia"/>
          <w:kern w:val="17"/>
        </w:rPr>
      </w:pPr>
      <w:r>
        <w:rPr>
          <w:rFonts w:hint="eastAsia"/>
        </w:rPr>
        <w:tab/>
      </w:r>
      <w:r>
        <w:rPr>
          <w:rFonts w:hint="eastAsia"/>
          <w:vertAlign w:val="superscript"/>
        </w:rPr>
        <w:t>1</w:t>
      </w:r>
      <w:r>
        <w:rPr>
          <w:rFonts w:hint="eastAsia"/>
          <w:vertAlign w:val="superscript"/>
        </w:rPr>
        <w:tab/>
      </w:r>
      <w:r>
        <w:rPr>
          <w:rFonts w:hint="eastAsia"/>
          <w:kern w:val="17"/>
          <w:sz w:val="18"/>
        </w:rPr>
        <w:t>代表在欧洲的王国、荷属安的列斯和阿鲁巴。</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240" w:lineRule="exact"/>
        <w:ind w:left="1264" w:right="1264" w:hanging="1264"/>
        <w:jc w:val="both"/>
        <w:rPr>
          <w:rFonts w:hint="eastAsia"/>
          <w:kern w:val="17"/>
        </w:rPr>
      </w:pPr>
      <w:r>
        <w:rPr>
          <w:rFonts w:hint="eastAsia"/>
          <w:vertAlign w:val="superscript"/>
        </w:rPr>
        <w:tab/>
        <w:t>2</w:t>
      </w:r>
      <w:r>
        <w:rPr>
          <w:rFonts w:hint="eastAsia"/>
          <w:vertAlign w:val="superscript"/>
        </w:rPr>
        <w:tab/>
      </w:r>
      <w:r>
        <w:rPr>
          <w:rFonts w:hint="eastAsia"/>
          <w:kern w:val="17"/>
          <w:sz w:val="18"/>
        </w:rPr>
        <w:t>附有一项声明，大意是“根据托克劳的宪政地位，并考虑到新西兰政府将通过《联合国宪章》所规定的自决程序发展自治的承诺，该国政府必须先行根据与该领土进行适当协商的结果存放这样一项声明，否则此项批准不延伸至托克劳。”</w:t>
      </w:r>
    </w:p>
    <w:p w:rsidR="00000000" w:rsidRDefault="00000000">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rPr>
          <w:rFonts w:hint="eastAsia"/>
        </w:rPr>
      </w:pPr>
    </w:p>
    <w:p w:rsidR="00000000" w:rsidRDefault="00000000">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rPr>
          <w:rFonts w:hint="eastAsia"/>
        </w:rPr>
      </w:pPr>
    </w:p>
    <w:p w:rsidR="00000000" w:rsidRDefault="00000000">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pPr>
      <w:r>
        <w:br w:type="page"/>
      </w:r>
      <w:r>
        <w:rPr>
          <w:rFonts w:hint="eastAsia"/>
        </w:rPr>
        <w:t>附件四</w:t>
      </w:r>
    </w:p>
    <w:p w:rsidR="00000000" w:rsidRDefault="00000000">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pPr>
      <w:r>
        <w:tab/>
      </w:r>
      <w:r>
        <w:rPr>
          <w:rFonts w:hint="eastAsia"/>
        </w:rPr>
        <w:t>消除对妇女歧视委员会的成员</w:t>
      </w:r>
    </w:p>
    <w:tbl>
      <w:tblPr>
        <w:tblW w:w="7371" w:type="dxa"/>
        <w:tblInd w:w="1264" w:type="dxa"/>
        <w:tblLayout w:type="fixed"/>
        <w:tblCellMar>
          <w:left w:w="0" w:type="dxa"/>
          <w:right w:w="0" w:type="dxa"/>
        </w:tblCellMar>
        <w:tblLook w:val="0000" w:firstRow="0" w:lastRow="0" w:firstColumn="0" w:lastColumn="0" w:noHBand="0" w:noVBand="0"/>
      </w:tblPr>
      <w:tblGrid>
        <w:gridCol w:w="3600"/>
        <w:gridCol w:w="3771"/>
      </w:tblGrid>
      <w:tr w:rsidR="00000000">
        <w:tblPrEx>
          <w:tblCellMar>
            <w:top w:w="0" w:type="dxa"/>
            <w:left w:w="0" w:type="dxa"/>
            <w:bottom w:w="0" w:type="dxa"/>
            <w:right w:w="0" w:type="dxa"/>
          </w:tblCellMar>
        </w:tblPrEx>
        <w:trPr>
          <w:trHeight w:val="280"/>
        </w:trPr>
        <w:tc>
          <w:tcPr>
            <w:tcW w:w="3600" w:type="dxa"/>
            <w:tcBorders>
              <w:top w:val="single" w:sz="6" w:space="0" w:color="auto"/>
              <w:bottom w:val="single" w:sz="12" w:space="0" w:color="auto"/>
            </w:tcBorders>
          </w:tcPr>
          <w:p w:rsidR="00000000" w:rsidRDefault="00000000">
            <w:pPr>
              <w:spacing w:after="60" w:line="360" w:lineRule="exact"/>
              <w:rPr>
                <w:rFonts w:ascii="KaiTi_GB2312" w:eastAsia="KaiTi_GB2312"/>
                <w:color w:val="0000FF"/>
                <w:sz w:val="15"/>
              </w:rPr>
            </w:pPr>
            <w:r>
              <w:rPr>
                <w:rFonts w:ascii="KaiTi_GB2312" w:eastAsia="KaiTi_GB2312" w:hint="eastAsia"/>
                <w:color w:val="0000FF"/>
                <w:sz w:val="15"/>
              </w:rPr>
              <w:t>成员姓名</w:t>
            </w:r>
          </w:p>
        </w:tc>
        <w:tc>
          <w:tcPr>
            <w:tcW w:w="3771" w:type="dxa"/>
            <w:tcBorders>
              <w:top w:val="single" w:sz="6" w:space="0" w:color="auto"/>
              <w:bottom w:val="single" w:sz="12" w:space="0" w:color="auto"/>
            </w:tcBorders>
          </w:tcPr>
          <w:p w:rsidR="00000000" w:rsidRDefault="00000000">
            <w:pPr>
              <w:spacing w:after="60" w:line="360" w:lineRule="exact"/>
              <w:rPr>
                <w:rFonts w:ascii="KaiTi_GB2312" w:eastAsia="KaiTi_GB2312"/>
                <w:color w:val="0000FF"/>
                <w:sz w:val="15"/>
              </w:rPr>
            </w:pPr>
            <w:r>
              <w:rPr>
                <w:rFonts w:ascii="KaiTi_GB2312" w:eastAsia="KaiTi_GB2312" w:hint="eastAsia"/>
                <w:color w:val="0000FF"/>
                <w:sz w:val="15"/>
              </w:rPr>
              <w:t>国籍</w:t>
            </w:r>
          </w:p>
        </w:tc>
      </w:tr>
      <w:tr w:rsidR="00000000">
        <w:tblPrEx>
          <w:tblCellMar>
            <w:top w:w="0" w:type="dxa"/>
            <w:left w:w="0" w:type="dxa"/>
            <w:bottom w:w="0" w:type="dxa"/>
            <w:right w:w="0" w:type="dxa"/>
          </w:tblCellMar>
        </w:tblPrEx>
        <w:trPr>
          <w:trHeight w:hRule="exact" w:val="140"/>
        </w:trPr>
        <w:tc>
          <w:tcPr>
            <w:tcW w:w="3600" w:type="dxa"/>
          </w:tcPr>
          <w:p w:rsidR="00000000" w:rsidRDefault="00000000">
            <w:pPr>
              <w:spacing w:after="60" w:line="360" w:lineRule="exact"/>
            </w:pPr>
          </w:p>
        </w:tc>
        <w:tc>
          <w:tcPr>
            <w:tcW w:w="3771" w:type="dxa"/>
          </w:tcPr>
          <w:p w:rsidR="00000000" w:rsidRDefault="00000000">
            <w:pPr>
              <w:spacing w:after="60" w:line="360" w:lineRule="exact"/>
            </w:pPr>
          </w:p>
        </w:tc>
      </w:tr>
      <w:tr w:rsidR="00000000">
        <w:tblPrEx>
          <w:tblCellMar>
            <w:top w:w="0" w:type="dxa"/>
            <w:left w:w="0" w:type="dxa"/>
            <w:bottom w:w="0" w:type="dxa"/>
            <w:right w:w="0" w:type="dxa"/>
          </w:tblCellMar>
        </w:tblPrEx>
        <w:trPr>
          <w:trHeight w:val="360"/>
        </w:trPr>
        <w:tc>
          <w:tcPr>
            <w:tcW w:w="3600" w:type="dxa"/>
          </w:tcPr>
          <w:p w:rsidR="00000000" w:rsidRDefault="00000000">
            <w:pPr>
              <w:pStyle w:val="H56"/>
              <w:keepNext w:val="0"/>
              <w:keepLines w:val="0"/>
              <w:tabs>
                <w:tab w:val="clear" w:pos="360"/>
              </w:tabs>
              <w:suppressAutoHyphens w:val="0"/>
              <w:spacing w:before="40" w:after="60" w:line="260" w:lineRule="exact"/>
              <w:outlineLvl w:val="9"/>
              <w:rPr>
                <w:rFonts w:hAnsi="SimSun" w:hint="eastAsia"/>
                <w:noProof w:val="0"/>
                <w:spacing w:val="0"/>
                <w:w w:val="100"/>
                <w:kern w:val="17"/>
                <w:sz w:val="17"/>
              </w:rPr>
            </w:pPr>
            <w:r>
              <w:rPr>
                <w:rFonts w:hAnsi="SimSun"/>
                <w:noProof w:val="0"/>
                <w:spacing w:val="0"/>
                <w:w w:val="100"/>
                <w:sz w:val="17"/>
              </w:rPr>
              <w:t>Charlotte Abaka</w:t>
            </w:r>
            <w:r>
              <w:rPr>
                <w:rFonts w:hAnsi="SimSun"/>
                <w:noProof w:val="0"/>
                <w:spacing w:val="0"/>
                <w:w w:val="100"/>
                <w:sz w:val="17"/>
                <w:vertAlign w:val="superscript"/>
              </w:rPr>
              <w:t>*</w:t>
            </w:r>
          </w:p>
        </w:tc>
        <w:tc>
          <w:tcPr>
            <w:tcW w:w="3771" w:type="dxa"/>
          </w:tcPr>
          <w:p w:rsidR="00000000" w:rsidRDefault="00000000">
            <w:pPr>
              <w:spacing w:before="40" w:after="60" w:line="260" w:lineRule="exact"/>
              <w:rPr>
                <w:rFonts w:hAnsi="SimSun"/>
                <w:kern w:val="17"/>
                <w:sz w:val="17"/>
              </w:rPr>
            </w:pPr>
            <w:r>
              <w:rPr>
                <w:rFonts w:hAnsi="SimSun" w:hint="eastAsia"/>
                <w:sz w:val="17"/>
              </w:rPr>
              <w:t>加纳</w:t>
            </w:r>
          </w:p>
        </w:tc>
      </w:tr>
      <w:tr w:rsidR="00000000">
        <w:tblPrEx>
          <w:tblCellMar>
            <w:top w:w="0" w:type="dxa"/>
            <w:left w:w="0" w:type="dxa"/>
            <w:bottom w:w="0" w:type="dxa"/>
            <w:right w:w="0" w:type="dxa"/>
          </w:tblCellMar>
        </w:tblPrEx>
        <w:trPr>
          <w:trHeight w:val="360"/>
        </w:trPr>
        <w:tc>
          <w:tcPr>
            <w:tcW w:w="3600" w:type="dxa"/>
          </w:tcPr>
          <w:p w:rsidR="00000000" w:rsidRDefault="00000000">
            <w:pPr>
              <w:spacing w:before="40" w:after="60" w:line="260" w:lineRule="exact"/>
              <w:rPr>
                <w:rFonts w:hAnsi="SimSun"/>
                <w:kern w:val="17"/>
                <w:sz w:val="17"/>
              </w:rPr>
            </w:pPr>
            <w:r>
              <w:rPr>
                <w:rFonts w:hAnsi="SimSun"/>
                <w:sz w:val="17"/>
              </w:rPr>
              <w:t>Ayse Feride Acar</w:t>
            </w:r>
            <w:r>
              <w:rPr>
                <w:rFonts w:hAnsi="SimSun"/>
                <w:sz w:val="17"/>
                <w:vertAlign w:val="superscript"/>
              </w:rPr>
              <w:t>**</w:t>
            </w:r>
          </w:p>
        </w:tc>
        <w:tc>
          <w:tcPr>
            <w:tcW w:w="3771" w:type="dxa"/>
          </w:tcPr>
          <w:p w:rsidR="00000000" w:rsidRDefault="00000000">
            <w:pPr>
              <w:spacing w:before="40" w:after="60" w:line="260" w:lineRule="exact"/>
              <w:rPr>
                <w:rFonts w:hAnsi="SimSun"/>
                <w:kern w:val="17"/>
                <w:sz w:val="17"/>
              </w:rPr>
            </w:pPr>
            <w:r>
              <w:rPr>
                <w:rFonts w:hAnsi="SimSun" w:hint="eastAsia"/>
                <w:sz w:val="17"/>
              </w:rPr>
              <w:t>土耳其</w:t>
            </w:r>
          </w:p>
        </w:tc>
      </w:tr>
      <w:tr w:rsidR="00000000">
        <w:tblPrEx>
          <w:tblCellMar>
            <w:top w:w="0" w:type="dxa"/>
            <w:left w:w="0" w:type="dxa"/>
            <w:bottom w:w="0" w:type="dxa"/>
            <w:right w:w="0" w:type="dxa"/>
          </w:tblCellMar>
        </w:tblPrEx>
        <w:trPr>
          <w:trHeight w:val="360"/>
        </w:trPr>
        <w:tc>
          <w:tcPr>
            <w:tcW w:w="3600" w:type="dxa"/>
          </w:tcPr>
          <w:p w:rsidR="00000000" w:rsidRDefault="00000000">
            <w:pPr>
              <w:spacing w:before="40" w:after="60" w:line="260" w:lineRule="exact"/>
              <w:rPr>
                <w:rFonts w:hAnsi="SimSun"/>
                <w:sz w:val="17"/>
              </w:rPr>
            </w:pPr>
            <w:r>
              <w:rPr>
                <w:rFonts w:hAnsi="SimSun"/>
                <w:sz w:val="17"/>
              </w:rPr>
              <w:t>Sjamsiah Achmad</w:t>
            </w:r>
            <w:r>
              <w:rPr>
                <w:rFonts w:hAnsi="SimSun"/>
                <w:sz w:val="17"/>
                <w:vertAlign w:val="superscript"/>
              </w:rPr>
              <w:t>**</w:t>
            </w:r>
          </w:p>
        </w:tc>
        <w:tc>
          <w:tcPr>
            <w:tcW w:w="3771" w:type="dxa"/>
          </w:tcPr>
          <w:p w:rsidR="00000000" w:rsidRDefault="00000000">
            <w:pPr>
              <w:spacing w:before="40" w:after="60" w:line="260" w:lineRule="exact"/>
              <w:rPr>
                <w:rFonts w:hAnsi="SimSun" w:hint="eastAsia"/>
                <w:sz w:val="17"/>
              </w:rPr>
            </w:pPr>
            <w:r>
              <w:rPr>
                <w:rFonts w:hAnsi="SimSun" w:hint="eastAsia"/>
                <w:sz w:val="17"/>
              </w:rPr>
              <w:t>印度尼西亚</w:t>
            </w:r>
          </w:p>
        </w:tc>
      </w:tr>
      <w:tr w:rsidR="00000000">
        <w:tblPrEx>
          <w:tblCellMar>
            <w:top w:w="0" w:type="dxa"/>
            <w:left w:w="0" w:type="dxa"/>
            <w:bottom w:w="0" w:type="dxa"/>
            <w:right w:w="0" w:type="dxa"/>
          </w:tblCellMar>
        </w:tblPrEx>
        <w:trPr>
          <w:trHeight w:val="360"/>
        </w:trPr>
        <w:tc>
          <w:tcPr>
            <w:tcW w:w="3600" w:type="dxa"/>
          </w:tcPr>
          <w:p w:rsidR="00000000" w:rsidRDefault="00000000">
            <w:pPr>
              <w:spacing w:before="40" w:after="60" w:line="260" w:lineRule="exact"/>
              <w:rPr>
                <w:rFonts w:hAnsi="SimSun"/>
                <w:kern w:val="17"/>
                <w:sz w:val="17"/>
              </w:rPr>
            </w:pPr>
            <w:r>
              <w:rPr>
                <w:rFonts w:hAnsi="SimSun"/>
                <w:sz w:val="17"/>
              </w:rPr>
              <w:t>Emna Aouij</w:t>
            </w:r>
            <w:r>
              <w:rPr>
                <w:rFonts w:hAnsi="SimSun"/>
                <w:sz w:val="17"/>
                <w:vertAlign w:val="superscript"/>
              </w:rPr>
              <w:t>*</w:t>
            </w:r>
          </w:p>
        </w:tc>
        <w:tc>
          <w:tcPr>
            <w:tcW w:w="3771" w:type="dxa"/>
          </w:tcPr>
          <w:p w:rsidR="00000000" w:rsidRDefault="00000000">
            <w:pPr>
              <w:spacing w:before="40" w:after="60" w:line="260" w:lineRule="exact"/>
              <w:rPr>
                <w:rFonts w:hAnsi="SimSun"/>
                <w:kern w:val="17"/>
                <w:sz w:val="17"/>
              </w:rPr>
            </w:pPr>
            <w:r>
              <w:rPr>
                <w:rFonts w:hAnsi="SimSun" w:hint="eastAsia"/>
                <w:sz w:val="17"/>
              </w:rPr>
              <w:t>突尼斯</w:t>
            </w:r>
          </w:p>
        </w:tc>
      </w:tr>
      <w:tr w:rsidR="00000000">
        <w:tblPrEx>
          <w:tblCellMar>
            <w:top w:w="0" w:type="dxa"/>
            <w:left w:w="0" w:type="dxa"/>
            <w:bottom w:w="0" w:type="dxa"/>
            <w:right w:w="0" w:type="dxa"/>
          </w:tblCellMar>
        </w:tblPrEx>
        <w:trPr>
          <w:trHeight w:val="360"/>
        </w:trPr>
        <w:tc>
          <w:tcPr>
            <w:tcW w:w="3600" w:type="dxa"/>
          </w:tcPr>
          <w:p w:rsidR="00000000" w:rsidRDefault="00000000">
            <w:pPr>
              <w:spacing w:before="40" w:after="60" w:line="260" w:lineRule="exact"/>
              <w:rPr>
                <w:rFonts w:hAnsi="SimSun" w:hint="eastAsia"/>
                <w:sz w:val="17"/>
              </w:rPr>
            </w:pPr>
            <w:r>
              <w:rPr>
                <w:rFonts w:hAnsi="SimSun"/>
                <w:sz w:val="17"/>
              </w:rPr>
              <w:t>Ivanka Corti</w:t>
            </w:r>
            <w:r>
              <w:rPr>
                <w:rFonts w:hAnsi="SimSun"/>
                <w:sz w:val="17"/>
                <w:vertAlign w:val="superscript"/>
              </w:rPr>
              <w:t>*</w:t>
            </w:r>
          </w:p>
        </w:tc>
        <w:tc>
          <w:tcPr>
            <w:tcW w:w="3771" w:type="dxa"/>
          </w:tcPr>
          <w:p w:rsidR="00000000" w:rsidRDefault="00000000">
            <w:pPr>
              <w:spacing w:before="40" w:after="60" w:line="260" w:lineRule="exact"/>
              <w:rPr>
                <w:rFonts w:hAnsi="SimSun"/>
                <w:sz w:val="17"/>
              </w:rPr>
            </w:pPr>
            <w:r>
              <w:rPr>
                <w:rFonts w:hAnsi="SimSun" w:hint="eastAsia"/>
                <w:sz w:val="17"/>
              </w:rPr>
              <w:t>意大利</w:t>
            </w:r>
          </w:p>
        </w:tc>
      </w:tr>
      <w:tr w:rsidR="00000000">
        <w:tblPrEx>
          <w:tblCellMar>
            <w:top w:w="0" w:type="dxa"/>
            <w:left w:w="0" w:type="dxa"/>
            <w:bottom w:w="0" w:type="dxa"/>
            <w:right w:w="0" w:type="dxa"/>
          </w:tblCellMar>
        </w:tblPrEx>
        <w:trPr>
          <w:trHeight w:val="360"/>
        </w:trPr>
        <w:tc>
          <w:tcPr>
            <w:tcW w:w="3600" w:type="dxa"/>
          </w:tcPr>
          <w:p w:rsidR="00000000" w:rsidRDefault="00000000">
            <w:pPr>
              <w:spacing w:before="40" w:after="60" w:line="260" w:lineRule="exact"/>
              <w:rPr>
                <w:rFonts w:hAnsi="SimSun" w:hint="eastAsia"/>
                <w:sz w:val="17"/>
              </w:rPr>
            </w:pPr>
            <w:r>
              <w:rPr>
                <w:rFonts w:hAnsi="SimSun" w:hint="eastAsia"/>
                <w:sz w:val="17"/>
              </w:rPr>
              <w:t>冯淬</w:t>
            </w:r>
            <w:r>
              <w:rPr>
                <w:rFonts w:hAnsi="SimSun"/>
                <w:sz w:val="17"/>
                <w:vertAlign w:val="superscript"/>
              </w:rPr>
              <w:t>*</w:t>
            </w:r>
          </w:p>
        </w:tc>
        <w:tc>
          <w:tcPr>
            <w:tcW w:w="3771" w:type="dxa"/>
          </w:tcPr>
          <w:p w:rsidR="00000000" w:rsidRDefault="00000000">
            <w:pPr>
              <w:spacing w:before="40" w:after="60" w:line="260" w:lineRule="exact"/>
              <w:rPr>
                <w:rFonts w:hAnsi="SimSun"/>
                <w:sz w:val="17"/>
              </w:rPr>
            </w:pPr>
            <w:r>
              <w:rPr>
                <w:rFonts w:hAnsi="SimSun" w:hint="eastAsia"/>
                <w:sz w:val="17"/>
              </w:rPr>
              <w:t>中国</w:t>
            </w:r>
          </w:p>
        </w:tc>
      </w:tr>
      <w:tr w:rsidR="00000000">
        <w:tblPrEx>
          <w:tblCellMar>
            <w:top w:w="0" w:type="dxa"/>
            <w:left w:w="0" w:type="dxa"/>
            <w:bottom w:w="0" w:type="dxa"/>
            <w:right w:w="0" w:type="dxa"/>
          </w:tblCellMar>
        </w:tblPrEx>
        <w:trPr>
          <w:trHeight w:val="360"/>
        </w:trPr>
        <w:tc>
          <w:tcPr>
            <w:tcW w:w="3600" w:type="dxa"/>
          </w:tcPr>
          <w:p w:rsidR="00000000" w:rsidRDefault="00000000">
            <w:pPr>
              <w:spacing w:before="40" w:after="60" w:line="260" w:lineRule="exact"/>
              <w:rPr>
                <w:rFonts w:hAnsi="SimSun" w:hint="eastAsia"/>
                <w:sz w:val="17"/>
              </w:rPr>
            </w:pPr>
            <w:r>
              <w:rPr>
                <w:rFonts w:hAnsi="SimSun"/>
                <w:sz w:val="17"/>
              </w:rPr>
              <w:t>Naela Gabr</w:t>
            </w:r>
            <w:r>
              <w:rPr>
                <w:rFonts w:hAnsi="SimSun"/>
                <w:sz w:val="17"/>
                <w:vertAlign w:val="superscript"/>
              </w:rPr>
              <w:t>*</w:t>
            </w:r>
          </w:p>
        </w:tc>
        <w:tc>
          <w:tcPr>
            <w:tcW w:w="3771" w:type="dxa"/>
          </w:tcPr>
          <w:p w:rsidR="00000000" w:rsidRDefault="00000000">
            <w:pPr>
              <w:spacing w:before="40" w:after="60" w:line="260" w:lineRule="exact"/>
              <w:rPr>
                <w:rFonts w:hAnsi="SimSun"/>
                <w:sz w:val="17"/>
              </w:rPr>
            </w:pPr>
            <w:r>
              <w:rPr>
                <w:rFonts w:hAnsi="SimSun" w:hint="eastAsia"/>
                <w:sz w:val="17"/>
              </w:rPr>
              <w:t>埃及</w:t>
            </w:r>
          </w:p>
        </w:tc>
      </w:tr>
      <w:tr w:rsidR="00000000">
        <w:tblPrEx>
          <w:tblCellMar>
            <w:top w:w="0" w:type="dxa"/>
            <w:left w:w="0" w:type="dxa"/>
            <w:bottom w:w="0" w:type="dxa"/>
            <w:right w:w="0" w:type="dxa"/>
          </w:tblCellMar>
        </w:tblPrEx>
        <w:trPr>
          <w:trHeight w:val="360"/>
        </w:trPr>
        <w:tc>
          <w:tcPr>
            <w:tcW w:w="3600" w:type="dxa"/>
          </w:tcPr>
          <w:p w:rsidR="00000000" w:rsidRDefault="00000000">
            <w:pPr>
              <w:spacing w:before="40" w:after="60" w:line="260" w:lineRule="exact"/>
              <w:rPr>
                <w:rFonts w:hAnsi="SimSun"/>
                <w:sz w:val="17"/>
              </w:rPr>
            </w:pPr>
            <w:r>
              <w:rPr>
                <w:rFonts w:hAnsi="SimSun"/>
                <w:sz w:val="17"/>
              </w:rPr>
              <w:t>Fan</w:t>
            </w:r>
            <w:r>
              <w:rPr>
                <w:rFonts w:hAnsi="SimSun" w:hint="eastAsia"/>
                <w:sz w:val="17"/>
              </w:rPr>
              <w:t>ç</w:t>
            </w:r>
            <w:r>
              <w:rPr>
                <w:rFonts w:hAnsi="SimSun"/>
                <w:sz w:val="17"/>
              </w:rPr>
              <w:t>oise Gaspard</w:t>
            </w:r>
            <w:r>
              <w:rPr>
                <w:rFonts w:hAnsi="SimSun"/>
                <w:sz w:val="17"/>
                <w:vertAlign w:val="superscript"/>
              </w:rPr>
              <w:t>**</w:t>
            </w:r>
          </w:p>
        </w:tc>
        <w:tc>
          <w:tcPr>
            <w:tcW w:w="3771" w:type="dxa"/>
          </w:tcPr>
          <w:p w:rsidR="00000000" w:rsidRDefault="00000000">
            <w:pPr>
              <w:spacing w:before="40" w:after="60" w:line="260" w:lineRule="exact"/>
              <w:rPr>
                <w:rFonts w:hAnsi="SimSun" w:hint="eastAsia"/>
                <w:sz w:val="17"/>
              </w:rPr>
            </w:pPr>
            <w:r>
              <w:rPr>
                <w:rFonts w:hAnsi="SimSun" w:hint="eastAsia"/>
                <w:sz w:val="17"/>
              </w:rPr>
              <w:t>法国</w:t>
            </w:r>
          </w:p>
        </w:tc>
      </w:tr>
      <w:tr w:rsidR="00000000">
        <w:tblPrEx>
          <w:tblCellMar>
            <w:top w:w="0" w:type="dxa"/>
            <w:left w:w="0" w:type="dxa"/>
            <w:bottom w:w="0" w:type="dxa"/>
            <w:right w:w="0" w:type="dxa"/>
          </w:tblCellMar>
        </w:tblPrEx>
        <w:trPr>
          <w:trHeight w:val="360"/>
        </w:trPr>
        <w:tc>
          <w:tcPr>
            <w:tcW w:w="3600" w:type="dxa"/>
          </w:tcPr>
          <w:p w:rsidR="00000000" w:rsidRDefault="00000000">
            <w:pPr>
              <w:spacing w:before="40" w:after="60" w:line="260" w:lineRule="exact"/>
              <w:rPr>
                <w:rFonts w:hAnsi="SimSun" w:hint="eastAsia"/>
                <w:sz w:val="17"/>
              </w:rPr>
            </w:pPr>
            <w:r>
              <w:rPr>
                <w:rFonts w:hAnsi="SimSun"/>
                <w:sz w:val="17"/>
              </w:rPr>
              <w:t>Yolanda Ferrer Gómez</w:t>
            </w:r>
            <w:r>
              <w:rPr>
                <w:rFonts w:hAnsi="SimSun"/>
                <w:sz w:val="17"/>
                <w:vertAlign w:val="superscript"/>
              </w:rPr>
              <w:t>**</w:t>
            </w:r>
          </w:p>
        </w:tc>
        <w:tc>
          <w:tcPr>
            <w:tcW w:w="3771" w:type="dxa"/>
          </w:tcPr>
          <w:p w:rsidR="00000000" w:rsidRDefault="00000000">
            <w:pPr>
              <w:spacing w:before="40" w:after="60" w:line="260" w:lineRule="exact"/>
              <w:rPr>
                <w:rFonts w:hAnsi="SimSun"/>
                <w:sz w:val="17"/>
              </w:rPr>
            </w:pPr>
            <w:r>
              <w:rPr>
                <w:rFonts w:hAnsi="SimSun" w:hint="eastAsia"/>
                <w:sz w:val="17"/>
              </w:rPr>
              <w:t>古巴</w:t>
            </w:r>
          </w:p>
        </w:tc>
      </w:tr>
      <w:tr w:rsidR="00000000">
        <w:tblPrEx>
          <w:tblCellMar>
            <w:top w:w="0" w:type="dxa"/>
            <w:left w:w="0" w:type="dxa"/>
            <w:bottom w:w="0" w:type="dxa"/>
            <w:right w:w="0" w:type="dxa"/>
          </w:tblCellMar>
        </w:tblPrEx>
        <w:trPr>
          <w:trHeight w:val="360"/>
        </w:trPr>
        <w:tc>
          <w:tcPr>
            <w:tcW w:w="3600" w:type="dxa"/>
          </w:tcPr>
          <w:p w:rsidR="00000000" w:rsidRDefault="00000000">
            <w:pPr>
              <w:spacing w:before="40" w:after="60" w:line="260" w:lineRule="exact"/>
              <w:rPr>
                <w:rFonts w:hAnsi="SimSun"/>
                <w:sz w:val="17"/>
              </w:rPr>
            </w:pPr>
            <w:r>
              <w:rPr>
                <w:rFonts w:hAnsi="SimSun"/>
                <w:sz w:val="17"/>
              </w:rPr>
              <w:t>Aída González Martínez</w:t>
            </w:r>
            <w:r>
              <w:rPr>
                <w:rFonts w:hAnsi="SimSun"/>
                <w:sz w:val="17"/>
                <w:vertAlign w:val="superscript"/>
              </w:rPr>
              <w:t>**</w:t>
            </w:r>
          </w:p>
        </w:tc>
        <w:tc>
          <w:tcPr>
            <w:tcW w:w="3771" w:type="dxa"/>
          </w:tcPr>
          <w:p w:rsidR="00000000" w:rsidRDefault="00000000">
            <w:pPr>
              <w:spacing w:before="40" w:after="60" w:line="260" w:lineRule="exact"/>
              <w:rPr>
                <w:rFonts w:hAnsi="SimSun"/>
                <w:sz w:val="17"/>
              </w:rPr>
            </w:pPr>
            <w:r>
              <w:rPr>
                <w:rFonts w:hAnsi="SimSun" w:hint="eastAsia"/>
                <w:sz w:val="17"/>
              </w:rPr>
              <w:t>墨西哥</w:t>
            </w:r>
          </w:p>
        </w:tc>
      </w:tr>
      <w:tr w:rsidR="00000000">
        <w:tblPrEx>
          <w:tblCellMar>
            <w:top w:w="0" w:type="dxa"/>
            <w:left w:w="0" w:type="dxa"/>
            <w:bottom w:w="0" w:type="dxa"/>
            <w:right w:w="0" w:type="dxa"/>
          </w:tblCellMar>
        </w:tblPrEx>
        <w:trPr>
          <w:trHeight w:val="360"/>
        </w:trPr>
        <w:tc>
          <w:tcPr>
            <w:tcW w:w="3600" w:type="dxa"/>
          </w:tcPr>
          <w:p w:rsidR="00000000" w:rsidRDefault="00000000">
            <w:pPr>
              <w:spacing w:before="40" w:after="60" w:line="260" w:lineRule="exact"/>
              <w:rPr>
                <w:rFonts w:hAnsi="SimSun" w:hint="eastAsia"/>
                <w:sz w:val="17"/>
              </w:rPr>
            </w:pPr>
            <w:r>
              <w:rPr>
                <w:rFonts w:hAnsi="SimSun"/>
                <w:sz w:val="17"/>
              </w:rPr>
              <w:t>Savitri Goonesekere</w:t>
            </w:r>
            <w:r>
              <w:rPr>
                <w:rFonts w:hAnsi="SimSun"/>
                <w:sz w:val="17"/>
                <w:vertAlign w:val="superscript"/>
              </w:rPr>
              <w:t>*</w:t>
            </w:r>
          </w:p>
        </w:tc>
        <w:tc>
          <w:tcPr>
            <w:tcW w:w="3771" w:type="dxa"/>
          </w:tcPr>
          <w:p w:rsidR="00000000" w:rsidRDefault="00000000">
            <w:pPr>
              <w:spacing w:before="40" w:after="60" w:line="260" w:lineRule="exact"/>
              <w:rPr>
                <w:rFonts w:hAnsi="SimSun"/>
                <w:sz w:val="17"/>
              </w:rPr>
            </w:pPr>
            <w:r>
              <w:rPr>
                <w:rFonts w:hAnsi="SimSun" w:hint="eastAsia"/>
                <w:sz w:val="17"/>
              </w:rPr>
              <w:t>斯里兰卡</w:t>
            </w:r>
          </w:p>
        </w:tc>
      </w:tr>
      <w:tr w:rsidR="00000000">
        <w:tblPrEx>
          <w:tblCellMar>
            <w:top w:w="0" w:type="dxa"/>
            <w:left w:w="0" w:type="dxa"/>
            <w:bottom w:w="0" w:type="dxa"/>
            <w:right w:w="0" w:type="dxa"/>
          </w:tblCellMar>
        </w:tblPrEx>
        <w:trPr>
          <w:trHeight w:val="360"/>
        </w:trPr>
        <w:tc>
          <w:tcPr>
            <w:tcW w:w="3600" w:type="dxa"/>
          </w:tcPr>
          <w:p w:rsidR="00000000" w:rsidRDefault="00000000">
            <w:pPr>
              <w:spacing w:before="40" w:after="60" w:line="260" w:lineRule="exact"/>
              <w:rPr>
                <w:rFonts w:hAnsi="SimSun" w:hint="eastAsia"/>
                <w:sz w:val="17"/>
              </w:rPr>
            </w:pPr>
            <w:r>
              <w:rPr>
                <w:rFonts w:hAnsi="SimSun"/>
                <w:sz w:val="17"/>
              </w:rPr>
              <w:t>Rosalyn Hazelle</w:t>
            </w:r>
            <w:r>
              <w:rPr>
                <w:rFonts w:hAnsi="SimSun"/>
                <w:sz w:val="17"/>
                <w:vertAlign w:val="superscript"/>
              </w:rPr>
              <w:t>*</w:t>
            </w:r>
          </w:p>
        </w:tc>
        <w:tc>
          <w:tcPr>
            <w:tcW w:w="3771" w:type="dxa"/>
          </w:tcPr>
          <w:p w:rsidR="00000000" w:rsidRDefault="00000000">
            <w:pPr>
              <w:spacing w:before="40" w:after="60" w:line="260" w:lineRule="exact"/>
              <w:rPr>
                <w:rFonts w:hAnsi="SimSun"/>
                <w:sz w:val="17"/>
              </w:rPr>
            </w:pPr>
            <w:r>
              <w:rPr>
                <w:rFonts w:hAnsi="SimSun" w:hint="eastAsia"/>
                <w:sz w:val="17"/>
              </w:rPr>
              <w:t>圣基茨和尼维斯</w:t>
            </w:r>
          </w:p>
        </w:tc>
      </w:tr>
      <w:tr w:rsidR="00000000">
        <w:tblPrEx>
          <w:tblCellMar>
            <w:top w:w="0" w:type="dxa"/>
            <w:left w:w="0" w:type="dxa"/>
            <w:bottom w:w="0" w:type="dxa"/>
            <w:right w:w="0" w:type="dxa"/>
          </w:tblCellMar>
        </w:tblPrEx>
        <w:trPr>
          <w:trHeight w:val="360"/>
        </w:trPr>
        <w:tc>
          <w:tcPr>
            <w:tcW w:w="3600" w:type="dxa"/>
          </w:tcPr>
          <w:p w:rsidR="00000000" w:rsidRDefault="00000000">
            <w:pPr>
              <w:spacing w:before="40" w:after="60" w:line="260" w:lineRule="exact"/>
              <w:rPr>
                <w:rFonts w:hAnsi="SimSun"/>
                <w:sz w:val="17"/>
              </w:rPr>
            </w:pPr>
            <w:r>
              <w:rPr>
                <w:rFonts w:hAnsi="SimSun"/>
                <w:sz w:val="17"/>
              </w:rPr>
              <w:t>Christine Kapalata</w:t>
            </w:r>
            <w:r>
              <w:rPr>
                <w:rFonts w:hAnsi="SimSun"/>
                <w:sz w:val="17"/>
                <w:vertAlign w:val="superscript"/>
              </w:rPr>
              <w:t>**</w:t>
            </w:r>
          </w:p>
        </w:tc>
        <w:tc>
          <w:tcPr>
            <w:tcW w:w="3771" w:type="dxa"/>
          </w:tcPr>
          <w:p w:rsidR="00000000" w:rsidRDefault="00000000">
            <w:pPr>
              <w:spacing w:before="40" w:after="60" w:line="260" w:lineRule="exact"/>
              <w:rPr>
                <w:rFonts w:hAnsi="SimSun" w:hint="eastAsia"/>
                <w:sz w:val="17"/>
              </w:rPr>
            </w:pPr>
            <w:r>
              <w:rPr>
                <w:rFonts w:hAnsi="SimSun" w:hint="eastAsia"/>
                <w:sz w:val="17"/>
              </w:rPr>
              <w:t>坦桑尼亚</w:t>
            </w:r>
          </w:p>
        </w:tc>
      </w:tr>
      <w:tr w:rsidR="00000000">
        <w:tblPrEx>
          <w:tblCellMar>
            <w:top w:w="0" w:type="dxa"/>
            <w:left w:w="0" w:type="dxa"/>
            <w:bottom w:w="0" w:type="dxa"/>
            <w:right w:w="0" w:type="dxa"/>
          </w:tblCellMar>
        </w:tblPrEx>
        <w:trPr>
          <w:trHeight w:val="360"/>
        </w:trPr>
        <w:tc>
          <w:tcPr>
            <w:tcW w:w="3600" w:type="dxa"/>
          </w:tcPr>
          <w:p w:rsidR="00000000" w:rsidRDefault="00000000">
            <w:pPr>
              <w:spacing w:before="40" w:after="60" w:line="260" w:lineRule="exact"/>
              <w:rPr>
                <w:rFonts w:hAnsi="SimSun"/>
                <w:sz w:val="17"/>
              </w:rPr>
            </w:pPr>
            <w:r>
              <w:rPr>
                <w:rFonts w:hAnsi="SimSun"/>
                <w:sz w:val="17"/>
              </w:rPr>
              <w:t>Fatima Kwaku</w:t>
            </w:r>
            <w:r>
              <w:rPr>
                <w:rFonts w:hAnsi="SimSun"/>
                <w:sz w:val="17"/>
                <w:vertAlign w:val="superscript"/>
              </w:rPr>
              <w:t>**</w:t>
            </w:r>
          </w:p>
        </w:tc>
        <w:tc>
          <w:tcPr>
            <w:tcW w:w="3771" w:type="dxa"/>
          </w:tcPr>
          <w:p w:rsidR="00000000" w:rsidRDefault="00000000">
            <w:pPr>
              <w:spacing w:before="40" w:after="60" w:line="260" w:lineRule="exact"/>
              <w:rPr>
                <w:rFonts w:hAnsi="SimSun" w:hint="eastAsia"/>
                <w:sz w:val="17"/>
              </w:rPr>
            </w:pPr>
            <w:r>
              <w:rPr>
                <w:rFonts w:hAnsi="SimSun" w:hint="eastAsia"/>
                <w:sz w:val="17"/>
              </w:rPr>
              <w:t>尼日利亚</w:t>
            </w:r>
          </w:p>
        </w:tc>
      </w:tr>
      <w:tr w:rsidR="00000000">
        <w:tblPrEx>
          <w:tblCellMar>
            <w:top w:w="0" w:type="dxa"/>
            <w:left w:w="0" w:type="dxa"/>
            <w:bottom w:w="0" w:type="dxa"/>
            <w:right w:w="0" w:type="dxa"/>
          </w:tblCellMar>
        </w:tblPrEx>
        <w:trPr>
          <w:trHeight w:val="360"/>
        </w:trPr>
        <w:tc>
          <w:tcPr>
            <w:tcW w:w="3600" w:type="dxa"/>
          </w:tcPr>
          <w:p w:rsidR="00000000" w:rsidRDefault="00000000">
            <w:pPr>
              <w:spacing w:before="40" w:after="60" w:line="260" w:lineRule="exact"/>
              <w:rPr>
                <w:rFonts w:hAnsi="SimSun" w:hint="eastAsia"/>
                <w:sz w:val="17"/>
              </w:rPr>
            </w:pPr>
            <w:r>
              <w:rPr>
                <w:rFonts w:hAnsi="SimSun"/>
                <w:sz w:val="17"/>
              </w:rPr>
              <w:t>Rosario Manalo</w:t>
            </w:r>
            <w:r>
              <w:rPr>
                <w:rFonts w:hAnsi="SimSun"/>
                <w:sz w:val="17"/>
                <w:vertAlign w:val="superscript"/>
              </w:rPr>
              <w:t>*</w:t>
            </w:r>
          </w:p>
        </w:tc>
        <w:tc>
          <w:tcPr>
            <w:tcW w:w="3771" w:type="dxa"/>
          </w:tcPr>
          <w:p w:rsidR="00000000" w:rsidRDefault="00000000">
            <w:pPr>
              <w:spacing w:before="40" w:after="60" w:line="260" w:lineRule="exact"/>
              <w:rPr>
                <w:rFonts w:hAnsi="SimSun"/>
                <w:sz w:val="17"/>
              </w:rPr>
            </w:pPr>
            <w:r>
              <w:rPr>
                <w:rFonts w:hAnsi="SimSun" w:hint="eastAsia"/>
                <w:sz w:val="17"/>
              </w:rPr>
              <w:t>菲律宾</w:t>
            </w:r>
          </w:p>
        </w:tc>
      </w:tr>
      <w:tr w:rsidR="00000000">
        <w:tblPrEx>
          <w:tblCellMar>
            <w:top w:w="0" w:type="dxa"/>
            <w:left w:w="0" w:type="dxa"/>
            <w:bottom w:w="0" w:type="dxa"/>
            <w:right w:w="0" w:type="dxa"/>
          </w:tblCellMar>
        </w:tblPrEx>
        <w:trPr>
          <w:trHeight w:val="360"/>
        </w:trPr>
        <w:tc>
          <w:tcPr>
            <w:tcW w:w="3600" w:type="dxa"/>
          </w:tcPr>
          <w:p w:rsidR="00000000" w:rsidRDefault="00000000">
            <w:pPr>
              <w:spacing w:before="40" w:after="60" w:line="260" w:lineRule="exact"/>
              <w:rPr>
                <w:rFonts w:hAnsi="SimSun" w:hint="eastAsia"/>
                <w:sz w:val="17"/>
              </w:rPr>
            </w:pPr>
            <w:r>
              <w:rPr>
                <w:rFonts w:hAnsi="SimSun" w:hint="eastAsia"/>
                <w:sz w:val="17"/>
              </w:rPr>
              <w:t>G</w:t>
            </w:r>
            <w:r>
              <w:rPr>
                <w:rFonts w:hAnsi="SimSun"/>
                <w:sz w:val="17"/>
              </w:rPr>
              <w:t>öran Melander</w:t>
            </w:r>
            <w:r>
              <w:rPr>
                <w:rFonts w:hAnsi="SimSun"/>
                <w:sz w:val="17"/>
                <w:vertAlign w:val="superscript"/>
              </w:rPr>
              <w:t>**</w:t>
            </w:r>
          </w:p>
        </w:tc>
        <w:tc>
          <w:tcPr>
            <w:tcW w:w="3771" w:type="dxa"/>
          </w:tcPr>
          <w:p w:rsidR="00000000" w:rsidRDefault="00000000">
            <w:pPr>
              <w:spacing w:before="40" w:after="60" w:line="260" w:lineRule="exact"/>
              <w:rPr>
                <w:rFonts w:hAnsi="SimSun" w:hint="eastAsia"/>
                <w:sz w:val="17"/>
              </w:rPr>
            </w:pPr>
            <w:r>
              <w:rPr>
                <w:rFonts w:hAnsi="SimSun" w:hint="eastAsia"/>
                <w:sz w:val="17"/>
              </w:rPr>
              <w:t>瑞典</w:t>
            </w:r>
          </w:p>
        </w:tc>
      </w:tr>
      <w:tr w:rsidR="00000000">
        <w:tblPrEx>
          <w:tblCellMar>
            <w:top w:w="0" w:type="dxa"/>
            <w:left w:w="0" w:type="dxa"/>
            <w:bottom w:w="0" w:type="dxa"/>
            <w:right w:w="0" w:type="dxa"/>
          </w:tblCellMar>
        </w:tblPrEx>
        <w:trPr>
          <w:trHeight w:val="360"/>
        </w:trPr>
        <w:tc>
          <w:tcPr>
            <w:tcW w:w="3600" w:type="dxa"/>
          </w:tcPr>
          <w:p w:rsidR="00000000" w:rsidRDefault="00000000">
            <w:pPr>
              <w:spacing w:before="40" w:after="60" w:line="260" w:lineRule="exact"/>
              <w:rPr>
                <w:rFonts w:hAnsi="SimSun" w:hint="eastAsia"/>
                <w:sz w:val="17"/>
              </w:rPr>
            </w:pPr>
            <w:r>
              <w:rPr>
                <w:rFonts w:hAnsi="SimSun"/>
                <w:sz w:val="17"/>
              </w:rPr>
              <w:t>Mavivi Myakayaka-Manzini</w:t>
            </w:r>
            <w:r>
              <w:rPr>
                <w:rFonts w:hAnsi="SimSun"/>
                <w:sz w:val="17"/>
                <w:vertAlign w:val="superscript"/>
              </w:rPr>
              <w:t>*</w:t>
            </w:r>
          </w:p>
        </w:tc>
        <w:tc>
          <w:tcPr>
            <w:tcW w:w="3771" w:type="dxa"/>
          </w:tcPr>
          <w:p w:rsidR="00000000" w:rsidRDefault="00000000">
            <w:pPr>
              <w:spacing w:before="40" w:after="60" w:line="260" w:lineRule="exact"/>
              <w:rPr>
                <w:rFonts w:hAnsi="SimSun"/>
                <w:sz w:val="17"/>
              </w:rPr>
            </w:pPr>
            <w:r>
              <w:rPr>
                <w:rFonts w:hAnsi="SimSun" w:hint="eastAsia"/>
                <w:sz w:val="17"/>
              </w:rPr>
              <w:t>南非</w:t>
            </w:r>
          </w:p>
        </w:tc>
      </w:tr>
      <w:tr w:rsidR="00000000">
        <w:tblPrEx>
          <w:tblCellMar>
            <w:top w:w="0" w:type="dxa"/>
            <w:left w:w="0" w:type="dxa"/>
            <w:bottom w:w="0" w:type="dxa"/>
            <w:right w:w="0" w:type="dxa"/>
          </w:tblCellMar>
        </w:tblPrEx>
        <w:trPr>
          <w:trHeight w:val="360"/>
        </w:trPr>
        <w:tc>
          <w:tcPr>
            <w:tcW w:w="3600" w:type="dxa"/>
          </w:tcPr>
          <w:p w:rsidR="00000000" w:rsidRDefault="00000000">
            <w:pPr>
              <w:spacing w:before="40" w:after="60" w:line="260" w:lineRule="exact"/>
              <w:rPr>
                <w:rFonts w:hAnsi="SimSun"/>
                <w:sz w:val="17"/>
              </w:rPr>
            </w:pPr>
            <w:r>
              <w:rPr>
                <w:rFonts w:hAnsi="SimSun" w:hint="eastAsia"/>
                <w:sz w:val="17"/>
              </w:rPr>
              <w:t>F</w:t>
            </w:r>
            <w:r>
              <w:rPr>
                <w:rFonts w:hAnsi="SimSun"/>
                <w:sz w:val="17"/>
              </w:rPr>
              <w:t>rances Livingstone Raday</w:t>
            </w:r>
            <w:r>
              <w:rPr>
                <w:rFonts w:hAnsi="SimSun"/>
                <w:sz w:val="17"/>
                <w:vertAlign w:val="superscript"/>
              </w:rPr>
              <w:t>*</w:t>
            </w:r>
          </w:p>
        </w:tc>
        <w:tc>
          <w:tcPr>
            <w:tcW w:w="3771" w:type="dxa"/>
          </w:tcPr>
          <w:p w:rsidR="00000000" w:rsidRDefault="00000000">
            <w:pPr>
              <w:pStyle w:val="Small"/>
              <w:tabs>
                <w:tab w:val="clear" w:pos="9965"/>
              </w:tabs>
              <w:spacing w:before="40" w:after="60" w:line="260" w:lineRule="exact"/>
              <w:rPr>
                <w:rFonts w:hAnsi="SimSun" w:hint="eastAsia"/>
                <w:noProof w:val="0"/>
                <w:spacing w:val="0"/>
                <w:w w:val="100"/>
              </w:rPr>
            </w:pPr>
            <w:r>
              <w:rPr>
                <w:rFonts w:hAnsi="SimSun" w:hint="eastAsia"/>
                <w:noProof w:val="0"/>
                <w:spacing w:val="0"/>
                <w:w w:val="100"/>
              </w:rPr>
              <w:t>以色列</w:t>
            </w:r>
          </w:p>
        </w:tc>
      </w:tr>
      <w:tr w:rsidR="00000000">
        <w:tblPrEx>
          <w:tblCellMar>
            <w:top w:w="0" w:type="dxa"/>
            <w:left w:w="0" w:type="dxa"/>
            <w:bottom w:w="0" w:type="dxa"/>
            <w:right w:w="0" w:type="dxa"/>
          </w:tblCellMar>
        </w:tblPrEx>
        <w:trPr>
          <w:trHeight w:val="360"/>
        </w:trPr>
        <w:tc>
          <w:tcPr>
            <w:tcW w:w="3600" w:type="dxa"/>
          </w:tcPr>
          <w:p w:rsidR="00000000" w:rsidRDefault="00000000">
            <w:pPr>
              <w:spacing w:before="40" w:after="60" w:line="260" w:lineRule="exact"/>
              <w:rPr>
                <w:rFonts w:hAnsi="SimSun" w:hint="eastAsia"/>
                <w:sz w:val="17"/>
              </w:rPr>
            </w:pPr>
            <w:r>
              <w:rPr>
                <w:rFonts w:hAnsi="SimSun"/>
                <w:sz w:val="17"/>
              </w:rPr>
              <w:t>Zelmira Regazzoli</w:t>
            </w:r>
            <w:r>
              <w:rPr>
                <w:rFonts w:hAnsi="SimSun"/>
                <w:sz w:val="17"/>
                <w:vertAlign w:val="superscript"/>
              </w:rPr>
              <w:t>*</w:t>
            </w:r>
          </w:p>
        </w:tc>
        <w:tc>
          <w:tcPr>
            <w:tcW w:w="3771" w:type="dxa"/>
          </w:tcPr>
          <w:p w:rsidR="00000000" w:rsidRDefault="00000000">
            <w:pPr>
              <w:spacing w:before="40" w:after="60" w:line="260" w:lineRule="exact"/>
              <w:rPr>
                <w:rFonts w:hAnsi="SimSun"/>
                <w:sz w:val="17"/>
              </w:rPr>
            </w:pPr>
            <w:r>
              <w:rPr>
                <w:rFonts w:hAnsi="SimSun" w:hint="eastAsia"/>
                <w:sz w:val="17"/>
              </w:rPr>
              <w:t>阿根廷</w:t>
            </w:r>
          </w:p>
        </w:tc>
      </w:tr>
      <w:tr w:rsidR="00000000">
        <w:tblPrEx>
          <w:tblCellMar>
            <w:top w:w="0" w:type="dxa"/>
            <w:left w:w="0" w:type="dxa"/>
            <w:bottom w:w="0" w:type="dxa"/>
            <w:right w:w="0" w:type="dxa"/>
          </w:tblCellMar>
        </w:tblPrEx>
        <w:trPr>
          <w:trHeight w:val="360"/>
        </w:trPr>
        <w:tc>
          <w:tcPr>
            <w:tcW w:w="3600" w:type="dxa"/>
          </w:tcPr>
          <w:p w:rsidR="00000000" w:rsidRDefault="00000000">
            <w:pPr>
              <w:spacing w:before="40" w:after="60" w:line="260" w:lineRule="exact"/>
              <w:rPr>
                <w:rFonts w:hAnsi="SimSun"/>
                <w:sz w:val="17"/>
              </w:rPr>
            </w:pPr>
            <w:r>
              <w:rPr>
                <w:rFonts w:hAnsi="SimSun" w:hint="eastAsia"/>
                <w:sz w:val="17"/>
              </w:rPr>
              <w:t>F</w:t>
            </w:r>
            <w:r>
              <w:rPr>
                <w:rFonts w:hAnsi="SimSun"/>
                <w:sz w:val="17"/>
              </w:rPr>
              <w:t>umiko Saiga</w:t>
            </w:r>
            <w:r>
              <w:rPr>
                <w:rFonts w:hAnsi="SimSun"/>
                <w:sz w:val="17"/>
                <w:vertAlign w:val="superscript"/>
              </w:rPr>
              <w:t>*</w:t>
            </w:r>
          </w:p>
        </w:tc>
        <w:tc>
          <w:tcPr>
            <w:tcW w:w="3771" w:type="dxa"/>
          </w:tcPr>
          <w:p w:rsidR="00000000" w:rsidRDefault="00000000">
            <w:pPr>
              <w:spacing w:before="40" w:after="60" w:line="260" w:lineRule="exact"/>
              <w:rPr>
                <w:rFonts w:hAnsi="SimSun" w:hint="eastAsia"/>
                <w:sz w:val="17"/>
              </w:rPr>
            </w:pPr>
            <w:r>
              <w:rPr>
                <w:rFonts w:hAnsi="SimSun" w:hint="eastAsia"/>
                <w:sz w:val="17"/>
              </w:rPr>
              <w:t>日本</w:t>
            </w:r>
          </w:p>
        </w:tc>
      </w:tr>
      <w:tr w:rsidR="00000000">
        <w:tblPrEx>
          <w:tblCellMar>
            <w:top w:w="0" w:type="dxa"/>
            <w:left w:w="0" w:type="dxa"/>
            <w:bottom w:w="0" w:type="dxa"/>
            <w:right w:w="0" w:type="dxa"/>
          </w:tblCellMar>
        </w:tblPrEx>
        <w:trPr>
          <w:trHeight w:val="360"/>
        </w:trPr>
        <w:tc>
          <w:tcPr>
            <w:tcW w:w="3600" w:type="dxa"/>
          </w:tcPr>
          <w:p w:rsidR="00000000" w:rsidRDefault="00000000">
            <w:pPr>
              <w:spacing w:before="40" w:after="60" w:line="260" w:lineRule="exact"/>
              <w:rPr>
                <w:rFonts w:hAnsi="SimSun" w:hint="eastAsia"/>
                <w:sz w:val="17"/>
              </w:rPr>
            </w:pPr>
            <w:r>
              <w:rPr>
                <w:rFonts w:hAnsi="SimSun"/>
                <w:sz w:val="17"/>
              </w:rPr>
              <w:t>Hanna Beate Schöpp-Schilling</w:t>
            </w:r>
            <w:r>
              <w:rPr>
                <w:rFonts w:hAnsi="SimSun"/>
                <w:sz w:val="17"/>
                <w:vertAlign w:val="superscript"/>
              </w:rPr>
              <w:t>**</w:t>
            </w:r>
          </w:p>
        </w:tc>
        <w:tc>
          <w:tcPr>
            <w:tcW w:w="3771" w:type="dxa"/>
          </w:tcPr>
          <w:p w:rsidR="00000000" w:rsidRDefault="00000000">
            <w:pPr>
              <w:spacing w:before="40" w:after="60" w:line="260" w:lineRule="exact"/>
              <w:rPr>
                <w:rFonts w:hAnsi="SimSun"/>
                <w:sz w:val="17"/>
              </w:rPr>
            </w:pPr>
            <w:r>
              <w:rPr>
                <w:rFonts w:hAnsi="SimSun" w:hint="eastAsia"/>
                <w:sz w:val="17"/>
              </w:rPr>
              <w:t>德国</w:t>
            </w:r>
          </w:p>
        </w:tc>
      </w:tr>
      <w:tr w:rsidR="00000000">
        <w:tblPrEx>
          <w:tblCellMar>
            <w:top w:w="0" w:type="dxa"/>
            <w:left w:w="0" w:type="dxa"/>
            <w:bottom w:w="0" w:type="dxa"/>
            <w:right w:w="0" w:type="dxa"/>
          </w:tblCellMar>
        </w:tblPrEx>
        <w:trPr>
          <w:trHeight w:val="360"/>
        </w:trPr>
        <w:tc>
          <w:tcPr>
            <w:tcW w:w="3600" w:type="dxa"/>
          </w:tcPr>
          <w:p w:rsidR="00000000" w:rsidRDefault="00000000">
            <w:pPr>
              <w:spacing w:before="40" w:after="60" w:line="260" w:lineRule="exact"/>
              <w:rPr>
                <w:rFonts w:hAnsi="SimSun"/>
                <w:sz w:val="17"/>
              </w:rPr>
            </w:pPr>
            <w:r>
              <w:rPr>
                <w:rFonts w:hAnsi="SimSun"/>
                <w:sz w:val="17"/>
              </w:rPr>
              <w:t>Heisoo Shin</w:t>
            </w:r>
            <w:r>
              <w:rPr>
                <w:rFonts w:hAnsi="SimSun"/>
                <w:sz w:val="17"/>
                <w:vertAlign w:val="superscript"/>
              </w:rPr>
              <w:t>**</w:t>
            </w:r>
          </w:p>
        </w:tc>
        <w:tc>
          <w:tcPr>
            <w:tcW w:w="3771" w:type="dxa"/>
          </w:tcPr>
          <w:p w:rsidR="00000000" w:rsidRDefault="00000000">
            <w:pPr>
              <w:spacing w:before="40" w:after="60" w:line="260" w:lineRule="exact"/>
              <w:rPr>
                <w:rFonts w:hAnsi="SimSun" w:hint="eastAsia"/>
                <w:sz w:val="17"/>
              </w:rPr>
            </w:pPr>
            <w:r>
              <w:rPr>
                <w:rFonts w:hAnsi="SimSun" w:hint="eastAsia"/>
                <w:sz w:val="17"/>
              </w:rPr>
              <w:t>大韩民国</w:t>
            </w:r>
          </w:p>
        </w:tc>
      </w:tr>
      <w:tr w:rsidR="00000000">
        <w:tblPrEx>
          <w:tblCellMar>
            <w:top w:w="0" w:type="dxa"/>
            <w:left w:w="0" w:type="dxa"/>
            <w:bottom w:w="0" w:type="dxa"/>
            <w:right w:w="0" w:type="dxa"/>
          </w:tblCellMar>
        </w:tblPrEx>
        <w:trPr>
          <w:trHeight w:val="360"/>
        </w:trPr>
        <w:tc>
          <w:tcPr>
            <w:tcW w:w="3600" w:type="dxa"/>
            <w:tcBorders>
              <w:bottom w:val="single" w:sz="12" w:space="0" w:color="auto"/>
            </w:tcBorders>
          </w:tcPr>
          <w:p w:rsidR="00000000" w:rsidRDefault="00000000">
            <w:pPr>
              <w:spacing w:before="40" w:after="60" w:line="260" w:lineRule="exact"/>
              <w:rPr>
                <w:rFonts w:hAnsi="SimSun"/>
                <w:sz w:val="17"/>
              </w:rPr>
            </w:pPr>
            <w:r>
              <w:rPr>
                <w:rFonts w:hAnsi="SimSun"/>
                <w:sz w:val="17"/>
              </w:rPr>
              <w:t>Maria Regina Tavares da Silva</w:t>
            </w:r>
            <w:r>
              <w:rPr>
                <w:rFonts w:hAnsi="SimSun"/>
                <w:sz w:val="17"/>
                <w:vertAlign w:val="superscript"/>
              </w:rPr>
              <w:t>**</w:t>
            </w:r>
          </w:p>
        </w:tc>
        <w:tc>
          <w:tcPr>
            <w:tcW w:w="3771" w:type="dxa"/>
            <w:tcBorders>
              <w:bottom w:val="single" w:sz="12" w:space="0" w:color="auto"/>
            </w:tcBorders>
          </w:tcPr>
          <w:p w:rsidR="00000000" w:rsidRDefault="00000000">
            <w:pPr>
              <w:spacing w:before="40" w:after="60" w:line="260" w:lineRule="exact"/>
              <w:rPr>
                <w:rFonts w:hAnsi="SimSun" w:hint="eastAsia"/>
                <w:sz w:val="17"/>
              </w:rPr>
            </w:pPr>
            <w:r>
              <w:rPr>
                <w:rFonts w:hAnsi="SimSun" w:hint="eastAsia"/>
                <w:sz w:val="17"/>
              </w:rPr>
              <w:t>葡萄牙</w:t>
            </w:r>
          </w:p>
        </w:tc>
      </w:tr>
    </w:tbl>
    <w:p w:rsidR="00000000" w:rsidRDefault="00000000">
      <w:pPr>
        <w:framePr w:w="9792" w:h="432" w:hSpace="180" w:wrap="around" w:vAnchor="page" w:hAnchor="page" w:x="1196" w:y="12039"/>
        <w:spacing w:line="100" w:lineRule="exact"/>
        <w:rPr>
          <w:sz w:val="10"/>
        </w:rPr>
      </w:pPr>
    </w:p>
    <w:p w:rsidR="00000000" w:rsidRDefault="00000000">
      <w:pPr>
        <w:framePr w:w="9792" w:h="432" w:hSpace="180" w:wrap="around" w:vAnchor="page" w:hAnchor="page" w:x="1196" w:y="12039"/>
        <w:spacing w:line="60" w:lineRule="exact"/>
        <w:rPr>
          <w:sz w:val="6"/>
        </w:rPr>
      </w:pPr>
      <w:r>
        <w:rPr>
          <w:noProof/>
          <w:sz w:val="6"/>
        </w:rPr>
        <w:pict>
          <v:line id="_x0000_s2050" style="position:absolute;z-index:1;mso-position-horizontal-relative:page" from="108pt,-1pt" to="180pt,-1pt" strokeweight=".25pt"/>
        </w:pict>
      </w:r>
    </w:p>
    <w:p w:rsidR="00000000" w:rsidRDefault="00000000">
      <w:pPr>
        <w:framePr w:w="9792" w:h="432" w:hSpace="180" w:wrap="around" w:vAnchor="page" w:hAnchor="page" w:x="1196" w:y="12039"/>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rFonts w:hint="eastAsia"/>
        </w:rPr>
      </w:pPr>
      <w:r>
        <w:rPr>
          <w:rFonts w:hint="eastAsia"/>
          <w:sz w:val="18"/>
        </w:rPr>
        <w:tab/>
      </w:r>
      <w:r>
        <w:rPr>
          <w:rFonts w:hint="eastAsia"/>
          <w:sz w:val="18"/>
          <w:vertAlign w:val="superscript"/>
        </w:rPr>
        <w:t>＊</w:t>
      </w:r>
      <w:r>
        <w:rPr>
          <w:rFonts w:hint="eastAsia"/>
          <w:sz w:val="18"/>
        </w:rPr>
        <w:tab/>
      </w:r>
      <w:r>
        <w:rPr>
          <w:sz w:val="18"/>
        </w:rPr>
        <w:t>200</w:t>
      </w:r>
      <w:r>
        <w:rPr>
          <w:rFonts w:hint="eastAsia"/>
          <w:sz w:val="18"/>
        </w:rPr>
        <w:t>2年任期届满。</w:t>
      </w:r>
    </w:p>
    <w:p w:rsidR="00000000" w:rsidRDefault="00000000">
      <w:pPr>
        <w:framePr w:w="9792" w:h="432" w:hSpace="180" w:wrap="around" w:vAnchor="page" w:hAnchor="page" w:x="1196" w:y="12039"/>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rFonts w:hint="eastAsia"/>
          <w:sz w:val="18"/>
        </w:rPr>
      </w:pPr>
      <w:r>
        <w:rPr>
          <w:rFonts w:hint="eastAsia"/>
          <w:sz w:val="18"/>
        </w:rPr>
        <w:tab/>
      </w:r>
      <w:r>
        <w:rPr>
          <w:rFonts w:hint="eastAsia"/>
          <w:sz w:val="18"/>
          <w:vertAlign w:val="superscript"/>
        </w:rPr>
        <w:t>＊＊</w:t>
      </w:r>
      <w:r>
        <w:rPr>
          <w:rFonts w:hint="eastAsia"/>
          <w:sz w:val="18"/>
        </w:rPr>
        <w:tab/>
      </w:r>
      <w:r>
        <w:rPr>
          <w:sz w:val="18"/>
        </w:rPr>
        <w:t>200</w:t>
      </w:r>
      <w:r>
        <w:rPr>
          <w:rFonts w:hint="eastAsia"/>
          <w:sz w:val="18"/>
        </w:rPr>
        <w:t>4年任期届满。</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60" w:lineRule="exact"/>
        <w:ind w:left="1264" w:right="1264" w:hanging="1264"/>
        <w:jc w:val="both"/>
        <w:rPr>
          <w:rFonts w:hint="eastAsia"/>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附件五</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rPr>
          <w:rFonts w:hint="eastAsia"/>
        </w:rPr>
        <w:tab/>
      </w:r>
      <w:r>
        <w:rPr>
          <w:rFonts w:hint="eastAsia"/>
        </w:rPr>
        <w:tab/>
        <w:t>订正报告准则</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Sun" w:eastAsia="SimSun"/>
          <w:sz w:val="21"/>
        </w:rPr>
      </w:pPr>
      <w:r>
        <w:tab/>
      </w:r>
      <w:r>
        <w:tab/>
      </w:r>
      <w:r>
        <w:rPr>
          <w:rFonts w:ascii="SimSun" w:eastAsia="SimSun" w:hint="eastAsia"/>
          <w:sz w:val="21"/>
        </w:rPr>
        <w:t>（订正报告准则的案文见第二部分附件）</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p>
    <w:p w:rsidR="00000000" w:rsidRDefault="00000000">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pPr>
      <w:r>
        <w:br w:type="page"/>
      </w:r>
      <w:r>
        <w:rPr>
          <w:rFonts w:hint="eastAsia"/>
        </w:rPr>
        <w:t>附件六</w:t>
      </w:r>
    </w:p>
    <w:p w:rsidR="00000000" w:rsidRDefault="00000000">
      <w:pPr>
        <w:pStyle w:val="CH"/>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pPr>
      <w:r>
        <w:tab/>
      </w:r>
      <w:r>
        <w:rPr>
          <w:rFonts w:hint="eastAsia"/>
        </w:rPr>
        <w:t>委员会第二十六届会议、第二十七届会议和特别会议</w:t>
      </w:r>
      <w:r>
        <w:br/>
      </w:r>
      <w:r>
        <w:rPr>
          <w:rFonts w:hint="eastAsia"/>
        </w:rPr>
        <w:t>收到的文件</w:t>
      </w:r>
    </w:p>
    <w:tbl>
      <w:tblPr>
        <w:tblW w:w="7367" w:type="dxa"/>
        <w:tblInd w:w="1268" w:type="dxa"/>
        <w:tblLayout w:type="fixed"/>
        <w:tblCellMar>
          <w:left w:w="0" w:type="dxa"/>
          <w:right w:w="0" w:type="dxa"/>
        </w:tblCellMar>
        <w:tblLook w:val="0000" w:firstRow="0" w:lastRow="0" w:firstColumn="0" w:lastColumn="0" w:noHBand="0" w:noVBand="0"/>
      </w:tblPr>
      <w:tblGrid>
        <w:gridCol w:w="2862"/>
        <w:gridCol w:w="93"/>
        <w:gridCol w:w="4412"/>
      </w:tblGrid>
      <w:tr w:rsidR="00000000">
        <w:tblPrEx>
          <w:tblCellMar>
            <w:top w:w="0" w:type="dxa"/>
            <w:left w:w="0" w:type="dxa"/>
            <w:bottom w:w="0" w:type="dxa"/>
            <w:right w:w="0" w:type="dxa"/>
          </w:tblCellMar>
        </w:tblPrEx>
        <w:trPr>
          <w:trHeight w:val="280"/>
          <w:tblHeader/>
        </w:trPr>
        <w:tc>
          <w:tcPr>
            <w:tcW w:w="2862" w:type="dxa"/>
            <w:tcBorders>
              <w:top w:val="single" w:sz="6" w:space="0" w:color="auto"/>
              <w:bottom w:val="single" w:sz="12" w:space="0" w:color="auto"/>
            </w:tcBorders>
          </w:tcPr>
          <w:p w:rsidR="00000000" w:rsidRDefault="00000000">
            <w:pPr>
              <w:spacing w:after="60" w:line="360" w:lineRule="exact"/>
              <w:rPr>
                <w:rFonts w:ascii="KaiTi_GB2312" w:eastAsia="KaiTi_GB2312"/>
                <w:color w:val="0000FF"/>
                <w:sz w:val="15"/>
              </w:rPr>
            </w:pPr>
            <w:r>
              <w:rPr>
                <w:rFonts w:ascii="KaiTi_GB2312" w:eastAsia="KaiTi_GB2312" w:hint="eastAsia"/>
                <w:color w:val="0000FF"/>
                <w:sz w:val="15"/>
              </w:rPr>
              <w:t>文件编号</w:t>
            </w:r>
          </w:p>
        </w:tc>
        <w:tc>
          <w:tcPr>
            <w:tcW w:w="93" w:type="dxa"/>
            <w:tcBorders>
              <w:top w:val="single" w:sz="6" w:space="0" w:color="auto"/>
              <w:bottom w:val="single" w:sz="12" w:space="0" w:color="auto"/>
            </w:tcBorders>
          </w:tcPr>
          <w:p w:rsidR="00000000" w:rsidRDefault="00000000">
            <w:pPr>
              <w:spacing w:after="60" w:line="360" w:lineRule="exact"/>
              <w:rPr>
                <w:rFonts w:ascii="KaiTi_GB2312" w:eastAsia="KaiTi_GB2312"/>
                <w:color w:val="0000FF"/>
                <w:sz w:val="15"/>
              </w:rPr>
            </w:pPr>
          </w:p>
        </w:tc>
        <w:tc>
          <w:tcPr>
            <w:tcW w:w="4412" w:type="dxa"/>
            <w:tcBorders>
              <w:top w:val="single" w:sz="6" w:space="0" w:color="auto"/>
              <w:bottom w:val="single" w:sz="12" w:space="0" w:color="auto"/>
            </w:tcBorders>
          </w:tcPr>
          <w:p w:rsidR="00000000" w:rsidRDefault="00000000">
            <w:pPr>
              <w:spacing w:after="60" w:line="360" w:lineRule="exact"/>
              <w:ind w:right="28"/>
              <w:rPr>
                <w:rFonts w:ascii="KaiTi_GB2312" w:eastAsia="KaiTi_GB2312"/>
                <w:color w:val="0000FF"/>
                <w:sz w:val="15"/>
              </w:rPr>
            </w:pPr>
            <w:r>
              <w:rPr>
                <w:rFonts w:ascii="KaiTi_GB2312" w:eastAsia="KaiTi_GB2312" w:hint="eastAsia"/>
                <w:color w:val="0000FF"/>
                <w:sz w:val="15"/>
              </w:rPr>
              <w:t>标题或说明</w:t>
            </w:r>
          </w:p>
        </w:tc>
      </w:tr>
      <w:tr w:rsidR="00000000">
        <w:tblPrEx>
          <w:tblCellMar>
            <w:top w:w="0" w:type="dxa"/>
            <w:left w:w="0" w:type="dxa"/>
            <w:bottom w:w="0" w:type="dxa"/>
            <w:right w:w="0" w:type="dxa"/>
          </w:tblCellMar>
        </w:tblPrEx>
        <w:trPr>
          <w:trHeight w:hRule="exact" w:val="140"/>
        </w:trPr>
        <w:tc>
          <w:tcPr>
            <w:tcW w:w="2862" w:type="dxa"/>
          </w:tcPr>
          <w:p w:rsidR="00000000" w:rsidRDefault="00000000">
            <w:pPr>
              <w:spacing w:after="60" w:line="360" w:lineRule="exact"/>
            </w:pPr>
          </w:p>
        </w:tc>
        <w:tc>
          <w:tcPr>
            <w:tcW w:w="93" w:type="dxa"/>
          </w:tcPr>
          <w:p w:rsidR="00000000" w:rsidRDefault="00000000">
            <w:pPr>
              <w:spacing w:after="60" w:line="360" w:lineRule="exact"/>
            </w:pPr>
          </w:p>
        </w:tc>
        <w:tc>
          <w:tcPr>
            <w:tcW w:w="4412" w:type="dxa"/>
          </w:tcPr>
          <w:p w:rsidR="00000000" w:rsidRDefault="00000000">
            <w:pPr>
              <w:spacing w:after="60" w:line="360" w:lineRule="exact"/>
              <w:ind w:right="28"/>
            </w:pP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hint="eastAsia"/>
                <w:kern w:val="17"/>
                <w:sz w:val="17"/>
              </w:rPr>
            </w:pPr>
            <w:r>
              <w:rPr>
                <w:rFonts w:ascii="Times New Roman" w:eastAsia="SimHei" w:hint="eastAsia"/>
                <w:color w:val="FF0000"/>
                <w:kern w:val="24"/>
                <w:sz w:val="17"/>
              </w:rPr>
              <w:t>A.</w:t>
            </w:r>
            <w:r>
              <w:rPr>
                <w:rFonts w:ascii="Times New Roman" w:eastAsia="SimHei"/>
                <w:color w:val="FF0000"/>
                <w:kern w:val="24"/>
                <w:sz w:val="17"/>
              </w:rPr>
              <w:tab/>
            </w:r>
            <w:r>
              <w:rPr>
                <w:rFonts w:ascii="Times New Roman" w:eastAsia="SimHei" w:hint="eastAsia"/>
                <w:color w:val="FF0000"/>
                <w:kern w:val="24"/>
                <w:sz w:val="17"/>
              </w:rPr>
              <w:t>第二十六届会议</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kern w:val="17"/>
                <w:sz w:val="17"/>
              </w:rPr>
            </w:pPr>
            <w:r>
              <w:rPr>
                <w:kern w:val="17"/>
                <w:sz w:val="17"/>
              </w:rPr>
              <w:t>CEDAW/C/</w:t>
            </w:r>
            <w:r>
              <w:rPr>
                <w:rFonts w:hint="eastAsia"/>
                <w:kern w:val="17"/>
                <w:sz w:val="17"/>
              </w:rPr>
              <w:t>2002</w:t>
            </w:r>
            <w:r>
              <w:rPr>
                <w:kern w:val="17"/>
                <w:sz w:val="17"/>
              </w:rPr>
              <w:t>/I/1</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附加说明的临时议程</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kern w:val="17"/>
                <w:sz w:val="17"/>
              </w:rPr>
            </w:pPr>
            <w:r>
              <w:rPr>
                <w:kern w:val="17"/>
                <w:sz w:val="17"/>
              </w:rPr>
              <w:t>CEDAW/C/</w:t>
            </w:r>
            <w:r>
              <w:rPr>
                <w:rFonts w:hint="eastAsia"/>
                <w:kern w:val="17"/>
                <w:sz w:val="17"/>
              </w:rPr>
              <w:t>2002</w:t>
            </w:r>
            <w:r>
              <w:rPr>
                <w:kern w:val="17"/>
                <w:sz w:val="17"/>
              </w:rPr>
              <w:t>/I/2</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秘书长的报告</w:t>
            </w:r>
            <w:r>
              <w:rPr>
                <w:kern w:val="17"/>
                <w:sz w:val="17"/>
              </w:rPr>
              <w:t>:</w:t>
            </w:r>
            <w:r>
              <w:rPr>
                <w:rFonts w:hint="eastAsia"/>
                <w:kern w:val="17"/>
                <w:sz w:val="17"/>
              </w:rPr>
              <w:t>缔约国按照公约第</w:t>
            </w:r>
            <w:r>
              <w:rPr>
                <w:kern w:val="17"/>
                <w:sz w:val="17"/>
              </w:rPr>
              <w:t>18</w:t>
            </w:r>
            <w:r>
              <w:rPr>
                <w:rFonts w:hint="eastAsia"/>
                <w:kern w:val="17"/>
                <w:sz w:val="17"/>
              </w:rPr>
              <w:t>条提交报告的情况</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kern w:val="17"/>
                <w:sz w:val="17"/>
              </w:rPr>
            </w:pPr>
            <w:r>
              <w:rPr>
                <w:kern w:val="17"/>
                <w:sz w:val="17"/>
              </w:rPr>
              <w:t>CEDAW/C/</w:t>
            </w:r>
            <w:r>
              <w:rPr>
                <w:rFonts w:hint="eastAsia"/>
                <w:kern w:val="17"/>
                <w:sz w:val="17"/>
              </w:rPr>
              <w:t>2002</w:t>
            </w:r>
            <w:r>
              <w:rPr>
                <w:kern w:val="17"/>
                <w:sz w:val="17"/>
              </w:rPr>
              <w:t>/I/3</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秘书长的说明</w:t>
            </w:r>
            <w:r>
              <w:rPr>
                <w:kern w:val="17"/>
                <w:sz w:val="17"/>
              </w:rPr>
              <w:t>:</w:t>
            </w:r>
            <w:r>
              <w:rPr>
                <w:rFonts w:hint="eastAsia"/>
                <w:kern w:val="17"/>
                <w:sz w:val="17"/>
              </w:rPr>
              <w:t>各专门机构就其活动范围内各领域执行公约情况提供的报告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kern w:val="17"/>
                <w:sz w:val="17"/>
              </w:rPr>
            </w:pPr>
            <w:r>
              <w:rPr>
                <w:spacing w:val="-8"/>
                <w:kern w:val="17"/>
                <w:sz w:val="17"/>
              </w:rPr>
              <w:t>CEDAW/C/</w:t>
            </w:r>
            <w:r>
              <w:rPr>
                <w:rFonts w:hint="eastAsia"/>
                <w:spacing w:val="-8"/>
                <w:kern w:val="17"/>
                <w:sz w:val="17"/>
              </w:rPr>
              <w:t>2002</w:t>
            </w:r>
            <w:r>
              <w:rPr>
                <w:spacing w:val="-8"/>
                <w:kern w:val="17"/>
                <w:sz w:val="17"/>
              </w:rPr>
              <w:t>/I/3/Add.1</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联合国粮食及农业组织的报告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spacing w:val="-8"/>
                <w:kern w:val="17"/>
                <w:sz w:val="17"/>
              </w:rPr>
            </w:pPr>
            <w:r>
              <w:rPr>
                <w:spacing w:val="-8"/>
                <w:kern w:val="17"/>
                <w:sz w:val="17"/>
              </w:rPr>
              <w:t>CEDAW/C/</w:t>
            </w:r>
            <w:r>
              <w:rPr>
                <w:rFonts w:hint="eastAsia"/>
                <w:spacing w:val="-8"/>
                <w:kern w:val="17"/>
                <w:sz w:val="17"/>
              </w:rPr>
              <w:t>2002</w:t>
            </w:r>
            <w:r>
              <w:rPr>
                <w:spacing w:val="-8"/>
                <w:kern w:val="17"/>
                <w:sz w:val="17"/>
              </w:rPr>
              <w:t>/I/3/Add.2</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世界卫生组织的报告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spacing w:val="-8"/>
                <w:kern w:val="17"/>
                <w:sz w:val="17"/>
              </w:rPr>
            </w:pPr>
            <w:r>
              <w:rPr>
                <w:spacing w:val="-8"/>
                <w:kern w:val="17"/>
                <w:sz w:val="17"/>
              </w:rPr>
              <w:t>CEDAW/C/</w:t>
            </w:r>
            <w:r>
              <w:rPr>
                <w:rFonts w:hint="eastAsia"/>
                <w:spacing w:val="-8"/>
                <w:kern w:val="17"/>
                <w:sz w:val="17"/>
              </w:rPr>
              <w:t>2002</w:t>
            </w:r>
            <w:r>
              <w:rPr>
                <w:spacing w:val="-8"/>
                <w:kern w:val="17"/>
                <w:sz w:val="17"/>
              </w:rPr>
              <w:t>/I/3/Add.3</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联合国教育、科学及文化组织的报告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spacing w:val="-8"/>
                <w:kern w:val="17"/>
                <w:sz w:val="17"/>
              </w:rPr>
            </w:pPr>
            <w:r>
              <w:rPr>
                <w:spacing w:val="-8"/>
                <w:kern w:val="17"/>
                <w:sz w:val="17"/>
              </w:rPr>
              <w:t>CEDAW/C/</w:t>
            </w:r>
            <w:r>
              <w:rPr>
                <w:rFonts w:hint="eastAsia"/>
                <w:spacing w:val="-8"/>
                <w:kern w:val="17"/>
                <w:sz w:val="17"/>
              </w:rPr>
              <w:t>2002</w:t>
            </w:r>
            <w:r>
              <w:rPr>
                <w:spacing w:val="-8"/>
                <w:kern w:val="17"/>
                <w:sz w:val="17"/>
              </w:rPr>
              <w:t>/I/3/Add.4</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国际劳工组织的报告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kern w:val="17"/>
                <w:sz w:val="17"/>
              </w:rPr>
            </w:pPr>
            <w:r>
              <w:rPr>
                <w:kern w:val="17"/>
                <w:sz w:val="17"/>
              </w:rPr>
              <w:t>CEDAW/C/</w:t>
            </w:r>
            <w:r>
              <w:rPr>
                <w:rFonts w:hint="eastAsia"/>
                <w:kern w:val="17"/>
                <w:sz w:val="17"/>
              </w:rPr>
              <w:t>2002</w:t>
            </w:r>
            <w:r>
              <w:rPr>
                <w:kern w:val="17"/>
                <w:sz w:val="17"/>
              </w:rPr>
              <w:t>/I/4</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秘书处的报告</w:t>
            </w:r>
            <w:r>
              <w:rPr>
                <w:kern w:val="17"/>
                <w:sz w:val="17"/>
              </w:rPr>
              <w:t>:</w:t>
            </w:r>
            <w:r>
              <w:rPr>
                <w:rFonts w:hint="eastAsia"/>
                <w:kern w:val="17"/>
                <w:sz w:val="17"/>
              </w:rPr>
              <w:t>加速委员会工作的方式和方法</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eastAsia="SimHei"/>
                <w:color w:val="FF0000"/>
                <w:spacing w:val="-8"/>
                <w:kern w:val="17"/>
                <w:sz w:val="17"/>
              </w:rPr>
            </w:pPr>
            <w:r>
              <w:rPr>
                <w:rFonts w:eastAsia="SimHei" w:hint="eastAsia"/>
                <w:color w:val="FF0000"/>
                <w:spacing w:val="-8"/>
                <w:kern w:val="17"/>
                <w:sz w:val="17"/>
              </w:rPr>
              <w:t>缔约国的报告</w:t>
            </w:r>
          </w:p>
        </w:tc>
        <w:tc>
          <w:tcPr>
            <w:tcW w:w="93" w:type="dxa"/>
          </w:tcPr>
          <w:p w:rsidR="00000000" w:rsidRDefault="00000000">
            <w:pPr>
              <w:spacing w:before="40" w:after="60" w:line="240" w:lineRule="exact"/>
              <w:rPr>
                <w:rFonts w:eastAsia="SimHei"/>
                <w:color w:val="FF0000"/>
                <w:kern w:val="17"/>
                <w:sz w:val="17"/>
              </w:rPr>
            </w:pPr>
          </w:p>
        </w:tc>
        <w:tc>
          <w:tcPr>
            <w:tcW w:w="4412" w:type="dxa"/>
          </w:tcPr>
          <w:p w:rsidR="00000000" w:rsidRDefault="00000000">
            <w:pPr>
              <w:spacing w:before="40" w:after="60" w:line="240" w:lineRule="exact"/>
              <w:ind w:right="28"/>
              <w:rPr>
                <w:rFonts w:eastAsia="SimHei"/>
                <w:color w:val="FF0000"/>
                <w:kern w:val="17"/>
                <w:sz w:val="17"/>
              </w:rPr>
            </w:pP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spacing w:val="-8"/>
                <w:kern w:val="17"/>
                <w:sz w:val="17"/>
              </w:rPr>
            </w:pPr>
            <w:r>
              <w:rPr>
                <w:spacing w:val="-8"/>
                <w:kern w:val="17"/>
                <w:sz w:val="17"/>
              </w:rPr>
              <w:t>CEDAW/C/</w:t>
            </w:r>
            <w:r>
              <w:rPr>
                <w:rFonts w:hint="eastAsia"/>
                <w:spacing w:val="-8"/>
                <w:kern w:val="17"/>
                <w:sz w:val="17"/>
              </w:rPr>
              <w:t>FJI</w:t>
            </w:r>
            <w:r>
              <w:rPr>
                <w:spacing w:val="-8"/>
                <w:kern w:val="17"/>
                <w:sz w:val="17"/>
              </w:rPr>
              <w:t>/1</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斐济共和国的初次报告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hint="eastAsia"/>
                <w:spacing w:val="-8"/>
                <w:kern w:val="17"/>
                <w:sz w:val="17"/>
              </w:rPr>
            </w:pPr>
            <w:r>
              <w:rPr>
                <w:spacing w:val="-8"/>
                <w:kern w:val="17"/>
                <w:sz w:val="17"/>
              </w:rPr>
              <w:t>CEDAW/C/</w:t>
            </w:r>
            <w:r>
              <w:rPr>
                <w:rFonts w:hint="eastAsia"/>
                <w:spacing w:val="-8"/>
                <w:kern w:val="17"/>
                <w:sz w:val="17"/>
              </w:rPr>
              <w:t>EST/1-</w:t>
            </w:r>
            <w:r>
              <w:rPr>
                <w:spacing w:val="-8"/>
                <w:kern w:val="17"/>
                <w:sz w:val="17"/>
              </w:rPr>
              <w:t>3</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爱沙尼亚合并的初次、第二和第三次定期报告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hint="eastAsia"/>
                <w:spacing w:val="-8"/>
                <w:kern w:val="17"/>
                <w:sz w:val="17"/>
              </w:rPr>
            </w:pPr>
            <w:r>
              <w:rPr>
                <w:rFonts w:hint="eastAsia"/>
                <w:spacing w:val="-8"/>
                <w:kern w:val="17"/>
                <w:sz w:val="17"/>
              </w:rPr>
              <w:t>CEDAW/C/TTO/1-3</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rFonts w:hint="eastAsia"/>
                <w:kern w:val="17"/>
                <w:sz w:val="17"/>
              </w:rPr>
            </w:pPr>
            <w:r>
              <w:rPr>
                <w:rFonts w:hint="eastAsia"/>
                <w:kern w:val="17"/>
                <w:sz w:val="17"/>
              </w:rPr>
              <w:t>特立尼达和多巴哥合并的初次、第二和第三次定期报告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hint="eastAsia"/>
                <w:spacing w:val="-8"/>
                <w:kern w:val="17"/>
                <w:sz w:val="17"/>
              </w:rPr>
            </w:pPr>
            <w:r>
              <w:rPr>
                <w:rFonts w:hint="eastAsia"/>
                <w:spacing w:val="-8"/>
                <w:kern w:val="17"/>
                <w:sz w:val="17"/>
              </w:rPr>
              <w:t>CEDAW/C/URY/2-3</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rFonts w:hint="eastAsia"/>
                <w:kern w:val="17"/>
                <w:sz w:val="17"/>
              </w:rPr>
            </w:pPr>
            <w:r>
              <w:rPr>
                <w:rFonts w:hint="eastAsia"/>
                <w:kern w:val="17"/>
                <w:sz w:val="17"/>
              </w:rPr>
              <w:t>乌拉圭合并的第二和第三次定期报告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hint="eastAsia"/>
                <w:spacing w:val="-8"/>
                <w:kern w:val="17"/>
                <w:sz w:val="17"/>
              </w:rPr>
            </w:pPr>
            <w:r>
              <w:rPr>
                <w:rFonts w:hint="eastAsia"/>
                <w:spacing w:val="-8"/>
                <w:kern w:val="17"/>
                <w:sz w:val="17"/>
              </w:rPr>
              <w:t>CEDAW/C/ICE/3-4</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rFonts w:hint="eastAsia"/>
                <w:kern w:val="17"/>
                <w:sz w:val="17"/>
              </w:rPr>
            </w:pPr>
            <w:r>
              <w:rPr>
                <w:rFonts w:hint="eastAsia"/>
                <w:kern w:val="17"/>
                <w:sz w:val="17"/>
              </w:rPr>
              <w:t>冰岛合并的第三和第四次定期报告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hint="eastAsia"/>
                <w:spacing w:val="-8"/>
                <w:kern w:val="17"/>
                <w:sz w:val="17"/>
              </w:rPr>
            </w:pPr>
            <w:r>
              <w:rPr>
                <w:spacing w:val="-8"/>
                <w:kern w:val="17"/>
                <w:sz w:val="17"/>
              </w:rPr>
              <w:t>CEDAW/C/</w:t>
            </w:r>
            <w:r>
              <w:rPr>
                <w:rFonts w:hint="eastAsia"/>
                <w:spacing w:val="-8"/>
                <w:kern w:val="17"/>
                <w:sz w:val="17"/>
              </w:rPr>
              <w:t>LKA/3-4</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斯里兰卡合并的第三和第四次定期报告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spacing w:val="-8"/>
                <w:kern w:val="17"/>
                <w:sz w:val="17"/>
              </w:rPr>
            </w:pPr>
            <w:r>
              <w:rPr>
                <w:spacing w:val="-8"/>
                <w:kern w:val="17"/>
                <w:sz w:val="17"/>
              </w:rPr>
              <w:t>CEDAW/C/</w:t>
            </w:r>
            <w:r>
              <w:rPr>
                <w:rFonts w:hint="eastAsia"/>
                <w:spacing w:val="-8"/>
                <w:kern w:val="17"/>
                <w:sz w:val="17"/>
              </w:rPr>
              <w:t>PRT/4和</w:t>
            </w:r>
            <w:r>
              <w:rPr>
                <w:spacing w:val="-8"/>
                <w:kern w:val="17"/>
                <w:sz w:val="17"/>
              </w:rPr>
              <w:t>CEDAW/C/</w:t>
            </w:r>
            <w:r>
              <w:rPr>
                <w:rFonts w:hint="eastAsia"/>
                <w:spacing w:val="-8"/>
                <w:kern w:val="17"/>
                <w:sz w:val="17"/>
              </w:rPr>
              <w:t>PRT/5</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rFonts w:hint="eastAsia"/>
                <w:kern w:val="17"/>
                <w:sz w:val="17"/>
              </w:rPr>
            </w:pPr>
            <w:r>
              <w:rPr>
                <w:rFonts w:hint="eastAsia"/>
                <w:kern w:val="17"/>
                <w:sz w:val="17"/>
              </w:rPr>
              <w:t>葡萄牙的第四和第五次定期报告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hint="eastAsia"/>
                <w:spacing w:val="-8"/>
                <w:kern w:val="17"/>
                <w:sz w:val="17"/>
              </w:rPr>
            </w:pPr>
            <w:r>
              <w:rPr>
                <w:spacing w:val="-8"/>
                <w:kern w:val="17"/>
                <w:sz w:val="17"/>
              </w:rPr>
              <w:t>CEDAW/C/</w:t>
            </w:r>
            <w:r>
              <w:rPr>
                <w:rFonts w:hint="eastAsia"/>
                <w:spacing w:val="-8"/>
                <w:kern w:val="17"/>
                <w:sz w:val="17"/>
              </w:rPr>
              <w:t>USR/5</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rFonts w:hint="eastAsia"/>
                <w:kern w:val="17"/>
                <w:sz w:val="17"/>
              </w:rPr>
            </w:pPr>
            <w:r>
              <w:rPr>
                <w:rFonts w:hint="eastAsia"/>
                <w:kern w:val="17"/>
                <w:sz w:val="17"/>
              </w:rPr>
              <w:t>俄罗斯联邦的第五次定期报告</w:t>
            </w:r>
          </w:p>
        </w:tc>
      </w:tr>
      <w:tr w:rsidR="00000000">
        <w:tblPrEx>
          <w:tblCellMar>
            <w:top w:w="0" w:type="dxa"/>
            <w:left w:w="0" w:type="dxa"/>
            <w:bottom w:w="0" w:type="dxa"/>
            <w:right w:w="0" w:type="dxa"/>
          </w:tblCellMar>
        </w:tblPrEx>
        <w:trPr>
          <w:trHeight w:hRule="exact" w:val="140"/>
        </w:trPr>
        <w:tc>
          <w:tcPr>
            <w:tcW w:w="2862" w:type="dxa"/>
          </w:tcPr>
          <w:p w:rsidR="00000000" w:rsidRDefault="00000000">
            <w:pPr>
              <w:spacing w:before="40" w:after="60" w:line="240" w:lineRule="exact"/>
              <w:rPr>
                <w:sz w:val="17"/>
              </w:rPr>
            </w:pPr>
          </w:p>
        </w:tc>
        <w:tc>
          <w:tcPr>
            <w:tcW w:w="93" w:type="dxa"/>
          </w:tcPr>
          <w:p w:rsidR="00000000" w:rsidRDefault="00000000">
            <w:pPr>
              <w:spacing w:before="40" w:after="60" w:line="240" w:lineRule="exact"/>
              <w:rPr>
                <w:sz w:val="17"/>
              </w:rPr>
            </w:pPr>
          </w:p>
        </w:tc>
        <w:tc>
          <w:tcPr>
            <w:tcW w:w="4412" w:type="dxa"/>
          </w:tcPr>
          <w:p w:rsidR="00000000" w:rsidRDefault="00000000">
            <w:pPr>
              <w:spacing w:before="40" w:after="60" w:line="240" w:lineRule="exact"/>
              <w:ind w:right="28"/>
              <w:rPr>
                <w:sz w:val="17"/>
              </w:rPr>
            </w:pP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ascii="SimHei" w:eastAsia="SimHei"/>
                <w:color w:val="FF0000"/>
                <w:kern w:val="17"/>
                <w:sz w:val="17"/>
              </w:rPr>
            </w:pPr>
            <w:r>
              <w:rPr>
                <w:rFonts w:ascii="SimHei" w:eastAsia="SimHei"/>
                <w:color w:val="FF0000"/>
                <w:sz w:val="17"/>
              </w:rPr>
              <w:t>B</w:t>
            </w:r>
            <w:r>
              <w:rPr>
                <w:rFonts w:ascii="SimHei" w:eastAsia="SimHei" w:hint="eastAsia"/>
                <w:color w:val="FF0000"/>
                <w:sz w:val="17"/>
              </w:rPr>
              <w:t>.</w:t>
            </w:r>
            <w:r>
              <w:rPr>
                <w:rFonts w:ascii="SimHei" w:eastAsia="SimHei"/>
                <w:color w:val="FF0000"/>
                <w:sz w:val="17"/>
              </w:rPr>
              <w:tab/>
            </w:r>
            <w:r>
              <w:rPr>
                <w:rFonts w:ascii="SimHei" w:eastAsia="SimHei" w:hint="eastAsia"/>
                <w:color w:val="FF0000"/>
                <w:sz w:val="17"/>
              </w:rPr>
              <w:t>第二十七届会议</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rFonts w:hint="eastAsia"/>
                <w:kern w:val="17"/>
                <w:sz w:val="17"/>
              </w:rPr>
            </w:pP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kern w:val="17"/>
                <w:sz w:val="17"/>
              </w:rPr>
            </w:pPr>
            <w:r>
              <w:rPr>
                <w:kern w:val="17"/>
                <w:sz w:val="17"/>
              </w:rPr>
              <w:t>CEDAW/C/</w:t>
            </w:r>
            <w:r>
              <w:rPr>
                <w:rFonts w:hint="eastAsia"/>
                <w:kern w:val="17"/>
                <w:sz w:val="17"/>
              </w:rPr>
              <w:t>2002</w:t>
            </w:r>
            <w:r>
              <w:rPr>
                <w:kern w:val="17"/>
                <w:sz w:val="17"/>
              </w:rPr>
              <w:t>/II/1</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附加说明的临时议程</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kern w:val="17"/>
                <w:sz w:val="17"/>
              </w:rPr>
            </w:pPr>
            <w:r>
              <w:rPr>
                <w:kern w:val="17"/>
                <w:sz w:val="17"/>
              </w:rPr>
              <w:t>CEDAW/C/</w:t>
            </w:r>
            <w:r>
              <w:rPr>
                <w:rFonts w:hint="eastAsia"/>
                <w:kern w:val="17"/>
                <w:sz w:val="17"/>
              </w:rPr>
              <w:t>2002</w:t>
            </w:r>
            <w:r>
              <w:rPr>
                <w:kern w:val="17"/>
                <w:sz w:val="17"/>
              </w:rPr>
              <w:t>/II/2</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秘书长的报告</w:t>
            </w:r>
            <w:r>
              <w:rPr>
                <w:kern w:val="17"/>
                <w:sz w:val="17"/>
              </w:rPr>
              <w:t>:</w:t>
            </w:r>
            <w:r>
              <w:rPr>
                <w:rFonts w:hint="eastAsia"/>
                <w:kern w:val="17"/>
                <w:sz w:val="17"/>
              </w:rPr>
              <w:t>缔约国按照公约第</w:t>
            </w:r>
            <w:r>
              <w:rPr>
                <w:kern w:val="17"/>
                <w:sz w:val="17"/>
              </w:rPr>
              <w:t>18</w:t>
            </w:r>
            <w:r>
              <w:rPr>
                <w:rFonts w:hint="eastAsia"/>
                <w:kern w:val="17"/>
                <w:sz w:val="17"/>
              </w:rPr>
              <w:t>条提交报告的情况</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kern w:val="17"/>
                <w:sz w:val="17"/>
              </w:rPr>
            </w:pPr>
            <w:r>
              <w:rPr>
                <w:kern w:val="17"/>
                <w:sz w:val="17"/>
              </w:rPr>
              <w:t>CEDAW/C/</w:t>
            </w:r>
            <w:r>
              <w:rPr>
                <w:rFonts w:hint="eastAsia"/>
                <w:kern w:val="17"/>
                <w:sz w:val="17"/>
              </w:rPr>
              <w:t>2002</w:t>
            </w:r>
            <w:r>
              <w:rPr>
                <w:kern w:val="17"/>
                <w:sz w:val="17"/>
              </w:rPr>
              <w:t>/II/3</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秘书长的说明</w:t>
            </w:r>
            <w:r>
              <w:rPr>
                <w:kern w:val="17"/>
                <w:sz w:val="17"/>
              </w:rPr>
              <w:t>:</w:t>
            </w:r>
            <w:r>
              <w:rPr>
                <w:rFonts w:hint="eastAsia"/>
                <w:kern w:val="17"/>
                <w:sz w:val="17"/>
              </w:rPr>
              <w:t>各专门机构就其活动范围内各领域执行公约情况提供的报告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kern w:val="17"/>
                <w:sz w:val="17"/>
              </w:rPr>
            </w:pPr>
            <w:r>
              <w:rPr>
                <w:spacing w:val="-8"/>
                <w:kern w:val="17"/>
                <w:sz w:val="17"/>
              </w:rPr>
              <w:t>CEDAW/C/</w:t>
            </w:r>
            <w:r>
              <w:rPr>
                <w:rFonts w:hint="eastAsia"/>
                <w:spacing w:val="-8"/>
                <w:kern w:val="17"/>
                <w:sz w:val="17"/>
              </w:rPr>
              <w:t>2002</w:t>
            </w:r>
            <w:r>
              <w:rPr>
                <w:spacing w:val="-8"/>
                <w:kern w:val="17"/>
                <w:sz w:val="17"/>
              </w:rPr>
              <w:t>/II/3/Add.1</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联合国粮食及农业组织的报告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spacing w:val="-8"/>
                <w:kern w:val="17"/>
                <w:sz w:val="17"/>
              </w:rPr>
            </w:pPr>
            <w:r>
              <w:rPr>
                <w:spacing w:val="-8"/>
                <w:kern w:val="17"/>
                <w:sz w:val="17"/>
              </w:rPr>
              <w:t>CEDAW/C/2002/II/3/Add.2</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世界卫生组织的报告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spacing w:val="-8"/>
                <w:kern w:val="17"/>
                <w:sz w:val="17"/>
              </w:rPr>
            </w:pPr>
            <w:r>
              <w:rPr>
                <w:spacing w:val="-8"/>
                <w:kern w:val="17"/>
                <w:sz w:val="17"/>
              </w:rPr>
              <w:t>CEDAW/C/2002/II/3/Add.3</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联合国教育、科学及文化组织的报告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hint="eastAsia"/>
                <w:spacing w:val="-8"/>
                <w:kern w:val="17"/>
                <w:sz w:val="17"/>
              </w:rPr>
            </w:pPr>
            <w:r>
              <w:rPr>
                <w:spacing w:val="-8"/>
                <w:kern w:val="17"/>
                <w:sz w:val="17"/>
              </w:rPr>
              <w:t>CEDAW/C/2002/II/3/Add.4</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rFonts w:hint="eastAsia"/>
                <w:kern w:val="17"/>
                <w:sz w:val="17"/>
              </w:rPr>
            </w:pPr>
            <w:r>
              <w:rPr>
                <w:rFonts w:hint="eastAsia"/>
                <w:kern w:val="17"/>
                <w:sz w:val="17"/>
              </w:rPr>
              <w:t>国际劳工组织的报告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kern w:val="17"/>
                <w:sz w:val="17"/>
              </w:rPr>
            </w:pPr>
            <w:r>
              <w:rPr>
                <w:kern w:val="17"/>
                <w:sz w:val="17"/>
              </w:rPr>
              <w:t>CEDAW/C/200</w:t>
            </w:r>
            <w:r>
              <w:rPr>
                <w:rFonts w:hint="eastAsia"/>
                <w:kern w:val="17"/>
                <w:sz w:val="17"/>
              </w:rPr>
              <w:t>2</w:t>
            </w:r>
            <w:r>
              <w:rPr>
                <w:kern w:val="17"/>
                <w:sz w:val="17"/>
              </w:rPr>
              <w:t>/II/4</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秘书处的报告</w:t>
            </w:r>
            <w:r>
              <w:rPr>
                <w:kern w:val="17"/>
                <w:sz w:val="17"/>
              </w:rPr>
              <w:t>:</w:t>
            </w:r>
            <w:r>
              <w:rPr>
                <w:rFonts w:hint="eastAsia"/>
                <w:kern w:val="17"/>
                <w:sz w:val="17"/>
              </w:rPr>
              <w:t>加速委员会工作的方式和方法</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ascii="SimHei" w:eastAsia="SimHei"/>
                <w:color w:val="FF0000"/>
                <w:kern w:val="17"/>
                <w:sz w:val="17"/>
              </w:rPr>
            </w:pPr>
            <w:r>
              <w:rPr>
                <w:rFonts w:ascii="SimHei" w:eastAsia="SimHei" w:hint="eastAsia"/>
                <w:color w:val="FF0000"/>
                <w:kern w:val="17"/>
                <w:sz w:val="17"/>
              </w:rPr>
              <w:t>缔约国的报告</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hint="eastAsia"/>
                <w:kern w:val="17"/>
                <w:sz w:val="17"/>
              </w:rPr>
            </w:pPr>
            <w:r>
              <w:rPr>
                <w:kern w:val="17"/>
                <w:sz w:val="17"/>
              </w:rPr>
              <w:t>CEDAW/C/</w:t>
            </w:r>
            <w:r>
              <w:rPr>
                <w:rFonts w:hint="eastAsia"/>
                <w:kern w:val="17"/>
                <w:sz w:val="17"/>
              </w:rPr>
              <w:t>SUR/1-2</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苏里南合并的初次和第二次定期报告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hint="eastAsia"/>
                <w:kern w:val="17"/>
                <w:sz w:val="17"/>
              </w:rPr>
            </w:pPr>
            <w:r>
              <w:rPr>
                <w:kern w:val="17"/>
                <w:sz w:val="17"/>
              </w:rPr>
              <w:t>CEDAW/C/</w:t>
            </w:r>
            <w:r>
              <w:rPr>
                <w:rFonts w:hint="eastAsia"/>
                <w:kern w:val="17"/>
                <w:sz w:val="17"/>
              </w:rPr>
              <w:t>KNA</w:t>
            </w:r>
            <w:r>
              <w:rPr>
                <w:kern w:val="17"/>
                <w:sz w:val="17"/>
              </w:rPr>
              <w:t>/1</w:t>
            </w:r>
            <w:r>
              <w:rPr>
                <w:rFonts w:hint="eastAsia"/>
                <w:kern w:val="17"/>
                <w:sz w:val="17"/>
              </w:rPr>
              <w:t>-4</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圣基茨和尼维斯合并的初次、第二、第三和第四次定期报告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hint="eastAsia"/>
                <w:kern w:val="17"/>
                <w:sz w:val="17"/>
              </w:rPr>
            </w:pPr>
            <w:r>
              <w:rPr>
                <w:kern w:val="17"/>
                <w:sz w:val="17"/>
              </w:rPr>
              <w:t>CEDAW/C/</w:t>
            </w:r>
            <w:r>
              <w:rPr>
                <w:rFonts w:hint="eastAsia"/>
                <w:kern w:val="17"/>
                <w:sz w:val="17"/>
              </w:rPr>
              <w:t>BEL／3-4</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比利时合并的第二和第三次定期报告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hint="eastAsia"/>
                <w:kern w:val="17"/>
                <w:sz w:val="17"/>
              </w:rPr>
            </w:pPr>
            <w:r>
              <w:rPr>
                <w:kern w:val="17"/>
                <w:sz w:val="17"/>
              </w:rPr>
              <w:t>CEDAW/C/</w:t>
            </w:r>
            <w:r>
              <w:rPr>
                <w:rFonts w:hint="eastAsia"/>
                <w:kern w:val="17"/>
                <w:sz w:val="17"/>
              </w:rPr>
              <w:t>TUN</w:t>
            </w:r>
            <w:r>
              <w:rPr>
                <w:kern w:val="17"/>
                <w:sz w:val="17"/>
              </w:rPr>
              <w:t>/</w:t>
            </w:r>
            <w:r>
              <w:rPr>
                <w:rFonts w:hint="eastAsia"/>
                <w:kern w:val="17"/>
                <w:sz w:val="17"/>
              </w:rPr>
              <w:t>3-4</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突尼斯合并的第三和第四次定期报告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hint="eastAsia"/>
                <w:kern w:val="17"/>
                <w:sz w:val="17"/>
              </w:rPr>
            </w:pPr>
            <w:r>
              <w:rPr>
                <w:kern w:val="17"/>
                <w:sz w:val="17"/>
              </w:rPr>
              <w:t>CEDAW/C/</w:t>
            </w:r>
            <w:r>
              <w:rPr>
                <w:rFonts w:hint="eastAsia"/>
                <w:kern w:val="17"/>
                <w:sz w:val="17"/>
              </w:rPr>
              <w:t>ZAM</w:t>
            </w:r>
            <w:r>
              <w:rPr>
                <w:kern w:val="17"/>
                <w:sz w:val="17"/>
              </w:rPr>
              <w:t>/</w:t>
            </w:r>
            <w:r>
              <w:rPr>
                <w:rFonts w:hint="eastAsia"/>
                <w:kern w:val="17"/>
                <w:sz w:val="17"/>
              </w:rPr>
              <w:t>3-</w:t>
            </w:r>
            <w:r>
              <w:rPr>
                <w:kern w:val="17"/>
                <w:sz w:val="17"/>
              </w:rPr>
              <w:t>4</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rFonts w:hint="eastAsia"/>
                <w:kern w:val="17"/>
                <w:sz w:val="17"/>
              </w:rPr>
            </w:pPr>
            <w:r>
              <w:rPr>
                <w:rFonts w:hint="eastAsia"/>
                <w:kern w:val="17"/>
                <w:sz w:val="17"/>
              </w:rPr>
              <w:t>赞比亚合并的第三和第四次定期报告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hint="eastAsia"/>
                <w:kern w:val="17"/>
                <w:sz w:val="17"/>
              </w:rPr>
            </w:pPr>
            <w:r>
              <w:rPr>
                <w:kern w:val="17"/>
                <w:sz w:val="17"/>
              </w:rPr>
              <w:t>CEDAW/C/</w:t>
            </w:r>
            <w:r>
              <w:rPr>
                <w:rFonts w:hint="eastAsia"/>
                <w:kern w:val="17"/>
                <w:sz w:val="17"/>
              </w:rPr>
              <w:t>UKR/4-5和CEDAW/C/UKR/4-5/C</w:t>
            </w:r>
            <w:r>
              <w:rPr>
                <w:kern w:val="17"/>
                <w:sz w:val="17"/>
              </w:rPr>
              <w:t>orr.1</w:t>
            </w:r>
          </w:p>
        </w:tc>
        <w:tc>
          <w:tcPr>
            <w:tcW w:w="93" w:type="dxa"/>
          </w:tcPr>
          <w:p w:rsidR="00000000" w:rsidRDefault="00000000">
            <w:pPr>
              <w:spacing w:before="40" w:after="60" w:line="240" w:lineRule="exact"/>
              <w:rPr>
                <w:rFonts w:hint="eastAsia"/>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乌克兰合并的第四和第五次定期报告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hint="eastAsia"/>
                <w:kern w:val="17"/>
                <w:sz w:val="17"/>
              </w:rPr>
            </w:pPr>
            <w:r>
              <w:rPr>
                <w:kern w:val="17"/>
                <w:sz w:val="17"/>
              </w:rPr>
              <w:t>CEDAW/C/</w:t>
            </w:r>
            <w:r>
              <w:rPr>
                <w:rFonts w:hint="eastAsia"/>
                <w:kern w:val="17"/>
                <w:sz w:val="17"/>
              </w:rPr>
              <w:t>DEN/4、</w:t>
            </w:r>
            <w:r>
              <w:rPr>
                <w:kern w:val="17"/>
                <w:sz w:val="17"/>
              </w:rPr>
              <w:t>CEDAW/C/</w:t>
            </w:r>
            <w:r>
              <w:rPr>
                <w:rFonts w:hint="eastAsia"/>
                <w:kern w:val="17"/>
                <w:sz w:val="17"/>
              </w:rPr>
              <w:t>DEN/5、</w:t>
            </w:r>
            <w:r>
              <w:rPr>
                <w:kern w:val="17"/>
                <w:sz w:val="17"/>
              </w:rPr>
              <w:t>CEDAW/C/</w:t>
            </w:r>
            <w:r>
              <w:rPr>
                <w:rFonts w:hint="eastAsia"/>
                <w:kern w:val="17"/>
                <w:sz w:val="17"/>
              </w:rPr>
              <w:t>DEN/5/</w:t>
            </w:r>
            <w:r>
              <w:rPr>
                <w:kern w:val="17"/>
                <w:sz w:val="17"/>
              </w:rPr>
              <w:t>Corr.1</w:t>
            </w:r>
            <w:r>
              <w:rPr>
                <w:rFonts w:hint="eastAsia"/>
                <w:kern w:val="17"/>
                <w:sz w:val="17"/>
              </w:rPr>
              <w:t>和</w:t>
            </w:r>
            <w:r>
              <w:rPr>
                <w:kern w:val="17"/>
                <w:sz w:val="17"/>
              </w:rPr>
              <w:t>CEDAW/</w:t>
            </w:r>
            <w:r>
              <w:rPr>
                <w:rFonts w:hint="eastAsia"/>
                <w:kern w:val="17"/>
                <w:sz w:val="17"/>
              </w:rPr>
              <w:t>DEN/5/</w:t>
            </w:r>
            <w:r>
              <w:rPr>
                <w:kern w:val="17"/>
                <w:sz w:val="17"/>
              </w:rPr>
              <w:t>Add.1</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丹麦的第四和第五次定期报告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ascii="SimHei" w:eastAsia="SimHei" w:hint="eastAsia"/>
                <w:color w:val="FF0000"/>
                <w:kern w:val="17"/>
                <w:sz w:val="17"/>
              </w:rPr>
            </w:pPr>
            <w:r>
              <w:rPr>
                <w:rFonts w:ascii="SimHei" w:eastAsia="SimHei"/>
                <w:color w:val="FF0000"/>
                <w:sz w:val="17"/>
              </w:rPr>
              <w:t>C</w:t>
            </w:r>
            <w:r>
              <w:rPr>
                <w:rFonts w:ascii="SimHei" w:eastAsia="SimHei" w:hint="eastAsia"/>
                <w:color w:val="FF0000"/>
                <w:sz w:val="17"/>
              </w:rPr>
              <w:t>.</w:t>
            </w:r>
            <w:r>
              <w:rPr>
                <w:rFonts w:ascii="SimHei" w:eastAsia="SimHei"/>
                <w:color w:val="FF0000"/>
                <w:sz w:val="17"/>
              </w:rPr>
              <w:tab/>
            </w:r>
            <w:r>
              <w:rPr>
                <w:rFonts w:ascii="SimHei" w:eastAsia="SimHei" w:hint="eastAsia"/>
                <w:color w:val="FF0000"/>
                <w:sz w:val="17"/>
              </w:rPr>
              <w:t>特别会议</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rFonts w:hint="eastAsia"/>
                <w:kern w:val="17"/>
                <w:sz w:val="17"/>
              </w:rPr>
            </w:pP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hint="eastAsia"/>
                <w:kern w:val="17"/>
                <w:sz w:val="17"/>
              </w:rPr>
            </w:pPr>
            <w:r>
              <w:rPr>
                <w:kern w:val="17"/>
                <w:sz w:val="17"/>
              </w:rPr>
              <w:t>CEDAW/C/</w:t>
            </w:r>
            <w:r>
              <w:rPr>
                <w:rFonts w:hint="eastAsia"/>
                <w:kern w:val="17"/>
                <w:sz w:val="17"/>
              </w:rPr>
              <w:t>2002</w:t>
            </w:r>
            <w:r>
              <w:rPr>
                <w:kern w:val="17"/>
                <w:sz w:val="17"/>
              </w:rPr>
              <w:t>/</w:t>
            </w:r>
            <w:r>
              <w:rPr>
                <w:rFonts w:hint="eastAsia"/>
                <w:kern w:val="17"/>
                <w:sz w:val="17"/>
              </w:rPr>
              <w:t>EXC/1</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附加说明的临时议程</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kern w:val="17"/>
                <w:sz w:val="17"/>
              </w:rPr>
            </w:pPr>
            <w:r>
              <w:rPr>
                <w:kern w:val="17"/>
                <w:sz w:val="17"/>
              </w:rPr>
              <w:t>CEDAW/C/</w:t>
            </w:r>
            <w:r>
              <w:rPr>
                <w:rFonts w:hint="eastAsia"/>
                <w:kern w:val="17"/>
                <w:sz w:val="17"/>
              </w:rPr>
              <w:t>2002</w:t>
            </w:r>
            <w:r>
              <w:rPr>
                <w:kern w:val="17"/>
                <w:sz w:val="17"/>
              </w:rPr>
              <w:t>/</w:t>
            </w:r>
            <w:r>
              <w:rPr>
                <w:rFonts w:hint="eastAsia"/>
                <w:kern w:val="17"/>
                <w:sz w:val="17"/>
              </w:rPr>
              <w:t>EXC/3</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秘书长的说明</w:t>
            </w:r>
            <w:r>
              <w:rPr>
                <w:kern w:val="17"/>
                <w:sz w:val="17"/>
              </w:rPr>
              <w:t>:</w:t>
            </w:r>
            <w:r>
              <w:rPr>
                <w:rFonts w:hint="eastAsia"/>
                <w:kern w:val="17"/>
                <w:sz w:val="17"/>
              </w:rPr>
              <w:t>各专门机构就其活动范围内各领域执行公约情况提供的报告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kern w:val="17"/>
                <w:sz w:val="17"/>
              </w:rPr>
            </w:pPr>
            <w:r>
              <w:rPr>
                <w:kern w:val="17"/>
                <w:sz w:val="17"/>
              </w:rPr>
              <w:t>CEDAW/C/</w:t>
            </w:r>
            <w:r>
              <w:rPr>
                <w:rFonts w:hint="eastAsia"/>
                <w:kern w:val="17"/>
                <w:sz w:val="17"/>
              </w:rPr>
              <w:t>2002</w:t>
            </w:r>
            <w:r>
              <w:rPr>
                <w:kern w:val="17"/>
                <w:sz w:val="17"/>
              </w:rPr>
              <w:t>/</w:t>
            </w:r>
            <w:r>
              <w:rPr>
                <w:rFonts w:hint="eastAsia"/>
                <w:kern w:val="17"/>
                <w:sz w:val="17"/>
              </w:rPr>
              <w:t>EXC/3</w:t>
            </w:r>
            <w:r>
              <w:rPr>
                <w:kern w:val="17"/>
                <w:sz w:val="17"/>
              </w:rPr>
              <w:t>/Add.1</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联合国粮食及农业组织的报告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kern w:val="17"/>
                <w:sz w:val="17"/>
              </w:rPr>
            </w:pPr>
            <w:r>
              <w:rPr>
                <w:kern w:val="17"/>
                <w:sz w:val="17"/>
              </w:rPr>
              <w:t>CEDAW/C/</w:t>
            </w:r>
            <w:r>
              <w:rPr>
                <w:rFonts w:hint="eastAsia"/>
                <w:kern w:val="17"/>
                <w:sz w:val="17"/>
              </w:rPr>
              <w:t>2002</w:t>
            </w:r>
            <w:r>
              <w:rPr>
                <w:kern w:val="17"/>
                <w:sz w:val="17"/>
              </w:rPr>
              <w:t>/</w:t>
            </w:r>
            <w:r>
              <w:rPr>
                <w:rFonts w:hint="eastAsia"/>
                <w:kern w:val="17"/>
                <w:sz w:val="17"/>
              </w:rPr>
              <w:t>EXC/3</w:t>
            </w:r>
            <w:r>
              <w:rPr>
                <w:kern w:val="17"/>
                <w:sz w:val="17"/>
              </w:rPr>
              <w:t>/Add.2</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世界卫生组织的报告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spacing w:val="-8"/>
                <w:kern w:val="17"/>
                <w:sz w:val="17"/>
              </w:rPr>
            </w:pPr>
            <w:r>
              <w:rPr>
                <w:kern w:val="17"/>
                <w:sz w:val="17"/>
              </w:rPr>
              <w:t>CEDAW/C/</w:t>
            </w:r>
            <w:r>
              <w:rPr>
                <w:rFonts w:hint="eastAsia"/>
                <w:kern w:val="17"/>
                <w:sz w:val="17"/>
              </w:rPr>
              <w:t>2002</w:t>
            </w:r>
            <w:r>
              <w:rPr>
                <w:kern w:val="17"/>
                <w:sz w:val="17"/>
              </w:rPr>
              <w:t>/</w:t>
            </w:r>
            <w:r>
              <w:rPr>
                <w:rFonts w:hint="eastAsia"/>
                <w:kern w:val="17"/>
                <w:sz w:val="17"/>
              </w:rPr>
              <w:t>EXC/3</w:t>
            </w:r>
            <w:r>
              <w:rPr>
                <w:kern w:val="17"/>
                <w:sz w:val="17"/>
              </w:rPr>
              <w:t>/Add.3</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联合国教育、科学及文化组织的报告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spacing w:val="-8"/>
                <w:kern w:val="17"/>
                <w:sz w:val="17"/>
              </w:rPr>
            </w:pPr>
            <w:r>
              <w:rPr>
                <w:kern w:val="17"/>
                <w:sz w:val="17"/>
              </w:rPr>
              <w:t>CEDAW/C/</w:t>
            </w:r>
            <w:r>
              <w:rPr>
                <w:rFonts w:hint="eastAsia"/>
                <w:kern w:val="17"/>
                <w:sz w:val="17"/>
              </w:rPr>
              <w:t>2002</w:t>
            </w:r>
            <w:r>
              <w:rPr>
                <w:kern w:val="17"/>
                <w:sz w:val="17"/>
              </w:rPr>
              <w:t>/</w:t>
            </w:r>
            <w:r>
              <w:rPr>
                <w:rFonts w:hint="eastAsia"/>
                <w:kern w:val="17"/>
                <w:sz w:val="17"/>
              </w:rPr>
              <w:t>EXC/3</w:t>
            </w:r>
            <w:r>
              <w:rPr>
                <w:kern w:val="17"/>
                <w:sz w:val="17"/>
              </w:rPr>
              <w:t>/Add.4</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国际劳工组织的报告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spacing w:val="-8"/>
                <w:kern w:val="17"/>
                <w:sz w:val="17"/>
              </w:rPr>
            </w:pPr>
            <w:r>
              <w:rPr>
                <w:kern w:val="17"/>
                <w:sz w:val="17"/>
              </w:rPr>
              <w:t>CEDAW/C/</w:t>
            </w:r>
            <w:r>
              <w:rPr>
                <w:rFonts w:hint="eastAsia"/>
                <w:kern w:val="17"/>
                <w:sz w:val="17"/>
              </w:rPr>
              <w:t>2002</w:t>
            </w:r>
            <w:r>
              <w:rPr>
                <w:kern w:val="17"/>
                <w:sz w:val="17"/>
              </w:rPr>
              <w:t>/</w:t>
            </w:r>
            <w:r>
              <w:rPr>
                <w:rFonts w:hint="eastAsia"/>
                <w:kern w:val="17"/>
                <w:sz w:val="17"/>
              </w:rPr>
              <w:t>EXC/4</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rFonts w:hint="eastAsia"/>
                <w:kern w:val="17"/>
                <w:sz w:val="17"/>
              </w:rPr>
            </w:pPr>
            <w:r>
              <w:rPr>
                <w:rFonts w:hint="eastAsia"/>
                <w:kern w:val="17"/>
                <w:sz w:val="17"/>
              </w:rPr>
              <w:t>秘书处的报告：加速委员会工作的方式和方法</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eastAsia="SimHei"/>
                <w:color w:val="FF0000"/>
                <w:spacing w:val="-8"/>
                <w:kern w:val="17"/>
                <w:sz w:val="17"/>
              </w:rPr>
            </w:pPr>
            <w:r>
              <w:rPr>
                <w:rFonts w:eastAsia="SimHei" w:hint="eastAsia"/>
                <w:color w:val="FF0000"/>
                <w:spacing w:val="-8"/>
                <w:kern w:val="17"/>
                <w:sz w:val="17"/>
              </w:rPr>
              <w:t>缔约国的报告</w:t>
            </w:r>
          </w:p>
        </w:tc>
        <w:tc>
          <w:tcPr>
            <w:tcW w:w="93" w:type="dxa"/>
          </w:tcPr>
          <w:p w:rsidR="00000000" w:rsidRDefault="00000000">
            <w:pPr>
              <w:spacing w:before="40" w:after="60" w:line="240" w:lineRule="exact"/>
              <w:rPr>
                <w:rFonts w:eastAsia="SimHei"/>
                <w:color w:val="FF0000"/>
                <w:kern w:val="17"/>
                <w:sz w:val="17"/>
              </w:rPr>
            </w:pPr>
          </w:p>
        </w:tc>
        <w:tc>
          <w:tcPr>
            <w:tcW w:w="4412" w:type="dxa"/>
          </w:tcPr>
          <w:p w:rsidR="00000000" w:rsidRDefault="00000000">
            <w:pPr>
              <w:spacing w:before="40" w:after="60" w:line="240" w:lineRule="exact"/>
              <w:ind w:right="28"/>
              <w:rPr>
                <w:rFonts w:eastAsia="SimHei"/>
                <w:color w:val="FF0000"/>
                <w:kern w:val="17"/>
                <w:sz w:val="17"/>
              </w:rPr>
            </w:pP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spacing w:val="-8"/>
                <w:kern w:val="17"/>
                <w:sz w:val="17"/>
              </w:rPr>
            </w:pPr>
            <w:r>
              <w:rPr>
                <w:spacing w:val="-8"/>
                <w:kern w:val="17"/>
                <w:sz w:val="17"/>
              </w:rPr>
              <w:t>CEDAW/C/ARM/2</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亚美尼亚第二次定期报告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hint="eastAsia"/>
                <w:spacing w:val="-8"/>
                <w:kern w:val="17"/>
                <w:sz w:val="17"/>
              </w:rPr>
            </w:pPr>
            <w:r>
              <w:rPr>
                <w:spacing w:val="-8"/>
                <w:kern w:val="17"/>
                <w:sz w:val="17"/>
              </w:rPr>
              <w:t>CEDAW/C/</w:t>
            </w:r>
            <w:r>
              <w:rPr>
                <w:rFonts w:hint="eastAsia"/>
                <w:spacing w:val="-8"/>
                <w:kern w:val="17"/>
                <w:sz w:val="17"/>
              </w:rPr>
              <w:t>CZE/2</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捷克共和国第二次定期报告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hint="eastAsia"/>
                <w:spacing w:val="-8"/>
                <w:kern w:val="17"/>
                <w:sz w:val="17"/>
              </w:rPr>
            </w:pPr>
            <w:r>
              <w:rPr>
                <w:rFonts w:hint="eastAsia"/>
                <w:spacing w:val="-8"/>
                <w:kern w:val="17"/>
                <w:sz w:val="17"/>
              </w:rPr>
              <w:t>CEDAW/C/UGA/3</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rFonts w:hint="eastAsia"/>
                <w:kern w:val="17"/>
                <w:sz w:val="17"/>
              </w:rPr>
            </w:pPr>
            <w:r>
              <w:rPr>
                <w:rFonts w:hint="eastAsia"/>
                <w:kern w:val="17"/>
                <w:sz w:val="17"/>
              </w:rPr>
              <w:t>乌干达第三次定期报告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spacing w:val="-8"/>
                <w:kern w:val="17"/>
                <w:sz w:val="17"/>
              </w:rPr>
            </w:pPr>
            <w:r>
              <w:rPr>
                <w:rFonts w:hint="eastAsia"/>
                <w:spacing w:val="-8"/>
                <w:kern w:val="17"/>
                <w:sz w:val="17"/>
              </w:rPr>
              <w:t>CEDAW/C/GUA/3</w:t>
            </w:r>
            <w:r>
              <w:rPr>
                <w:spacing w:val="-8"/>
                <w:kern w:val="17"/>
                <w:sz w:val="17"/>
              </w:rPr>
              <w:t>-4</w:t>
            </w:r>
            <w:r>
              <w:rPr>
                <w:rFonts w:hint="eastAsia"/>
                <w:spacing w:val="-8"/>
                <w:kern w:val="17"/>
                <w:sz w:val="17"/>
              </w:rPr>
              <w:t>和CEDAW/C/GUA/</w:t>
            </w:r>
            <w:r>
              <w:rPr>
                <w:spacing w:val="-8"/>
                <w:kern w:val="17"/>
                <w:sz w:val="17"/>
              </w:rPr>
              <w:t>5</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rFonts w:hint="eastAsia"/>
                <w:kern w:val="17"/>
                <w:sz w:val="17"/>
              </w:rPr>
            </w:pPr>
            <w:r>
              <w:rPr>
                <w:rFonts w:hint="eastAsia"/>
                <w:kern w:val="17"/>
                <w:sz w:val="17"/>
              </w:rPr>
              <w:t>危地马拉合并的第三和第四次定期报告和第五次定期报告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hint="eastAsia"/>
                <w:spacing w:val="-8"/>
                <w:kern w:val="17"/>
                <w:sz w:val="17"/>
              </w:rPr>
            </w:pPr>
            <w:r>
              <w:rPr>
                <w:rFonts w:hint="eastAsia"/>
                <w:spacing w:val="-8"/>
                <w:kern w:val="17"/>
                <w:sz w:val="17"/>
              </w:rPr>
              <w:t>CEDAW/C/BAR/4</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rFonts w:hint="eastAsia"/>
                <w:kern w:val="17"/>
                <w:sz w:val="17"/>
              </w:rPr>
            </w:pPr>
            <w:r>
              <w:rPr>
                <w:rFonts w:hint="eastAsia"/>
                <w:kern w:val="17"/>
                <w:sz w:val="17"/>
              </w:rPr>
              <w:t>巴巴多斯的第四次定期报告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spacing w:val="-8"/>
                <w:kern w:val="17"/>
                <w:sz w:val="17"/>
              </w:rPr>
            </w:pPr>
            <w:r>
              <w:rPr>
                <w:spacing w:val="-8"/>
                <w:kern w:val="17"/>
                <w:sz w:val="17"/>
              </w:rPr>
              <w:t>CEDAW/C/GRC</w:t>
            </w:r>
            <w:r>
              <w:rPr>
                <w:rFonts w:hint="eastAsia"/>
                <w:spacing w:val="-8"/>
                <w:kern w:val="17"/>
                <w:sz w:val="17"/>
              </w:rPr>
              <w:t>/4</w:t>
            </w:r>
            <w:r>
              <w:rPr>
                <w:spacing w:val="-8"/>
                <w:kern w:val="17"/>
                <w:sz w:val="17"/>
              </w:rPr>
              <w:t>-5</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kern w:val="17"/>
                <w:sz w:val="17"/>
              </w:rPr>
            </w:pPr>
            <w:r>
              <w:rPr>
                <w:rFonts w:hint="eastAsia"/>
                <w:kern w:val="17"/>
                <w:sz w:val="17"/>
              </w:rPr>
              <w:t>希腊合并的第四和第五次定期报告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spacing w:val="-8"/>
                <w:kern w:val="17"/>
                <w:sz w:val="17"/>
              </w:rPr>
            </w:pPr>
            <w:r>
              <w:rPr>
                <w:spacing w:val="-8"/>
                <w:kern w:val="17"/>
                <w:sz w:val="17"/>
              </w:rPr>
              <w:t>CEDAW/C/</w:t>
            </w:r>
            <w:r>
              <w:rPr>
                <w:rFonts w:hint="eastAsia"/>
                <w:spacing w:val="-8"/>
                <w:kern w:val="17"/>
                <w:sz w:val="17"/>
              </w:rPr>
              <w:t>HUN/4</w:t>
            </w:r>
            <w:r>
              <w:rPr>
                <w:spacing w:val="-8"/>
                <w:kern w:val="17"/>
                <w:sz w:val="17"/>
              </w:rPr>
              <w:t>-5</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rFonts w:hint="eastAsia"/>
                <w:kern w:val="17"/>
                <w:sz w:val="17"/>
              </w:rPr>
            </w:pPr>
            <w:r>
              <w:rPr>
                <w:rFonts w:hint="eastAsia"/>
                <w:kern w:val="17"/>
                <w:sz w:val="17"/>
              </w:rPr>
              <w:t>匈牙利合并的第四和第五次定期报告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rFonts w:hint="eastAsia"/>
                <w:spacing w:val="-8"/>
                <w:kern w:val="17"/>
                <w:sz w:val="17"/>
              </w:rPr>
            </w:pPr>
            <w:r>
              <w:rPr>
                <w:spacing w:val="-8"/>
                <w:kern w:val="17"/>
                <w:sz w:val="17"/>
              </w:rPr>
              <w:t>CEDAW/C/</w:t>
            </w:r>
            <w:r>
              <w:rPr>
                <w:rFonts w:hint="eastAsia"/>
                <w:spacing w:val="-8"/>
                <w:kern w:val="17"/>
                <w:sz w:val="17"/>
              </w:rPr>
              <w:t>ARG/</w:t>
            </w:r>
            <w:r>
              <w:rPr>
                <w:spacing w:val="-8"/>
                <w:kern w:val="17"/>
                <w:sz w:val="17"/>
              </w:rPr>
              <w:t>4</w:t>
            </w:r>
            <w:r>
              <w:rPr>
                <w:rFonts w:hint="eastAsia"/>
                <w:spacing w:val="-8"/>
                <w:kern w:val="17"/>
                <w:sz w:val="17"/>
              </w:rPr>
              <w:t>和</w:t>
            </w:r>
            <w:r>
              <w:rPr>
                <w:spacing w:val="-8"/>
                <w:kern w:val="17"/>
                <w:sz w:val="17"/>
              </w:rPr>
              <w:t>CEDAW/C/</w:t>
            </w:r>
            <w:r>
              <w:rPr>
                <w:rFonts w:hint="eastAsia"/>
                <w:spacing w:val="-8"/>
                <w:kern w:val="17"/>
                <w:sz w:val="17"/>
              </w:rPr>
              <w:t>ARG/5</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rFonts w:hint="eastAsia"/>
                <w:kern w:val="17"/>
                <w:sz w:val="17"/>
              </w:rPr>
            </w:pPr>
            <w:r>
              <w:rPr>
                <w:rFonts w:hint="eastAsia"/>
                <w:kern w:val="17"/>
                <w:sz w:val="17"/>
              </w:rPr>
              <w:t>阿根廷的第四和第五次定期报告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spacing w:val="-8"/>
                <w:kern w:val="17"/>
                <w:sz w:val="17"/>
              </w:rPr>
            </w:pPr>
            <w:r>
              <w:rPr>
                <w:spacing w:val="-8"/>
                <w:kern w:val="17"/>
                <w:sz w:val="17"/>
              </w:rPr>
              <w:t>CEDAW/C/</w:t>
            </w:r>
            <w:r>
              <w:rPr>
                <w:rFonts w:hint="eastAsia"/>
                <w:spacing w:val="-8"/>
                <w:kern w:val="17"/>
                <w:sz w:val="17"/>
              </w:rPr>
              <w:t>YEM/</w:t>
            </w:r>
            <w:r>
              <w:rPr>
                <w:spacing w:val="-8"/>
                <w:kern w:val="17"/>
                <w:sz w:val="17"/>
              </w:rPr>
              <w:t>4</w:t>
            </w:r>
            <w:r>
              <w:rPr>
                <w:rFonts w:hint="eastAsia"/>
                <w:spacing w:val="-8"/>
                <w:kern w:val="17"/>
                <w:sz w:val="17"/>
              </w:rPr>
              <w:t>和</w:t>
            </w:r>
            <w:r>
              <w:rPr>
                <w:spacing w:val="-8"/>
                <w:kern w:val="17"/>
                <w:sz w:val="17"/>
              </w:rPr>
              <w:t>CEDAW/C/</w:t>
            </w:r>
            <w:r>
              <w:rPr>
                <w:rFonts w:hint="eastAsia"/>
                <w:spacing w:val="-8"/>
                <w:kern w:val="17"/>
                <w:sz w:val="17"/>
              </w:rPr>
              <w:t>YEM/5</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rFonts w:hint="eastAsia"/>
                <w:kern w:val="17"/>
                <w:sz w:val="17"/>
              </w:rPr>
            </w:pPr>
            <w:r>
              <w:rPr>
                <w:rFonts w:hint="eastAsia"/>
                <w:kern w:val="17"/>
                <w:sz w:val="17"/>
              </w:rPr>
              <w:t>也门的第四和第五次定期报告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spacing w:val="-8"/>
                <w:kern w:val="17"/>
                <w:sz w:val="17"/>
              </w:rPr>
            </w:pPr>
            <w:r>
              <w:rPr>
                <w:spacing w:val="-8"/>
                <w:kern w:val="17"/>
                <w:sz w:val="17"/>
              </w:rPr>
              <w:t>CEDAW/C/</w:t>
            </w:r>
            <w:r>
              <w:rPr>
                <w:rFonts w:hint="eastAsia"/>
                <w:spacing w:val="-8"/>
                <w:kern w:val="17"/>
                <w:sz w:val="17"/>
              </w:rPr>
              <w:t>MEX/5</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rFonts w:hint="eastAsia"/>
                <w:kern w:val="17"/>
                <w:sz w:val="17"/>
              </w:rPr>
            </w:pPr>
            <w:r>
              <w:rPr>
                <w:rFonts w:hint="eastAsia"/>
                <w:kern w:val="17"/>
                <w:sz w:val="17"/>
              </w:rPr>
              <w:t>墨西哥的第五次定期报告</w:t>
            </w:r>
          </w:p>
        </w:tc>
      </w:tr>
      <w:tr w:rsidR="00000000">
        <w:tblPrEx>
          <w:tblCellMar>
            <w:top w:w="0" w:type="dxa"/>
            <w:left w:w="0" w:type="dxa"/>
            <w:bottom w:w="0" w:type="dxa"/>
            <w:right w:w="0" w:type="dxa"/>
          </w:tblCellMar>
        </w:tblPrEx>
        <w:trPr>
          <w:trHeight w:val="360"/>
        </w:trPr>
        <w:tc>
          <w:tcPr>
            <w:tcW w:w="2862" w:type="dxa"/>
          </w:tcPr>
          <w:p w:rsidR="00000000" w:rsidRDefault="00000000">
            <w:pPr>
              <w:spacing w:before="40" w:after="60" w:line="240" w:lineRule="exact"/>
              <w:rPr>
                <w:spacing w:val="-8"/>
                <w:kern w:val="17"/>
                <w:sz w:val="17"/>
              </w:rPr>
            </w:pPr>
            <w:r>
              <w:rPr>
                <w:spacing w:val="-8"/>
                <w:kern w:val="17"/>
                <w:sz w:val="17"/>
              </w:rPr>
              <w:t>CEDAW/C/</w:t>
            </w:r>
            <w:r>
              <w:rPr>
                <w:rFonts w:hint="eastAsia"/>
                <w:spacing w:val="-8"/>
                <w:kern w:val="17"/>
                <w:sz w:val="17"/>
              </w:rPr>
              <w:t>PER/5</w:t>
            </w:r>
          </w:p>
        </w:tc>
        <w:tc>
          <w:tcPr>
            <w:tcW w:w="93" w:type="dxa"/>
          </w:tcPr>
          <w:p w:rsidR="00000000" w:rsidRDefault="00000000">
            <w:pPr>
              <w:spacing w:before="40" w:after="60" w:line="240" w:lineRule="exact"/>
              <w:rPr>
                <w:kern w:val="17"/>
                <w:sz w:val="17"/>
              </w:rPr>
            </w:pPr>
          </w:p>
        </w:tc>
        <w:tc>
          <w:tcPr>
            <w:tcW w:w="4412" w:type="dxa"/>
          </w:tcPr>
          <w:p w:rsidR="00000000" w:rsidRDefault="00000000">
            <w:pPr>
              <w:spacing w:before="40" w:after="60" w:line="240" w:lineRule="exact"/>
              <w:ind w:right="28"/>
              <w:rPr>
                <w:rFonts w:hint="eastAsia"/>
                <w:kern w:val="17"/>
                <w:sz w:val="17"/>
              </w:rPr>
            </w:pPr>
            <w:r>
              <w:rPr>
                <w:rFonts w:hint="eastAsia"/>
                <w:kern w:val="17"/>
                <w:sz w:val="17"/>
              </w:rPr>
              <w:t>秘鲁的第五次定期报告</w:t>
            </w:r>
          </w:p>
        </w:tc>
      </w:tr>
    </w:tbl>
    <w:p w:rsidR="00000000" w:rsidRDefault="00000000">
      <w:pPr>
        <w:pStyle w:val="CH"/>
        <w:spacing w:line="360" w:lineRule="exact"/>
        <w:jc w:val="both"/>
      </w:pPr>
    </w:p>
    <w:p w:rsidR="00000000" w:rsidRDefault="00000000">
      <w:pPr>
        <w:pStyle w:val="CH"/>
        <w:spacing w:line="360" w:lineRule="exact"/>
        <w:jc w:val="both"/>
      </w:pPr>
      <w:r>
        <w:rPr>
          <w:rFonts w:hint="eastAsia"/>
        </w:rPr>
        <w:t>附件七</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pPr>
      <w:r>
        <w:tab/>
      </w:r>
      <w:r>
        <w:rPr>
          <w:rFonts w:hint="eastAsia"/>
        </w:rPr>
        <w:tab/>
        <w:t>截至</w:t>
      </w:r>
      <w:r>
        <w:t>200</w:t>
      </w:r>
      <w:r>
        <w:rPr>
          <w:rFonts w:hint="eastAsia"/>
        </w:rPr>
        <w:t>2年9月</w:t>
      </w:r>
      <w:r>
        <w:t>1</w:t>
      </w:r>
      <w:r>
        <w:rPr>
          <w:rFonts w:hint="eastAsia"/>
        </w:rPr>
        <w:t>5日缔约国按照《消除对妇女一切形式歧视公约》第</w:t>
      </w:r>
      <w:r>
        <w:t>18</w:t>
      </w:r>
      <w:r>
        <w:rPr>
          <w:rFonts w:hint="eastAsia"/>
        </w:rPr>
        <w:t>条规定提交报告及其审议的情况</w:t>
      </w:r>
    </w:p>
    <w:tbl>
      <w:tblPr>
        <w:tblW w:w="0" w:type="auto"/>
        <w:tblInd w:w="8" w:type="dxa"/>
        <w:tblLayout w:type="fixed"/>
        <w:tblCellMar>
          <w:left w:w="0" w:type="dxa"/>
          <w:right w:w="0" w:type="dxa"/>
        </w:tblCellMar>
        <w:tblLook w:val="0000" w:firstRow="0" w:lastRow="0" w:firstColumn="0" w:lastColumn="0" w:noHBand="0" w:noVBand="0"/>
      </w:tblPr>
      <w:tblGrid>
        <w:gridCol w:w="8"/>
        <w:gridCol w:w="2918"/>
        <w:gridCol w:w="8"/>
        <w:gridCol w:w="6"/>
        <w:gridCol w:w="2367"/>
        <w:gridCol w:w="8"/>
        <w:gridCol w:w="2515"/>
        <w:gridCol w:w="8"/>
        <w:gridCol w:w="1977"/>
        <w:gridCol w:w="8"/>
        <w:gridCol w:w="6"/>
      </w:tblGrid>
      <w:tr w:rsidR="00000000">
        <w:tblPrEx>
          <w:tblCellMar>
            <w:top w:w="0" w:type="dxa"/>
            <w:left w:w="0" w:type="dxa"/>
            <w:bottom w:w="0" w:type="dxa"/>
            <w:right w:w="0" w:type="dxa"/>
          </w:tblCellMar>
        </w:tblPrEx>
        <w:trPr>
          <w:trHeight w:val="280"/>
          <w:tblHeader/>
        </w:trPr>
        <w:tc>
          <w:tcPr>
            <w:tcW w:w="2926" w:type="dxa"/>
            <w:gridSpan w:val="2"/>
            <w:tcBorders>
              <w:top w:val="single" w:sz="6" w:space="0" w:color="auto"/>
            </w:tcBorders>
          </w:tcPr>
          <w:p w:rsidR="00000000" w:rsidRDefault="00000000">
            <w:pPr>
              <w:spacing w:after="40" w:line="360" w:lineRule="exact"/>
              <w:rPr>
                <w:rFonts w:ascii="KaiTi_GB2312" w:eastAsia="KaiTi_GB2312"/>
                <w:color w:val="0000FF"/>
                <w:sz w:val="15"/>
              </w:rPr>
            </w:pPr>
            <w:r>
              <w:rPr>
                <w:rFonts w:ascii="KaiTi_GB2312" w:eastAsia="KaiTi_GB2312" w:hint="eastAsia"/>
                <w:color w:val="0000FF"/>
                <w:sz w:val="15"/>
              </w:rPr>
              <w:t>缔约国</w:t>
            </w:r>
          </w:p>
        </w:tc>
        <w:tc>
          <w:tcPr>
            <w:tcW w:w="2381" w:type="dxa"/>
            <w:gridSpan w:val="3"/>
            <w:tcBorders>
              <w:top w:val="single" w:sz="6" w:space="0" w:color="auto"/>
            </w:tcBorders>
          </w:tcPr>
          <w:p w:rsidR="00000000" w:rsidRDefault="00000000">
            <w:pPr>
              <w:spacing w:after="40" w:line="360" w:lineRule="exact"/>
              <w:rPr>
                <w:rFonts w:ascii="KaiTi_GB2312" w:eastAsia="KaiTi_GB2312"/>
                <w:color w:val="0000FF"/>
                <w:sz w:val="15"/>
              </w:rPr>
            </w:pPr>
            <w:r>
              <w:rPr>
                <w:rFonts w:ascii="KaiTi_GB2312" w:eastAsia="KaiTi_GB2312" w:hint="eastAsia"/>
                <w:color w:val="0000FF"/>
                <w:sz w:val="15"/>
              </w:rPr>
              <w:t>应提交日期</w:t>
            </w:r>
            <w:r>
              <w:rPr>
                <w:rFonts w:ascii="Times New Roman" w:eastAsia="KaiTi_GB2312"/>
                <w:color w:val="0000FF"/>
                <w:vertAlign w:val="superscript"/>
              </w:rPr>
              <w:t>a</w:t>
            </w:r>
          </w:p>
        </w:tc>
        <w:tc>
          <w:tcPr>
            <w:tcW w:w="2523" w:type="dxa"/>
            <w:gridSpan w:val="2"/>
            <w:tcBorders>
              <w:top w:val="single" w:sz="6" w:space="0" w:color="auto"/>
            </w:tcBorders>
          </w:tcPr>
          <w:p w:rsidR="00000000" w:rsidRDefault="00000000">
            <w:pPr>
              <w:spacing w:after="40" w:line="360" w:lineRule="exact"/>
              <w:rPr>
                <w:rFonts w:ascii="KaiTi_GB2312" w:eastAsia="KaiTi_GB2312"/>
                <w:color w:val="0000FF"/>
                <w:sz w:val="15"/>
              </w:rPr>
            </w:pPr>
            <w:r>
              <w:rPr>
                <w:rFonts w:ascii="KaiTi_GB2312" w:eastAsia="KaiTi_GB2312" w:hint="eastAsia"/>
                <w:color w:val="0000FF"/>
                <w:sz w:val="15"/>
              </w:rPr>
              <w:t>提交日期</w:t>
            </w:r>
          </w:p>
        </w:tc>
        <w:tc>
          <w:tcPr>
            <w:tcW w:w="1999" w:type="dxa"/>
            <w:gridSpan w:val="4"/>
            <w:tcBorders>
              <w:top w:val="single" w:sz="6" w:space="0" w:color="auto"/>
            </w:tcBorders>
          </w:tcPr>
          <w:p w:rsidR="00000000" w:rsidRDefault="00000000">
            <w:pPr>
              <w:spacing w:after="40" w:line="360" w:lineRule="exact"/>
              <w:rPr>
                <w:rFonts w:ascii="KaiTi_GB2312" w:eastAsia="KaiTi_GB2312"/>
                <w:color w:val="0000FF"/>
                <w:spacing w:val="-4"/>
                <w:sz w:val="15"/>
              </w:rPr>
            </w:pPr>
            <w:r>
              <w:rPr>
                <w:rFonts w:ascii="KaiTi_GB2312" w:eastAsia="KaiTi_GB2312" w:hint="eastAsia"/>
                <w:color w:val="0000FF"/>
                <w:spacing w:val="-4"/>
                <w:sz w:val="15"/>
              </w:rPr>
              <w:t>委员会审议</w:t>
            </w:r>
            <w:r>
              <w:rPr>
                <w:rFonts w:ascii="KaiTi_GB2312" w:eastAsia="KaiTi_GB2312"/>
                <w:color w:val="0000FF"/>
                <w:spacing w:val="-4"/>
                <w:sz w:val="15"/>
              </w:rPr>
              <w:t>(</w:t>
            </w:r>
            <w:r>
              <w:rPr>
                <w:rFonts w:ascii="KaiTi_GB2312" w:eastAsia="KaiTi_GB2312" w:hint="eastAsia"/>
                <w:color w:val="0000FF"/>
                <w:spacing w:val="-4"/>
                <w:sz w:val="15"/>
              </w:rPr>
              <w:t>届会</w:t>
            </w:r>
            <w:r>
              <w:rPr>
                <w:rFonts w:ascii="KaiTi_GB2312" w:eastAsia="KaiTi_GB2312"/>
                <w:color w:val="0000FF"/>
                <w:spacing w:val="-4"/>
                <w:sz w:val="15"/>
              </w:rPr>
              <w:t>(</w:t>
            </w:r>
            <w:r>
              <w:rPr>
                <w:rFonts w:ascii="KaiTi_GB2312" w:eastAsia="KaiTi_GB2312" w:hint="eastAsia"/>
                <w:color w:val="0000FF"/>
                <w:spacing w:val="-4"/>
                <w:sz w:val="15"/>
              </w:rPr>
              <w:t>年份</w:t>
            </w:r>
            <w:r>
              <w:rPr>
                <w:rFonts w:ascii="KaiTi_GB2312" w:eastAsia="KaiTi_GB2312"/>
                <w:color w:val="0000FF"/>
                <w:spacing w:val="-4"/>
                <w:sz w:val="15"/>
              </w:rPr>
              <w:t>))</w:t>
            </w:r>
          </w:p>
        </w:tc>
      </w:tr>
      <w:tr w:rsidR="00000000">
        <w:tblPrEx>
          <w:tblCellMar>
            <w:top w:w="0" w:type="dxa"/>
            <w:left w:w="0" w:type="dxa"/>
            <w:bottom w:w="0" w:type="dxa"/>
            <w:right w:w="0" w:type="dxa"/>
          </w:tblCellMar>
        </w:tblPrEx>
        <w:trPr>
          <w:trHeight w:hRule="exact" w:val="140"/>
          <w:tblHeader/>
        </w:trPr>
        <w:tc>
          <w:tcPr>
            <w:tcW w:w="2926" w:type="dxa"/>
            <w:gridSpan w:val="2"/>
            <w:tcBorders>
              <w:top w:val="single" w:sz="12" w:space="0" w:color="auto"/>
            </w:tcBorders>
          </w:tcPr>
          <w:p w:rsidR="00000000" w:rsidRDefault="00000000">
            <w:pPr>
              <w:spacing w:after="120" w:line="360" w:lineRule="exact"/>
            </w:pPr>
          </w:p>
        </w:tc>
        <w:tc>
          <w:tcPr>
            <w:tcW w:w="2381" w:type="dxa"/>
            <w:gridSpan w:val="3"/>
            <w:tcBorders>
              <w:top w:val="single" w:sz="12" w:space="0" w:color="auto"/>
            </w:tcBorders>
          </w:tcPr>
          <w:p w:rsidR="00000000" w:rsidRDefault="00000000">
            <w:pPr>
              <w:spacing w:after="120" w:line="360" w:lineRule="exact"/>
            </w:pPr>
          </w:p>
        </w:tc>
        <w:tc>
          <w:tcPr>
            <w:tcW w:w="2523" w:type="dxa"/>
            <w:gridSpan w:val="2"/>
            <w:tcBorders>
              <w:top w:val="single" w:sz="12" w:space="0" w:color="auto"/>
            </w:tcBorders>
          </w:tcPr>
          <w:p w:rsidR="00000000" w:rsidRDefault="00000000">
            <w:pPr>
              <w:spacing w:after="120" w:line="360" w:lineRule="exact"/>
            </w:pPr>
          </w:p>
        </w:tc>
        <w:tc>
          <w:tcPr>
            <w:tcW w:w="1999" w:type="dxa"/>
            <w:gridSpan w:val="4"/>
            <w:tcBorders>
              <w:top w:val="single" w:sz="12" w:space="0" w:color="auto"/>
            </w:tcBorders>
          </w:tcPr>
          <w:p w:rsidR="00000000" w:rsidRDefault="00000000">
            <w:pPr>
              <w:spacing w:after="120" w:line="360" w:lineRule="exact"/>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eastAsia="SimHei"/>
                <w:color w:val="FF0000"/>
                <w:sz w:val="17"/>
              </w:rPr>
              <w:t>A.</w:t>
            </w:r>
            <w:r>
              <w:rPr>
                <w:rFonts w:ascii="Times New Roman" w:eastAsia="SimHei"/>
                <w:color w:val="FF0000"/>
                <w:sz w:val="17"/>
              </w:rPr>
              <w:tab/>
            </w:r>
            <w:r>
              <w:rPr>
                <w:rFonts w:ascii="Times New Roman" w:eastAsia="SimHei" w:hint="eastAsia"/>
                <w:color w:val="FF0000"/>
                <w:sz w:val="17"/>
              </w:rPr>
              <w:t>初次报告</w:t>
            </w:r>
          </w:p>
        </w:tc>
        <w:tc>
          <w:tcPr>
            <w:tcW w:w="2381" w:type="dxa"/>
            <w:gridSpan w:val="3"/>
          </w:tcPr>
          <w:p w:rsidR="00000000" w:rsidRDefault="00000000">
            <w:pPr>
              <w:spacing w:before="40" w:after="60" w:line="280" w:lineRule="exact"/>
              <w:rPr>
                <w:rFonts w:ascii="Times New Roman"/>
                <w:sz w:val="17"/>
              </w:rPr>
            </w:pP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0" w:lineRule="exact"/>
              <w:rPr>
                <w:rFonts w:ascii="Times New Roman"/>
                <w:sz w:val="17"/>
              </w:rPr>
            </w:pPr>
            <w:r>
              <w:rPr>
                <w:rFonts w:ascii="Times New Roman" w:hint="eastAsia"/>
                <w:sz w:val="17"/>
              </w:rPr>
              <w:t>阿尔巴尼亚</w:t>
            </w:r>
          </w:p>
        </w:tc>
        <w:tc>
          <w:tcPr>
            <w:tcW w:w="2381" w:type="dxa"/>
            <w:gridSpan w:val="3"/>
          </w:tcPr>
          <w:p w:rsidR="00000000" w:rsidRDefault="00000000">
            <w:pPr>
              <w:spacing w:before="40" w:after="60" w:line="270" w:lineRule="exact"/>
              <w:rPr>
                <w:rFonts w:ascii="Times New Roman"/>
                <w:sz w:val="17"/>
              </w:rPr>
            </w:pPr>
            <w:r>
              <w:rPr>
                <w:rFonts w:ascii="Times New Roman"/>
                <w:sz w:val="17"/>
              </w:rPr>
              <w:t>1995</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10</w:t>
            </w:r>
            <w:r>
              <w:rPr>
                <w:rFonts w:ascii="Times New Roman" w:hint="eastAsia"/>
                <w:sz w:val="17"/>
              </w:rPr>
              <w:t>日</w:t>
            </w:r>
          </w:p>
        </w:tc>
        <w:tc>
          <w:tcPr>
            <w:tcW w:w="2523" w:type="dxa"/>
            <w:gridSpan w:val="2"/>
          </w:tcPr>
          <w:p w:rsidR="00000000" w:rsidRDefault="00000000">
            <w:pPr>
              <w:spacing w:before="40" w:after="60" w:line="270" w:lineRule="exact"/>
              <w:rPr>
                <w:rFonts w:ascii="Times New Roman"/>
                <w:sz w:val="17"/>
              </w:rPr>
            </w:pPr>
            <w:r>
              <w:rPr>
                <w:rFonts w:ascii="Times New Roman" w:hint="eastAsia"/>
                <w:sz w:val="17"/>
              </w:rPr>
              <w:t>2002</w:t>
            </w:r>
            <w:r>
              <w:rPr>
                <w:rFonts w:ascii="Times New Roman" w:hint="eastAsia"/>
                <w:sz w:val="17"/>
              </w:rPr>
              <w:t>年</w:t>
            </w:r>
            <w:r>
              <w:rPr>
                <w:rFonts w:ascii="Times New Roman" w:hint="eastAsia"/>
                <w:sz w:val="17"/>
              </w:rPr>
              <w:t>5</w:t>
            </w:r>
            <w:r>
              <w:rPr>
                <w:rFonts w:ascii="Times New Roman" w:hint="eastAsia"/>
                <w:sz w:val="17"/>
              </w:rPr>
              <w:t>月</w:t>
            </w:r>
            <w:r>
              <w:rPr>
                <w:rFonts w:ascii="Times New Roman" w:hint="eastAsia"/>
                <w:sz w:val="17"/>
              </w:rPr>
              <w:t>20</w:t>
            </w:r>
            <w:r>
              <w:rPr>
                <w:rFonts w:ascii="Times New Roman" w:hint="eastAsia"/>
                <w:sz w:val="17"/>
              </w:rPr>
              <w:t>日</w:t>
            </w:r>
            <w:r>
              <w:rPr>
                <w:rFonts w:ascii="Times New Roman"/>
                <w:sz w:val="17"/>
              </w:rPr>
              <w:br/>
            </w:r>
            <w:r>
              <w:rPr>
                <w:rFonts w:ascii="Times New Roman" w:hint="eastAsia"/>
                <w:sz w:val="17"/>
              </w:rPr>
              <w:t>（</w:t>
            </w:r>
            <w:r>
              <w:rPr>
                <w:rFonts w:ascii="Times New Roman" w:hint="eastAsia"/>
                <w:sz w:val="17"/>
              </w:rPr>
              <w:t>CEDAW/C/ALB/</w:t>
            </w:r>
            <w:r>
              <w:rPr>
                <w:rFonts w:ascii="Times New Roman"/>
                <w:sz w:val="17"/>
              </w:rPr>
              <w:t>1-2</w:t>
            </w:r>
            <w:r>
              <w:rPr>
                <w:rFonts w:ascii="Times New Roman" w:hint="eastAsia"/>
                <w:sz w:val="17"/>
              </w:rPr>
              <w:t>）</w:t>
            </w:r>
          </w:p>
        </w:tc>
        <w:tc>
          <w:tcPr>
            <w:tcW w:w="1985" w:type="dxa"/>
            <w:gridSpan w:val="2"/>
          </w:tcPr>
          <w:p w:rsidR="00000000" w:rsidRDefault="00000000">
            <w:pPr>
              <w:spacing w:before="40" w:after="60" w:line="27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pStyle w:val="H56"/>
              <w:keepNext w:val="0"/>
              <w:keepLines w:val="0"/>
              <w:tabs>
                <w:tab w:val="clear" w:pos="360"/>
              </w:tabs>
              <w:suppressAutoHyphens w:val="0"/>
              <w:spacing w:before="40" w:after="60" w:line="270" w:lineRule="exact"/>
              <w:outlineLvl w:val="9"/>
              <w:rPr>
                <w:rFonts w:ascii="Times New Roman"/>
                <w:noProof w:val="0"/>
                <w:spacing w:val="0"/>
                <w:w w:val="100"/>
                <w:sz w:val="17"/>
              </w:rPr>
            </w:pPr>
            <w:r>
              <w:rPr>
                <w:rFonts w:ascii="Times New Roman" w:hint="eastAsia"/>
                <w:noProof w:val="0"/>
                <w:spacing w:val="0"/>
                <w:w w:val="100"/>
                <w:sz w:val="17"/>
              </w:rPr>
              <w:t>阿尔及利亚</w:t>
            </w:r>
          </w:p>
        </w:tc>
        <w:tc>
          <w:tcPr>
            <w:tcW w:w="2381" w:type="dxa"/>
            <w:gridSpan w:val="3"/>
          </w:tcPr>
          <w:p w:rsidR="00000000" w:rsidRDefault="00000000">
            <w:pPr>
              <w:spacing w:before="40" w:after="60" w:line="270" w:lineRule="exact"/>
              <w:rPr>
                <w:rFonts w:ascii="Times New Roman"/>
                <w:sz w:val="17"/>
              </w:rPr>
            </w:pPr>
            <w:r>
              <w:rPr>
                <w:rFonts w:ascii="Times New Roman"/>
                <w:sz w:val="17"/>
              </w:rPr>
              <w:t>1997</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21</w:t>
            </w:r>
            <w:r>
              <w:rPr>
                <w:rFonts w:ascii="Times New Roman" w:hint="eastAsia"/>
                <w:sz w:val="17"/>
              </w:rPr>
              <w:t>日</w:t>
            </w:r>
          </w:p>
        </w:tc>
        <w:tc>
          <w:tcPr>
            <w:tcW w:w="2523" w:type="dxa"/>
            <w:gridSpan w:val="2"/>
          </w:tcPr>
          <w:p w:rsidR="00000000" w:rsidRDefault="00000000">
            <w:pPr>
              <w:spacing w:before="40" w:after="60" w:line="270" w:lineRule="exact"/>
              <w:rPr>
                <w:rFonts w:ascii="Times New Roman"/>
                <w:sz w:val="17"/>
              </w:rPr>
            </w:pPr>
            <w:r>
              <w:rPr>
                <w:rFonts w:ascii="Times New Roman"/>
                <w:sz w:val="17"/>
              </w:rPr>
              <w:t>1998</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w:t>
            </w:r>
            <w:r>
              <w:rPr>
                <w:rFonts w:ascii="Times New Roman" w:hint="eastAsia"/>
                <w:sz w:val="17"/>
              </w:rPr>
              <w:t>日</w:t>
            </w:r>
            <w:r>
              <w:rPr>
                <w:rFonts w:ascii="Times New Roman"/>
                <w:sz w:val="17"/>
              </w:rPr>
              <w:br/>
              <w:t>(CEDAW/C/DZA/1)</w:t>
            </w:r>
          </w:p>
          <w:p w:rsidR="00000000" w:rsidRDefault="00000000">
            <w:pPr>
              <w:spacing w:before="40" w:after="60" w:line="270" w:lineRule="exact"/>
              <w:rPr>
                <w:rFonts w:ascii="Times New Roman"/>
                <w:sz w:val="17"/>
              </w:rPr>
            </w:pPr>
            <w:r>
              <w:rPr>
                <w:rFonts w:ascii="Times New Roman"/>
                <w:sz w:val="17"/>
              </w:rPr>
              <w:t>1998</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1</w:t>
            </w:r>
            <w:r>
              <w:rPr>
                <w:rFonts w:ascii="Times New Roman" w:hint="eastAsia"/>
                <w:sz w:val="17"/>
              </w:rPr>
              <w:t>日</w:t>
            </w:r>
            <w:r>
              <w:rPr>
                <w:rFonts w:ascii="Times New Roman"/>
                <w:sz w:val="17"/>
              </w:rPr>
              <w:br/>
              <w:t>(CEDAW/C/DZA/1/Add.1)</w:t>
            </w:r>
          </w:p>
        </w:tc>
        <w:tc>
          <w:tcPr>
            <w:tcW w:w="1985" w:type="dxa"/>
            <w:gridSpan w:val="2"/>
          </w:tcPr>
          <w:p w:rsidR="00000000" w:rsidRDefault="00000000">
            <w:pPr>
              <w:spacing w:before="40" w:after="60" w:line="270" w:lineRule="exact"/>
              <w:rPr>
                <w:rFonts w:ascii="Times New Roman"/>
                <w:sz w:val="17"/>
              </w:rPr>
            </w:pPr>
            <w:r>
              <w:rPr>
                <w:rFonts w:ascii="Times New Roman" w:hint="eastAsia"/>
                <w:sz w:val="17"/>
              </w:rPr>
              <w:t>第二十届</w:t>
            </w:r>
            <w:r>
              <w:rPr>
                <w:rFonts w:ascii="Times New Roman"/>
                <w:sz w:val="17"/>
              </w:rPr>
              <w:t>(1999)</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0" w:lineRule="exact"/>
              <w:rPr>
                <w:rFonts w:ascii="Times New Roman"/>
                <w:sz w:val="17"/>
              </w:rPr>
            </w:pPr>
            <w:r>
              <w:rPr>
                <w:rFonts w:ascii="Times New Roman" w:hint="eastAsia"/>
                <w:sz w:val="17"/>
              </w:rPr>
              <w:t>安道尔</w:t>
            </w:r>
          </w:p>
        </w:tc>
        <w:tc>
          <w:tcPr>
            <w:tcW w:w="2381" w:type="dxa"/>
            <w:gridSpan w:val="3"/>
          </w:tcPr>
          <w:p w:rsidR="00000000" w:rsidRDefault="00000000">
            <w:pPr>
              <w:spacing w:before="40" w:after="60" w:line="270" w:lineRule="exact"/>
              <w:rPr>
                <w:rFonts w:ascii="Times New Roman"/>
                <w:sz w:val="17"/>
              </w:rPr>
            </w:pPr>
            <w:r>
              <w:rPr>
                <w:rFonts w:ascii="Times New Roman"/>
                <w:sz w:val="17"/>
              </w:rPr>
              <w:t>1998</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14</w:t>
            </w:r>
            <w:r>
              <w:rPr>
                <w:rFonts w:ascii="Times New Roman" w:hint="eastAsia"/>
                <w:sz w:val="17"/>
              </w:rPr>
              <w:t>日</w:t>
            </w:r>
          </w:p>
        </w:tc>
        <w:tc>
          <w:tcPr>
            <w:tcW w:w="2523" w:type="dxa"/>
            <w:gridSpan w:val="2"/>
          </w:tcPr>
          <w:p w:rsidR="00000000" w:rsidRDefault="00000000">
            <w:pPr>
              <w:spacing w:before="40" w:after="60" w:line="270" w:lineRule="exact"/>
              <w:rPr>
                <w:rFonts w:ascii="Times New Roman" w:hint="eastAsia"/>
                <w:sz w:val="17"/>
              </w:rPr>
            </w:pPr>
            <w:r>
              <w:rPr>
                <w:rFonts w:ascii="Times New Roman" w:hint="eastAsia"/>
                <w:sz w:val="17"/>
              </w:rPr>
              <w:t>2000</w:t>
            </w:r>
            <w:r>
              <w:rPr>
                <w:rFonts w:ascii="Times New Roman" w:hint="eastAsia"/>
                <w:sz w:val="17"/>
              </w:rPr>
              <w:t>年</w:t>
            </w:r>
            <w:r>
              <w:rPr>
                <w:rFonts w:ascii="Times New Roman" w:hint="eastAsia"/>
                <w:sz w:val="17"/>
              </w:rPr>
              <w:t>6</w:t>
            </w:r>
            <w:r>
              <w:rPr>
                <w:rFonts w:ascii="Times New Roman" w:hint="eastAsia"/>
                <w:sz w:val="17"/>
              </w:rPr>
              <w:t>月</w:t>
            </w:r>
            <w:r>
              <w:rPr>
                <w:rFonts w:ascii="Times New Roman" w:hint="eastAsia"/>
                <w:sz w:val="17"/>
              </w:rPr>
              <w:t>23</w:t>
            </w:r>
            <w:r>
              <w:rPr>
                <w:rFonts w:ascii="Times New Roman" w:hint="eastAsia"/>
                <w:sz w:val="17"/>
              </w:rPr>
              <w:t>日</w:t>
            </w:r>
            <w:r>
              <w:rPr>
                <w:rFonts w:ascii="Times New Roman" w:hint="eastAsia"/>
                <w:sz w:val="17"/>
              </w:rPr>
              <w:t>(CEDAW/C/AND/1)</w:t>
            </w:r>
          </w:p>
        </w:tc>
        <w:tc>
          <w:tcPr>
            <w:tcW w:w="1985" w:type="dxa"/>
            <w:gridSpan w:val="2"/>
          </w:tcPr>
          <w:p w:rsidR="00000000" w:rsidRDefault="00000000">
            <w:pPr>
              <w:spacing w:before="40" w:after="60" w:line="270" w:lineRule="exact"/>
              <w:rPr>
                <w:rFonts w:ascii="Times New Roman" w:hint="eastAsia"/>
                <w:sz w:val="17"/>
              </w:rPr>
            </w:pPr>
            <w:r>
              <w:rPr>
                <w:rFonts w:ascii="Times New Roman" w:hint="eastAsia"/>
                <w:sz w:val="17"/>
              </w:rPr>
              <w:t>第二十五届（</w:t>
            </w:r>
            <w:r>
              <w:rPr>
                <w:rFonts w:ascii="Times New Roman" w:hint="eastAsia"/>
                <w:sz w:val="17"/>
              </w:rPr>
              <w:t>2001</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0" w:lineRule="exact"/>
              <w:rPr>
                <w:rFonts w:ascii="Times New Roman"/>
                <w:sz w:val="17"/>
              </w:rPr>
            </w:pPr>
            <w:r>
              <w:rPr>
                <w:rFonts w:ascii="Times New Roman" w:hint="eastAsia"/>
                <w:sz w:val="17"/>
              </w:rPr>
              <w:t>安哥拉</w:t>
            </w:r>
          </w:p>
        </w:tc>
        <w:tc>
          <w:tcPr>
            <w:tcW w:w="2381" w:type="dxa"/>
            <w:gridSpan w:val="3"/>
          </w:tcPr>
          <w:p w:rsidR="00000000" w:rsidRDefault="00000000">
            <w:pPr>
              <w:spacing w:before="40" w:after="60" w:line="270" w:lineRule="exact"/>
              <w:rPr>
                <w:rFonts w:ascii="Times New Roman"/>
                <w:sz w:val="17"/>
              </w:rPr>
            </w:pPr>
            <w:r>
              <w:rPr>
                <w:rFonts w:ascii="Times New Roman"/>
                <w:sz w:val="17"/>
              </w:rPr>
              <w:t>1987</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17</w:t>
            </w:r>
            <w:r>
              <w:rPr>
                <w:rFonts w:ascii="Times New Roman" w:hint="eastAsia"/>
                <w:sz w:val="17"/>
              </w:rPr>
              <w:t>日</w:t>
            </w:r>
          </w:p>
        </w:tc>
        <w:tc>
          <w:tcPr>
            <w:tcW w:w="2523" w:type="dxa"/>
            <w:gridSpan w:val="2"/>
          </w:tcPr>
          <w:p w:rsidR="00000000" w:rsidRDefault="00000000">
            <w:pPr>
              <w:spacing w:before="40" w:after="60" w:line="270" w:lineRule="exact"/>
              <w:rPr>
                <w:rFonts w:ascii="Times New Roman"/>
                <w:sz w:val="17"/>
              </w:rPr>
            </w:pPr>
          </w:p>
        </w:tc>
        <w:tc>
          <w:tcPr>
            <w:tcW w:w="1985" w:type="dxa"/>
            <w:gridSpan w:val="2"/>
          </w:tcPr>
          <w:p w:rsidR="00000000" w:rsidRDefault="00000000">
            <w:pPr>
              <w:spacing w:before="40" w:after="60" w:line="27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0" w:lineRule="exact"/>
              <w:rPr>
                <w:rFonts w:ascii="Times New Roman"/>
                <w:sz w:val="17"/>
              </w:rPr>
            </w:pPr>
            <w:r>
              <w:rPr>
                <w:rFonts w:ascii="Times New Roman" w:hint="eastAsia"/>
                <w:sz w:val="17"/>
              </w:rPr>
              <w:t>安提瓜和巴布达</w:t>
            </w:r>
          </w:p>
        </w:tc>
        <w:tc>
          <w:tcPr>
            <w:tcW w:w="2381" w:type="dxa"/>
            <w:gridSpan w:val="3"/>
          </w:tcPr>
          <w:p w:rsidR="00000000" w:rsidRDefault="00000000">
            <w:pPr>
              <w:spacing w:before="40" w:after="60" w:line="270" w:lineRule="exact"/>
              <w:rPr>
                <w:rFonts w:ascii="Times New Roman"/>
                <w:sz w:val="17"/>
              </w:rPr>
            </w:pPr>
            <w:r>
              <w:rPr>
                <w:rFonts w:ascii="Times New Roman"/>
                <w:sz w:val="17"/>
              </w:rPr>
              <w:t>1990</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31</w:t>
            </w:r>
            <w:r>
              <w:rPr>
                <w:rFonts w:ascii="Times New Roman" w:hint="eastAsia"/>
                <w:sz w:val="17"/>
              </w:rPr>
              <w:t>日</w:t>
            </w:r>
          </w:p>
        </w:tc>
        <w:tc>
          <w:tcPr>
            <w:tcW w:w="2523" w:type="dxa"/>
            <w:gridSpan w:val="2"/>
          </w:tcPr>
          <w:p w:rsidR="00000000" w:rsidRDefault="00000000">
            <w:pPr>
              <w:spacing w:before="40" w:after="60" w:line="270" w:lineRule="exact"/>
              <w:rPr>
                <w:rFonts w:ascii="Times New Roman"/>
                <w:sz w:val="17"/>
              </w:rPr>
            </w:pPr>
            <w:r>
              <w:rPr>
                <w:rFonts w:ascii="Times New Roman"/>
                <w:sz w:val="17"/>
              </w:rPr>
              <w:t>1994</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21</w:t>
            </w:r>
            <w:r>
              <w:rPr>
                <w:rFonts w:ascii="Times New Roman" w:hint="eastAsia"/>
                <w:sz w:val="17"/>
              </w:rPr>
              <w:t>日</w:t>
            </w:r>
            <w:r>
              <w:rPr>
                <w:rFonts w:ascii="Times New Roman"/>
                <w:sz w:val="17"/>
              </w:rPr>
              <w:br/>
              <w:t>(CEDAW/C/ANT/1-3)</w:t>
            </w:r>
          </w:p>
        </w:tc>
        <w:tc>
          <w:tcPr>
            <w:tcW w:w="1985" w:type="dxa"/>
            <w:gridSpan w:val="2"/>
          </w:tcPr>
          <w:p w:rsidR="00000000" w:rsidRDefault="00000000">
            <w:pPr>
              <w:spacing w:before="40" w:after="60" w:line="270" w:lineRule="exact"/>
              <w:rPr>
                <w:rFonts w:ascii="Times New Roman"/>
                <w:sz w:val="17"/>
              </w:rPr>
            </w:pPr>
            <w:r>
              <w:rPr>
                <w:rFonts w:ascii="Times New Roman" w:hint="eastAsia"/>
                <w:sz w:val="17"/>
              </w:rPr>
              <w:t>第十七届</w:t>
            </w:r>
            <w:r>
              <w:rPr>
                <w:rFonts w:ascii="Times New Roman"/>
                <w:sz w:val="17"/>
              </w:rPr>
              <w:t>(1997)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0" w:lineRule="exact"/>
              <w:rPr>
                <w:rFonts w:ascii="Times New Roman"/>
                <w:sz w:val="17"/>
              </w:rPr>
            </w:pPr>
            <w:r>
              <w:rPr>
                <w:rFonts w:ascii="Times New Roman" w:hint="eastAsia"/>
                <w:sz w:val="17"/>
              </w:rPr>
              <w:t>阿根廷</w:t>
            </w:r>
          </w:p>
        </w:tc>
        <w:tc>
          <w:tcPr>
            <w:tcW w:w="2381" w:type="dxa"/>
            <w:gridSpan w:val="3"/>
          </w:tcPr>
          <w:p w:rsidR="00000000" w:rsidRDefault="00000000">
            <w:pPr>
              <w:spacing w:before="40" w:after="60" w:line="270" w:lineRule="exact"/>
              <w:rPr>
                <w:rFonts w:ascii="Times New Roman"/>
                <w:sz w:val="17"/>
              </w:rPr>
            </w:pPr>
            <w:r>
              <w:rPr>
                <w:rFonts w:ascii="Times New Roman"/>
                <w:sz w:val="17"/>
              </w:rPr>
              <w:t>1986</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14</w:t>
            </w:r>
            <w:r>
              <w:rPr>
                <w:rFonts w:ascii="Times New Roman" w:hint="eastAsia"/>
                <w:sz w:val="17"/>
              </w:rPr>
              <w:t>日</w:t>
            </w:r>
          </w:p>
        </w:tc>
        <w:tc>
          <w:tcPr>
            <w:tcW w:w="2523" w:type="dxa"/>
            <w:gridSpan w:val="2"/>
          </w:tcPr>
          <w:p w:rsidR="00000000" w:rsidRDefault="00000000">
            <w:pPr>
              <w:spacing w:before="40" w:after="60" w:line="270" w:lineRule="exact"/>
              <w:rPr>
                <w:rFonts w:ascii="Times New Roman"/>
                <w:sz w:val="17"/>
              </w:rPr>
            </w:pPr>
            <w:r>
              <w:rPr>
                <w:rFonts w:ascii="Times New Roman"/>
                <w:sz w:val="17"/>
              </w:rPr>
              <w:t>1986</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6</w:t>
            </w:r>
            <w:r>
              <w:rPr>
                <w:rFonts w:ascii="Times New Roman" w:hint="eastAsia"/>
                <w:sz w:val="17"/>
              </w:rPr>
              <w:t>日</w:t>
            </w:r>
            <w:r>
              <w:rPr>
                <w:rFonts w:ascii="Times New Roman"/>
                <w:sz w:val="17"/>
              </w:rPr>
              <w:br/>
              <w:t>(CEDAW/C/5/Add.39)</w:t>
            </w:r>
          </w:p>
        </w:tc>
        <w:tc>
          <w:tcPr>
            <w:tcW w:w="1985" w:type="dxa"/>
            <w:gridSpan w:val="2"/>
          </w:tcPr>
          <w:p w:rsidR="00000000" w:rsidRDefault="00000000">
            <w:pPr>
              <w:spacing w:before="40" w:after="60" w:line="270" w:lineRule="exact"/>
              <w:rPr>
                <w:rFonts w:ascii="Times New Roman"/>
                <w:sz w:val="17"/>
              </w:rPr>
            </w:pPr>
            <w:r>
              <w:rPr>
                <w:rFonts w:ascii="Times New Roman" w:hint="eastAsia"/>
                <w:sz w:val="17"/>
              </w:rPr>
              <w:t>第七届</w:t>
            </w:r>
            <w:r>
              <w:rPr>
                <w:rFonts w:ascii="Times New Roman"/>
                <w:sz w:val="17"/>
              </w:rPr>
              <w:t>(1988)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0" w:lineRule="exact"/>
              <w:rPr>
                <w:rFonts w:ascii="Times New Roman"/>
                <w:sz w:val="17"/>
              </w:rPr>
            </w:pPr>
            <w:r>
              <w:rPr>
                <w:rFonts w:ascii="Times New Roman" w:hint="eastAsia"/>
                <w:sz w:val="17"/>
              </w:rPr>
              <w:t>亚美尼亚</w:t>
            </w:r>
          </w:p>
        </w:tc>
        <w:tc>
          <w:tcPr>
            <w:tcW w:w="2381" w:type="dxa"/>
            <w:gridSpan w:val="3"/>
          </w:tcPr>
          <w:p w:rsidR="00000000" w:rsidRDefault="00000000">
            <w:pPr>
              <w:spacing w:before="40" w:after="60" w:line="270" w:lineRule="exact"/>
              <w:rPr>
                <w:rFonts w:ascii="Times New Roman"/>
                <w:sz w:val="17"/>
              </w:rPr>
            </w:pPr>
            <w:r>
              <w:rPr>
                <w:rFonts w:ascii="Times New Roman"/>
                <w:sz w:val="17"/>
              </w:rPr>
              <w:t>1994</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13</w:t>
            </w:r>
            <w:r>
              <w:rPr>
                <w:rFonts w:ascii="Times New Roman" w:hint="eastAsia"/>
                <w:sz w:val="17"/>
              </w:rPr>
              <w:t>日</w:t>
            </w:r>
          </w:p>
        </w:tc>
        <w:tc>
          <w:tcPr>
            <w:tcW w:w="2523" w:type="dxa"/>
            <w:gridSpan w:val="2"/>
          </w:tcPr>
          <w:p w:rsidR="00000000" w:rsidRDefault="00000000">
            <w:pPr>
              <w:spacing w:before="40" w:after="60" w:line="270" w:lineRule="exact"/>
              <w:rPr>
                <w:rFonts w:ascii="Times New Roman"/>
                <w:sz w:val="17"/>
              </w:rPr>
            </w:pPr>
            <w:r>
              <w:rPr>
                <w:rFonts w:ascii="Times New Roman"/>
                <w:sz w:val="17"/>
              </w:rPr>
              <w:t>1994</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30</w:t>
            </w:r>
            <w:r>
              <w:rPr>
                <w:rFonts w:ascii="Times New Roman" w:hint="eastAsia"/>
                <w:sz w:val="17"/>
              </w:rPr>
              <w:t>日</w:t>
            </w:r>
            <w:r>
              <w:rPr>
                <w:rFonts w:ascii="Times New Roman"/>
                <w:sz w:val="17"/>
              </w:rPr>
              <w:br/>
              <w:t>(CEDAW/C/ARM/1)</w:t>
            </w:r>
          </w:p>
        </w:tc>
        <w:tc>
          <w:tcPr>
            <w:tcW w:w="1985" w:type="dxa"/>
            <w:gridSpan w:val="2"/>
          </w:tcPr>
          <w:p w:rsidR="00000000" w:rsidRDefault="00000000">
            <w:pPr>
              <w:spacing w:before="40" w:after="60" w:line="270" w:lineRule="exact"/>
              <w:rPr>
                <w:rFonts w:ascii="Times New Roman"/>
                <w:sz w:val="17"/>
              </w:rPr>
            </w:pPr>
            <w:r>
              <w:rPr>
                <w:rFonts w:ascii="Times New Roman" w:hint="eastAsia"/>
                <w:sz w:val="17"/>
              </w:rPr>
              <w:t>第十七届</w:t>
            </w:r>
            <w:r>
              <w:rPr>
                <w:rFonts w:ascii="Times New Roman"/>
                <w:sz w:val="17"/>
              </w:rPr>
              <w:t>(1997)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0" w:lineRule="exact"/>
              <w:rPr>
                <w:rFonts w:ascii="Times New Roman"/>
                <w:sz w:val="17"/>
              </w:rPr>
            </w:pPr>
          </w:p>
        </w:tc>
        <w:tc>
          <w:tcPr>
            <w:tcW w:w="2381" w:type="dxa"/>
            <w:gridSpan w:val="3"/>
          </w:tcPr>
          <w:p w:rsidR="00000000" w:rsidRDefault="00000000">
            <w:pPr>
              <w:spacing w:before="40" w:after="60" w:line="270" w:lineRule="exact"/>
              <w:rPr>
                <w:rFonts w:ascii="Times New Roman"/>
                <w:sz w:val="17"/>
              </w:rPr>
            </w:pPr>
          </w:p>
        </w:tc>
        <w:tc>
          <w:tcPr>
            <w:tcW w:w="2523" w:type="dxa"/>
            <w:gridSpan w:val="2"/>
          </w:tcPr>
          <w:p w:rsidR="00000000" w:rsidRDefault="00000000">
            <w:pPr>
              <w:spacing w:before="40" w:after="60" w:line="270" w:lineRule="exact"/>
              <w:rPr>
                <w:rFonts w:ascii="Times New Roman"/>
                <w:sz w:val="17"/>
              </w:rPr>
            </w:pPr>
            <w:r>
              <w:rPr>
                <w:rFonts w:ascii="Times New Roman"/>
                <w:sz w:val="17"/>
              </w:rPr>
              <w:t>1997</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10</w:t>
            </w:r>
            <w:r>
              <w:rPr>
                <w:rFonts w:ascii="Times New Roman" w:hint="eastAsia"/>
                <w:sz w:val="17"/>
              </w:rPr>
              <w:t>日</w:t>
            </w:r>
            <w:r>
              <w:rPr>
                <w:rFonts w:ascii="Times New Roman"/>
                <w:sz w:val="17"/>
              </w:rPr>
              <w:br/>
              <w:t>(CEDAW/C/ARM/1/Corr.1</w:t>
            </w:r>
          </w:p>
        </w:tc>
        <w:tc>
          <w:tcPr>
            <w:tcW w:w="1985" w:type="dxa"/>
            <w:gridSpan w:val="2"/>
          </w:tcPr>
          <w:p w:rsidR="00000000" w:rsidRDefault="00000000">
            <w:pPr>
              <w:spacing w:before="40" w:after="60" w:line="27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0" w:lineRule="exact"/>
              <w:rPr>
                <w:rFonts w:ascii="Times New Roman"/>
                <w:sz w:val="17"/>
              </w:rPr>
            </w:pPr>
            <w:r>
              <w:rPr>
                <w:rFonts w:ascii="Times New Roman" w:hint="eastAsia"/>
                <w:sz w:val="17"/>
              </w:rPr>
              <w:t>澳大利亚</w:t>
            </w:r>
          </w:p>
        </w:tc>
        <w:tc>
          <w:tcPr>
            <w:tcW w:w="2381" w:type="dxa"/>
            <w:gridSpan w:val="3"/>
          </w:tcPr>
          <w:p w:rsidR="00000000" w:rsidRDefault="00000000">
            <w:pPr>
              <w:spacing w:before="40" w:after="60" w:line="270" w:lineRule="exact"/>
              <w:rPr>
                <w:rFonts w:ascii="Times New Roman"/>
                <w:sz w:val="17"/>
              </w:rPr>
            </w:pPr>
            <w:r>
              <w:rPr>
                <w:rFonts w:ascii="Times New Roman"/>
                <w:sz w:val="17"/>
              </w:rPr>
              <w:t>1984</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27</w:t>
            </w:r>
            <w:r>
              <w:rPr>
                <w:rFonts w:ascii="Times New Roman" w:hint="eastAsia"/>
                <w:sz w:val="17"/>
              </w:rPr>
              <w:t>日</w:t>
            </w:r>
          </w:p>
        </w:tc>
        <w:tc>
          <w:tcPr>
            <w:tcW w:w="2523" w:type="dxa"/>
            <w:gridSpan w:val="2"/>
          </w:tcPr>
          <w:p w:rsidR="00000000" w:rsidRDefault="00000000">
            <w:pPr>
              <w:spacing w:before="40" w:after="60" w:line="270" w:lineRule="exact"/>
              <w:rPr>
                <w:rFonts w:ascii="Times New Roman"/>
                <w:sz w:val="17"/>
              </w:rPr>
            </w:pPr>
            <w:r>
              <w:rPr>
                <w:rFonts w:ascii="Times New Roman"/>
                <w:sz w:val="17"/>
              </w:rPr>
              <w:t>1986</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3</w:t>
            </w:r>
            <w:r>
              <w:rPr>
                <w:rFonts w:ascii="Times New Roman" w:hint="eastAsia"/>
                <w:sz w:val="17"/>
              </w:rPr>
              <w:t>日</w:t>
            </w:r>
            <w:r>
              <w:rPr>
                <w:rFonts w:ascii="Times New Roman"/>
                <w:sz w:val="17"/>
              </w:rPr>
              <w:t>(CEDAW/C/5/Add.40)</w:t>
            </w:r>
          </w:p>
        </w:tc>
        <w:tc>
          <w:tcPr>
            <w:tcW w:w="1985" w:type="dxa"/>
            <w:gridSpan w:val="2"/>
          </w:tcPr>
          <w:p w:rsidR="00000000" w:rsidRDefault="00000000">
            <w:pPr>
              <w:spacing w:before="40" w:after="60" w:line="270" w:lineRule="exact"/>
              <w:rPr>
                <w:rFonts w:ascii="Times New Roman"/>
                <w:sz w:val="17"/>
              </w:rPr>
            </w:pPr>
            <w:r>
              <w:rPr>
                <w:rFonts w:ascii="Times New Roman" w:hint="eastAsia"/>
                <w:sz w:val="17"/>
              </w:rPr>
              <w:t>第七届</w:t>
            </w:r>
            <w:r>
              <w:rPr>
                <w:rFonts w:ascii="Times New Roman"/>
                <w:sz w:val="17"/>
              </w:rPr>
              <w:t>(1988)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0" w:lineRule="exact"/>
              <w:rPr>
                <w:rFonts w:ascii="Times New Roman"/>
                <w:sz w:val="17"/>
              </w:rPr>
            </w:pPr>
            <w:r>
              <w:rPr>
                <w:rFonts w:ascii="Times New Roman" w:hint="eastAsia"/>
                <w:sz w:val="17"/>
              </w:rPr>
              <w:t>奥地利</w:t>
            </w:r>
          </w:p>
        </w:tc>
        <w:tc>
          <w:tcPr>
            <w:tcW w:w="2381" w:type="dxa"/>
            <w:gridSpan w:val="3"/>
          </w:tcPr>
          <w:p w:rsidR="00000000" w:rsidRDefault="00000000">
            <w:pPr>
              <w:spacing w:before="40" w:after="60" w:line="270" w:lineRule="exact"/>
              <w:rPr>
                <w:rFonts w:ascii="Times New Roman"/>
                <w:sz w:val="17"/>
              </w:rPr>
            </w:pPr>
            <w:r>
              <w:rPr>
                <w:rFonts w:ascii="Times New Roman"/>
                <w:sz w:val="17"/>
              </w:rPr>
              <w:t>1983</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30</w:t>
            </w:r>
            <w:r>
              <w:rPr>
                <w:rFonts w:ascii="Times New Roman" w:hint="eastAsia"/>
                <w:sz w:val="17"/>
              </w:rPr>
              <w:t>日</w:t>
            </w:r>
          </w:p>
        </w:tc>
        <w:tc>
          <w:tcPr>
            <w:tcW w:w="2523" w:type="dxa"/>
            <w:gridSpan w:val="2"/>
          </w:tcPr>
          <w:p w:rsidR="00000000" w:rsidRDefault="00000000">
            <w:pPr>
              <w:spacing w:before="40" w:after="60" w:line="270" w:lineRule="exact"/>
              <w:rPr>
                <w:rFonts w:ascii="Times New Roman"/>
                <w:sz w:val="17"/>
              </w:rPr>
            </w:pPr>
            <w:r>
              <w:rPr>
                <w:rFonts w:ascii="Times New Roman"/>
                <w:sz w:val="17"/>
              </w:rPr>
              <w:t>1983</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20</w:t>
            </w:r>
            <w:r>
              <w:rPr>
                <w:rFonts w:ascii="Times New Roman" w:hint="eastAsia"/>
                <w:sz w:val="17"/>
              </w:rPr>
              <w:t>日</w:t>
            </w:r>
            <w:r>
              <w:rPr>
                <w:rFonts w:ascii="Times New Roman"/>
                <w:sz w:val="17"/>
              </w:rPr>
              <w:t>(CEDAW/C/5/Add.17)</w:t>
            </w:r>
          </w:p>
        </w:tc>
        <w:tc>
          <w:tcPr>
            <w:tcW w:w="1985" w:type="dxa"/>
            <w:gridSpan w:val="2"/>
          </w:tcPr>
          <w:p w:rsidR="00000000" w:rsidRDefault="00000000">
            <w:pPr>
              <w:spacing w:before="40" w:after="60" w:line="270" w:lineRule="exact"/>
              <w:rPr>
                <w:rFonts w:ascii="Times New Roman"/>
                <w:sz w:val="17"/>
              </w:rPr>
            </w:pPr>
            <w:r>
              <w:rPr>
                <w:rFonts w:ascii="Times New Roman" w:hint="eastAsia"/>
                <w:sz w:val="17"/>
              </w:rPr>
              <w:t>第四届</w:t>
            </w:r>
            <w:r>
              <w:rPr>
                <w:rFonts w:ascii="Times New Roman"/>
                <w:sz w:val="17"/>
              </w:rPr>
              <w:t>(1985)</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0" w:lineRule="exact"/>
              <w:rPr>
                <w:rFonts w:ascii="Times New Roman"/>
                <w:sz w:val="17"/>
              </w:rPr>
            </w:pPr>
            <w:r>
              <w:rPr>
                <w:rFonts w:ascii="Times New Roman" w:hint="eastAsia"/>
                <w:sz w:val="17"/>
              </w:rPr>
              <w:t>阿塞拜疆</w:t>
            </w:r>
          </w:p>
        </w:tc>
        <w:tc>
          <w:tcPr>
            <w:tcW w:w="2381" w:type="dxa"/>
            <w:gridSpan w:val="3"/>
          </w:tcPr>
          <w:p w:rsidR="00000000" w:rsidRDefault="00000000">
            <w:pPr>
              <w:spacing w:before="40" w:after="60" w:line="270" w:lineRule="exact"/>
              <w:rPr>
                <w:rFonts w:ascii="Times New Roman"/>
                <w:sz w:val="17"/>
              </w:rPr>
            </w:pPr>
            <w:r>
              <w:rPr>
                <w:rFonts w:ascii="Times New Roman"/>
                <w:sz w:val="17"/>
              </w:rPr>
              <w:t>1996</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9</w:t>
            </w:r>
            <w:r>
              <w:rPr>
                <w:rFonts w:ascii="Times New Roman" w:hint="eastAsia"/>
                <w:sz w:val="17"/>
              </w:rPr>
              <w:t>日</w:t>
            </w:r>
          </w:p>
        </w:tc>
        <w:tc>
          <w:tcPr>
            <w:tcW w:w="2523" w:type="dxa"/>
            <w:gridSpan w:val="2"/>
          </w:tcPr>
          <w:p w:rsidR="00000000" w:rsidRDefault="00000000">
            <w:pPr>
              <w:spacing w:before="40" w:after="60" w:line="270" w:lineRule="exact"/>
              <w:rPr>
                <w:rFonts w:ascii="Times New Roman"/>
                <w:sz w:val="17"/>
              </w:rPr>
            </w:pPr>
            <w:r>
              <w:rPr>
                <w:rFonts w:ascii="Times New Roman"/>
                <w:sz w:val="17"/>
              </w:rPr>
              <w:t>1996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11</w:t>
            </w:r>
            <w:r>
              <w:rPr>
                <w:rFonts w:ascii="Times New Roman" w:hint="eastAsia"/>
                <w:sz w:val="17"/>
              </w:rPr>
              <w:t>日</w:t>
            </w:r>
            <w:r>
              <w:rPr>
                <w:rFonts w:ascii="Times New Roman"/>
                <w:sz w:val="17"/>
              </w:rPr>
              <w:t>(CEDAW/C/AZE/1)</w:t>
            </w:r>
          </w:p>
        </w:tc>
        <w:tc>
          <w:tcPr>
            <w:tcW w:w="1985" w:type="dxa"/>
            <w:gridSpan w:val="2"/>
          </w:tcPr>
          <w:p w:rsidR="00000000" w:rsidRDefault="00000000">
            <w:pPr>
              <w:spacing w:before="40" w:after="60" w:line="270" w:lineRule="exact"/>
              <w:rPr>
                <w:rFonts w:ascii="Times New Roman"/>
                <w:sz w:val="17"/>
              </w:rPr>
            </w:pPr>
            <w:r>
              <w:rPr>
                <w:rFonts w:ascii="Times New Roman" w:hint="eastAsia"/>
                <w:sz w:val="17"/>
              </w:rPr>
              <w:t>第十八届</w:t>
            </w:r>
            <w:r>
              <w:rPr>
                <w:rFonts w:ascii="Times New Roman"/>
                <w:sz w:val="17"/>
              </w:rPr>
              <w:t>(1998)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0" w:lineRule="exact"/>
              <w:rPr>
                <w:rFonts w:ascii="Times New Roman"/>
                <w:sz w:val="17"/>
              </w:rPr>
            </w:pPr>
            <w:r>
              <w:rPr>
                <w:rFonts w:ascii="Times New Roman" w:hint="eastAsia"/>
                <w:sz w:val="17"/>
              </w:rPr>
              <w:t>巴哈马</w:t>
            </w:r>
          </w:p>
        </w:tc>
        <w:tc>
          <w:tcPr>
            <w:tcW w:w="2381" w:type="dxa"/>
            <w:gridSpan w:val="3"/>
          </w:tcPr>
          <w:p w:rsidR="00000000" w:rsidRDefault="00000000">
            <w:pPr>
              <w:spacing w:before="40" w:after="60" w:line="270" w:lineRule="exact"/>
              <w:rPr>
                <w:rFonts w:ascii="Times New Roman"/>
                <w:sz w:val="17"/>
              </w:rPr>
            </w:pPr>
            <w:r>
              <w:rPr>
                <w:rFonts w:ascii="Times New Roman"/>
                <w:sz w:val="17"/>
              </w:rPr>
              <w:t>1994</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5</w:t>
            </w:r>
            <w:r>
              <w:rPr>
                <w:rFonts w:ascii="Times New Roman" w:hint="eastAsia"/>
                <w:sz w:val="17"/>
              </w:rPr>
              <w:t>日</w:t>
            </w:r>
          </w:p>
        </w:tc>
        <w:tc>
          <w:tcPr>
            <w:tcW w:w="2523" w:type="dxa"/>
            <w:gridSpan w:val="2"/>
          </w:tcPr>
          <w:p w:rsidR="00000000" w:rsidRDefault="00000000">
            <w:pPr>
              <w:spacing w:before="40" w:after="60" w:line="270" w:lineRule="exact"/>
              <w:rPr>
                <w:rFonts w:ascii="Times New Roman"/>
                <w:sz w:val="17"/>
              </w:rPr>
            </w:pPr>
          </w:p>
        </w:tc>
        <w:tc>
          <w:tcPr>
            <w:tcW w:w="1985" w:type="dxa"/>
            <w:gridSpan w:val="2"/>
          </w:tcPr>
          <w:p w:rsidR="00000000" w:rsidRDefault="00000000">
            <w:pPr>
              <w:spacing w:before="40" w:after="60" w:line="27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0" w:lineRule="exact"/>
              <w:rPr>
                <w:rFonts w:ascii="Times New Roman"/>
                <w:sz w:val="17"/>
              </w:rPr>
            </w:pPr>
            <w:r>
              <w:rPr>
                <w:rFonts w:ascii="Times New Roman" w:hint="eastAsia"/>
                <w:sz w:val="17"/>
              </w:rPr>
              <w:t>孟加拉国</w:t>
            </w:r>
          </w:p>
        </w:tc>
        <w:tc>
          <w:tcPr>
            <w:tcW w:w="2381" w:type="dxa"/>
            <w:gridSpan w:val="3"/>
          </w:tcPr>
          <w:p w:rsidR="00000000" w:rsidRDefault="00000000">
            <w:pPr>
              <w:spacing w:before="40" w:after="60" w:line="270" w:lineRule="exact"/>
              <w:rPr>
                <w:rFonts w:ascii="Times New Roman"/>
                <w:sz w:val="17"/>
              </w:rPr>
            </w:pPr>
            <w:r>
              <w:rPr>
                <w:rFonts w:ascii="Times New Roman"/>
                <w:sz w:val="17"/>
              </w:rPr>
              <w:t>1985</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6</w:t>
            </w:r>
            <w:r>
              <w:rPr>
                <w:rFonts w:ascii="Times New Roman" w:hint="eastAsia"/>
                <w:sz w:val="17"/>
              </w:rPr>
              <w:t>日</w:t>
            </w:r>
          </w:p>
        </w:tc>
        <w:tc>
          <w:tcPr>
            <w:tcW w:w="2523" w:type="dxa"/>
            <w:gridSpan w:val="2"/>
          </w:tcPr>
          <w:p w:rsidR="00000000" w:rsidRDefault="00000000">
            <w:pPr>
              <w:spacing w:before="40" w:after="60" w:line="270" w:lineRule="exact"/>
              <w:rPr>
                <w:rFonts w:ascii="Times New Roman"/>
                <w:sz w:val="17"/>
              </w:rPr>
            </w:pPr>
            <w:r>
              <w:rPr>
                <w:rFonts w:ascii="Times New Roman"/>
                <w:sz w:val="17"/>
              </w:rPr>
              <w:t>1986</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12</w:t>
            </w:r>
            <w:r>
              <w:rPr>
                <w:rFonts w:ascii="Times New Roman" w:hint="eastAsia"/>
                <w:sz w:val="17"/>
              </w:rPr>
              <w:t>日</w:t>
            </w:r>
            <w:r>
              <w:rPr>
                <w:rFonts w:ascii="Times New Roman"/>
                <w:sz w:val="17"/>
              </w:rPr>
              <w:br/>
              <w:t>(CEDAW/C/5/Add.34)</w:t>
            </w:r>
          </w:p>
        </w:tc>
        <w:tc>
          <w:tcPr>
            <w:tcW w:w="1985" w:type="dxa"/>
            <w:gridSpan w:val="2"/>
          </w:tcPr>
          <w:p w:rsidR="00000000" w:rsidRDefault="00000000">
            <w:pPr>
              <w:spacing w:before="40" w:after="60" w:line="270" w:lineRule="exact"/>
              <w:rPr>
                <w:rFonts w:ascii="Times New Roman"/>
                <w:sz w:val="17"/>
              </w:rPr>
            </w:pPr>
            <w:r>
              <w:rPr>
                <w:rFonts w:ascii="Times New Roman" w:hint="eastAsia"/>
                <w:sz w:val="17"/>
              </w:rPr>
              <w:t>第六届</w:t>
            </w:r>
            <w:r>
              <w:rPr>
                <w:rFonts w:ascii="Times New Roman"/>
                <w:sz w:val="17"/>
              </w:rPr>
              <w:t>(1987)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0" w:lineRule="exact"/>
              <w:rPr>
                <w:rFonts w:ascii="Times New Roman"/>
                <w:sz w:val="17"/>
              </w:rPr>
            </w:pPr>
            <w:r>
              <w:rPr>
                <w:rFonts w:ascii="Times New Roman" w:hint="eastAsia"/>
                <w:sz w:val="17"/>
              </w:rPr>
              <w:t>巴巴多斯</w:t>
            </w:r>
          </w:p>
        </w:tc>
        <w:tc>
          <w:tcPr>
            <w:tcW w:w="2381" w:type="dxa"/>
            <w:gridSpan w:val="3"/>
          </w:tcPr>
          <w:p w:rsidR="00000000" w:rsidRDefault="00000000">
            <w:pPr>
              <w:spacing w:before="40" w:after="60" w:line="270"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70" w:lineRule="exact"/>
              <w:rPr>
                <w:rFonts w:ascii="Times New Roman"/>
                <w:sz w:val="17"/>
              </w:rPr>
            </w:pPr>
            <w:r>
              <w:rPr>
                <w:rFonts w:ascii="Times New Roman"/>
                <w:sz w:val="17"/>
              </w:rPr>
              <w:t>1990</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11</w:t>
            </w:r>
            <w:r>
              <w:rPr>
                <w:rFonts w:ascii="Times New Roman" w:hint="eastAsia"/>
                <w:sz w:val="17"/>
              </w:rPr>
              <w:t>日</w:t>
            </w:r>
            <w:r>
              <w:rPr>
                <w:rFonts w:ascii="Times New Roman"/>
                <w:sz w:val="17"/>
              </w:rPr>
              <w:br/>
              <w:t>(CEDAW/C/5/Add.64)</w:t>
            </w:r>
          </w:p>
        </w:tc>
        <w:tc>
          <w:tcPr>
            <w:tcW w:w="1985" w:type="dxa"/>
            <w:gridSpan w:val="2"/>
          </w:tcPr>
          <w:p w:rsidR="00000000" w:rsidRDefault="00000000">
            <w:pPr>
              <w:spacing w:before="40" w:after="60" w:line="270" w:lineRule="exact"/>
              <w:rPr>
                <w:rFonts w:ascii="Times New Roman"/>
                <w:sz w:val="17"/>
              </w:rPr>
            </w:pPr>
            <w:r>
              <w:rPr>
                <w:rFonts w:ascii="Times New Roman" w:hint="eastAsia"/>
                <w:sz w:val="17"/>
              </w:rPr>
              <w:t>第十一届</w:t>
            </w:r>
            <w:r>
              <w:rPr>
                <w:rFonts w:ascii="Times New Roman"/>
                <w:sz w:val="17"/>
              </w:rPr>
              <w:t>(1992)</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0" w:lineRule="exact"/>
              <w:rPr>
                <w:rFonts w:ascii="Times New Roman"/>
                <w:sz w:val="17"/>
              </w:rPr>
            </w:pPr>
            <w:r>
              <w:rPr>
                <w:rFonts w:ascii="Times New Roman" w:hint="eastAsia"/>
                <w:sz w:val="17"/>
              </w:rPr>
              <w:t>白俄罗斯</w:t>
            </w:r>
          </w:p>
        </w:tc>
        <w:tc>
          <w:tcPr>
            <w:tcW w:w="2381" w:type="dxa"/>
            <w:gridSpan w:val="3"/>
          </w:tcPr>
          <w:p w:rsidR="00000000" w:rsidRDefault="00000000">
            <w:pPr>
              <w:spacing w:before="40" w:after="60" w:line="270"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70" w:lineRule="exact"/>
              <w:rPr>
                <w:rFonts w:ascii="Times New Roman"/>
                <w:sz w:val="17"/>
              </w:rPr>
            </w:pPr>
            <w:r>
              <w:rPr>
                <w:rFonts w:ascii="Times New Roman"/>
                <w:sz w:val="17"/>
              </w:rPr>
              <w:t>1982</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4</w:t>
            </w:r>
            <w:r>
              <w:rPr>
                <w:rFonts w:ascii="Times New Roman" w:hint="eastAsia"/>
                <w:sz w:val="17"/>
              </w:rPr>
              <w:t>日</w:t>
            </w:r>
            <w:r>
              <w:rPr>
                <w:rFonts w:ascii="Times New Roman"/>
                <w:sz w:val="17"/>
              </w:rPr>
              <w:br/>
              <w:t>(CEDAW/C/5/Add.5)</w:t>
            </w:r>
          </w:p>
        </w:tc>
        <w:tc>
          <w:tcPr>
            <w:tcW w:w="1985" w:type="dxa"/>
            <w:gridSpan w:val="2"/>
          </w:tcPr>
          <w:p w:rsidR="00000000" w:rsidRDefault="00000000">
            <w:pPr>
              <w:spacing w:before="40" w:after="60" w:line="270" w:lineRule="exact"/>
              <w:rPr>
                <w:rFonts w:ascii="Times New Roman"/>
                <w:sz w:val="17"/>
              </w:rPr>
            </w:pPr>
            <w:r>
              <w:rPr>
                <w:rFonts w:ascii="Times New Roman" w:hint="eastAsia"/>
                <w:sz w:val="17"/>
              </w:rPr>
              <w:t>第二届</w:t>
            </w:r>
            <w:r>
              <w:rPr>
                <w:rFonts w:ascii="Times New Roman"/>
                <w:sz w:val="17"/>
              </w:rPr>
              <w:t>(1983)</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比利时</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9</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20</w:t>
            </w:r>
            <w:r>
              <w:rPr>
                <w:rFonts w:ascii="Times New Roman" w:hint="eastAsia"/>
                <w:sz w:val="17"/>
              </w:rPr>
              <w:t>日</w:t>
            </w:r>
            <w:r>
              <w:rPr>
                <w:rFonts w:ascii="Times New Roman"/>
                <w:sz w:val="17"/>
              </w:rPr>
              <w:br/>
              <w:t>(CEDAW/C/5/Add.53)</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第八届</w:t>
            </w:r>
            <w:r>
              <w:rPr>
                <w:rFonts w:ascii="Times New Roman"/>
                <w:sz w:val="17"/>
              </w:rPr>
              <w:t>(1989)</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伯利兹</w:t>
            </w:r>
          </w:p>
        </w:tc>
        <w:tc>
          <w:tcPr>
            <w:tcW w:w="2381" w:type="dxa"/>
            <w:gridSpan w:val="3"/>
          </w:tcPr>
          <w:p w:rsidR="00000000" w:rsidRDefault="00000000">
            <w:pPr>
              <w:spacing w:before="40" w:after="60" w:line="280" w:lineRule="exact"/>
              <w:rPr>
                <w:rFonts w:ascii="Times New Roman"/>
                <w:sz w:val="17"/>
              </w:rPr>
            </w:pPr>
            <w:r>
              <w:rPr>
                <w:rFonts w:ascii="Times New Roman"/>
                <w:sz w:val="17"/>
              </w:rPr>
              <w:t>1991</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15</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1996</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19</w:t>
            </w:r>
            <w:r>
              <w:rPr>
                <w:rFonts w:ascii="Times New Roman" w:hint="eastAsia"/>
                <w:sz w:val="17"/>
              </w:rPr>
              <w:t>日</w:t>
            </w:r>
            <w:r>
              <w:rPr>
                <w:rFonts w:ascii="Times New Roman"/>
                <w:sz w:val="17"/>
              </w:rPr>
              <w:br/>
              <w:t>(CEDAW/C/BLZ/1-2)</w:t>
            </w:r>
          </w:p>
        </w:tc>
        <w:tc>
          <w:tcPr>
            <w:tcW w:w="1985" w:type="dxa"/>
            <w:gridSpan w:val="2"/>
          </w:tcPr>
          <w:p w:rsidR="00000000" w:rsidRDefault="00000000">
            <w:pPr>
              <w:spacing w:before="40" w:after="60" w:line="280" w:lineRule="exact"/>
              <w:rPr>
                <w:rFonts w:ascii="Times New Roman" w:hint="eastAsia"/>
                <w:sz w:val="17"/>
              </w:rPr>
            </w:pPr>
            <w:r>
              <w:rPr>
                <w:rFonts w:ascii="Times New Roman" w:hint="eastAsia"/>
                <w:sz w:val="17"/>
              </w:rPr>
              <w:t>第二十一届</w:t>
            </w:r>
            <w:r>
              <w:rPr>
                <w:rFonts w:ascii="Times New Roman" w:hint="eastAsia"/>
                <w:sz w:val="17"/>
              </w:rPr>
              <w:t>(1999</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贝宁</w:t>
            </w:r>
          </w:p>
        </w:tc>
        <w:tc>
          <w:tcPr>
            <w:tcW w:w="2381" w:type="dxa"/>
            <w:gridSpan w:val="3"/>
          </w:tcPr>
          <w:p w:rsidR="00000000" w:rsidRDefault="00000000">
            <w:pPr>
              <w:spacing w:before="4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不丹</w:t>
            </w:r>
          </w:p>
        </w:tc>
        <w:tc>
          <w:tcPr>
            <w:tcW w:w="2381" w:type="dxa"/>
            <w:gridSpan w:val="3"/>
          </w:tcPr>
          <w:p w:rsidR="00000000" w:rsidRDefault="00000000">
            <w:pPr>
              <w:spacing w:before="4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30</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玻利维亚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1991</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8</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1991</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8</w:t>
            </w:r>
            <w:r>
              <w:rPr>
                <w:rFonts w:ascii="Times New Roman" w:hint="eastAsia"/>
                <w:sz w:val="17"/>
              </w:rPr>
              <w:t>日</w:t>
            </w:r>
            <w:r>
              <w:rPr>
                <w:rFonts w:ascii="Times New Roman"/>
                <w:sz w:val="17"/>
              </w:rPr>
              <w:br/>
              <w:t>(CEDAW/C/BOL/1)</w:t>
            </w:r>
            <w:r>
              <w:rPr>
                <w:rFonts w:ascii="Times New Roman" w:hint="eastAsia"/>
                <w:sz w:val="17"/>
              </w:rPr>
              <w:br/>
            </w:r>
            <w:r>
              <w:rPr>
                <w:rFonts w:ascii="Times New Roman"/>
                <w:sz w:val="17"/>
              </w:rPr>
              <w:t>1993</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26</w:t>
            </w:r>
            <w:r>
              <w:rPr>
                <w:rFonts w:ascii="Times New Roman" w:hint="eastAsia"/>
                <w:sz w:val="17"/>
              </w:rPr>
              <w:t>日</w:t>
            </w:r>
            <w:r>
              <w:rPr>
                <w:rFonts w:ascii="Times New Roman"/>
                <w:sz w:val="17"/>
              </w:rPr>
              <w:br/>
              <w:t>(CEDAW/C/BOL/1/Add.1)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第十四届</w:t>
            </w:r>
            <w:r>
              <w:rPr>
                <w:rFonts w:ascii="Times New Roman"/>
                <w:sz w:val="17"/>
              </w:rPr>
              <w:t>(1995)</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波斯尼亚和黑塞哥维那</w:t>
            </w:r>
          </w:p>
        </w:tc>
        <w:tc>
          <w:tcPr>
            <w:tcW w:w="2381" w:type="dxa"/>
            <w:gridSpan w:val="3"/>
          </w:tcPr>
          <w:p w:rsidR="00000000" w:rsidRDefault="00000000">
            <w:pPr>
              <w:spacing w:before="40" w:after="60" w:line="280" w:lineRule="exact"/>
              <w:rPr>
                <w:rFonts w:ascii="Times New Roman"/>
                <w:sz w:val="17"/>
              </w:rPr>
            </w:pPr>
            <w:r>
              <w:rPr>
                <w:rFonts w:ascii="Times New Roman"/>
                <w:sz w:val="17"/>
              </w:rPr>
              <w:t>1994</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博茨瓦纳</w:t>
            </w:r>
          </w:p>
        </w:tc>
        <w:tc>
          <w:tcPr>
            <w:tcW w:w="2381" w:type="dxa"/>
            <w:gridSpan w:val="3"/>
          </w:tcPr>
          <w:p w:rsidR="00000000" w:rsidRDefault="00000000">
            <w:pPr>
              <w:spacing w:before="40" w:after="60" w:line="280" w:lineRule="exact"/>
              <w:rPr>
                <w:rFonts w:ascii="Times New Roman"/>
                <w:sz w:val="17"/>
              </w:rPr>
            </w:pPr>
            <w:r>
              <w:rPr>
                <w:rFonts w:ascii="Times New Roman"/>
                <w:sz w:val="17"/>
              </w:rPr>
              <w:t>1997</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12</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巴西</w:t>
            </w:r>
          </w:p>
        </w:tc>
        <w:tc>
          <w:tcPr>
            <w:tcW w:w="2381" w:type="dxa"/>
            <w:gridSpan w:val="3"/>
          </w:tcPr>
          <w:p w:rsidR="00000000" w:rsidRDefault="00000000">
            <w:pPr>
              <w:spacing w:before="40" w:after="60" w:line="280" w:lineRule="exact"/>
              <w:rPr>
                <w:rFonts w:ascii="Times New Roman"/>
                <w:sz w:val="17"/>
              </w:rPr>
            </w:pPr>
            <w:r>
              <w:rPr>
                <w:rFonts w:ascii="Times New Roman"/>
                <w:sz w:val="17"/>
              </w:rPr>
              <w:t>1985</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2</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保加利亚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1983</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10</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1983</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13</w:t>
            </w:r>
            <w:r>
              <w:rPr>
                <w:rFonts w:ascii="Times New Roman" w:hint="eastAsia"/>
                <w:sz w:val="17"/>
              </w:rPr>
              <w:t>日</w:t>
            </w:r>
            <w:r>
              <w:rPr>
                <w:rFonts w:ascii="Times New Roman"/>
                <w:sz w:val="17"/>
              </w:rPr>
              <w:br/>
              <w:t>(CEDAW/C/5/Add.15)</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第四届</w:t>
            </w:r>
            <w:r>
              <w:rPr>
                <w:rFonts w:ascii="Times New Roman"/>
                <w:sz w:val="17"/>
              </w:rPr>
              <w:t>(1985)</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布基纳法索</w:t>
            </w:r>
          </w:p>
        </w:tc>
        <w:tc>
          <w:tcPr>
            <w:tcW w:w="2381" w:type="dxa"/>
            <w:gridSpan w:val="3"/>
          </w:tcPr>
          <w:p w:rsidR="00000000" w:rsidRDefault="00000000">
            <w:pPr>
              <w:spacing w:before="40" w:after="60" w:line="280" w:lineRule="exact"/>
              <w:rPr>
                <w:rFonts w:ascii="Times New Roman"/>
                <w:sz w:val="17"/>
              </w:rPr>
            </w:pPr>
            <w:r>
              <w:rPr>
                <w:rFonts w:ascii="Times New Roman"/>
                <w:sz w:val="17"/>
              </w:rPr>
              <w:t>1988</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13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1990</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24</w:t>
            </w:r>
            <w:r>
              <w:rPr>
                <w:rFonts w:ascii="Times New Roman" w:hint="eastAsia"/>
                <w:sz w:val="17"/>
              </w:rPr>
              <w:t>日</w:t>
            </w:r>
            <w:r>
              <w:rPr>
                <w:rFonts w:ascii="Times New Roman"/>
                <w:sz w:val="17"/>
              </w:rPr>
              <w:br/>
              <w:t>(CEDAW/C/5/Add.67)</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第十届</w:t>
            </w:r>
            <w:r>
              <w:rPr>
                <w:rFonts w:ascii="Times New Roman"/>
                <w:sz w:val="17"/>
              </w:rPr>
              <w:t>(1991)</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布隆迪</w:t>
            </w:r>
          </w:p>
        </w:tc>
        <w:tc>
          <w:tcPr>
            <w:tcW w:w="2381" w:type="dxa"/>
            <w:gridSpan w:val="3"/>
          </w:tcPr>
          <w:p w:rsidR="00000000" w:rsidRDefault="00000000">
            <w:pPr>
              <w:spacing w:before="4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7</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z w:val="17"/>
              </w:rPr>
            </w:pPr>
            <w:r>
              <w:rPr>
                <w:rFonts w:ascii="Times New Roman" w:hint="eastAsia"/>
                <w:sz w:val="17"/>
              </w:rPr>
              <w:t>2000</w:t>
            </w:r>
            <w:r>
              <w:rPr>
                <w:rFonts w:ascii="Times New Roman" w:hint="eastAsia"/>
                <w:sz w:val="17"/>
              </w:rPr>
              <w:t>年</w:t>
            </w:r>
            <w:r>
              <w:rPr>
                <w:rFonts w:ascii="Times New Roman" w:hint="eastAsia"/>
                <w:sz w:val="17"/>
              </w:rPr>
              <w:t>6</w:t>
            </w:r>
            <w:r>
              <w:rPr>
                <w:rFonts w:ascii="Times New Roman" w:hint="eastAsia"/>
                <w:sz w:val="17"/>
              </w:rPr>
              <w:t>月</w:t>
            </w:r>
            <w:r>
              <w:rPr>
                <w:rFonts w:ascii="Times New Roman" w:hint="eastAsia"/>
                <w:sz w:val="17"/>
              </w:rPr>
              <w:t>1</w:t>
            </w:r>
            <w:r>
              <w:rPr>
                <w:rFonts w:ascii="Times New Roman" w:hint="eastAsia"/>
                <w:sz w:val="17"/>
              </w:rPr>
              <w:t>日</w:t>
            </w:r>
            <w:r>
              <w:rPr>
                <w:rFonts w:ascii="Times New Roman"/>
                <w:sz w:val="17"/>
              </w:rPr>
              <w:br/>
            </w:r>
            <w:r>
              <w:rPr>
                <w:rFonts w:ascii="Times New Roman" w:hint="eastAsia"/>
                <w:sz w:val="17"/>
              </w:rPr>
              <w:t>(CEDAW/C/BDI/1)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第二十四届（</w:t>
            </w:r>
            <w:r>
              <w:rPr>
                <w:rFonts w:ascii="Times New Roman" w:hint="eastAsia"/>
                <w:sz w:val="17"/>
              </w:rPr>
              <w:t>2001</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柬埔寨</w:t>
            </w:r>
          </w:p>
        </w:tc>
        <w:tc>
          <w:tcPr>
            <w:tcW w:w="2381" w:type="dxa"/>
            <w:gridSpan w:val="3"/>
          </w:tcPr>
          <w:p w:rsidR="00000000" w:rsidRDefault="00000000">
            <w:pPr>
              <w:spacing w:before="4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14</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喀麦隆</w:t>
            </w:r>
          </w:p>
        </w:tc>
        <w:tc>
          <w:tcPr>
            <w:tcW w:w="2381" w:type="dxa"/>
            <w:gridSpan w:val="3"/>
          </w:tcPr>
          <w:p w:rsidR="00000000" w:rsidRDefault="00000000">
            <w:pPr>
              <w:spacing w:before="40" w:after="60" w:line="280" w:lineRule="exact"/>
              <w:rPr>
                <w:rFonts w:ascii="Times New Roman"/>
                <w:sz w:val="17"/>
              </w:rPr>
            </w:pPr>
            <w:r>
              <w:rPr>
                <w:rFonts w:ascii="Times New Roman"/>
                <w:sz w:val="17"/>
              </w:rPr>
              <w:t>1995</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22</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z w:val="17"/>
              </w:rPr>
            </w:pPr>
            <w:r>
              <w:rPr>
                <w:rFonts w:ascii="Times New Roman" w:hint="eastAsia"/>
                <w:sz w:val="17"/>
              </w:rPr>
              <w:t>1999</w:t>
            </w:r>
            <w:r>
              <w:rPr>
                <w:rFonts w:ascii="Times New Roman" w:hint="eastAsia"/>
                <w:sz w:val="17"/>
              </w:rPr>
              <w:t>年</w:t>
            </w:r>
            <w:r>
              <w:rPr>
                <w:rFonts w:ascii="Times New Roman" w:hint="eastAsia"/>
                <w:sz w:val="17"/>
              </w:rPr>
              <w:t>5</w:t>
            </w:r>
            <w:r>
              <w:rPr>
                <w:rFonts w:ascii="Times New Roman" w:hint="eastAsia"/>
                <w:sz w:val="17"/>
              </w:rPr>
              <w:t>月</w:t>
            </w:r>
            <w:r>
              <w:rPr>
                <w:rFonts w:ascii="Times New Roman" w:hint="eastAsia"/>
                <w:sz w:val="17"/>
              </w:rPr>
              <w:t>9</w:t>
            </w:r>
            <w:r>
              <w:rPr>
                <w:rFonts w:ascii="Times New Roman" w:hint="eastAsia"/>
                <w:sz w:val="17"/>
              </w:rPr>
              <w:t>日</w:t>
            </w:r>
            <w:r>
              <w:rPr>
                <w:rFonts w:ascii="Times New Roman"/>
                <w:sz w:val="17"/>
              </w:rPr>
              <w:br/>
            </w:r>
            <w:r>
              <w:rPr>
                <w:rFonts w:ascii="Times New Roman" w:hint="eastAsia"/>
                <w:sz w:val="17"/>
              </w:rPr>
              <w:t>(CEDAW/C/CMR/1)</w:t>
            </w:r>
          </w:p>
        </w:tc>
        <w:tc>
          <w:tcPr>
            <w:tcW w:w="1985" w:type="dxa"/>
            <w:gridSpan w:val="2"/>
          </w:tcPr>
          <w:p w:rsidR="00000000" w:rsidRDefault="00000000">
            <w:pPr>
              <w:spacing w:before="40" w:after="60" w:line="280" w:lineRule="exact"/>
              <w:rPr>
                <w:rFonts w:ascii="Times New Roman" w:hint="eastAsia"/>
                <w:sz w:val="17"/>
              </w:rPr>
            </w:pPr>
            <w:r>
              <w:rPr>
                <w:rFonts w:ascii="Times New Roman" w:hint="eastAsia"/>
                <w:sz w:val="17"/>
              </w:rPr>
              <w:t>第二十三届</w:t>
            </w:r>
            <w:r>
              <w:rPr>
                <w:rFonts w:ascii="Times New Roman" w:hint="eastAsia"/>
                <w:sz w:val="17"/>
              </w:rPr>
              <w:t>(2000)</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加拿大</w:t>
            </w:r>
          </w:p>
        </w:tc>
        <w:tc>
          <w:tcPr>
            <w:tcW w:w="2381" w:type="dxa"/>
            <w:gridSpan w:val="3"/>
          </w:tcPr>
          <w:p w:rsidR="00000000" w:rsidRDefault="00000000">
            <w:pPr>
              <w:spacing w:before="40" w:after="60" w:line="280" w:lineRule="exact"/>
              <w:rPr>
                <w:rFonts w:ascii="Times New Roman"/>
                <w:sz w:val="17"/>
              </w:rPr>
            </w:pPr>
            <w:r>
              <w:rPr>
                <w:rFonts w:ascii="Times New Roman"/>
                <w:sz w:val="17"/>
              </w:rPr>
              <w:t>1983</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9</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1983</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15</w:t>
            </w:r>
            <w:r>
              <w:rPr>
                <w:rFonts w:ascii="Times New Roman" w:hint="eastAsia"/>
                <w:sz w:val="17"/>
              </w:rPr>
              <w:t>日</w:t>
            </w:r>
            <w:r>
              <w:rPr>
                <w:rFonts w:ascii="Times New Roman"/>
                <w:sz w:val="17"/>
              </w:rPr>
              <w:br/>
              <w:t>(CEDAW/C/5/Add.16)</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第四届</w:t>
            </w:r>
            <w:r>
              <w:rPr>
                <w:rFonts w:ascii="Times New Roman"/>
                <w:sz w:val="17"/>
              </w:rPr>
              <w:t>(1985)</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佛得角</w:t>
            </w:r>
          </w:p>
        </w:tc>
        <w:tc>
          <w:tcPr>
            <w:tcW w:w="2381" w:type="dxa"/>
            <w:gridSpan w:val="3"/>
          </w:tcPr>
          <w:p w:rsidR="00000000" w:rsidRDefault="00000000">
            <w:pPr>
              <w:spacing w:before="4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中非共和国</w:t>
            </w:r>
          </w:p>
        </w:tc>
        <w:tc>
          <w:tcPr>
            <w:tcW w:w="2381" w:type="dxa"/>
            <w:gridSpan w:val="3"/>
          </w:tcPr>
          <w:p w:rsidR="00000000" w:rsidRDefault="00000000">
            <w:pPr>
              <w:spacing w:before="40" w:after="60" w:line="280" w:lineRule="exact"/>
              <w:rPr>
                <w:rFonts w:ascii="Times New Roman"/>
                <w:sz w:val="17"/>
              </w:rPr>
            </w:pPr>
            <w:r>
              <w:rPr>
                <w:rFonts w:ascii="Times New Roman"/>
                <w:sz w:val="17"/>
              </w:rPr>
              <w:t>1992</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乍得</w:t>
            </w:r>
          </w:p>
        </w:tc>
        <w:tc>
          <w:tcPr>
            <w:tcW w:w="2381" w:type="dxa"/>
            <w:gridSpan w:val="3"/>
          </w:tcPr>
          <w:p w:rsidR="00000000" w:rsidRDefault="00000000">
            <w:pPr>
              <w:spacing w:before="40" w:after="60" w:line="280" w:lineRule="exact"/>
              <w:rPr>
                <w:rFonts w:ascii="Times New Roman"/>
                <w:sz w:val="17"/>
              </w:rPr>
            </w:pPr>
            <w:r>
              <w:rPr>
                <w:rFonts w:ascii="Times New Roman"/>
                <w:sz w:val="17"/>
              </w:rPr>
              <w:t>1996</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9</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智利</w:t>
            </w:r>
          </w:p>
        </w:tc>
        <w:tc>
          <w:tcPr>
            <w:tcW w:w="2381" w:type="dxa"/>
            <w:gridSpan w:val="3"/>
          </w:tcPr>
          <w:p w:rsidR="00000000" w:rsidRDefault="00000000">
            <w:pPr>
              <w:spacing w:before="40" w:after="60" w:line="280" w:lineRule="exact"/>
              <w:rPr>
                <w:rFonts w:ascii="Times New Roman"/>
                <w:sz w:val="17"/>
              </w:rPr>
            </w:pPr>
            <w:r>
              <w:rPr>
                <w:rFonts w:ascii="Times New Roman"/>
                <w:sz w:val="17"/>
              </w:rPr>
              <w:t>1991</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6</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r>
              <w:rPr>
                <w:rFonts w:ascii="Times New Roman"/>
                <w:sz w:val="17"/>
              </w:rPr>
              <w:br/>
              <w:t>(CEDAW/C/CHI/1)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第十四届</w:t>
            </w:r>
            <w:r>
              <w:rPr>
                <w:rFonts w:ascii="Times New Roman"/>
                <w:sz w:val="17"/>
              </w:rPr>
              <w:t>(1995)</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中国</w:t>
            </w:r>
          </w:p>
        </w:tc>
        <w:tc>
          <w:tcPr>
            <w:tcW w:w="2381" w:type="dxa"/>
            <w:gridSpan w:val="3"/>
          </w:tcPr>
          <w:p w:rsidR="00000000" w:rsidRDefault="00000000">
            <w:pPr>
              <w:spacing w:before="4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1983</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25</w:t>
            </w:r>
            <w:r>
              <w:rPr>
                <w:rFonts w:ascii="Times New Roman" w:hint="eastAsia"/>
                <w:sz w:val="17"/>
              </w:rPr>
              <w:t>日</w:t>
            </w:r>
            <w:r>
              <w:rPr>
                <w:rFonts w:ascii="Times New Roman"/>
                <w:sz w:val="17"/>
              </w:rPr>
              <w:br/>
              <w:t>(CEDAW/C/5/Add.14)</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第三届</w:t>
            </w:r>
            <w:r>
              <w:rPr>
                <w:rFonts w:ascii="Times New Roman"/>
                <w:sz w:val="17"/>
              </w:rPr>
              <w:t>(1984)</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哥伦比亚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1983</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18</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16</w:t>
            </w:r>
            <w:r>
              <w:rPr>
                <w:rFonts w:ascii="Times New Roman" w:hint="eastAsia"/>
                <w:sz w:val="17"/>
              </w:rPr>
              <w:t>日</w:t>
            </w:r>
            <w:r>
              <w:rPr>
                <w:rFonts w:ascii="Times New Roman"/>
                <w:sz w:val="17"/>
              </w:rPr>
              <w:br/>
              <w:t>(CEDAW/C/5/Add.32)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第六届</w:t>
            </w:r>
            <w:r>
              <w:rPr>
                <w:rFonts w:ascii="Times New Roman"/>
                <w:sz w:val="17"/>
              </w:rPr>
              <w:t>(1987)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科摩罗</w:t>
            </w:r>
          </w:p>
        </w:tc>
        <w:tc>
          <w:tcPr>
            <w:tcW w:w="2381" w:type="dxa"/>
            <w:gridSpan w:val="3"/>
          </w:tcPr>
          <w:p w:rsidR="00000000" w:rsidRDefault="00000000">
            <w:pPr>
              <w:spacing w:before="40" w:after="60" w:line="280" w:lineRule="exact"/>
              <w:rPr>
                <w:rFonts w:ascii="Times New Roman"/>
                <w:sz w:val="17"/>
              </w:rPr>
            </w:pPr>
            <w:r>
              <w:rPr>
                <w:rFonts w:ascii="Times New Roman"/>
                <w:sz w:val="17"/>
              </w:rPr>
              <w:t>1995</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30</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刚果</w:t>
            </w:r>
          </w:p>
        </w:tc>
        <w:tc>
          <w:tcPr>
            <w:tcW w:w="2381" w:type="dxa"/>
            <w:gridSpan w:val="3"/>
          </w:tcPr>
          <w:p w:rsidR="00000000" w:rsidRDefault="00000000">
            <w:pPr>
              <w:spacing w:before="40" w:after="60" w:line="280" w:lineRule="exact"/>
              <w:rPr>
                <w:rFonts w:ascii="Times New Roman"/>
                <w:sz w:val="17"/>
              </w:rPr>
            </w:pPr>
            <w:r>
              <w:rPr>
                <w:rFonts w:ascii="Times New Roman"/>
                <w:sz w:val="17"/>
              </w:rPr>
              <w:t>1983</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25</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z w:val="17"/>
              </w:rPr>
            </w:pPr>
            <w:r>
              <w:rPr>
                <w:rFonts w:ascii="Times New Roman" w:hint="eastAsia"/>
                <w:sz w:val="17"/>
              </w:rPr>
              <w:t>2002</w:t>
            </w:r>
            <w:r>
              <w:rPr>
                <w:rFonts w:ascii="Times New Roman" w:hint="eastAsia"/>
                <w:sz w:val="17"/>
              </w:rPr>
              <w:t>年</w:t>
            </w:r>
            <w:r>
              <w:rPr>
                <w:rFonts w:ascii="Times New Roman" w:hint="eastAsia"/>
                <w:sz w:val="17"/>
              </w:rPr>
              <w:t>4</w:t>
            </w:r>
            <w:r>
              <w:rPr>
                <w:rFonts w:ascii="Times New Roman" w:hint="eastAsia"/>
                <w:sz w:val="17"/>
              </w:rPr>
              <w:t>月</w:t>
            </w:r>
            <w:r>
              <w:rPr>
                <w:rFonts w:ascii="Times New Roman" w:hint="eastAsia"/>
                <w:sz w:val="17"/>
              </w:rPr>
              <w:t>8</w:t>
            </w:r>
            <w:r>
              <w:rPr>
                <w:rFonts w:ascii="Times New Roman" w:hint="eastAsia"/>
                <w:sz w:val="17"/>
              </w:rPr>
              <w:t>日</w:t>
            </w:r>
            <w:r>
              <w:rPr>
                <w:rFonts w:ascii="Times New Roman"/>
                <w:sz w:val="17"/>
              </w:rPr>
              <w:br/>
            </w:r>
            <w:r>
              <w:rPr>
                <w:rFonts w:ascii="Times New Roman" w:hint="eastAsia"/>
                <w:sz w:val="17"/>
              </w:rPr>
              <w:t>（</w:t>
            </w:r>
            <w:r>
              <w:rPr>
                <w:rFonts w:ascii="Times New Roman" w:hint="eastAsia"/>
                <w:sz w:val="17"/>
              </w:rPr>
              <w:t>CEDAW/C/COG/1-5</w:t>
            </w:r>
            <w:r>
              <w:rPr>
                <w:rFonts w:ascii="Times New Roman" w:hint="eastAsia"/>
                <w:sz w:val="17"/>
              </w:rPr>
              <w:t>）</w:t>
            </w: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哥斯达黎加</w:t>
            </w:r>
          </w:p>
        </w:tc>
        <w:tc>
          <w:tcPr>
            <w:tcW w:w="2381" w:type="dxa"/>
            <w:gridSpan w:val="3"/>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4</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z w:val="17"/>
              </w:rPr>
            </w:pPr>
            <w:r>
              <w:rPr>
                <w:rFonts w:ascii="Times New Roman" w:hint="eastAsia"/>
                <w:sz w:val="17"/>
              </w:rPr>
              <w:t>2001</w:t>
            </w:r>
            <w:r>
              <w:rPr>
                <w:rFonts w:ascii="Times New Roman" w:hint="eastAsia"/>
                <w:sz w:val="17"/>
              </w:rPr>
              <w:t>年</w:t>
            </w:r>
            <w:r>
              <w:rPr>
                <w:rFonts w:ascii="Times New Roman" w:hint="eastAsia"/>
                <w:sz w:val="17"/>
              </w:rPr>
              <w:t>7</w:t>
            </w:r>
            <w:r>
              <w:rPr>
                <w:rFonts w:ascii="Times New Roman" w:hint="eastAsia"/>
                <w:sz w:val="17"/>
              </w:rPr>
              <w:t>月</w:t>
            </w:r>
            <w:r>
              <w:rPr>
                <w:rFonts w:ascii="Times New Roman" w:hint="eastAsia"/>
                <w:sz w:val="17"/>
              </w:rPr>
              <w:t>10</w:t>
            </w:r>
            <w:r>
              <w:rPr>
                <w:rFonts w:ascii="Times New Roman" w:hint="eastAsia"/>
                <w:sz w:val="17"/>
              </w:rPr>
              <w:t>日</w:t>
            </w:r>
            <w:r>
              <w:rPr>
                <w:rFonts w:ascii="Times New Roman"/>
                <w:sz w:val="17"/>
              </w:rPr>
              <w:br/>
            </w:r>
            <w:r>
              <w:rPr>
                <w:rFonts w:ascii="Times New Roman" w:hint="eastAsia"/>
                <w:sz w:val="17"/>
              </w:rPr>
              <w:t>（</w:t>
            </w:r>
            <w:r>
              <w:rPr>
                <w:rFonts w:ascii="Times New Roman" w:hint="eastAsia"/>
                <w:sz w:val="17"/>
              </w:rPr>
              <w:t>CEDAW/C/CRI/1</w:t>
            </w:r>
            <w:r>
              <w:rPr>
                <w:rFonts w:ascii="Times New Roman" w:hint="eastAsia"/>
                <w:sz w:val="17"/>
              </w:rPr>
              <w:t>）</w:t>
            </w: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科特迪瓦</w:t>
            </w:r>
          </w:p>
        </w:tc>
        <w:tc>
          <w:tcPr>
            <w:tcW w:w="2381" w:type="dxa"/>
            <w:gridSpan w:val="3"/>
          </w:tcPr>
          <w:p w:rsidR="00000000" w:rsidRDefault="00000000">
            <w:pPr>
              <w:spacing w:before="40" w:after="60" w:line="280" w:lineRule="exact"/>
              <w:rPr>
                <w:rFonts w:ascii="Times New Roman"/>
                <w:sz w:val="17"/>
              </w:rPr>
            </w:pPr>
            <w:r>
              <w:rPr>
                <w:rFonts w:ascii="Times New Roman"/>
                <w:sz w:val="17"/>
              </w:rPr>
              <w:t>1997</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17</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克罗地亚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9</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1995</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10</w:t>
            </w:r>
            <w:r>
              <w:rPr>
                <w:rFonts w:ascii="Times New Roman" w:hint="eastAsia"/>
                <w:sz w:val="17"/>
              </w:rPr>
              <w:t>日</w:t>
            </w:r>
            <w:r>
              <w:rPr>
                <w:rFonts w:ascii="Times New Roman"/>
                <w:sz w:val="17"/>
              </w:rPr>
              <w:br/>
              <w:t>(CEDAW/C/CRO/1)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第十八届</w:t>
            </w:r>
            <w:r>
              <w:rPr>
                <w:rFonts w:ascii="Times New Roman"/>
                <w:sz w:val="17"/>
              </w:rPr>
              <w:t>(1998)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古巴</w:t>
            </w:r>
          </w:p>
        </w:tc>
        <w:tc>
          <w:tcPr>
            <w:tcW w:w="2381" w:type="dxa"/>
            <w:gridSpan w:val="3"/>
          </w:tcPr>
          <w:p w:rsidR="00000000" w:rsidRDefault="00000000">
            <w:pPr>
              <w:spacing w:before="4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27</w:t>
            </w:r>
            <w:r>
              <w:rPr>
                <w:rFonts w:ascii="Times New Roman" w:hint="eastAsia"/>
                <w:sz w:val="17"/>
              </w:rPr>
              <w:t>日</w:t>
            </w:r>
            <w:r>
              <w:rPr>
                <w:rFonts w:ascii="Times New Roman"/>
                <w:sz w:val="17"/>
              </w:rPr>
              <w:br/>
              <w:t>(CEDAW/C/5/Add.4)</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第二届</w:t>
            </w:r>
            <w:r>
              <w:rPr>
                <w:rFonts w:ascii="Times New Roman"/>
                <w:sz w:val="17"/>
              </w:rPr>
              <w:t>(1983)</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塞浦路斯</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22</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1994</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2</w:t>
            </w:r>
            <w:r>
              <w:rPr>
                <w:rFonts w:ascii="Times New Roman" w:hint="eastAsia"/>
                <w:sz w:val="17"/>
              </w:rPr>
              <w:t>日</w:t>
            </w:r>
            <w:r>
              <w:rPr>
                <w:rFonts w:ascii="Times New Roman"/>
                <w:sz w:val="17"/>
              </w:rPr>
              <w:br/>
              <w:t>(CEDAW/C/CYP/1-2)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第十五届</w:t>
            </w:r>
            <w:r>
              <w:rPr>
                <w:rFonts w:ascii="Times New Roman"/>
                <w:sz w:val="17"/>
              </w:rPr>
              <w:t>(1996)</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捷克共和国</w:t>
            </w:r>
          </w:p>
        </w:tc>
        <w:tc>
          <w:tcPr>
            <w:tcW w:w="2381" w:type="dxa"/>
            <w:gridSpan w:val="3"/>
          </w:tcPr>
          <w:p w:rsidR="00000000" w:rsidRDefault="00000000">
            <w:pPr>
              <w:spacing w:before="40" w:after="60" w:line="280" w:lineRule="exact"/>
              <w:rPr>
                <w:rFonts w:ascii="Times New Roman"/>
                <w:sz w:val="17"/>
              </w:rPr>
            </w:pPr>
            <w:r>
              <w:rPr>
                <w:rFonts w:ascii="Times New Roman"/>
                <w:sz w:val="17"/>
              </w:rPr>
              <w:t>1994</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24</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1995</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30</w:t>
            </w:r>
            <w:r>
              <w:rPr>
                <w:rFonts w:ascii="Times New Roman" w:hint="eastAsia"/>
                <w:sz w:val="17"/>
              </w:rPr>
              <w:t>日</w:t>
            </w:r>
            <w:r>
              <w:rPr>
                <w:rFonts w:ascii="Times New Roman"/>
                <w:sz w:val="17"/>
              </w:rPr>
              <w:br/>
              <w:t>(CEDAW/C/CZE/1)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第十八届</w:t>
            </w:r>
            <w:r>
              <w:rPr>
                <w:rFonts w:ascii="Times New Roman"/>
                <w:sz w:val="17"/>
              </w:rPr>
              <w:t>(1998)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朝鲜民主主义人民共和国</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2002</w:t>
            </w:r>
            <w:r>
              <w:rPr>
                <w:rFonts w:ascii="Times New Roman" w:hint="eastAsia"/>
                <w:sz w:val="17"/>
              </w:rPr>
              <w:t>年</w:t>
            </w:r>
            <w:r>
              <w:rPr>
                <w:rFonts w:ascii="Times New Roman" w:hint="eastAsia"/>
                <w:sz w:val="17"/>
              </w:rPr>
              <w:t>3</w:t>
            </w:r>
            <w:r>
              <w:rPr>
                <w:rFonts w:ascii="Times New Roman" w:hint="eastAsia"/>
                <w:sz w:val="17"/>
              </w:rPr>
              <w:t>月</w:t>
            </w:r>
            <w:r>
              <w:rPr>
                <w:rFonts w:ascii="Times New Roman" w:hint="eastAsia"/>
                <w:sz w:val="17"/>
              </w:rPr>
              <w:t>27</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z w:val="17"/>
              </w:rPr>
            </w:pPr>
            <w:r>
              <w:rPr>
                <w:rFonts w:ascii="Times New Roman" w:hint="eastAsia"/>
                <w:sz w:val="17"/>
              </w:rPr>
              <w:t>2002</w:t>
            </w:r>
            <w:r>
              <w:rPr>
                <w:rFonts w:ascii="Times New Roman" w:hint="eastAsia"/>
                <w:sz w:val="17"/>
              </w:rPr>
              <w:t>年</w:t>
            </w:r>
            <w:r>
              <w:rPr>
                <w:rFonts w:ascii="Times New Roman" w:hint="eastAsia"/>
                <w:sz w:val="17"/>
              </w:rPr>
              <w:t>9</w:t>
            </w:r>
            <w:r>
              <w:rPr>
                <w:rFonts w:ascii="Times New Roman" w:hint="eastAsia"/>
                <w:sz w:val="17"/>
              </w:rPr>
              <w:t>月</w:t>
            </w:r>
            <w:r>
              <w:rPr>
                <w:rFonts w:ascii="Times New Roman" w:hint="eastAsia"/>
                <w:sz w:val="17"/>
              </w:rPr>
              <w:t>11</w:t>
            </w:r>
            <w:r>
              <w:rPr>
                <w:rFonts w:ascii="Times New Roman" w:hint="eastAsia"/>
                <w:sz w:val="17"/>
              </w:rPr>
              <w:t>日</w:t>
            </w:r>
            <w:r>
              <w:rPr>
                <w:rFonts w:ascii="Times New Roman"/>
                <w:sz w:val="17"/>
              </w:rPr>
              <w:br/>
            </w:r>
            <w:r>
              <w:rPr>
                <w:rFonts w:ascii="Times New Roman" w:hint="eastAsia"/>
                <w:sz w:val="17"/>
              </w:rPr>
              <w:t>（</w:t>
            </w:r>
            <w:r>
              <w:rPr>
                <w:rFonts w:ascii="Times New Roman" w:hint="eastAsia"/>
                <w:sz w:val="17"/>
              </w:rPr>
              <w:t>CEDAW/C/PRK/1</w:t>
            </w:r>
            <w:r>
              <w:rPr>
                <w:rFonts w:ascii="Times New Roman" w:hint="eastAsia"/>
                <w:sz w:val="17"/>
              </w:rPr>
              <w:t>）</w:t>
            </w:r>
          </w:p>
        </w:tc>
        <w:tc>
          <w:tcPr>
            <w:tcW w:w="1985" w:type="dxa"/>
            <w:gridSpan w:val="2"/>
          </w:tcPr>
          <w:p w:rsidR="00000000" w:rsidRDefault="00000000">
            <w:pPr>
              <w:spacing w:before="40" w:after="60" w:line="280" w:lineRule="exact"/>
              <w:rPr>
                <w:rFonts w:ascii="Times New Roman" w:hint="eastAsia"/>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刚果民主共和国</w:t>
            </w:r>
            <w:r>
              <w:rPr>
                <w:rFonts w:ascii="Times New Roman"/>
                <w:sz w:val="17"/>
                <w:vertAlign w:val="superscript"/>
              </w:rPr>
              <w:t>b</w:t>
            </w:r>
          </w:p>
        </w:tc>
        <w:tc>
          <w:tcPr>
            <w:tcW w:w="2381" w:type="dxa"/>
            <w:gridSpan w:val="3"/>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16</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1994</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w:t>
            </w:r>
            <w:r>
              <w:rPr>
                <w:rFonts w:ascii="Times New Roman" w:hint="eastAsia"/>
                <w:sz w:val="17"/>
              </w:rPr>
              <w:t>日</w:t>
            </w:r>
            <w:r>
              <w:rPr>
                <w:rFonts w:ascii="Times New Roman"/>
                <w:sz w:val="17"/>
              </w:rPr>
              <w:br/>
              <w:t>(CEDAW/C/ZAR/1))</w:t>
            </w:r>
          </w:p>
        </w:tc>
        <w:tc>
          <w:tcPr>
            <w:tcW w:w="1985" w:type="dxa"/>
            <w:gridSpan w:val="2"/>
          </w:tcPr>
          <w:p w:rsidR="00000000" w:rsidRDefault="00000000">
            <w:pPr>
              <w:spacing w:before="40" w:after="60" w:line="280" w:lineRule="exact"/>
              <w:rPr>
                <w:rFonts w:ascii="Times New Roman" w:hint="eastAsia"/>
                <w:sz w:val="17"/>
              </w:rPr>
            </w:pPr>
            <w:r>
              <w:rPr>
                <w:rFonts w:ascii="Times New Roman" w:hint="eastAsia"/>
                <w:sz w:val="17"/>
              </w:rPr>
              <w:t>第二十二届</w:t>
            </w:r>
            <w:r>
              <w:rPr>
                <w:rFonts w:ascii="Times New Roman" w:hint="eastAsia"/>
                <w:sz w:val="17"/>
              </w:rPr>
              <w:t>(2000)</w:t>
            </w:r>
          </w:p>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丹麦</w:t>
            </w:r>
          </w:p>
        </w:tc>
        <w:tc>
          <w:tcPr>
            <w:tcW w:w="2381" w:type="dxa"/>
            <w:gridSpan w:val="3"/>
          </w:tcPr>
          <w:p w:rsidR="00000000" w:rsidRDefault="00000000">
            <w:pPr>
              <w:spacing w:before="40" w:after="60" w:line="280" w:lineRule="exact"/>
              <w:rPr>
                <w:rFonts w:ascii="Times New Roman"/>
                <w:sz w:val="17"/>
              </w:rPr>
            </w:pPr>
            <w:r>
              <w:rPr>
                <w:rFonts w:ascii="Times New Roman"/>
                <w:sz w:val="17"/>
              </w:rPr>
              <w:t>1984</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1984</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30</w:t>
            </w:r>
            <w:r>
              <w:rPr>
                <w:rFonts w:ascii="Times New Roman" w:hint="eastAsia"/>
                <w:sz w:val="17"/>
              </w:rPr>
              <w:t>日</w:t>
            </w:r>
            <w:r>
              <w:rPr>
                <w:rFonts w:ascii="Times New Roman"/>
                <w:sz w:val="17"/>
              </w:rPr>
              <w:br/>
              <w:t>(CEDAW/C/5/Add.22)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第五届</w:t>
            </w:r>
            <w:r>
              <w:rPr>
                <w:rFonts w:ascii="Times New Roman"/>
                <w:sz w:val="17"/>
              </w:rPr>
              <w:t>(1986)</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吉布提</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2000</w:t>
            </w:r>
            <w:r>
              <w:rPr>
                <w:rFonts w:ascii="Times New Roman" w:hint="eastAsia"/>
                <w:sz w:val="17"/>
              </w:rPr>
              <w:t>年</w:t>
            </w:r>
            <w:r>
              <w:rPr>
                <w:rFonts w:ascii="Times New Roman" w:hint="eastAsia"/>
                <w:sz w:val="17"/>
              </w:rPr>
              <w:t>1</w:t>
            </w:r>
            <w:r>
              <w:rPr>
                <w:rFonts w:ascii="Times New Roman" w:hint="eastAsia"/>
                <w:sz w:val="17"/>
              </w:rPr>
              <w:t>月</w:t>
            </w:r>
            <w:r>
              <w:rPr>
                <w:rFonts w:ascii="Times New Roman" w:hint="eastAsia"/>
                <w:sz w:val="17"/>
              </w:rPr>
              <w:t>2</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hint="eastAsia"/>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多米尼克</w:t>
            </w:r>
          </w:p>
        </w:tc>
        <w:tc>
          <w:tcPr>
            <w:tcW w:w="2381" w:type="dxa"/>
            <w:gridSpan w:val="3"/>
          </w:tcPr>
          <w:p w:rsidR="00000000" w:rsidRDefault="00000000">
            <w:pPr>
              <w:spacing w:before="4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多米尼加共和国</w:t>
            </w:r>
          </w:p>
        </w:tc>
        <w:tc>
          <w:tcPr>
            <w:tcW w:w="2381" w:type="dxa"/>
            <w:gridSpan w:val="3"/>
          </w:tcPr>
          <w:p w:rsidR="00000000" w:rsidRDefault="00000000">
            <w:pPr>
              <w:spacing w:before="40" w:after="60" w:line="280" w:lineRule="exact"/>
              <w:rPr>
                <w:rFonts w:ascii="Times New Roman"/>
                <w:sz w:val="17"/>
              </w:rPr>
            </w:pPr>
            <w:r>
              <w:rPr>
                <w:rFonts w:ascii="Times New Roman"/>
                <w:sz w:val="17"/>
              </w:rPr>
              <w:t>1983</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w:t>
            </w:r>
            <w:r>
              <w:rPr>
                <w:rFonts w:ascii="Times New Roman" w:hint="eastAsia"/>
                <w:sz w:val="17"/>
              </w:rPr>
              <w:t>日</w:t>
            </w:r>
            <w:r>
              <w:rPr>
                <w:rFonts w:ascii="Times New Roman"/>
                <w:sz w:val="17"/>
              </w:rPr>
              <w:br/>
              <w:t>(CEDAW/C/5/Add.37)</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第七届</w:t>
            </w:r>
            <w:r>
              <w:rPr>
                <w:rFonts w:ascii="Times New Roman"/>
                <w:sz w:val="17"/>
              </w:rPr>
              <w:t>(1988)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厄瓜多尔</w:t>
            </w:r>
          </w:p>
        </w:tc>
        <w:tc>
          <w:tcPr>
            <w:tcW w:w="2381" w:type="dxa"/>
            <w:gridSpan w:val="3"/>
          </w:tcPr>
          <w:p w:rsidR="00000000" w:rsidRDefault="00000000">
            <w:pPr>
              <w:spacing w:before="4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9</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1984</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14</w:t>
            </w:r>
            <w:r>
              <w:rPr>
                <w:rFonts w:ascii="Times New Roman" w:hint="eastAsia"/>
                <w:sz w:val="17"/>
              </w:rPr>
              <w:t>日</w:t>
            </w:r>
            <w:r>
              <w:rPr>
                <w:rFonts w:ascii="Times New Roman"/>
                <w:sz w:val="17"/>
              </w:rPr>
              <w:br/>
              <w:t>(CEDAW/C/5/Add.23)</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第五届</w:t>
            </w:r>
            <w:r>
              <w:rPr>
                <w:rFonts w:ascii="Times New Roman"/>
                <w:sz w:val="17"/>
              </w:rPr>
              <w:t>(1986)</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埃及</w:t>
            </w:r>
          </w:p>
        </w:tc>
        <w:tc>
          <w:tcPr>
            <w:tcW w:w="2381" w:type="dxa"/>
            <w:gridSpan w:val="3"/>
          </w:tcPr>
          <w:p w:rsidR="00000000" w:rsidRDefault="00000000">
            <w:pPr>
              <w:spacing w:before="4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18</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1983</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2</w:t>
            </w:r>
            <w:r>
              <w:rPr>
                <w:rFonts w:ascii="Times New Roman" w:hint="eastAsia"/>
                <w:sz w:val="17"/>
              </w:rPr>
              <w:t>日</w:t>
            </w:r>
            <w:r>
              <w:rPr>
                <w:rFonts w:ascii="Times New Roman"/>
                <w:sz w:val="17"/>
              </w:rPr>
              <w:br/>
              <w:t>(CEDAW/C/5/Add.10)</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第三届</w:t>
            </w:r>
            <w:r>
              <w:rPr>
                <w:rFonts w:ascii="Times New Roman"/>
                <w:sz w:val="17"/>
              </w:rPr>
              <w:t>(1984)</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萨尔瓦多</w:t>
            </w:r>
          </w:p>
        </w:tc>
        <w:tc>
          <w:tcPr>
            <w:tcW w:w="2381" w:type="dxa"/>
            <w:gridSpan w:val="3"/>
          </w:tcPr>
          <w:p w:rsidR="00000000" w:rsidRDefault="00000000">
            <w:pPr>
              <w:spacing w:before="4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18</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1983</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3</w:t>
            </w:r>
            <w:r>
              <w:rPr>
                <w:rFonts w:ascii="Times New Roman" w:hint="eastAsia"/>
                <w:sz w:val="17"/>
              </w:rPr>
              <w:t>日</w:t>
            </w:r>
            <w:r>
              <w:rPr>
                <w:rFonts w:ascii="Times New Roman"/>
                <w:sz w:val="17"/>
              </w:rPr>
              <w:br/>
              <w:t>(CEDAW/C/5/Add.19)</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第五届</w:t>
            </w:r>
            <w:r>
              <w:rPr>
                <w:rFonts w:ascii="Times New Roman"/>
                <w:sz w:val="17"/>
              </w:rPr>
              <w:t>(1986)</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赤道几内亚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1985</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22</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16</w:t>
            </w:r>
            <w:r>
              <w:rPr>
                <w:rFonts w:ascii="Times New Roman" w:hint="eastAsia"/>
                <w:sz w:val="17"/>
              </w:rPr>
              <w:t>日</w:t>
            </w:r>
            <w:r>
              <w:rPr>
                <w:rFonts w:ascii="Times New Roman"/>
                <w:sz w:val="17"/>
              </w:rPr>
              <w:br/>
              <w:t>(CEDAW/C/5/Add.50)</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第八届</w:t>
            </w:r>
            <w:r>
              <w:rPr>
                <w:rFonts w:ascii="Times New Roman"/>
                <w:sz w:val="17"/>
              </w:rPr>
              <w:t>(1989)</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厄立特里亚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1996</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5</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爱沙尼亚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1992</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20</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z w:val="17"/>
              </w:rPr>
            </w:pPr>
            <w:r>
              <w:rPr>
                <w:rFonts w:ascii="Times New Roman" w:hint="eastAsia"/>
                <w:sz w:val="17"/>
              </w:rPr>
              <w:t>2001</w:t>
            </w:r>
            <w:r>
              <w:rPr>
                <w:rFonts w:ascii="Times New Roman" w:hint="eastAsia"/>
                <w:sz w:val="17"/>
              </w:rPr>
              <w:t>年</w:t>
            </w:r>
            <w:r>
              <w:rPr>
                <w:rFonts w:ascii="Times New Roman" w:hint="eastAsia"/>
                <w:sz w:val="17"/>
              </w:rPr>
              <w:t>6</w:t>
            </w:r>
            <w:r>
              <w:rPr>
                <w:rFonts w:ascii="Times New Roman" w:hint="eastAsia"/>
                <w:sz w:val="17"/>
              </w:rPr>
              <w:t>月</w:t>
            </w:r>
            <w:r>
              <w:rPr>
                <w:rFonts w:ascii="Times New Roman" w:hint="eastAsia"/>
                <w:sz w:val="17"/>
              </w:rPr>
              <w:t>14</w:t>
            </w:r>
            <w:r>
              <w:rPr>
                <w:rFonts w:ascii="Times New Roman" w:hint="eastAsia"/>
                <w:sz w:val="17"/>
              </w:rPr>
              <w:t>日</w:t>
            </w:r>
            <w:r>
              <w:rPr>
                <w:rFonts w:ascii="Times New Roman"/>
                <w:sz w:val="17"/>
              </w:rPr>
              <w:br/>
              <w:t>(CEDAW/C/</w:t>
            </w:r>
            <w:r>
              <w:rPr>
                <w:rFonts w:ascii="Times New Roman" w:hint="eastAsia"/>
                <w:sz w:val="17"/>
              </w:rPr>
              <w:t>EST/1-3</w:t>
            </w:r>
            <w:r>
              <w:rPr>
                <w:rFonts w:ascii="Times New Roman"/>
                <w:sz w:val="17"/>
              </w:rPr>
              <w:t>)</w:t>
            </w:r>
          </w:p>
        </w:tc>
        <w:tc>
          <w:tcPr>
            <w:tcW w:w="1985" w:type="dxa"/>
            <w:gridSpan w:val="2"/>
          </w:tcPr>
          <w:p w:rsidR="00000000" w:rsidRDefault="00000000">
            <w:pPr>
              <w:spacing w:before="40" w:after="60" w:line="280" w:lineRule="exact"/>
              <w:rPr>
                <w:rFonts w:ascii="Times New Roman" w:hint="eastAsia"/>
                <w:sz w:val="17"/>
              </w:rPr>
            </w:pPr>
            <w:r>
              <w:rPr>
                <w:rFonts w:ascii="Times New Roman" w:hint="eastAsia"/>
                <w:sz w:val="17"/>
              </w:rPr>
              <w:t>第二十六届（</w:t>
            </w:r>
            <w:r>
              <w:rPr>
                <w:rFonts w:ascii="Times New Roman" w:hint="eastAsia"/>
                <w:sz w:val="17"/>
              </w:rPr>
              <w:t>2002</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埃塞俄比亚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10</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22</w:t>
            </w:r>
            <w:r>
              <w:rPr>
                <w:rFonts w:ascii="Times New Roman" w:hint="eastAsia"/>
                <w:sz w:val="17"/>
              </w:rPr>
              <w:t>日</w:t>
            </w:r>
            <w:r>
              <w:rPr>
                <w:rFonts w:ascii="Times New Roman"/>
                <w:sz w:val="17"/>
              </w:rPr>
              <w:br/>
              <w:t>(CEDAW/C/ETH/1-3)</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第十五届</w:t>
            </w:r>
            <w:r>
              <w:rPr>
                <w:rFonts w:ascii="Times New Roman"/>
                <w:sz w:val="17"/>
              </w:rPr>
              <w:t>(1996)</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p>
        </w:tc>
        <w:tc>
          <w:tcPr>
            <w:tcW w:w="2381" w:type="dxa"/>
            <w:gridSpan w:val="3"/>
          </w:tcPr>
          <w:p w:rsidR="00000000" w:rsidRDefault="00000000">
            <w:pPr>
              <w:spacing w:before="40" w:after="60" w:line="280" w:lineRule="exact"/>
              <w:rPr>
                <w:rFonts w:ascii="Times New Roman"/>
                <w:sz w:val="17"/>
              </w:rPr>
            </w:pPr>
          </w:p>
        </w:tc>
        <w:tc>
          <w:tcPr>
            <w:tcW w:w="2523" w:type="dxa"/>
            <w:gridSpan w:val="2"/>
          </w:tcPr>
          <w:p w:rsidR="00000000" w:rsidRDefault="00000000">
            <w:pPr>
              <w:spacing w:before="40" w:after="60" w:line="280" w:lineRule="exact"/>
              <w:rPr>
                <w:rFonts w:ascii="Times New Roman"/>
                <w:sz w:val="17"/>
              </w:rPr>
            </w:pPr>
            <w:r>
              <w:rPr>
                <w:rFonts w:ascii="Times New Roman"/>
                <w:sz w:val="17"/>
              </w:rPr>
              <w:t>1995</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16</w:t>
            </w:r>
            <w:r>
              <w:rPr>
                <w:rFonts w:ascii="Times New Roman" w:hint="eastAsia"/>
                <w:sz w:val="17"/>
              </w:rPr>
              <w:t>日</w:t>
            </w:r>
            <w:r>
              <w:rPr>
                <w:rFonts w:ascii="Times New Roman"/>
                <w:sz w:val="17"/>
              </w:rPr>
              <w:br/>
              <w:t>(CEDAW/C/ETH/1-3/Add.1)</w:t>
            </w: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斐济</w:t>
            </w:r>
          </w:p>
        </w:tc>
        <w:tc>
          <w:tcPr>
            <w:tcW w:w="2381" w:type="dxa"/>
            <w:gridSpan w:val="3"/>
          </w:tcPr>
          <w:p w:rsidR="00000000" w:rsidRDefault="00000000">
            <w:pPr>
              <w:spacing w:before="40" w:after="60" w:line="280" w:lineRule="exact"/>
              <w:rPr>
                <w:rFonts w:ascii="Times New Roman"/>
                <w:sz w:val="17"/>
              </w:rPr>
            </w:pPr>
            <w:r>
              <w:rPr>
                <w:rFonts w:ascii="Times New Roman"/>
                <w:sz w:val="17"/>
              </w:rPr>
              <w:t>1996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27</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z w:val="17"/>
              </w:rPr>
            </w:pPr>
            <w:r>
              <w:rPr>
                <w:rFonts w:ascii="Times New Roman" w:hint="eastAsia"/>
                <w:sz w:val="17"/>
              </w:rPr>
              <w:t>2000</w:t>
            </w:r>
            <w:r>
              <w:rPr>
                <w:rFonts w:ascii="Times New Roman" w:hint="eastAsia"/>
                <w:sz w:val="17"/>
              </w:rPr>
              <w:t>年</w:t>
            </w:r>
            <w:r>
              <w:rPr>
                <w:rFonts w:ascii="Times New Roman" w:hint="eastAsia"/>
                <w:sz w:val="17"/>
              </w:rPr>
              <w:t>2</w:t>
            </w:r>
            <w:r>
              <w:rPr>
                <w:rFonts w:ascii="Times New Roman" w:hint="eastAsia"/>
                <w:sz w:val="17"/>
              </w:rPr>
              <w:t>月</w:t>
            </w:r>
            <w:r>
              <w:rPr>
                <w:rFonts w:ascii="Times New Roman" w:hint="eastAsia"/>
                <w:sz w:val="17"/>
              </w:rPr>
              <w:t>29</w:t>
            </w:r>
            <w:r>
              <w:rPr>
                <w:rFonts w:ascii="Times New Roman" w:hint="eastAsia"/>
                <w:sz w:val="17"/>
              </w:rPr>
              <w:t>日</w:t>
            </w:r>
            <w:r>
              <w:rPr>
                <w:rFonts w:ascii="Times New Roman"/>
                <w:sz w:val="17"/>
              </w:rPr>
              <w:br/>
            </w:r>
            <w:r>
              <w:rPr>
                <w:rFonts w:ascii="Times New Roman" w:hint="eastAsia"/>
                <w:sz w:val="17"/>
              </w:rPr>
              <w:t>(CEDAW/C/FJI/1)</w:t>
            </w:r>
          </w:p>
        </w:tc>
        <w:tc>
          <w:tcPr>
            <w:tcW w:w="1985" w:type="dxa"/>
            <w:gridSpan w:val="2"/>
          </w:tcPr>
          <w:p w:rsidR="00000000" w:rsidRDefault="00000000">
            <w:pPr>
              <w:spacing w:before="40" w:after="60" w:line="280" w:lineRule="exact"/>
              <w:rPr>
                <w:rFonts w:ascii="Times New Roman" w:hint="eastAsia"/>
                <w:sz w:val="17"/>
              </w:rPr>
            </w:pPr>
            <w:r>
              <w:rPr>
                <w:rFonts w:ascii="Times New Roman" w:hint="eastAsia"/>
                <w:sz w:val="17"/>
              </w:rPr>
              <w:t>第二十六届（</w:t>
            </w:r>
            <w:r>
              <w:rPr>
                <w:rFonts w:ascii="Times New Roman" w:hint="eastAsia"/>
                <w:sz w:val="17"/>
              </w:rPr>
              <w:t>2002</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芬兰</w:t>
            </w:r>
          </w:p>
        </w:tc>
        <w:tc>
          <w:tcPr>
            <w:tcW w:w="2381" w:type="dxa"/>
            <w:gridSpan w:val="3"/>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4</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1988</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16</w:t>
            </w:r>
            <w:r>
              <w:rPr>
                <w:rFonts w:ascii="Times New Roman" w:hint="eastAsia"/>
                <w:sz w:val="17"/>
              </w:rPr>
              <w:t>日</w:t>
            </w:r>
            <w:r>
              <w:rPr>
                <w:rFonts w:ascii="Times New Roman"/>
                <w:sz w:val="17"/>
              </w:rPr>
              <w:br/>
              <w:t>(CEDAW/C/5/Add.56)</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第八届</w:t>
            </w:r>
            <w:r>
              <w:rPr>
                <w:rFonts w:ascii="Times New Roman"/>
                <w:sz w:val="17"/>
              </w:rPr>
              <w:t>(1989)</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法国</w:t>
            </w:r>
          </w:p>
        </w:tc>
        <w:tc>
          <w:tcPr>
            <w:tcW w:w="2381" w:type="dxa"/>
            <w:gridSpan w:val="3"/>
          </w:tcPr>
          <w:p w:rsidR="00000000" w:rsidRDefault="00000000">
            <w:pPr>
              <w:spacing w:before="40" w:after="60" w:line="280" w:lineRule="exact"/>
              <w:rPr>
                <w:rFonts w:ascii="Times New Roman"/>
                <w:sz w:val="17"/>
              </w:rPr>
            </w:pPr>
            <w:r>
              <w:rPr>
                <w:rFonts w:ascii="Times New Roman"/>
                <w:sz w:val="17"/>
              </w:rPr>
              <w:t>1985</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13</w:t>
            </w:r>
            <w:r>
              <w:rPr>
                <w:rFonts w:ascii="Times New Roman" w:hint="eastAsia"/>
                <w:sz w:val="17"/>
              </w:rPr>
              <w:t>日</w:t>
            </w:r>
            <w:r>
              <w:rPr>
                <w:rFonts w:ascii="Times New Roman"/>
                <w:sz w:val="17"/>
              </w:rPr>
              <w:br/>
              <w:t>(CEDAW/C/5/Add.33)</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第六届</w:t>
            </w:r>
            <w:r>
              <w:rPr>
                <w:rFonts w:ascii="Times New Roman"/>
                <w:sz w:val="17"/>
              </w:rPr>
              <w:t>(1987)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加蓬</w:t>
            </w:r>
          </w:p>
        </w:tc>
        <w:tc>
          <w:tcPr>
            <w:tcW w:w="2381" w:type="dxa"/>
            <w:gridSpan w:val="3"/>
          </w:tcPr>
          <w:p w:rsidR="00000000" w:rsidRDefault="00000000">
            <w:pPr>
              <w:spacing w:before="40" w:after="60" w:line="280" w:lineRule="exact"/>
              <w:rPr>
                <w:rFonts w:ascii="Times New Roman"/>
                <w:sz w:val="17"/>
              </w:rPr>
            </w:pPr>
            <w:r>
              <w:rPr>
                <w:rFonts w:ascii="Times New Roman"/>
                <w:sz w:val="17"/>
              </w:rPr>
              <w:t>1984</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20</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19</w:t>
            </w:r>
            <w:r>
              <w:rPr>
                <w:rFonts w:ascii="Times New Roman" w:hint="eastAsia"/>
                <w:sz w:val="17"/>
              </w:rPr>
              <w:t>日</w:t>
            </w:r>
            <w:r>
              <w:rPr>
                <w:rFonts w:ascii="Times New Roman"/>
                <w:sz w:val="17"/>
              </w:rPr>
              <w:br/>
              <w:t>(CEDAW/C/5/Add.54)</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第八届</w:t>
            </w:r>
            <w:r>
              <w:rPr>
                <w:rFonts w:ascii="Times New Roman"/>
                <w:sz w:val="17"/>
              </w:rPr>
              <w:t>(1989)</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冈比亚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1994</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16</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格鲁吉亚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1995</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25</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z w:val="17"/>
              </w:rPr>
            </w:pPr>
            <w:r>
              <w:rPr>
                <w:rFonts w:ascii="Times New Roman"/>
                <w:sz w:val="17"/>
              </w:rPr>
              <w:t>1998</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9</w:t>
            </w:r>
            <w:r>
              <w:rPr>
                <w:rFonts w:ascii="Times New Roman" w:hint="eastAsia"/>
                <w:sz w:val="17"/>
              </w:rPr>
              <w:t>日</w:t>
            </w:r>
            <w:r>
              <w:rPr>
                <w:rFonts w:ascii="Times New Roman"/>
                <w:sz w:val="17"/>
              </w:rPr>
              <w:br/>
              <w:t>(CEDAW/C/GEO/1)</w:t>
            </w:r>
            <w:r>
              <w:rPr>
                <w:rFonts w:ascii="Times New Roman" w:hint="eastAsia"/>
                <w:sz w:val="17"/>
              </w:rPr>
              <w:br/>
              <w:t>1999</w:t>
            </w:r>
            <w:r>
              <w:rPr>
                <w:rFonts w:ascii="Times New Roman" w:hint="eastAsia"/>
                <w:sz w:val="17"/>
              </w:rPr>
              <w:t>年</w:t>
            </w:r>
            <w:r>
              <w:rPr>
                <w:rFonts w:ascii="Times New Roman" w:hint="eastAsia"/>
                <w:sz w:val="17"/>
              </w:rPr>
              <w:t>4</w:t>
            </w:r>
            <w:r>
              <w:rPr>
                <w:rFonts w:ascii="Times New Roman" w:hint="eastAsia"/>
                <w:sz w:val="17"/>
              </w:rPr>
              <w:t>月</w:t>
            </w:r>
            <w:r>
              <w:rPr>
                <w:rFonts w:ascii="Times New Roman" w:hint="eastAsia"/>
                <w:sz w:val="17"/>
              </w:rPr>
              <w:t>6</w:t>
            </w:r>
            <w:r>
              <w:rPr>
                <w:rFonts w:ascii="Times New Roman" w:hint="eastAsia"/>
                <w:sz w:val="17"/>
              </w:rPr>
              <w:t>日</w:t>
            </w:r>
            <w:r>
              <w:rPr>
                <w:rFonts w:ascii="Times New Roman"/>
                <w:sz w:val="17"/>
              </w:rPr>
              <w:br/>
              <w:t>(CEDAW</w:t>
            </w:r>
            <w:r>
              <w:rPr>
                <w:rFonts w:ascii="Times New Roman" w:hint="eastAsia"/>
                <w:sz w:val="17"/>
              </w:rPr>
              <w:t>/C/GEO/1/A</w:t>
            </w:r>
            <w:r>
              <w:rPr>
                <w:rFonts w:ascii="Times New Roman"/>
                <w:sz w:val="17"/>
              </w:rPr>
              <w:t>dd.1</w:t>
            </w:r>
            <w:r>
              <w:rPr>
                <w:rFonts w:ascii="Times New Roman" w:hint="eastAsia"/>
                <w:sz w:val="17"/>
              </w:rPr>
              <w:t>)</w:t>
            </w:r>
            <w:r>
              <w:rPr>
                <w:rFonts w:ascii="Times New Roman"/>
                <w:sz w:val="17"/>
              </w:rPr>
              <w:br/>
              <w:t>1999</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21</w:t>
            </w:r>
            <w:r>
              <w:rPr>
                <w:rFonts w:ascii="Times New Roman" w:hint="eastAsia"/>
                <w:sz w:val="17"/>
              </w:rPr>
              <w:t>日</w:t>
            </w:r>
            <w:r>
              <w:rPr>
                <w:rFonts w:ascii="Times New Roman"/>
                <w:sz w:val="17"/>
              </w:rPr>
              <w:br/>
              <w:t>(CEDAW</w:t>
            </w:r>
            <w:r>
              <w:rPr>
                <w:rFonts w:ascii="Times New Roman" w:hint="eastAsia"/>
                <w:sz w:val="17"/>
              </w:rPr>
              <w:t>/C/GEO/1/A</w:t>
            </w:r>
            <w:r>
              <w:rPr>
                <w:rFonts w:ascii="Times New Roman"/>
                <w:sz w:val="17"/>
              </w:rPr>
              <w:t>dd.1/</w:t>
            </w:r>
            <w:r>
              <w:rPr>
                <w:rFonts w:ascii="Times New Roman"/>
                <w:sz w:val="17"/>
              </w:rPr>
              <w:br/>
              <w:t>Corr.1</w:t>
            </w:r>
            <w:r>
              <w:rPr>
                <w:rFonts w:ascii="Times New Roman" w:hint="eastAsia"/>
                <w:sz w:val="17"/>
              </w:rPr>
              <w:t>)</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第二十一届</w:t>
            </w:r>
            <w:r>
              <w:rPr>
                <w:rFonts w:ascii="Times New Roman"/>
                <w:sz w:val="17"/>
              </w:rPr>
              <w:t>(1999)</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德国</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9</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1988</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15</w:t>
            </w:r>
            <w:r>
              <w:rPr>
                <w:rFonts w:ascii="Times New Roman" w:hint="eastAsia"/>
                <w:sz w:val="17"/>
              </w:rPr>
              <w:t>日</w:t>
            </w:r>
            <w:r>
              <w:rPr>
                <w:rFonts w:ascii="Times New Roman"/>
                <w:sz w:val="17"/>
              </w:rPr>
              <w:br/>
              <w:t>(CEDAW/C/5/Add.59)</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第九届</w:t>
            </w:r>
            <w:r>
              <w:rPr>
                <w:rFonts w:ascii="Times New Roman"/>
                <w:sz w:val="17"/>
              </w:rPr>
              <w:t>(1990)</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加纳</w:t>
            </w:r>
          </w:p>
        </w:tc>
        <w:tc>
          <w:tcPr>
            <w:tcW w:w="2381" w:type="dxa"/>
            <w:gridSpan w:val="3"/>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1991</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29</w:t>
            </w:r>
            <w:r>
              <w:rPr>
                <w:rFonts w:ascii="Times New Roman" w:hint="eastAsia"/>
                <w:sz w:val="17"/>
              </w:rPr>
              <w:t>日</w:t>
            </w:r>
            <w:r>
              <w:rPr>
                <w:rFonts w:ascii="Times New Roman"/>
                <w:sz w:val="17"/>
              </w:rPr>
              <w:br/>
              <w:t>(CEDAW/C/GHA/1-2)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第十一届</w:t>
            </w:r>
            <w:r>
              <w:rPr>
                <w:rFonts w:ascii="Times New Roman"/>
                <w:sz w:val="17"/>
              </w:rPr>
              <w:t>(1992)</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希腊</w:t>
            </w:r>
          </w:p>
        </w:tc>
        <w:tc>
          <w:tcPr>
            <w:tcW w:w="2381" w:type="dxa"/>
            <w:gridSpan w:val="3"/>
          </w:tcPr>
          <w:p w:rsidR="00000000" w:rsidRDefault="00000000">
            <w:pPr>
              <w:spacing w:before="40" w:after="60" w:line="280" w:lineRule="exact"/>
              <w:rPr>
                <w:rFonts w:ascii="Times New Roman"/>
                <w:sz w:val="17"/>
              </w:rPr>
            </w:pPr>
            <w:r>
              <w:rPr>
                <w:rFonts w:ascii="Times New Roman"/>
                <w:sz w:val="17"/>
              </w:rPr>
              <w:t>1984</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7</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1985</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5</w:t>
            </w:r>
            <w:r>
              <w:rPr>
                <w:rFonts w:ascii="Times New Roman" w:hint="eastAsia"/>
                <w:sz w:val="17"/>
              </w:rPr>
              <w:t>日</w:t>
            </w:r>
            <w:r>
              <w:rPr>
                <w:rFonts w:ascii="Times New Roman"/>
                <w:sz w:val="17"/>
              </w:rPr>
              <w:br/>
              <w:t>(CEDAW/C/5/Add.28)</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第六届</w:t>
            </w:r>
            <w:r>
              <w:rPr>
                <w:rFonts w:ascii="Times New Roman"/>
                <w:sz w:val="17"/>
              </w:rPr>
              <w:t>(1987)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格林纳达</w:t>
            </w:r>
          </w:p>
        </w:tc>
        <w:tc>
          <w:tcPr>
            <w:tcW w:w="2381" w:type="dxa"/>
            <w:gridSpan w:val="3"/>
          </w:tcPr>
          <w:p w:rsidR="00000000" w:rsidRDefault="00000000">
            <w:pPr>
              <w:spacing w:before="40" w:after="60" w:line="280" w:lineRule="exact"/>
              <w:rPr>
                <w:rFonts w:ascii="Times New Roman"/>
                <w:sz w:val="17"/>
              </w:rPr>
            </w:pPr>
            <w:r>
              <w:rPr>
                <w:rFonts w:ascii="Times New Roman"/>
                <w:sz w:val="17"/>
              </w:rPr>
              <w:t>1991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29</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危地马拉</w:t>
            </w:r>
          </w:p>
        </w:tc>
        <w:tc>
          <w:tcPr>
            <w:tcW w:w="2381" w:type="dxa"/>
            <w:gridSpan w:val="3"/>
          </w:tcPr>
          <w:p w:rsidR="00000000" w:rsidRDefault="00000000">
            <w:pPr>
              <w:spacing w:before="40" w:after="60" w:line="280" w:lineRule="exact"/>
              <w:rPr>
                <w:rFonts w:ascii="Times New Roman"/>
                <w:sz w:val="17"/>
              </w:rPr>
            </w:pPr>
            <w:r>
              <w:rPr>
                <w:rFonts w:ascii="Times New Roman"/>
                <w:sz w:val="17"/>
              </w:rPr>
              <w:t>1983</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11</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z w:val="17"/>
              </w:rPr>
            </w:pPr>
            <w:r>
              <w:rPr>
                <w:rFonts w:ascii="Times New Roman"/>
                <w:sz w:val="17"/>
              </w:rPr>
              <w:t>1991</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2</w:t>
            </w:r>
            <w:r>
              <w:rPr>
                <w:rFonts w:ascii="Times New Roman" w:hint="eastAsia"/>
                <w:sz w:val="17"/>
              </w:rPr>
              <w:t>日</w:t>
            </w:r>
            <w:r>
              <w:rPr>
                <w:rFonts w:ascii="Times New Roman"/>
                <w:sz w:val="17"/>
              </w:rPr>
              <w:br/>
            </w:r>
            <w:r>
              <w:rPr>
                <w:rFonts w:ascii="Times New Roman"/>
                <w:spacing w:val="-8"/>
                <w:sz w:val="17"/>
              </w:rPr>
              <w:t>(CEDAW/C/GUA/1-2</w:t>
            </w:r>
            <w:r>
              <w:rPr>
                <w:rFonts w:ascii="Times New Roman" w:hint="eastAsia"/>
                <w:spacing w:val="-8"/>
                <w:sz w:val="17"/>
              </w:rPr>
              <w:t>和</w:t>
            </w:r>
            <w:r>
              <w:rPr>
                <w:rFonts w:ascii="Times New Roman"/>
                <w:spacing w:val="-8"/>
                <w:sz w:val="17"/>
              </w:rPr>
              <w:t>Corr.1)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第十三届</w:t>
            </w:r>
            <w:r>
              <w:rPr>
                <w:rFonts w:ascii="Times New Roman"/>
                <w:sz w:val="17"/>
              </w:rPr>
              <w:t>(1994)</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p>
        </w:tc>
        <w:tc>
          <w:tcPr>
            <w:tcW w:w="2381" w:type="dxa"/>
            <w:gridSpan w:val="3"/>
          </w:tcPr>
          <w:p w:rsidR="00000000" w:rsidRDefault="00000000">
            <w:pPr>
              <w:spacing w:before="40" w:after="60" w:line="280" w:lineRule="exact"/>
              <w:rPr>
                <w:rFonts w:ascii="Times New Roman"/>
                <w:sz w:val="17"/>
              </w:rPr>
            </w:pPr>
          </w:p>
        </w:tc>
        <w:tc>
          <w:tcPr>
            <w:tcW w:w="2523" w:type="dxa"/>
            <w:gridSpan w:val="2"/>
          </w:tcPr>
          <w:p w:rsidR="00000000" w:rsidRDefault="00000000">
            <w:pPr>
              <w:spacing w:before="4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7</w:t>
            </w:r>
            <w:r>
              <w:rPr>
                <w:rFonts w:ascii="Times New Roman" w:hint="eastAsia"/>
                <w:sz w:val="17"/>
              </w:rPr>
              <w:t>日</w:t>
            </w:r>
            <w:r>
              <w:rPr>
                <w:rFonts w:ascii="Times New Roman"/>
                <w:sz w:val="17"/>
              </w:rPr>
              <w:br/>
              <w:t>(CEDAW/C/GUA/1-2/</w:t>
            </w:r>
            <w:r>
              <w:rPr>
                <w:rFonts w:ascii="Times New Roman"/>
                <w:sz w:val="17"/>
              </w:rPr>
              <w:br/>
              <w:t>Amend.1)</w:t>
            </w:r>
          </w:p>
        </w:tc>
        <w:tc>
          <w:tcPr>
            <w:tcW w:w="1985" w:type="dxa"/>
            <w:gridSpan w:val="2"/>
          </w:tcPr>
          <w:p w:rsidR="00000000" w:rsidRDefault="00000000">
            <w:pPr>
              <w:spacing w:before="40" w:after="60" w:line="280" w:lineRule="exact"/>
              <w:rPr>
                <w:rFonts w:ascii="Times New Roman" w:hint="eastAsia"/>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几内亚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1983</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8</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pacing w:val="-8"/>
                <w:sz w:val="17"/>
              </w:rPr>
            </w:pPr>
            <w:r>
              <w:rPr>
                <w:rFonts w:ascii="Times New Roman" w:hint="eastAsia"/>
                <w:spacing w:val="-8"/>
                <w:sz w:val="17"/>
              </w:rPr>
              <w:t>2000</w:t>
            </w:r>
            <w:r>
              <w:rPr>
                <w:rFonts w:ascii="Times New Roman" w:hint="eastAsia"/>
                <w:spacing w:val="-8"/>
                <w:sz w:val="17"/>
              </w:rPr>
              <w:t>年</w:t>
            </w:r>
            <w:r>
              <w:rPr>
                <w:rFonts w:ascii="Times New Roman" w:hint="eastAsia"/>
                <w:spacing w:val="-8"/>
                <w:sz w:val="17"/>
              </w:rPr>
              <w:t>8</w:t>
            </w:r>
            <w:r>
              <w:rPr>
                <w:rFonts w:ascii="Times New Roman" w:hint="eastAsia"/>
                <w:spacing w:val="-8"/>
                <w:sz w:val="17"/>
              </w:rPr>
              <w:t>月</w:t>
            </w:r>
            <w:r>
              <w:rPr>
                <w:rFonts w:ascii="Times New Roman" w:hint="eastAsia"/>
                <w:spacing w:val="-8"/>
                <w:sz w:val="17"/>
              </w:rPr>
              <w:t>4</w:t>
            </w:r>
            <w:r>
              <w:rPr>
                <w:rFonts w:ascii="Times New Roman" w:hint="eastAsia"/>
                <w:spacing w:val="-8"/>
                <w:sz w:val="17"/>
              </w:rPr>
              <w:t>日</w:t>
            </w:r>
            <w:r>
              <w:rPr>
                <w:rFonts w:ascii="Times New Roman"/>
                <w:spacing w:val="-8"/>
                <w:sz w:val="17"/>
              </w:rPr>
              <w:t>(</w:t>
            </w:r>
            <w:r>
              <w:rPr>
                <w:rFonts w:ascii="Times New Roman" w:hint="eastAsia"/>
                <w:spacing w:val="-8"/>
                <w:sz w:val="17"/>
              </w:rPr>
              <w:t>CEDAW/C/GIN/</w:t>
            </w:r>
            <w:r>
              <w:rPr>
                <w:rFonts w:ascii="Times New Roman"/>
                <w:spacing w:val="-8"/>
                <w:sz w:val="17"/>
              </w:rPr>
              <w:br/>
            </w:r>
            <w:r>
              <w:rPr>
                <w:rFonts w:ascii="Times New Roman" w:hint="eastAsia"/>
                <w:spacing w:val="-8"/>
                <w:sz w:val="17"/>
              </w:rPr>
              <w:t>1-3</w:t>
            </w:r>
            <w:r>
              <w:rPr>
                <w:rFonts w:ascii="Times New Roman" w:hint="eastAsia"/>
                <w:spacing w:val="-8"/>
                <w:sz w:val="17"/>
              </w:rPr>
              <w:t>和</w:t>
            </w:r>
            <w:r>
              <w:rPr>
                <w:rFonts w:ascii="Times New Roman" w:hint="eastAsia"/>
                <w:spacing w:val="-8"/>
                <w:sz w:val="17"/>
              </w:rPr>
              <w:t>C</w:t>
            </w:r>
            <w:r>
              <w:rPr>
                <w:rFonts w:ascii="Times New Roman"/>
                <w:spacing w:val="-8"/>
                <w:sz w:val="17"/>
              </w:rPr>
              <w:t>orr.1)</w:t>
            </w:r>
          </w:p>
        </w:tc>
        <w:tc>
          <w:tcPr>
            <w:tcW w:w="1985" w:type="dxa"/>
            <w:gridSpan w:val="2"/>
          </w:tcPr>
          <w:p w:rsidR="00000000" w:rsidRDefault="00000000">
            <w:pPr>
              <w:spacing w:before="40" w:after="60" w:line="280" w:lineRule="exact"/>
              <w:rPr>
                <w:rFonts w:ascii="Times New Roman" w:hint="eastAsia"/>
                <w:sz w:val="17"/>
              </w:rPr>
            </w:pPr>
            <w:r>
              <w:rPr>
                <w:rFonts w:ascii="Times New Roman" w:hint="eastAsia"/>
                <w:sz w:val="17"/>
              </w:rPr>
              <w:t>第二十五届</w:t>
            </w:r>
            <w:r>
              <w:rPr>
                <w:rFonts w:ascii="Times New Roman"/>
                <w:sz w:val="17"/>
              </w:rPr>
              <w:t>(2001)</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几内亚比绍</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22</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圭亚那</w:t>
            </w:r>
          </w:p>
        </w:tc>
        <w:tc>
          <w:tcPr>
            <w:tcW w:w="2381" w:type="dxa"/>
            <w:gridSpan w:val="3"/>
          </w:tcPr>
          <w:p w:rsidR="00000000" w:rsidRDefault="00000000">
            <w:pPr>
              <w:spacing w:before="40" w:after="60" w:line="272"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1990</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23</w:t>
            </w:r>
            <w:r>
              <w:rPr>
                <w:rFonts w:ascii="Times New Roman" w:hint="eastAsia"/>
                <w:sz w:val="17"/>
              </w:rPr>
              <w:t>日</w:t>
            </w:r>
            <w:r>
              <w:rPr>
                <w:rFonts w:ascii="Times New Roman"/>
                <w:sz w:val="17"/>
              </w:rPr>
              <w:br/>
              <w:t>(CEDAW/C/5/Add.63)</w:t>
            </w:r>
          </w:p>
        </w:tc>
        <w:tc>
          <w:tcPr>
            <w:tcW w:w="1985" w:type="dxa"/>
            <w:gridSpan w:val="2"/>
          </w:tcPr>
          <w:p w:rsidR="00000000" w:rsidRDefault="00000000">
            <w:pPr>
              <w:spacing w:before="40" w:after="60" w:line="272" w:lineRule="exact"/>
              <w:rPr>
                <w:rFonts w:ascii="Times New Roman"/>
                <w:sz w:val="17"/>
              </w:rPr>
            </w:pPr>
            <w:r>
              <w:rPr>
                <w:rFonts w:ascii="Times New Roman" w:hint="eastAsia"/>
                <w:sz w:val="17"/>
              </w:rPr>
              <w:t>第十三届</w:t>
            </w:r>
            <w:r>
              <w:rPr>
                <w:rFonts w:ascii="Times New Roman"/>
                <w:sz w:val="17"/>
              </w:rPr>
              <w:t>(1994)</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海地</w:t>
            </w:r>
          </w:p>
        </w:tc>
        <w:tc>
          <w:tcPr>
            <w:tcW w:w="2381" w:type="dxa"/>
            <w:gridSpan w:val="3"/>
          </w:tcPr>
          <w:p w:rsidR="00000000" w:rsidRDefault="00000000">
            <w:pPr>
              <w:spacing w:before="40" w:after="60" w:line="272"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p>
        </w:tc>
        <w:tc>
          <w:tcPr>
            <w:tcW w:w="1985" w:type="dxa"/>
            <w:gridSpan w:val="2"/>
          </w:tcPr>
          <w:p w:rsidR="00000000" w:rsidRDefault="00000000">
            <w:pPr>
              <w:spacing w:before="40" w:after="60" w:line="272"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洪都拉斯</w:t>
            </w:r>
          </w:p>
        </w:tc>
        <w:tc>
          <w:tcPr>
            <w:tcW w:w="2381" w:type="dxa"/>
            <w:gridSpan w:val="3"/>
          </w:tcPr>
          <w:p w:rsidR="00000000" w:rsidRDefault="00000000">
            <w:pPr>
              <w:spacing w:before="40" w:after="60" w:line="272" w:lineRule="exact"/>
              <w:rPr>
                <w:rFonts w:ascii="Times New Roman"/>
                <w:sz w:val="17"/>
              </w:rPr>
            </w:pPr>
            <w:r>
              <w:rPr>
                <w:rFonts w:ascii="Times New Roman"/>
                <w:sz w:val="17"/>
              </w:rPr>
              <w:t>1984</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2</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1986</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3</w:t>
            </w:r>
            <w:r>
              <w:rPr>
                <w:rFonts w:ascii="Times New Roman" w:hint="eastAsia"/>
                <w:sz w:val="17"/>
              </w:rPr>
              <w:t>日</w:t>
            </w:r>
            <w:r>
              <w:rPr>
                <w:rFonts w:ascii="Times New Roman"/>
                <w:sz w:val="17"/>
              </w:rPr>
              <w:br/>
              <w:t>(CEDAW/C/5/Add.44)</w:t>
            </w:r>
          </w:p>
        </w:tc>
        <w:tc>
          <w:tcPr>
            <w:tcW w:w="1985" w:type="dxa"/>
            <w:gridSpan w:val="2"/>
          </w:tcPr>
          <w:p w:rsidR="00000000" w:rsidRDefault="00000000">
            <w:pPr>
              <w:spacing w:before="40" w:after="60" w:line="272" w:lineRule="exact"/>
              <w:rPr>
                <w:rFonts w:ascii="Times New Roman"/>
                <w:sz w:val="17"/>
              </w:rPr>
            </w:pPr>
            <w:r>
              <w:rPr>
                <w:rFonts w:ascii="Times New Roman" w:hint="eastAsia"/>
                <w:sz w:val="17"/>
              </w:rPr>
              <w:t>第十一届</w:t>
            </w:r>
            <w:r>
              <w:rPr>
                <w:rFonts w:ascii="Times New Roman"/>
                <w:sz w:val="17"/>
              </w:rPr>
              <w:t>(1992)</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匈牙利</w:t>
            </w:r>
          </w:p>
        </w:tc>
        <w:tc>
          <w:tcPr>
            <w:tcW w:w="2381" w:type="dxa"/>
            <w:gridSpan w:val="3"/>
          </w:tcPr>
          <w:p w:rsidR="00000000" w:rsidRDefault="00000000">
            <w:pPr>
              <w:spacing w:before="40" w:after="60" w:line="272"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20</w:t>
            </w:r>
            <w:r>
              <w:rPr>
                <w:rFonts w:ascii="Times New Roman" w:hint="eastAsia"/>
                <w:sz w:val="17"/>
              </w:rPr>
              <w:t>日</w:t>
            </w:r>
            <w:r>
              <w:rPr>
                <w:rFonts w:ascii="Times New Roman"/>
                <w:sz w:val="17"/>
              </w:rPr>
              <w:br/>
              <w:t>(CEDAW/C/5/Add.3)</w:t>
            </w:r>
          </w:p>
        </w:tc>
        <w:tc>
          <w:tcPr>
            <w:tcW w:w="1985" w:type="dxa"/>
            <w:gridSpan w:val="2"/>
          </w:tcPr>
          <w:p w:rsidR="00000000" w:rsidRDefault="00000000">
            <w:pPr>
              <w:spacing w:before="40" w:after="60" w:line="272" w:lineRule="exact"/>
              <w:rPr>
                <w:rFonts w:ascii="Times New Roman"/>
                <w:sz w:val="17"/>
              </w:rPr>
            </w:pPr>
            <w:r>
              <w:rPr>
                <w:rFonts w:ascii="Times New Roman" w:hint="eastAsia"/>
                <w:sz w:val="17"/>
              </w:rPr>
              <w:t>第三届</w:t>
            </w:r>
            <w:r>
              <w:rPr>
                <w:rFonts w:ascii="Times New Roman"/>
                <w:sz w:val="17"/>
              </w:rPr>
              <w:t>(1984)</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冰岛</w:t>
            </w:r>
          </w:p>
        </w:tc>
        <w:tc>
          <w:tcPr>
            <w:tcW w:w="2381" w:type="dxa"/>
            <w:gridSpan w:val="3"/>
          </w:tcPr>
          <w:p w:rsidR="00000000" w:rsidRDefault="00000000">
            <w:pPr>
              <w:spacing w:before="40" w:after="60" w:line="272" w:lineRule="exact"/>
              <w:rPr>
                <w:rFonts w:ascii="Times New Roman"/>
                <w:sz w:val="17"/>
              </w:rPr>
            </w:pPr>
            <w:r>
              <w:rPr>
                <w:rFonts w:ascii="Times New Roman"/>
                <w:sz w:val="17"/>
              </w:rPr>
              <w:t>1986</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18</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1993</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5</w:t>
            </w:r>
            <w:r>
              <w:rPr>
                <w:rFonts w:ascii="Times New Roman" w:hint="eastAsia"/>
                <w:sz w:val="17"/>
              </w:rPr>
              <w:t>日</w:t>
            </w:r>
            <w:r>
              <w:rPr>
                <w:rFonts w:ascii="Times New Roman"/>
                <w:sz w:val="17"/>
              </w:rPr>
              <w:br/>
              <w:t>(CEDAW/C/ICE/1-2)</w:t>
            </w:r>
          </w:p>
        </w:tc>
        <w:tc>
          <w:tcPr>
            <w:tcW w:w="1985" w:type="dxa"/>
            <w:gridSpan w:val="2"/>
          </w:tcPr>
          <w:p w:rsidR="00000000" w:rsidRDefault="00000000">
            <w:pPr>
              <w:spacing w:before="40" w:after="60" w:line="272" w:lineRule="exact"/>
              <w:rPr>
                <w:rFonts w:ascii="Times New Roman"/>
                <w:sz w:val="17"/>
              </w:rPr>
            </w:pPr>
            <w:r>
              <w:rPr>
                <w:rFonts w:ascii="Times New Roman" w:hint="eastAsia"/>
                <w:sz w:val="17"/>
              </w:rPr>
              <w:t>第十五届</w:t>
            </w:r>
            <w:r>
              <w:rPr>
                <w:rFonts w:ascii="Times New Roman"/>
                <w:sz w:val="17"/>
              </w:rPr>
              <w:t>(1996)</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印度</w:t>
            </w:r>
          </w:p>
        </w:tc>
        <w:tc>
          <w:tcPr>
            <w:tcW w:w="2381" w:type="dxa"/>
            <w:gridSpan w:val="3"/>
          </w:tcPr>
          <w:p w:rsidR="00000000" w:rsidRDefault="00000000">
            <w:pPr>
              <w:spacing w:before="40" w:after="60" w:line="272" w:lineRule="exact"/>
              <w:rPr>
                <w:rFonts w:ascii="Times New Roman"/>
                <w:sz w:val="17"/>
              </w:rPr>
            </w:pPr>
            <w:r>
              <w:rPr>
                <w:rFonts w:ascii="Times New Roman"/>
                <w:sz w:val="17"/>
              </w:rPr>
              <w:t>1994</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8</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1999</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2</w:t>
            </w:r>
            <w:r>
              <w:rPr>
                <w:rFonts w:ascii="Times New Roman" w:hint="eastAsia"/>
                <w:sz w:val="17"/>
              </w:rPr>
              <w:t>日</w:t>
            </w:r>
            <w:r>
              <w:rPr>
                <w:rFonts w:ascii="Times New Roman"/>
                <w:sz w:val="17"/>
              </w:rPr>
              <w:br/>
              <w:t>(CEDAW/C/IND/1)</w:t>
            </w:r>
          </w:p>
        </w:tc>
        <w:tc>
          <w:tcPr>
            <w:tcW w:w="1985" w:type="dxa"/>
            <w:gridSpan w:val="2"/>
          </w:tcPr>
          <w:p w:rsidR="00000000" w:rsidRDefault="00000000">
            <w:pPr>
              <w:spacing w:before="40" w:after="60" w:line="272" w:lineRule="exact"/>
              <w:rPr>
                <w:rFonts w:ascii="Times New Roman" w:hint="eastAsia"/>
                <w:sz w:val="17"/>
              </w:rPr>
            </w:pPr>
            <w:r>
              <w:rPr>
                <w:rFonts w:ascii="Times New Roman" w:hint="eastAsia"/>
                <w:sz w:val="17"/>
              </w:rPr>
              <w:t>第二十二届</w:t>
            </w:r>
            <w:r>
              <w:rPr>
                <w:rFonts w:ascii="Times New Roman" w:hint="eastAsia"/>
                <w:sz w:val="17"/>
              </w:rPr>
              <w:t>(2000</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印度尼西亚</w:t>
            </w:r>
          </w:p>
        </w:tc>
        <w:tc>
          <w:tcPr>
            <w:tcW w:w="2381" w:type="dxa"/>
            <w:gridSpan w:val="3"/>
          </w:tcPr>
          <w:p w:rsidR="00000000" w:rsidRDefault="00000000">
            <w:pPr>
              <w:spacing w:before="40" w:after="60" w:line="272" w:lineRule="exact"/>
              <w:rPr>
                <w:rFonts w:ascii="Times New Roman"/>
                <w:sz w:val="17"/>
              </w:rPr>
            </w:pPr>
            <w:r>
              <w:rPr>
                <w:rFonts w:ascii="Times New Roman"/>
                <w:sz w:val="17"/>
              </w:rPr>
              <w:t>1985</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13</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1986</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17</w:t>
            </w:r>
            <w:r>
              <w:rPr>
                <w:rFonts w:ascii="Times New Roman" w:hint="eastAsia"/>
                <w:sz w:val="17"/>
              </w:rPr>
              <w:t>日</w:t>
            </w:r>
            <w:r>
              <w:rPr>
                <w:rFonts w:ascii="Times New Roman"/>
                <w:sz w:val="17"/>
              </w:rPr>
              <w:br/>
              <w:t>(CEDAW/C/5/Add.36)</w:t>
            </w:r>
          </w:p>
        </w:tc>
        <w:tc>
          <w:tcPr>
            <w:tcW w:w="1985" w:type="dxa"/>
            <w:gridSpan w:val="2"/>
          </w:tcPr>
          <w:p w:rsidR="00000000" w:rsidRDefault="00000000">
            <w:pPr>
              <w:spacing w:before="40" w:after="60" w:line="272" w:lineRule="exact"/>
              <w:rPr>
                <w:rFonts w:ascii="Times New Roman"/>
                <w:sz w:val="17"/>
              </w:rPr>
            </w:pPr>
            <w:r>
              <w:rPr>
                <w:rFonts w:ascii="Times New Roman" w:hint="eastAsia"/>
                <w:sz w:val="17"/>
              </w:rPr>
              <w:t>第七届</w:t>
            </w:r>
            <w:r>
              <w:rPr>
                <w:rFonts w:ascii="Times New Roman"/>
                <w:sz w:val="17"/>
              </w:rPr>
              <w:t>(1988)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伊拉克</w:t>
            </w:r>
          </w:p>
        </w:tc>
        <w:tc>
          <w:tcPr>
            <w:tcW w:w="2381" w:type="dxa"/>
            <w:gridSpan w:val="3"/>
          </w:tcPr>
          <w:p w:rsidR="00000000" w:rsidRDefault="00000000">
            <w:pPr>
              <w:spacing w:before="40" w:after="60" w:line="272" w:lineRule="exact"/>
              <w:rPr>
                <w:rFonts w:ascii="Times New Roman"/>
                <w:sz w:val="17"/>
              </w:rPr>
            </w:pPr>
            <w:r>
              <w:rPr>
                <w:rFonts w:ascii="Times New Roman"/>
                <w:sz w:val="17"/>
              </w:rPr>
              <w:t>1987</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12</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1990</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16</w:t>
            </w:r>
            <w:r>
              <w:rPr>
                <w:rFonts w:ascii="Times New Roman" w:hint="eastAsia"/>
                <w:sz w:val="17"/>
              </w:rPr>
              <w:t>日</w:t>
            </w:r>
            <w:r>
              <w:rPr>
                <w:rFonts w:ascii="Times New Roman"/>
                <w:sz w:val="17"/>
              </w:rPr>
              <w:br/>
            </w:r>
            <w:r>
              <w:rPr>
                <w:rFonts w:ascii="Times New Roman"/>
                <w:spacing w:val="-4"/>
                <w:sz w:val="17"/>
              </w:rPr>
              <w:t>(CEDAW/C/5/Add.66/Rev.1)</w:t>
            </w:r>
          </w:p>
        </w:tc>
        <w:tc>
          <w:tcPr>
            <w:tcW w:w="1985" w:type="dxa"/>
            <w:gridSpan w:val="2"/>
          </w:tcPr>
          <w:p w:rsidR="00000000" w:rsidRDefault="00000000">
            <w:pPr>
              <w:spacing w:before="40" w:after="60" w:line="272" w:lineRule="exact"/>
              <w:rPr>
                <w:rFonts w:ascii="Times New Roman"/>
                <w:sz w:val="17"/>
              </w:rPr>
            </w:pPr>
            <w:r>
              <w:rPr>
                <w:rFonts w:ascii="Times New Roman" w:hint="eastAsia"/>
                <w:sz w:val="17"/>
              </w:rPr>
              <w:t>第十二届</w:t>
            </w:r>
            <w:r>
              <w:rPr>
                <w:rFonts w:ascii="Times New Roman"/>
                <w:sz w:val="17"/>
              </w:rPr>
              <w:t>(1993)</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爱尔兰</w:t>
            </w:r>
          </w:p>
        </w:tc>
        <w:tc>
          <w:tcPr>
            <w:tcW w:w="2381" w:type="dxa"/>
            <w:gridSpan w:val="3"/>
          </w:tcPr>
          <w:p w:rsidR="00000000" w:rsidRDefault="00000000">
            <w:pPr>
              <w:spacing w:before="40" w:after="60" w:line="272" w:lineRule="exact"/>
              <w:rPr>
                <w:rFonts w:ascii="Times New Roman"/>
                <w:sz w:val="17"/>
              </w:rPr>
            </w:pPr>
            <w:r>
              <w:rPr>
                <w:rFonts w:ascii="Times New Roman"/>
                <w:sz w:val="17"/>
              </w:rPr>
              <w:t>1987</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22</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1987</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18</w:t>
            </w:r>
            <w:r>
              <w:rPr>
                <w:rFonts w:ascii="Times New Roman" w:hint="eastAsia"/>
                <w:sz w:val="17"/>
              </w:rPr>
              <w:t>日</w:t>
            </w:r>
            <w:r>
              <w:rPr>
                <w:rFonts w:ascii="Times New Roman"/>
                <w:sz w:val="17"/>
              </w:rPr>
              <w:br/>
              <w:t>(CEDAW/C/5/Add.47)</w:t>
            </w:r>
          </w:p>
        </w:tc>
        <w:tc>
          <w:tcPr>
            <w:tcW w:w="1985" w:type="dxa"/>
            <w:gridSpan w:val="2"/>
          </w:tcPr>
          <w:p w:rsidR="00000000" w:rsidRDefault="00000000">
            <w:pPr>
              <w:spacing w:before="40" w:after="60" w:line="272" w:lineRule="exact"/>
              <w:rPr>
                <w:rFonts w:ascii="Times New Roman"/>
                <w:sz w:val="17"/>
              </w:rPr>
            </w:pPr>
            <w:r>
              <w:rPr>
                <w:rFonts w:ascii="Times New Roman" w:hint="eastAsia"/>
                <w:sz w:val="17"/>
              </w:rPr>
              <w:t>第八届</w:t>
            </w:r>
            <w:r>
              <w:rPr>
                <w:rFonts w:ascii="Times New Roman"/>
                <w:sz w:val="17"/>
              </w:rPr>
              <w:t>(1989)</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以色列</w:t>
            </w:r>
          </w:p>
        </w:tc>
        <w:tc>
          <w:tcPr>
            <w:tcW w:w="2381" w:type="dxa"/>
            <w:gridSpan w:val="3"/>
          </w:tcPr>
          <w:p w:rsidR="00000000" w:rsidRDefault="00000000">
            <w:pPr>
              <w:spacing w:before="40" w:after="60" w:line="272" w:lineRule="exact"/>
              <w:rPr>
                <w:rFonts w:ascii="Times New Roman"/>
                <w:sz w:val="17"/>
              </w:rPr>
            </w:pPr>
            <w:r>
              <w:rPr>
                <w:rFonts w:ascii="Times New Roman"/>
                <w:sz w:val="17"/>
              </w:rPr>
              <w:t>1992</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1994</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22</w:t>
            </w:r>
            <w:r>
              <w:rPr>
                <w:rFonts w:ascii="Times New Roman" w:hint="eastAsia"/>
                <w:sz w:val="17"/>
              </w:rPr>
              <w:t>日</w:t>
            </w:r>
            <w:r>
              <w:rPr>
                <w:rFonts w:ascii="Times New Roman"/>
                <w:sz w:val="17"/>
                <w:vertAlign w:val="superscript"/>
              </w:rPr>
              <w:t>c</w:t>
            </w:r>
          </w:p>
        </w:tc>
        <w:tc>
          <w:tcPr>
            <w:tcW w:w="1985" w:type="dxa"/>
            <w:gridSpan w:val="2"/>
          </w:tcPr>
          <w:p w:rsidR="00000000" w:rsidRDefault="00000000">
            <w:pPr>
              <w:spacing w:before="40" w:after="60" w:line="272" w:lineRule="exact"/>
              <w:rPr>
                <w:rFonts w:ascii="Times New Roman"/>
                <w:sz w:val="17"/>
              </w:rPr>
            </w:pPr>
            <w:r>
              <w:rPr>
                <w:rFonts w:ascii="Times New Roman" w:hint="eastAsia"/>
                <w:sz w:val="17"/>
              </w:rPr>
              <w:t>第十七届</w:t>
            </w:r>
            <w:r>
              <w:rPr>
                <w:rFonts w:ascii="Times New Roman"/>
                <w:sz w:val="17"/>
              </w:rPr>
              <w:t>(1997)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p>
        </w:tc>
        <w:tc>
          <w:tcPr>
            <w:tcW w:w="2381" w:type="dxa"/>
            <w:gridSpan w:val="3"/>
          </w:tcPr>
          <w:p w:rsidR="00000000" w:rsidRDefault="00000000">
            <w:pPr>
              <w:spacing w:before="40" w:after="60" w:line="272" w:lineRule="exact"/>
              <w:rPr>
                <w:rFonts w:ascii="Times New Roman"/>
                <w:sz w:val="17"/>
              </w:rPr>
            </w:pPr>
          </w:p>
        </w:tc>
        <w:tc>
          <w:tcPr>
            <w:tcW w:w="2523" w:type="dxa"/>
            <w:gridSpan w:val="2"/>
          </w:tcPr>
          <w:p w:rsidR="00000000" w:rsidRDefault="00000000">
            <w:pPr>
              <w:spacing w:before="40" w:after="60" w:line="272" w:lineRule="exact"/>
              <w:rPr>
                <w:rFonts w:ascii="Times New Roman"/>
                <w:sz w:val="17"/>
              </w:rPr>
            </w:pPr>
            <w:r>
              <w:rPr>
                <w:rFonts w:ascii="Times New Roman"/>
                <w:sz w:val="17"/>
              </w:rPr>
              <w:t>1997</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7</w:t>
            </w:r>
            <w:r>
              <w:rPr>
                <w:rFonts w:ascii="Times New Roman" w:hint="eastAsia"/>
                <w:sz w:val="17"/>
              </w:rPr>
              <w:t>日</w:t>
            </w:r>
            <w:r>
              <w:rPr>
                <w:rFonts w:ascii="Times New Roman"/>
                <w:sz w:val="17"/>
              </w:rPr>
              <w:br/>
              <w:t>(CEDAW/C/ISR/1-2)</w:t>
            </w:r>
          </w:p>
        </w:tc>
        <w:tc>
          <w:tcPr>
            <w:tcW w:w="1985" w:type="dxa"/>
            <w:gridSpan w:val="2"/>
          </w:tcPr>
          <w:p w:rsidR="00000000" w:rsidRDefault="00000000">
            <w:pPr>
              <w:spacing w:before="40" w:after="60" w:line="272"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意大利</w:t>
            </w:r>
          </w:p>
        </w:tc>
        <w:tc>
          <w:tcPr>
            <w:tcW w:w="2381" w:type="dxa"/>
            <w:gridSpan w:val="3"/>
          </w:tcPr>
          <w:p w:rsidR="00000000" w:rsidRDefault="00000000">
            <w:pPr>
              <w:spacing w:before="40" w:after="60" w:line="272" w:lineRule="exact"/>
              <w:rPr>
                <w:rFonts w:ascii="Times New Roman"/>
                <w:sz w:val="17"/>
              </w:rPr>
            </w:pPr>
            <w:r>
              <w:rPr>
                <w:rFonts w:ascii="Times New Roman"/>
                <w:sz w:val="17"/>
              </w:rPr>
              <w:t>1986</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10</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1989</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20</w:t>
            </w:r>
            <w:r>
              <w:rPr>
                <w:rFonts w:ascii="Times New Roman" w:hint="eastAsia"/>
                <w:sz w:val="17"/>
              </w:rPr>
              <w:t>日</w:t>
            </w:r>
            <w:r>
              <w:rPr>
                <w:rFonts w:ascii="Times New Roman"/>
                <w:sz w:val="17"/>
              </w:rPr>
              <w:br/>
              <w:t>(CEDAW/C/5/Add.62)</w:t>
            </w:r>
          </w:p>
        </w:tc>
        <w:tc>
          <w:tcPr>
            <w:tcW w:w="1985" w:type="dxa"/>
            <w:gridSpan w:val="2"/>
          </w:tcPr>
          <w:p w:rsidR="00000000" w:rsidRDefault="00000000">
            <w:pPr>
              <w:spacing w:before="40" w:after="60" w:line="272" w:lineRule="exact"/>
              <w:rPr>
                <w:rFonts w:ascii="Times New Roman"/>
                <w:sz w:val="17"/>
              </w:rPr>
            </w:pPr>
            <w:r>
              <w:rPr>
                <w:rFonts w:ascii="Times New Roman" w:hint="eastAsia"/>
                <w:sz w:val="17"/>
              </w:rPr>
              <w:t>第十届</w:t>
            </w:r>
            <w:r>
              <w:rPr>
                <w:rFonts w:ascii="Times New Roman"/>
                <w:sz w:val="17"/>
              </w:rPr>
              <w:t>(1991)</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牙买加</w:t>
            </w:r>
          </w:p>
        </w:tc>
        <w:tc>
          <w:tcPr>
            <w:tcW w:w="2381" w:type="dxa"/>
            <w:gridSpan w:val="3"/>
          </w:tcPr>
          <w:p w:rsidR="00000000" w:rsidRDefault="00000000">
            <w:pPr>
              <w:spacing w:before="40" w:after="60" w:line="272" w:lineRule="exact"/>
              <w:rPr>
                <w:rFonts w:ascii="Times New Roman"/>
                <w:sz w:val="17"/>
              </w:rPr>
            </w:pPr>
            <w:r>
              <w:rPr>
                <w:rFonts w:ascii="Times New Roman"/>
                <w:sz w:val="17"/>
              </w:rPr>
              <w:t>1985</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18</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12</w:t>
            </w:r>
            <w:r>
              <w:rPr>
                <w:rFonts w:ascii="Times New Roman" w:hint="eastAsia"/>
                <w:sz w:val="17"/>
              </w:rPr>
              <w:t>日</w:t>
            </w:r>
            <w:r>
              <w:rPr>
                <w:rFonts w:ascii="Times New Roman"/>
                <w:sz w:val="17"/>
              </w:rPr>
              <w:br/>
              <w:t>(CEDAW/C/5/Add.38)</w:t>
            </w:r>
          </w:p>
        </w:tc>
        <w:tc>
          <w:tcPr>
            <w:tcW w:w="1985" w:type="dxa"/>
            <w:gridSpan w:val="2"/>
          </w:tcPr>
          <w:p w:rsidR="00000000" w:rsidRDefault="00000000">
            <w:pPr>
              <w:spacing w:before="40" w:after="60" w:line="272" w:lineRule="exact"/>
              <w:rPr>
                <w:rFonts w:ascii="Times New Roman"/>
                <w:sz w:val="17"/>
              </w:rPr>
            </w:pPr>
            <w:r>
              <w:rPr>
                <w:rFonts w:ascii="Times New Roman" w:hint="eastAsia"/>
                <w:sz w:val="17"/>
              </w:rPr>
              <w:t>第七届</w:t>
            </w:r>
            <w:r>
              <w:rPr>
                <w:rFonts w:ascii="Times New Roman"/>
                <w:sz w:val="17"/>
              </w:rPr>
              <w:t>(1988)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日本</w:t>
            </w:r>
          </w:p>
        </w:tc>
        <w:tc>
          <w:tcPr>
            <w:tcW w:w="2381" w:type="dxa"/>
            <w:gridSpan w:val="3"/>
          </w:tcPr>
          <w:p w:rsidR="00000000" w:rsidRDefault="00000000">
            <w:pPr>
              <w:spacing w:before="40" w:after="60" w:line="272" w:lineRule="exact"/>
              <w:rPr>
                <w:rFonts w:ascii="Times New Roman"/>
                <w:sz w:val="17"/>
              </w:rPr>
            </w:pPr>
            <w:r>
              <w:rPr>
                <w:rFonts w:ascii="Times New Roman"/>
                <w:sz w:val="17"/>
              </w:rPr>
              <w:t>1986</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25</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1987</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13</w:t>
            </w:r>
            <w:r>
              <w:rPr>
                <w:rFonts w:ascii="Times New Roman" w:hint="eastAsia"/>
                <w:sz w:val="17"/>
              </w:rPr>
              <w:t>日</w:t>
            </w:r>
            <w:r>
              <w:rPr>
                <w:rFonts w:ascii="Times New Roman"/>
                <w:sz w:val="17"/>
              </w:rPr>
              <w:br/>
              <w:t>(CEDAW/C/5/Add.48)</w:t>
            </w:r>
          </w:p>
        </w:tc>
        <w:tc>
          <w:tcPr>
            <w:tcW w:w="1985" w:type="dxa"/>
            <w:gridSpan w:val="2"/>
          </w:tcPr>
          <w:p w:rsidR="00000000" w:rsidRDefault="00000000">
            <w:pPr>
              <w:spacing w:before="40" w:after="60" w:line="272" w:lineRule="exact"/>
              <w:rPr>
                <w:rFonts w:ascii="Times New Roman"/>
                <w:sz w:val="17"/>
              </w:rPr>
            </w:pPr>
            <w:r>
              <w:rPr>
                <w:rFonts w:ascii="Times New Roman" w:hint="eastAsia"/>
                <w:sz w:val="17"/>
              </w:rPr>
              <w:t>第七届</w:t>
            </w:r>
            <w:r>
              <w:rPr>
                <w:rFonts w:ascii="Times New Roman"/>
                <w:sz w:val="17"/>
              </w:rPr>
              <w:t>(1988)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约旦</w:t>
            </w:r>
          </w:p>
        </w:tc>
        <w:tc>
          <w:tcPr>
            <w:tcW w:w="2381" w:type="dxa"/>
            <w:gridSpan w:val="3"/>
          </w:tcPr>
          <w:p w:rsidR="00000000" w:rsidRDefault="00000000">
            <w:pPr>
              <w:spacing w:before="40" w:after="60" w:line="272" w:lineRule="exact"/>
              <w:rPr>
                <w:rFonts w:ascii="Times New Roman"/>
                <w:sz w:val="17"/>
              </w:rPr>
            </w:pPr>
            <w:r>
              <w:rPr>
                <w:rFonts w:ascii="Times New Roman"/>
                <w:sz w:val="17"/>
              </w:rPr>
              <w:t>1993</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31</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1997</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27</w:t>
            </w:r>
            <w:r>
              <w:rPr>
                <w:rFonts w:ascii="Times New Roman" w:hint="eastAsia"/>
                <w:sz w:val="17"/>
              </w:rPr>
              <w:t>日</w:t>
            </w:r>
            <w:r>
              <w:rPr>
                <w:rFonts w:ascii="Times New Roman"/>
                <w:sz w:val="17"/>
              </w:rPr>
              <w:br/>
              <w:t>(CEDAW/C/JOR/1)</w:t>
            </w:r>
          </w:p>
        </w:tc>
        <w:tc>
          <w:tcPr>
            <w:tcW w:w="1985" w:type="dxa"/>
            <w:gridSpan w:val="2"/>
          </w:tcPr>
          <w:p w:rsidR="00000000" w:rsidRDefault="00000000">
            <w:pPr>
              <w:spacing w:before="40" w:after="60" w:line="272" w:lineRule="exact"/>
              <w:rPr>
                <w:rFonts w:ascii="Times New Roman" w:hint="eastAsia"/>
                <w:sz w:val="17"/>
              </w:rPr>
            </w:pPr>
            <w:r>
              <w:rPr>
                <w:rFonts w:ascii="Times New Roman" w:hint="eastAsia"/>
                <w:sz w:val="17"/>
              </w:rPr>
              <w:t>第二十二届</w:t>
            </w:r>
            <w:r>
              <w:rPr>
                <w:rFonts w:ascii="Times New Roman" w:hint="eastAsia"/>
                <w:sz w:val="17"/>
              </w:rPr>
              <w:t>(2000)</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hint="eastAsia"/>
                <w:sz w:val="17"/>
              </w:rPr>
            </w:pPr>
            <w:r>
              <w:rPr>
                <w:rFonts w:ascii="Times New Roman" w:hint="eastAsia"/>
                <w:sz w:val="17"/>
              </w:rPr>
              <w:t>哈萨克斯坦</w:t>
            </w:r>
          </w:p>
        </w:tc>
        <w:tc>
          <w:tcPr>
            <w:tcW w:w="2381" w:type="dxa"/>
            <w:gridSpan w:val="3"/>
          </w:tcPr>
          <w:p w:rsidR="00000000" w:rsidRDefault="00000000">
            <w:pPr>
              <w:spacing w:before="40" w:after="60" w:line="272" w:lineRule="exact"/>
              <w:rPr>
                <w:rFonts w:ascii="Times New Roman" w:hint="eastAsia"/>
                <w:sz w:val="17"/>
              </w:rPr>
            </w:pPr>
            <w:r>
              <w:rPr>
                <w:rFonts w:ascii="Times New Roman" w:hint="eastAsia"/>
                <w:sz w:val="17"/>
              </w:rPr>
              <w:t>1999</w:t>
            </w:r>
            <w:r>
              <w:rPr>
                <w:rFonts w:ascii="Times New Roman" w:hint="eastAsia"/>
                <w:sz w:val="17"/>
              </w:rPr>
              <w:t>年</w:t>
            </w:r>
            <w:r>
              <w:rPr>
                <w:rFonts w:ascii="Times New Roman" w:hint="eastAsia"/>
                <w:sz w:val="17"/>
              </w:rPr>
              <w:t>9</w:t>
            </w:r>
            <w:r>
              <w:rPr>
                <w:rFonts w:ascii="Times New Roman" w:hint="eastAsia"/>
                <w:sz w:val="17"/>
              </w:rPr>
              <w:t>月</w:t>
            </w:r>
            <w:r>
              <w:rPr>
                <w:rFonts w:ascii="Times New Roman" w:hint="eastAsia"/>
                <w:sz w:val="17"/>
              </w:rPr>
              <w:t>25</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hint="eastAsia"/>
                <w:sz w:val="17"/>
              </w:rPr>
              <w:t>2000</w:t>
            </w:r>
            <w:r>
              <w:rPr>
                <w:rFonts w:ascii="Times New Roman" w:hint="eastAsia"/>
                <w:sz w:val="17"/>
              </w:rPr>
              <w:t>年</w:t>
            </w:r>
            <w:r>
              <w:rPr>
                <w:rFonts w:ascii="Times New Roman" w:hint="eastAsia"/>
                <w:sz w:val="17"/>
              </w:rPr>
              <w:t>1</w:t>
            </w:r>
            <w:r>
              <w:rPr>
                <w:rFonts w:ascii="Times New Roman" w:hint="eastAsia"/>
                <w:sz w:val="17"/>
              </w:rPr>
              <w:t>月</w:t>
            </w:r>
            <w:r>
              <w:rPr>
                <w:rFonts w:ascii="Times New Roman" w:hint="eastAsia"/>
                <w:sz w:val="17"/>
              </w:rPr>
              <w:t>26</w:t>
            </w:r>
            <w:r>
              <w:rPr>
                <w:rFonts w:ascii="Times New Roman" w:hint="eastAsia"/>
                <w:sz w:val="17"/>
              </w:rPr>
              <w:t>日</w:t>
            </w:r>
            <w:r>
              <w:rPr>
                <w:rFonts w:ascii="Times New Roman"/>
                <w:sz w:val="17"/>
              </w:rPr>
              <w:br/>
              <w:t>(CEDAW/C/KAZ/1)</w:t>
            </w:r>
          </w:p>
        </w:tc>
        <w:tc>
          <w:tcPr>
            <w:tcW w:w="1985" w:type="dxa"/>
            <w:gridSpan w:val="2"/>
          </w:tcPr>
          <w:p w:rsidR="00000000" w:rsidRDefault="00000000">
            <w:pPr>
              <w:spacing w:before="40" w:after="60" w:line="272" w:lineRule="exact"/>
              <w:rPr>
                <w:rFonts w:ascii="Times New Roman"/>
                <w:sz w:val="17"/>
              </w:rPr>
            </w:pPr>
            <w:r>
              <w:rPr>
                <w:rFonts w:ascii="Times New Roman" w:hint="eastAsia"/>
                <w:sz w:val="17"/>
              </w:rPr>
              <w:t>第二十四届</w:t>
            </w:r>
            <w:r>
              <w:rPr>
                <w:rFonts w:ascii="Times New Roman"/>
                <w:sz w:val="17"/>
              </w:rPr>
              <w:t>(</w:t>
            </w:r>
            <w:r>
              <w:rPr>
                <w:rFonts w:ascii="Times New Roman" w:hint="eastAsia"/>
                <w:sz w:val="17"/>
              </w:rPr>
              <w:t>2001</w:t>
            </w:r>
            <w:r>
              <w:rPr>
                <w:rFonts w:ascii="Times New Roman"/>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肯尼亚</w:t>
            </w:r>
          </w:p>
        </w:tc>
        <w:tc>
          <w:tcPr>
            <w:tcW w:w="2381" w:type="dxa"/>
            <w:gridSpan w:val="3"/>
          </w:tcPr>
          <w:p w:rsidR="00000000" w:rsidRDefault="00000000">
            <w:pPr>
              <w:spacing w:before="40" w:after="60" w:line="272" w:lineRule="exact"/>
              <w:rPr>
                <w:rFonts w:ascii="Times New Roman"/>
                <w:sz w:val="17"/>
              </w:rPr>
            </w:pPr>
            <w:r>
              <w:rPr>
                <w:rFonts w:ascii="Times New Roman"/>
                <w:sz w:val="17"/>
              </w:rPr>
              <w:t>1985</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8</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1990</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4</w:t>
            </w:r>
            <w:r>
              <w:rPr>
                <w:rFonts w:ascii="Times New Roman" w:hint="eastAsia"/>
                <w:sz w:val="17"/>
              </w:rPr>
              <w:t>日</w:t>
            </w:r>
            <w:r>
              <w:rPr>
                <w:rFonts w:ascii="Times New Roman"/>
                <w:sz w:val="17"/>
              </w:rPr>
              <w:br/>
              <w:t>(CEDAW/C/KEN/1-2)</w:t>
            </w:r>
          </w:p>
        </w:tc>
        <w:tc>
          <w:tcPr>
            <w:tcW w:w="1985" w:type="dxa"/>
            <w:gridSpan w:val="2"/>
          </w:tcPr>
          <w:p w:rsidR="00000000" w:rsidRDefault="00000000">
            <w:pPr>
              <w:spacing w:before="40" w:after="60" w:line="272" w:lineRule="exact"/>
              <w:rPr>
                <w:rFonts w:ascii="Times New Roman"/>
                <w:sz w:val="17"/>
              </w:rPr>
            </w:pPr>
            <w:r>
              <w:rPr>
                <w:rFonts w:ascii="Times New Roman" w:hint="eastAsia"/>
                <w:sz w:val="17"/>
              </w:rPr>
              <w:t>第十二届</w:t>
            </w:r>
            <w:r>
              <w:rPr>
                <w:rFonts w:ascii="Times New Roman"/>
                <w:sz w:val="17"/>
              </w:rPr>
              <w:t>(1993)</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科威特</w:t>
            </w:r>
          </w:p>
        </w:tc>
        <w:tc>
          <w:tcPr>
            <w:tcW w:w="2381" w:type="dxa"/>
            <w:gridSpan w:val="3"/>
          </w:tcPr>
          <w:p w:rsidR="00000000" w:rsidRDefault="00000000">
            <w:pPr>
              <w:spacing w:before="40" w:after="60" w:line="272" w:lineRule="exact"/>
              <w:rPr>
                <w:rFonts w:ascii="Times New Roman"/>
                <w:sz w:val="17"/>
              </w:rPr>
            </w:pPr>
            <w:r>
              <w:rPr>
                <w:rFonts w:ascii="Times New Roman"/>
                <w:sz w:val="17"/>
              </w:rPr>
              <w:t>1995</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p>
        </w:tc>
        <w:tc>
          <w:tcPr>
            <w:tcW w:w="1985" w:type="dxa"/>
            <w:gridSpan w:val="2"/>
          </w:tcPr>
          <w:p w:rsidR="00000000" w:rsidRDefault="00000000">
            <w:pPr>
              <w:spacing w:before="40" w:after="60" w:line="272"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吉尔吉斯斯坦</w:t>
            </w:r>
          </w:p>
        </w:tc>
        <w:tc>
          <w:tcPr>
            <w:tcW w:w="2381" w:type="dxa"/>
            <w:gridSpan w:val="3"/>
          </w:tcPr>
          <w:p w:rsidR="00000000" w:rsidRDefault="00000000">
            <w:pPr>
              <w:spacing w:before="40" w:after="60" w:line="272" w:lineRule="exact"/>
              <w:rPr>
                <w:rFonts w:ascii="Times New Roman"/>
                <w:sz w:val="17"/>
              </w:rPr>
            </w:pPr>
            <w:r>
              <w:rPr>
                <w:rFonts w:ascii="Times New Roman"/>
                <w:sz w:val="17"/>
              </w:rPr>
              <w:t>1998</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12</w:t>
            </w:r>
            <w:r>
              <w:rPr>
                <w:rFonts w:ascii="Times New Roman" w:hint="eastAsia"/>
                <w:sz w:val="17"/>
              </w:rPr>
              <w:t>日</w:t>
            </w:r>
          </w:p>
        </w:tc>
        <w:tc>
          <w:tcPr>
            <w:tcW w:w="2523" w:type="dxa"/>
            <w:gridSpan w:val="2"/>
          </w:tcPr>
          <w:p w:rsidR="00000000" w:rsidRDefault="00000000">
            <w:pPr>
              <w:spacing w:before="40" w:after="60" w:line="272" w:lineRule="exact"/>
              <w:rPr>
                <w:rFonts w:ascii="Times New Roman" w:hint="eastAsia"/>
                <w:sz w:val="17"/>
              </w:rPr>
            </w:pPr>
            <w:r>
              <w:rPr>
                <w:rFonts w:ascii="Times New Roman"/>
                <w:sz w:val="17"/>
              </w:rPr>
              <w:t>1998</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26</w:t>
            </w:r>
            <w:r>
              <w:rPr>
                <w:rFonts w:ascii="Times New Roman" w:hint="eastAsia"/>
                <w:sz w:val="17"/>
              </w:rPr>
              <w:t>日</w:t>
            </w:r>
            <w:r>
              <w:rPr>
                <w:rFonts w:ascii="Times New Roman"/>
                <w:sz w:val="17"/>
              </w:rPr>
              <w:br/>
              <w:t>(CEDAW/C/KGZ/1</w:t>
            </w:r>
            <w:r>
              <w:rPr>
                <w:rFonts w:ascii="Times New Roman" w:hint="eastAsia"/>
                <w:sz w:val="17"/>
              </w:rPr>
              <w:t>)</w:t>
            </w:r>
          </w:p>
        </w:tc>
        <w:tc>
          <w:tcPr>
            <w:tcW w:w="1985" w:type="dxa"/>
            <w:gridSpan w:val="2"/>
          </w:tcPr>
          <w:p w:rsidR="00000000" w:rsidRDefault="00000000">
            <w:pPr>
              <w:spacing w:before="40" w:after="60" w:line="272" w:lineRule="exact"/>
              <w:rPr>
                <w:rFonts w:ascii="Times New Roman"/>
                <w:sz w:val="17"/>
              </w:rPr>
            </w:pPr>
            <w:r>
              <w:rPr>
                <w:rFonts w:ascii="Times New Roman" w:hint="eastAsia"/>
                <w:sz w:val="17"/>
              </w:rPr>
              <w:t>第二十届</w:t>
            </w:r>
            <w:r>
              <w:rPr>
                <w:rFonts w:ascii="Times New Roman"/>
                <w:sz w:val="17"/>
              </w:rPr>
              <w:t>(1999)</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老挝人民民主共和国</w:t>
            </w:r>
          </w:p>
        </w:tc>
        <w:tc>
          <w:tcPr>
            <w:tcW w:w="2381" w:type="dxa"/>
            <w:gridSpan w:val="3"/>
          </w:tcPr>
          <w:p w:rsidR="00000000" w:rsidRDefault="00000000">
            <w:pPr>
              <w:spacing w:before="40" w:after="60" w:line="272"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13</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p>
        </w:tc>
        <w:tc>
          <w:tcPr>
            <w:tcW w:w="1985" w:type="dxa"/>
            <w:gridSpan w:val="2"/>
          </w:tcPr>
          <w:p w:rsidR="00000000" w:rsidRDefault="00000000">
            <w:pPr>
              <w:spacing w:before="40" w:after="60" w:line="272"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拉脱维亚</w:t>
            </w:r>
          </w:p>
        </w:tc>
        <w:tc>
          <w:tcPr>
            <w:tcW w:w="2381" w:type="dxa"/>
            <w:gridSpan w:val="3"/>
          </w:tcPr>
          <w:p w:rsidR="00000000" w:rsidRDefault="00000000">
            <w:pPr>
              <w:spacing w:before="40" w:after="60" w:line="272" w:lineRule="exact"/>
              <w:rPr>
                <w:rFonts w:ascii="Times New Roman"/>
                <w:sz w:val="17"/>
              </w:rPr>
            </w:pPr>
            <w:r>
              <w:rPr>
                <w:rFonts w:ascii="Times New Roman"/>
                <w:sz w:val="17"/>
              </w:rPr>
              <w:t>1993</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14</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p>
        </w:tc>
        <w:tc>
          <w:tcPr>
            <w:tcW w:w="1985" w:type="dxa"/>
            <w:gridSpan w:val="2"/>
          </w:tcPr>
          <w:p w:rsidR="00000000" w:rsidRDefault="00000000">
            <w:pPr>
              <w:spacing w:before="40" w:after="60" w:line="272"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黎巴嫩</w:t>
            </w:r>
          </w:p>
        </w:tc>
        <w:tc>
          <w:tcPr>
            <w:tcW w:w="2381" w:type="dxa"/>
            <w:gridSpan w:val="3"/>
          </w:tcPr>
          <w:p w:rsidR="00000000" w:rsidRDefault="00000000">
            <w:pPr>
              <w:spacing w:before="40" w:after="60" w:line="272" w:lineRule="exact"/>
              <w:rPr>
                <w:rFonts w:ascii="Times New Roman" w:hint="eastAsia"/>
                <w:sz w:val="17"/>
              </w:rPr>
            </w:pPr>
            <w:r>
              <w:rPr>
                <w:rFonts w:ascii="Times New Roman"/>
                <w:sz w:val="17"/>
              </w:rPr>
              <w:t>1998</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21</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p>
        </w:tc>
        <w:tc>
          <w:tcPr>
            <w:tcW w:w="1985" w:type="dxa"/>
            <w:gridSpan w:val="2"/>
          </w:tcPr>
          <w:p w:rsidR="00000000" w:rsidRDefault="00000000">
            <w:pPr>
              <w:spacing w:before="40" w:after="60" w:line="272"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莱索托</w:t>
            </w:r>
          </w:p>
        </w:tc>
        <w:tc>
          <w:tcPr>
            <w:tcW w:w="2381" w:type="dxa"/>
            <w:gridSpan w:val="3"/>
          </w:tcPr>
          <w:p w:rsidR="00000000" w:rsidRDefault="00000000">
            <w:pPr>
              <w:spacing w:before="40" w:after="60" w:line="272" w:lineRule="exact"/>
              <w:rPr>
                <w:rFonts w:ascii="Times New Roman"/>
                <w:sz w:val="17"/>
              </w:rPr>
            </w:pPr>
            <w:r>
              <w:rPr>
                <w:rFonts w:ascii="Times New Roman"/>
                <w:sz w:val="17"/>
              </w:rPr>
              <w:t>1996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21</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p>
        </w:tc>
        <w:tc>
          <w:tcPr>
            <w:tcW w:w="1985" w:type="dxa"/>
            <w:gridSpan w:val="2"/>
          </w:tcPr>
          <w:p w:rsidR="00000000" w:rsidRDefault="00000000">
            <w:pPr>
              <w:spacing w:before="40" w:after="60" w:line="272"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利比里亚</w:t>
            </w:r>
          </w:p>
        </w:tc>
        <w:tc>
          <w:tcPr>
            <w:tcW w:w="2381" w:type="dxa"/>
            <w:gridSpan w:val="3"/>
          </w:tcPr>
          <w:p w:rsidR="00000000" w:rsidRDefault="00000000">
            <w:pPr>
              <w:spacing w:before="40" w:after="60" w:line="272" w:lineRule="exact"/>
              <w:rPr>
                <w:rFonts w:ascii="Times New Roman"/>
                <w:sz w:val="17"/>
              </w:rPr>
            </w:pPr>
            <w:r>
              <w:rPr>
                <w:rFonts w:ascii="Times New Roman"/>
                <w:sz w:val="17"/>
              </w:rPr>
              <w:t>1985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16</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p>
        </w:tc>
        <w:tc>
          <w:tcPr>
            <w:tcW w:w="1985" w:type="dxa"/>
            <w:gridSpan w:val="2"/>
          </w:tcPr>
          <w:p w:rsidR="00000000" w:rsidRDefault="00000000">
            <w:pPr>
              <w:spacing w:before="40" w:after="60" w:line="272"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阿拉伯利比亚民众国</w:t>
            </w:r>
          </w:p>
        </w:tc>
        <w:tc>
          <w:tcPr>
            <w:tcW w:w="2381" w:type="dxa"/>
            <w:gridSpan w:val="3"/>
          </w:tcPr>
          <w:p w:rsidR="00000000" w:rsidRDefault="00000000">
            <w:pPr>
              <w:spacing w:before="40" w:after="60" w:line="272" w:lineRule="exact"/>
              <w:rPr>
                <w:rFonts w:ascii="Times New Roman"/>
                <w:sz w:val="17"/>
              </w:rPr>
            </w:pPr>
            <w:r>
              <w:rPr>
                <w:rFonts w:ascii="Times New Roman"/>
                <w:sz w:val="17"/>
              </w:rPr>
              <w:t>1990</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15</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1991</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18</w:t>
            </w:r>
            <w:r>
              <w:rPr>
                <w:rFonts w:ascii="Times New Roman" w:hint="eastAsia"/>
                <w:sz w:val="17"/>
              </w:rPr>
              <w:t>日</w:t>
            </w:r>
            <w:r>
              <w:rPr>
                <w:rFonts w:ascii="Times New Roman"/>
                <w:sz w:val="17"/>
              </w:rPr>
              <w:br/>
              <w:t>(CEDAW/C/LIB/1)</w:t>
            </w:r>
          </w:p>
          <w:p w:rsidR="00000000" w:rsidRDefault="00000000">
            <w:pPr>
              <w:spacing w:before="40" w:after="60" w:line="272" w:lineRule="exact"/>
              <w:rPr>
                <w:rFonts w:ascii="Times New Roman" w:hint="eastAsia"/>
                <w:sz w:val="17"/>
              </w:rPr>
            </w:pPr>
            <w:r>
              <w:rPr>
                <w:rFonts w:ascii="Times New Roman"/>
                <w:sz w:val="17"/>
              </w:rPr>
              <w:t>1993</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4</w:t>
            </w:r>
            <w:r>
              <w:rPr>
                <w:rFonts w:ascii="Times New Roman" w:hint="eastAsia"/>
                <w:sz w:val="17"/>
              </w:rPr>
              <w:t>日</w:t>
            </w:r>
            <w:r>
              <w:rPr>
                <w:rFonts w:ascii="Times New Roman"/>
                <w:sz w:val="17"/>
              </w:rPr>
              <w:br/>
              <w:t>(CEDAW/C/LIB/1/Add.1)</w:t>
            </w:r>
          </w:p>
        </w:tc>
        <w:tc>
          <w:tcPr>
            <w:tcW w:w="1985" w:type="dxa"/>
            <w:gridSpan w:val="2"/>
          </w:tcPr>
          <w:p w:rsidR="00000000" w:rsidRDefault="00000000">
            <w:pPr>
              <w:spacing w:before="40" w:after="60" w:line="272" w:lineRule="exact"/>
              <w:rPr>
                <w:rFonts w:ascii="Times New Roman" w:hint="eastAsia"/>
                <w:sz w:val="17"/>
              </w:rPr>
            </w:pPr>
            <w:r>
              <w:rPr>
                <w:rFonts w:ascii="Times New Roman" w:hint="eastAsia"/>
                <w:sz w:val="17"/>
              </w:rPr>
              <w:t>第十三届</w:t>
            </w:r>
            <w:r>
              <w:rPr>
                <w:rFonts w:ascii="Times New Roman"/>
                <w:sz w:val="17"/>
              </w:rPr>
              <w:t>(1994)</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列支敦士登</w:t>
            </w:r>
          </w:p>
        </w:tc>
        <w:tc>
          <w:tcPr>
            <w:tcW w:w="2381" w:type="dxa"/>
            <w:gridSpan w:val="3"/>
          </w:tcPr>
          <w:p w:rsidR="00000000" w:rsidRDefault="00000000">
            <w:pPr>
              <w:spacing w:before="40" w:after="60" w:line="272" w:lineRule="exact"/>
              <w:rPr>
                <w:rFonts w:ascii="Times New Roman"/>
                <w:sz w:val="17"/>
              </w:rPr>
            </w:pPr>
            <w:r>
              <w:rPr>
                <w:rFonts w:ascii="Times New Roman"/>
                <w:sz w:val="17"/>
              </w:rPr>
              <w:t>1997</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21</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1997</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4</w:t>
            </w:r>
            <w:r>
              <w:rPr>
                <w:rFonts w:ascii="Times New Roman" w:hint="eastAsia"/>
                <w:sz w:val="17"/>
              </w:rPr>
              <w:t>日</w:t>
            </w:r>
            <w:r>
              <w:rPr>
                <w:rFonts w:ascii="Times New Roman"/>
                <w:sz w:val="17"/>
              </w:rPr>
              <w:br/>
              <w:t>(CEDAW/C/LIE/1)</w:t>
            </w:r>
          </w:p>
        </w:tc>
        <w:tc>
          <w:tcPr>
            <w:tcW w:w="1985" w:type="dxa"/>
            <w:gridSpan w:val="2"/>
          </w:tcPr>
          <w:p w:rsidR="00000000" w:rsidRDefault="00000000">
            <w:pPr>
              <w:spacing w:before="40" w:after="60" w:line="272" w:lineRule="exact"/>
              <w:rPr>
                <w:rFonts w:ascii="Times New Roman"/>
                <w:sz w:val="17"/>
              </w:rPr>
            </w:pPr>
            <w:r>
              <w:rPr>
                <w:rFonts w:ascii="Times New Roman" w:hint="eastAsia"/>
                <w:sz w:val="17"/>
              </w:rPr>
              <w:t>第二十届</w:t>
            </w:r>
            <w:r>
              <w:rPr>
                <w:rFonts w:ascii="Times New Roman"/>
                <w:sz w:val="17"/>
              </w:rPr>
              <w:t>(1999)</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立陶宛</w:t>
            </w:r>
          </w:p>
        </w:tc>
        <w:tc>
          <w:tcPr>
            <w:tcW w:w="2381" w:type="dxa"/>
            <w:gridSpan w:val="3"/>
          </w:tcPr>
          <w:p w:rsidR="00000000" w:rsidRDefault="00000000">
            <w:pPr>
              <w:spacing w:before="40" w:after="60" w:line="272" w:lineRule="exact"/>
              <w:rPr>
                <w:rFonts w:ascii="Times New Roman"/>
                <w:sz w:val="17"/>
              </w:rPr>
            </w:pPr>
            <w:r>
              <w:rPr>
                <w:rFonts w:ascii="Times New Roman"/>
                <w:sz w:val="17"/>
              </w:rPr>
              <w:t>1995</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17</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1998</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4</w:t>
            </w:r>
            <w:r>
              <w:rPr>
                <w:rFonts w:ascii="Times New Roman" w:hint="eastAsia"/>
                <w:sz w:val="17"/>
              </w:rPr>
              <w:t>日</w:t>
            </w:r>
            <w:r>
              <w:rPr>
                <w:rFonts w:ascii="Times New Roman"/>
                <w:sz w:val="17"/>
              </w:rPr>
              <w:br/>
              <w:t>(CEDAW/C/LTU/1)</w:t>
            </w:r>
          </w:p>
        </w:tc>
        <w:tc>
          <w:tcPr>
            <w:tcW w:w="1985" w:type="dxa"/>
            <w:gridSpan w:val="2"/>
          </w:tcPr>
          <w:p w:rsidR="00000000" w:rsidRDefault="00000000">
            <w:pPr>
              <w:spacing w:before="40" w:after="60" w:line="272" w:lineRule="exact"/>
              <w:rPr>
                <w:rFonts w:ascii="Times New Roman" w:hint="eastAsia"/>
                <w:sz w:val="17"/>
              </w:rPr>
            </w:pPr>
            <w:r>
              <w:rPr>
                <w:rFonts w:ascii="Times New Roman" w:hint="eastAsia"/>
                <w:sz w:val="17"/>
              </w:rPr>
              <w:t>第二十三届</w:t>
            </w:r>
            <w:r>
              <w:rPr>
                <w:rFonts w:ascii="Times New Roman" w:hint="eastAsia"/>
                <w:sz w:val="17"/>
              </w:rPr>
              <w:t>(2000</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卢森堡</w:t>
            </w:r>
          </w:p>
        </w:tc>
        <w:tc>
          <w:tcPr>
            <w:tcW w:w="2381" w:type="dxa"/>
            <w:gridSpan w:val="3"/>
          </w:tcPr>
          <w:p w:rsidR="00000000" w:rsidRDefault="00000000">
            <w:pPr>
              <w:spacing w:before="40" w:after="60" w:line="272" w:lineRule="exact"/>
              <w:rPr>
                <w:rFonts w:ascii="Times New Roman"/>
                <w:sz w:val="17"/>
              </w:rPr>
            </w:pPr>
            <w:r>
              <w:rPr>
                <w:rFonts w:ascii="Times New Roman"/>
                <w:sz w:val="17"/>
              </w:rPr>
              <w:t>1990</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4</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1996</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31</w:t>
            </w:r>
            <w:r>
              <w:rPr>
                <w:rFonts w:ascii="Times New Roman" w:hint="eastAsia"/>
                <w:sz w:val="17"/>
              </w:rPr>
              <w:t>日</w:t>
            </w:r>
            <w:r>
              <w:rPr>
                <w:rFonts w:ascii="Times New Roman"/>
                <w:sz w:val="17"/>
              </w:rPr>
              <w:br/>
              <w:t>(CEDAW/C/LUX/1)</w:t>
            </w:r>
          </w:p>
        </w:tc>
        <w:tc>
          <w:tcPr>
            <w:tcW w:w="1985" w:type="dxa"/>
            <w:gridSpan w:val="2"/>
          </w:tcPr>
          <w:p w:rsidR="00000000" w:rsidRDefault="00000000">
            <w:pPr>
              <w:spacing w:before="40" w:after="60" w:line="272" w:lineRule="exact"/>
              <w:rPr>
                <w:rFonts w:ascii="Times New Roman"/>
                <w:sz w:val="17"/>
              </w:rPr>
            </w:pPr>
            <w:r>
              <w:rPr>
                <w:rFonts w:ascii="Times New Roman" w:hint="eastAsia"/>
                <w:sz w:val="17"/>
              </w:rPr>
              <w:t>第十七届</w:t>
            </w:r>
            <w:r>
              <w:rPr>
                <w:rFonts w:ascii="Times New Roman"/>
                <w:sz w:val="17"/>
              </w:rPr>
              <w:t>(1997)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马达加斯加</w:t>
            </w:r>
          </w:p>
        </w:tc>
        <w:tc>
          <w:tcPr>
            <w:tcW w:w="2381" w:type="dxa"/>
            <w:gridSpan w:val="3"/>
          </w:tcPr>
          <w:p w:rsidR="00000000" w:rsidRDefault="00000000">
            <w:pPr>
              <w:spacing w:before="40" w:after="60" w:line="272" w:lineRule="exact"/>
              <w:rPr>
                <w:rFonts w:ascii="Times New Roman"/>
                <w:sz w:val="17"/>
              </w:rPr>
            </w:pPr>
            <w:r>
              <w:rPr>
                <w:rFonts w:ascii="Times New Roman"/>
                <w:sz w:val="17"/>
              </w:rPr>
              <w:t>1990</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16</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1990</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21</w:t>
            </w:r>
            <w:r>
              <w:rPr>
                <w:rFonts w:ascii="Times New Roman" w:hint="eastAsia"/>
                <w:sz w:val="17"/>
              </w:rPr>
              <w:t>日</w:t>
            </w:r>
            <w:r>
              <w:rPr>
                <w:rFonts w:ascii="Times New Roman"/>
                <w:sz w:val="17"/>
              </w:rPr>
              <w:br/>
              <w:t>(CEDAW/C/5/Add.65)</w:t>
            </w:r>
          </w:p>
        </w:tc>
        <w:tc>
          <w:tcPr>
            <w:tcW w:w="1985" w:type="dxa"/>
            <w:gridSpan w:val="2"/>
          </w:tcPr>
          <w:p w:rsidR="00000000" w:rsidRDefault="00000000">
            <w:pPr>
              <w:spacing w:before="40" w:after="60" w:line="272" w:lineRule="exact"/>
              <w:rPr>
                <w:rFonts w:ascii="Times New Roman"/>
                <w:sz w:val="17"/>
              </w:rPr>
            </w:pPr>
            <w:r>
              <w:rPr>
                <w:rFonts w:ascii="Times New Roman" w:hint="eastAsia"/>
                <w:sz w:val="17"/>
              </w:rPr>
              <w:t>第十三届</w:t>
            </w:r>
            <w:r>
              <w:rPr>
                <w:rFonts w:ascii="Times New Roman"/>
                <w:sz w:val="17"/>
              </w:rPr>
              <w:t>(1994)</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p>
        </w:tc>
        <w:tc>
          <w:tcPr>
            <w:tcW w:w="2381" w:type="dxa"/>
            <w:gridSpan w:val="3"/>
          </w:tcPr>
          <w:p w:rsidR="00000000" w:rsidRDefault="00000000">
            <w:pPr>
              <w:spacing w:before="40" w:after="60" w:line="272" w:lineRule="exact"/>
              <w:rPr>
                <w:rFonts w:ascii="Times New Roman"/>
                <w:sz w:val="17"/>
              </w:rPr>
            </w:pPr>
          </w:p>
        </w:tc>
        <w:tc>
          <w:tcPr>
            <w:tcW w:w="2523" w:type="dxa"/>
            <w:gridSpan w:val="2"/>
          </w:tcPr>
          <w:p w:rsidR="00000000" w:rsidRDefault="00000000">
            <w:pPr>
              <w:spacing w:before="40" w:after="60" w:line="272" w:lineRule="exact"/>
              <w:rPr>
                <w:rFonts w:ascii="Times New Roman"/>
                <w:sz w:val="17"/>
              </w:rPr>
            </w:pPr>
            <w:r>
              <w:rPr>
                <w:rFonts w:ascii="Times New Roman"/>
                <w:sz w:val="17"/>
              </w:rPr>
              <w:t>1993</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8</w:t>
            </w:r>
            <w:r>
              <w:rPr>
                <w:rFonts w:ascii="Times New Roman" w:hint="eastAsia"/>
                <w:sz w:val="17"/>
              </w:rPr>
              <w:t>日</w:t>
            </w:r>
            <w:r>
              <w:rPr>
                <w:rFonts w:ascii="Times New Roman"/>
                <w:sz w:val="17"/>
              </w:rPr>
              <w:br/>
            </w:r>
            <w:r>
              <w:rPr>
                <w:rFonts w:ascii="Times New Roman"/>
                <w:spacing w:val="-4"/>
                <w:sz w:val="17"/>
              </w:rPr>
              <w:t>(CEDAW/C/5/Add.65/Rev.2)</w:t>
            </w:r>
          </w:p>
        </w:tc>
        <w:tc>
          <w:tcPr>
            <w:tcW w:w="1985" w:type="dxa"/>
            <w:gridSpan w:val="2"/>
          </w:tcPr>
          <w:p w:rsidR="00000000" w:rsidRDefault="00000000">
            <w:pPr>
              <w:spacing w:before="40" w:after="60" w:line="272"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马拉维</w:t>
            </w:r>
          </w:p>
        </w:tc>
        <w:tc>
          <w:tcPr>
            <w:tcW w:w="2381" w:type="dxa"/>
            <w:gridSpan w:val="3"/>
          </w:tcPr>
          <w:p w:rsidR="00000000" w:rsidRDefault="00000000">
            <w:pPr>
              <w:spacing w:before="40" w:after="60" w:line="272" w:lineRule="exact"/>
              <w:rPr>
                <w:rFonts w:ascii="Times New Roman"/>
                <w:sz w:val="17"/>
              </w:rPr>
            </w:pPr>
            <w:r>
              <w:rPr>
                <w:rFonts w:ascii="Times New Roman"/>
                <w:sz w:val="17"/>
              </w:rPr>
              <w:t>1988</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11</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1988</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15</w:t>
            </w:r>
            <w:r>
              <w:rPr>
                <w:rFonts w:ascii="Times New Roman" w:hint="eastAsia"/>
                <w:sz w:val="17"/>
              </w:rPr>
              <w:t>日</w:t>
            </w:r>
            <w:r>
              <w:rPr>
                <w:rFonts w:ascii="Times New Roman"/>
                <w:sz w:val="17"/>
              </w:rPr>
              <w:br/>
              <w:t>(CEDAW/C/5/Add.58)</w:t>
            </w:r>
          </w:p>
        </w:tc>
        <w:tc>
          <w:tcPr>
            <w:tcW w:w="1985" w:type="dxa"/>
            <w:gridSpan w:val="2"/>
          </w:tcPr>
          <w:p w:rsidR="00000000" w:rsidRDefault="00000000">
            <w:pPr>
              <w:spacing w:before="40" w:after="60" w:line="272" w:lineRule="exact"/>
              <w:rPr>
                <w:rFonts w:ascii="Times New Roman"/>
                <w:sz w:val="17"/>
              </w:rPr>
            </w:pPr>
            <w:r>
              <w:rPr>
                <w:rFonts w:ascii="Times New Roman" w:hint="eastAsia"/>
                <w:sz w:val="17"/>
              </w:rPr>
              <w:t>第九届</w:t>
            </w:r>
            <w:r>
              <w:rPr>
                <w:rFonts w:ascii="Times New Roman"/>
                <w:sz w:val="17"/>
              </w:rPr>
              <w:t>(1990)</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马来西亚</w:t>
            </w:r>
          </w:p>
        </w:tc>
        <w:tc>
          <w:tcPr>
            <w:tcW w:w="2381" w:type="dxa"/>
            <w:gridSpan w:val="3"/>
          </w:tcPr>
          <w:p w:rsidR="00000000" w:rsidRDefault="00000000">
            <w:pPr>
              <w:spacing w:before="40" w:after="60" w:line="272" w:lineRule="exact"/>
              <w:rPr>
                <w:rFonts w:ascii="Times New Roman"/>
                <w:sz w:val="17"/>
              </w:rPr>
            </w:pPr>
            <w:r>
              <w:rPr>
                <w:rFonts w:ascii="Times New Roman"/>
                <w:sz w:val="17"/>
              </w:rPr>
              <w:t>1996</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4</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p>
        </w:tc>
        <w:tc>
          <w:tcPr>
            <w:tcW w:w="1985" w:type="dxa"/>
            <w:gridSpan w:val="2"/>
          </w:tcPr>
          <w:p w:rsidR="00000000" w:rsidRDefault="00000000">
            <w:pPr>
              <w:spacing w:before="40" w:after="60" w:line="272"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pStyle w:val="H56"/>
              <w:keepNext w:val="0"/>
              <w:keepLines w:val="0"/>
              <w:tabs>
                <w:tab w:val="clear" w:pos="360"/>
              </w:tabs>
              <w:suppressAutoHyphens w:val="0"/>
              <w:spacing w:before="40" w:after="60" w:line="272" w:lineRule="exact"/>
              <w:outlineLvl w:val="9"/>
              <w:rPr>
                <w:rFonts w:ascii="Times New Roman"/>
                <w:noProof w:val="0"/>
                <w:spacing w:val="0"/>
                <w:w w:val="100"/>
                <w:sz w:val="17"/>
              </w:rPr>
            </w:pPr>
            <w:r>
              <w:rPr>
                <w:rFonts w:ascii="Times New Roman" w:hint="eastAsia"/>
                <w:noProof w:val="0"/>
                <w:spacing w:val="0"/>
                <w:w w:val="100"/>
                <w:sz w:val="17"/>
              </w:rPr>
              <w:t>马尔代夫</w:t>
            </w:r>
          </w:p>
        </w:tc>
        <w:tc>
          <w:tcPr>
            <w:tcW w:w="2381" w:type="dxa"/>
            <w:gridSpan w:val="3"/>
          </w:tcPr>
          <w:p w:rsidR="00000000" w:rsidRDefault="00000000">
            <w:pPr>
              <w:spacing w:before="40" w:after="60" w:line="272" w:lineRule="exact"/>
              <w:rPr>
                <w:rFonts w:ascii="Times New Roman"/>
                <w:sz w:val="17"/>
              </w:rPr>
            </w:pPr>
            <w:r>
              <w:rPr>
                <w:rFonts w:ascii="Times New Roman"/>
                <w:sz w:val="17"/>
              </w:rPr>
              <w:t>1994</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w:t>
            </w:r>
            <w:r>
              <w:rPr>
                <w:rFonts w:ascii="Times New Roman" w:hint="eastAsia"/>
                <w:sz w:val="17"/>
              </w:rPr>
              <w:t>日</w:t>
            </w:r>
          </w:p>
        </w:tc>
        <w:tc>
          <w:tcPr>
            <w:tcW w:w="2523" w:type="dxa"/>
            <w:gridSpan w:val="2"/>
          </w:tcPr>
          <w:p w:rsidR="00000000" w:rsidRDefault="00000000">
            <w:pPr>
              <w:spacing w:before="40" w:after="60" w:line="272" w:lineRule="exact"/>
              <w:rPr>
                <w:rFonts w:ascii="Times New Roman" w:hint="eastAsia"/>
                <w:sz w:val="17"/>
              </w:rPr>
            </w:pPr>
            <w:r>
              <w:rPr>
                <w:rFonts w:ascii="Times New Roman"/>
                <w:sz w:val="17"/>
              </w:rPr>
              <w:t>1999</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28</w:t>
            </w:r>
            <w:r>
              <w:rPr>
                <w:rFonts w:ascii="Times New Roman" w:hint="eastAsia"/>
                <w:sz w:val="17"/>
              </w:rPr>
              <w:t>日</w:t>
            </w:r>
            <w:r>
              <w:rPr>
                <w:rFonts w:ascii="Times New Roman"/>
                <w:sz w:val="17"/>
              </w:rPr>
              <w:br/>
            </w:r>
            <w:r>
              <w:rPr>
                <w:rFonts w:ascii="Times New Roman" w:hint="eastAsia"/>
                <w:sz w:val="17"/>
              </w:rPr>
              <w:t>(</w:t>
            </w:r>
            <w:r>
              <w:rPr>
                <w:rFonts w:ascii="Times New Roman"/>
                <w:sz w:val="17"/>
              </w:rPr>
              <w:t>CEDAW/C/MDV/1</w:t>
            </w:r>
            <w:r>
              <w:rPr>
                <w:rFonts w:ascii="Times New Roman" w:hint="eastAsia"/>
                <w:sz w:val="17"/>
              </w:rPr>
              <w:t>)</w:t>
            </w:r>
          </w:p>
        </w:tc>
        <w:tc>
          <w:tcPr>
            <w:tcW w:w="1985" w:type="dxa"/>
            <w:gridSpan w:val="2"/>
          </w:tcPr>
          <w:p w:rsidR="00000000" w:rsidRDefault="00000000">
            <w:pPr>
              <w:spacing w:before="40" w:after="60" w:line="272" w:lineRule="exact"/>
              <w:rPr>
                <w:rFonts w:ascii="Times New Roman"/>
                <w:sz w:val="17"/>
              </w:rPr>
            </w:pPr>
            <w:r>
              <w:rPr>
                <w:rFonts w:ascii="Times New Roman" w:hint="eastAsia"/>
                <w:sz w:val="17"/>
              </w:rPr>
              <w:t>第二十四届</w:t>
            </w:r>
            <w:r>
              <w:rPr>
                <w:rFonts w:ascii="Times New Roman"/>
                <w:sz w:val="17"/>
              </w:rPr>
              <w:t>(2001)</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马里</w:t>
            </w:r>
          </w:p>
        </w:tc>
        <w:tc>
          <w:tcPr>
            <w:tcW w:w="2381" w:type="dxa"/>
            <w:gridSpan w:val="3"/>
          </w:tcPr>
          <w:p w:rsidR="00000000" w:rsidRDefault="00000000">
            <w:pPr>
              <w:spacing w:before="40" w:after="60" w:line="272" w:lineRule="exact"/>
              <w:rPr>
                <w:rFonts w:ascii="Times New Roman"/>
                <w:sz w:val="17"/>
              </w:rPr>
            </w:pPr>
            <w:r>
              <w:rPr>
                <w:rFonts w:ascii="Times New Roman"/>
                <w:sz w:val="17"/>
              </w:rPr>
              <w:t>1986</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10</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1986</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13</w:t>
            </w:r>
            <w:r>
              <w:rPr>
                <w:rFonts w:ascii="Times New Roman" w:hint="eastAsia"/>
                <w:sz w:val="17"/>
              </w:rPr>
              <w:t>日</w:t>
            </w:r>
            <w:r>
              <w:rPr>
                <w:rFonts w:ascii="Times New Roman"/>
                <w:sz w:val="17"/>
              </w:rPr>
              <w:br/>
              <w:t>(CEDAW/C/5/Add.43)</w:t>
            </w:r>
          </w:p>
        </w:tc>
        <w:tc>
          <w:tcPr>
            <w:tcW w:w="1985" w:type="dxa"/>
            <w:gridSpan w:val="2"/>
          </w:tcPr>
          <w:p w:rsidR="00000000" w:rsidRDefault="00000000">
            <w:pPr>
              <w:spacing w:before="40" w:after="60" w:line="272" w:lineRule="exact"/>
              <w:rPr>
                <w:rFonts w:ascii="Times New Roman"/>
                <w:sz w:val="17"/>
              </w:rPr>
            </w:pPr>
            <w:r>
              <w:rPr>
                <w:rFonts w:ascii="Times New Roman" w:hint="eastAsia"/>
                <w:sz w:val="17"/>
              </w:rPr>
              <w:t>第七届</w:t>
            </w:r>
            <w:r>
              <w:rPr>
                <w:rFonts w:ascii="Times New Roman"/>
                <w:sz w:val="17"/>
              </w:rPr>
              <w:t>(1988)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马耳他</w:t>
            </w:r>
          </w:p>
        </w:tc>
        <w:tc>
          <w:tcPr>
            <w:tcW w:w="2381" w:type="dxa"/>
            <w:gridSpan w:val="3"/>
          </w:tcPr>
          <w:p w:rsidR="00000000" w:rsidRDefault="00000000">
            <w:pPr>
              <w:spacing w:before="40" w:after="60" w:line="272" w:lineRule="exact"/>
              <w:rPr>
                <w:rFonts w:ascii="Times New Roman"/>
                <w:sz w:val="17"/>
              </w:rPr>
            </w:pPr>
            <w:r>
              <w:rPr>
                <w:rFonts w:ascii="Times New Roman"/>
                <w:sz w:val="17"/>
              </w:rPr>
              <w:t>1992</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7</w:t>
            </w:r>
            <w:r>
              <w:rPr>
                <w:rFonts w:ascii="Times New Roman" w:hint="eastAsia"/>
                <w:sz w:val="17"/>
              </w:rPr>
              <w:t>日</w:t>
            </w:r>
          </w:p>
        </w:tc>
        <w:tc>
          <w:tcPr>
            <w:tcW w:w="2523" w:type="dxa"/>
            <w:gridSpan w:val="2"/>
          </w:tcPr>
          <w:p w:rsidR="00000000" w:rsidRDefault="00000000">
            <w:pPr>
              <w:spacing w:before="40" w:after="60" w:line="272" w:lineRule="exact"/>
              <w:rPr>
                <w:rFonts w:ascii="Times New Roman" w:hint="eastAsia"/>
                <w:sz w:val="17"/>
              </w:rPr>
            </w:pPr>
            <w:r>
              <w:rPr>
                <w:rFonts w:ascii="Times New Roman" w:hint="eastAsia"/>
                <w:sz w:val="17"/>
              </w:rPr>
              <w:t>2002</w:t>
            </w:r>
            <w:r>
              <w:rPr>
                <w:rFonts w:ascii="Times New Roman" w:hint="eastAsia"/>
                <w:sz w:val="17"/>
              </w:rPr>
              <w:t>年</w:t>
            </w:r>
            <w:r>
              <w:rPr>
                <w:rFonts w:ascii="Times New Roman" w:hint="eastAsia"/>
                <w:sz w:val="17"/>
              </w:rPr>
              <w:t>8</w:t>
            </w:r>
            <w:r>
              <w:rPr>
                <w:rFonts w:ascii="Times New Roman" w:hint="eastAsia"/>
                <w:sz w:val="17"/>
              </w:rPr>
              <w:t>月</w:t>
            </w:r>
            <w:r>
              <w:rPr>
                <w:rFonts w:ascii="Times New Roman" w:hint="eastAsia"/>
                <w:sz w:val="17"/>
              </w:rPr>
              <w:t>1</w:t>
            </w:r>
            <w:r>
              <w:rPr>
                <w:rFonts w:ascii="Times New Roman" w:hint="eastAsia"/>
                <w:sz w:val="17"/>
              </w:rPr>
              <w:t>日</w:t>
            </w:r>
            <w:r>
              <w:rPr>
                <w:rFonts w:ascii="Times New Roman"/>
                <w:sz w:val="17"/>
              </w:rPr>
              <w:br/>
              <w:t>(CEDAW/C/MLT/1-3)</w:t>
            </w:r>
          </w:p>
        </w:tc>
        <w:tc>
          <w:tcPr>
            <w:tcW w:w="1985" w:type="dxa"/>
            <w:gridSpan w:val="2"/>
          </w:tcPr>
          <w:p w:rsidR="00000000" w:rsidRDefault="00000000">
            <w:pPr>
              <w:spacing w:before="40" w:after="60" w:line="272"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hint="eastAsia"/>
                <w:sz w:val="17"/>
              </w:rPr>
            </w:pPr>
            <w:r>
              <w:rPr>
                <w:rFonts w:ascii="Times New Roman" w:hint="eastAsia"/>
                <w:sz w:val="17"/>
              </w:rPr>
              <w:t>毛里塔尼亚</w:t>
            </w:r>
          </w:p>
        </w:tc>
        <w:tc>
          <w:tcPr>
            <w:tcW w:w="2381" w:type="dxa"/>
            <w:gridSpan w:val="3"/>
          </w:tcPr>
          <w:p w:rsidR="00000000" w:rsidRDefault="00000000">
            <w:pPr>
              <w:spacing w:before="40" w:after="60" w:line="272" w:lineRule="exact"/>
              <w:rPr>
                <w:rFonts w:ascii="Times New Roman" w:hint="eastAsia"/>
                <w:sz w:val="17"/>
              </w:rPr>
            </w:pPr>
            <w:r>
              <w:rPr>
                <w:rFonts w:ascii="Times New Roman" w:hint="eastAsia"/>
                <w:sz w:val="17"/>
              </w:rPr>
              <w:t>2002</w:t>
            </w:r>
            <w:r>
              <w:rPr>
                <w:rFonts w:ascii="Times New Roman" w:hint="eastAsia"/>
                <w:sz w:val="17"/>
              </w:rPr>
              <w:t>年</w:t>
            </w:r>
            <w:r>
              <w:rPr>
                <w:rFonts w:ascii="Times New Roman" w:hint="eastAsia"/>
                <w:sz w:val="17"/>
              </w:rPr>
              <w:t>6</w:t>
            </w:r>
            <w:r>
              <w:rPr>
                <w:rFonts w:ascii="Times New Roman" w:hint="eastAsia"/>
                <w:sz w:val="17"/>
              </w:rPr>
              <w:t>月</w:t>
            </w:r>
            <w:r>
              <w:rPr>
                <w:rFonts w:ascii="Times New Roman" w:hint="eastAsia"/>
                <w:sz w:val="17"/>
              </w:rPr>
              <w:t>9</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p>
        </w:tc>
        <w:tc>
          <w:tcPr>
            <w:tcW w:w="1985" w:type="dxa"/>
            <w:gridSpan w:val="2"/>
          </w:tcPr>
          <w:p w:rsidR="00000000" w:rsidRDefault="00000000">
            <w:pPr>
              <w:spacing w:before="40" w:after="60" w:line="272"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毛里求斯</w:t>
            </w:r>
          </w:p>
        </w:tc>
        <w:tc>
          <w:tcPr>
            <w:tcW w:w="2381" w:type="dxa"/>
            <w:gridSpan w:val="3"/>
          </w:tcPr>
          <w:p w:rsidR="00000000" w:rsidRDefault="00000000">
            <w:pPr>
              <w:spacing w:before="40" w:after="60" w:line="272" w:lineRule="exact"/>
              <w:rPr>
                <w:rFonts w:ascii="Times New Roman"/>
                <w:sz w:val="17"/>
              </w:rPr>
            </w:pPr>
            <w:r>
              <w:rPr>
                <w:rFonts w:ascii="Times New Roman"/>
                <w:sz w:val="17"/>
              </w:rPr>
              <w:t>1985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8</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1992</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23</w:t>
            </w:r>
            <w:r>
              <w:rPr>
                <w:rFonts w:ascii="Times New Roman" w:hint="eastAsia"/>
                <w:sz w:val="17"/>
              </w:rPr>
              <w:t>日</w:t>
            </w:r>
            <w:r>
              <w:rPr>
                <w:rFonts w:ascii="Times New Roman"/>
                <w:sz w:val="17"/>
              </w:rPr>
              <w:br/>
              <w:t>(CEDAW/C/MAR/1-2)</w:t>
            </w:r>
          </w:p>
        </w:tc>
        <w:tc>
          <w:tcPr>
            <w:tcW w:w="1985" w:type="dxa"/>
            <w:gridSpan w:val="2"/>
          </w:tcPr>
          <w:p w:rsidR="00000000" w:rsidRDefault="00000000">
            <w:pPr>
              <w:spacing w:before="40" w:after="60" w:line="272" w:lineRule="exact"/>
              <w:rPr>
                <w:rFonts w:ascii="Times New Roman"/>
                <w:sz w:val="17"/>
              </w:rPr>
            </w:pPr>
            <w:r>
              <w:rPr>
                <w:rFonts w:ascii="Times New Roman" w:hint="eastAsia"/>
                <w:sz w:val="17"/>
              </w:rPr>
              <w:t>第十四届</w:t>
            </w:r>
            <w:r>
              <w:rPr>
                <w:rFonts w:ascii="Times New Roman"/>
                <w:sz w:val="17"/>
              </w:rPr>
              <w:t>(1995)</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墨西哥</w:t>
            </w:r>
          </w:p>
        </w:tc>
        <w:tc>
          <w:tcPr>
            <w:tcW w:w="2381" w:type="dxa"/>
            <w:gridSpan w:val="3"/>
          </w:tcPr>
          <w:p w:rsidR="00000000" w:rsidRDefault="00000000">
            <w:pPr>
              <w:spacing w:before="40" w:after="60" w:line="272"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14</w:t>
            </w:r>
            <w:r>
              <w:rPr>
                <w:rFonts w:ascii="Times New Roman" w:hint="eastAsia"/>
                <w:sz w:val="17"/>
              </w:rPr>
              <w:t>日</w:t>
            </w:r>
            <w:r>
              <w:rPr>
                <w:rFonts w:ascii="Times New Roman"/>
                <w:sz w:val="17"/>
              </w:rPr>
              <w:br/>
              <w:t>(CEDAW/C/5/Add.2)</w:t>
            </w:r>
          </w:p>
        </w:tc>
        <w:tc>
          <w:tcPr>
            <w:tcW w:w="1985" w:type="dxa"/>
            <w:gridSpan w:val="2"/>
          </w:tcPr>
          <w:p w:rsidR="00000000" w:rsidRDefault="00000000">
            <w:pPr>
              <w:spacing w:before="40" w:after="60" w:line="272" w:lineRule="exact"/>
              <w:rPr>
                <w:rFonts w:ascii="Times New Roman"/>
                <w:sz w:val="17"/>
              </w:rPr>
            </w:pPr>
            <w:r>
              <w:rPr>
                <w:rFonts w:ascii="Times New Roman" w:hint="eastAsia"/>
                <w:sz w:val="17"/>
              </w:rPr>
              <w:t>第二届</w:t>
            </w:r>
            <w:r>
              <w:rPr>
                <w:rFonts w:ascii="Times New Roman"/>
                <w:sz w:val="17"/>
              </w:rPr>
              <w:t>(1983)</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72" w:lineRule="exact"/>
              <w:rPr>
                <w:rFonts w:ascii="Times New Roman"/>
                <w:sz w:val="17"/>
              </w:rPr>
            </w:pPr>
            <w:r>
              <w:rPr>
                <w:rFonts w:ascii="Times New Roman" w:hint="eastAsia"/>
                <w:sz w:val="17"/>
              </w:rPr>
              <w:t>蒙古</w:t>
            </w:r>
          </w:p>
        </w:tc>
        <w:tc>
          <w:tcPr>
            <w:tcW w:w="2381" w:type="dxa"/>
            <w:gridSpan w:val="3"/>
          </w:tcPr>
          <w:p w:rsidR="00000000" w:rsidRDefault="00000000">
            <w:pPr>
              <w:spacing w:before="40" w:after="60" w:line="272"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72" w:lineRule="exact"/>
              <w:rPr>
                <w:rFonts w:ascii="Times New Roman"/>
                <w:sz w:val="17"/>
              </w:rPr>
            </w:pPr>
            <w:r>
              <w:rPr>
                <w:rFonts w:ascii="Times New Roman"/>
                <w:sz w:val="17"/>
              </w:rPr>
              <w:t>1983</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18</w:t>
            </w:r>
            <w:r>
              <w:rPr>
                <w:rFonts w:ascii="Times New Roman" w:hint="eastAsia"/>
                <w:sz w:val="17"/>
              </w:rPr>
              <w:t>日</w:t>
            </w:r>
            <w:r>
              <w:rPr>
                <w:rFonts w:ascii="Times New Roman"/>
                <w:sz w:val="17"/>
              </w:rPr>
              <w:br/>
              <w:t>(CEDAW/C/5/Add.20)</w:t>
            </w:r>
          </w:p>
        </w:tc>
        <w:tc>
          <w:tcPr>
            <w:tcW w:w="1985" w:type="dxa"/>
            <w:gridSpan w:val="2"/>
          </w:tcPr>
          <w:p w:rsidR="00000000" w:rsidRDefault="00000000">
            <w:pPr>
              <w:spacing w:before="40" w:after="60" w:line="272" w:lineRule="exact"/>
              <w:rPr>
                <w:rFonts w:ascii="Times New Roman"/>
                <w:sz w:val="17"/>
              </w:rPr>
            </w:pPr>
            <w:r>
              <w:rPr>
                <w:rFonts w:ascii="Times New Roman" w:hint="eastAsia"/>
                <w:sz w:val="17"/>
              </w:rPr>
              <w:t>第五届</w:t>
            </w:r>
            <w:r>
              <w:rPr>
                <w:rFonts w:ascii="Times New Roman"/>
                <w:sz w:val="17"/>
              </w:rPr>
              <w:t>(1986)</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摩洛哥</w:t>
            </w:r>
          </w:p>
        </w:tc>
        <w:tc>
          <w:tcPr>
            <w:tcW w:w="2381" w:type="dxa"/>
            <w:gridSpan w:val="3"/>
          </w:tcPr>
          <w:p w:rsidR="00000000" w:rsidRDefault="00000000">
            <w:pPr>
              <w:spacing w:before="40" w:after="60" w:line="280" w:lineRule="exact"/>
              <w:rPr>
                <w:rFonts w:ascii="Times New Roman"/>
                <w:sz w:val="17"/>
              </w:rPr>
            </w:pPr>
            <w:r>
              <w:rPr>
                <w:rFonts w:ascii="Times New Roman"/>
                <w:sz w:val="17"/>
              </w:rPr>
              <w:t>1994</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1994</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14</w:t>
            </w:r>
            <w:r>
              <w:rPr>
                <w:rFonts w:ascii="Times New Roman" w:hint="eastAsia"/>
                <w:sz w:val="17"/>
              </w:rPr>
              <w:t>日</w:t>
            </w:r>
            <w:r>
              <w:rPr>
                <w:rFonts w:ascii="Times New Roman"/>
                <w:sz w:val="17"/>
              </w:rPr>
              <w:br/>
              <w:t>(CEDAW/C/MOR/1)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第十六届</w:t>
            </w:r>
            <w:r>
              <w:rPr>
                <w:rFonts w:ascii="Times New Roman"/>
                <w:sz w:val="17"/>
              </w:rPr>
              <w:t>(1997)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莫桑比克</w:t>
            </w:r>
          </w:p>
        </w:tc>
        <w:tc>
          <w:tcPr>
            <w:tcW w:w="2381" w:type="dxa"/>
            <w:gridSpan w:val="3"/>
          </w:tcPr>
          <w:p w:rsidR="00000000" w:rsidRDefault="00000000">
            <w:pPr>
              <w:spacing w:before="40" w:after="60" w:line="280" w:lineRule="exact"/>
              <w:rPr>
                <w:rFonts w:ascii="Times New Roman"/>
                <w:sz w:val="17"/>
              </w:rPr>
            </w:pPr>
            <w:r>
              <w:rPr>
                <w:rFonts w:ascii="Times New Roman"/>
                <w:sz w:val="17"/>
              </w:rPr>
              <w:t>1998</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16</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缅甸</w:t>
            </w:r>
          </w:p>
        </w:tc>
        <w:tc>
          <w:tcPr>
            <w:tcW w:w="2381" w:type="dxa"/>
            <w:gridSpan w:val="3"/>
          </w:tcPr>
          <w:p w:rsidR="00000000" w:rsidRDefault="00000000">
            <w:pPr>
              <w:spacing w:before="40" w:after="60" w:line="280" w:lineRule="exact"/>
              <w:rPr>
                <w:rFonts w:ascii="Times New Roman"/>
                <w:sz w:val="17"/>
              </w:rPr>
            </w:pPr>
            <w:r>
              <w:rPr>
                <w:rFonts w:ascii="Times New Roman"/>
                <w:sz w:val="17"/>
              </w:rPr>
              <w:t>1998</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21</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z w:val="17"/>
              </w:rPr>
            </w:pPr>
            <w:r>
              <w:rPr>
                <w:rFonts w:ascii="Times New Roman"/>
                <w:sz w:val="17"/>
              </w:rPr>
              <w:t>1999</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14</w:t>
            </w:r>
            <w:r>
              <w:rPr>
                <w:rFonts w:ascii="Times New Roman" w:hint="eastAsia"/>
                <w:sz w:val="17"/>
              </w:rPr>
              <w:t>日</w:t>
            </w:r>
            <w:r>
              <w:rPr>
                <w:rFonts w:ascii="Times New Roman"/>
                <w:sz w:val="17"/>
              </w:rPr>
              <w:br/>
            </w:r>
            <w:r>
              <w:rPr>
                <w:rFonts w:ascii="Times New Roman" w:hint="eastAsia"/>
                <w:sz w:val="17"/>
              </w:rPr>
              <w:t>(</w:t>
            </w:r>
            <w:r>
              <w:rPr>
                <w:rFonts w:ascii="Times New Roman"/>
                <w:sz w:val="17"/>
              </w:rPr>
              <w:t>CEDAW/C/MNR/1</w:t>
            </w:r>
            <w:r>
              <w:rPr>
                <w:rFonts w:ascii="Times New Roman" w:hint="eastAsia"/>
                <w:sz w:val="17"/>
              </w:rPr>
              <w:t>)</w:t>
            </w:r>
          </w:p>
        </w:tc>
        <w:tc>
          <w:tcPr>
            <w:tcW w:w="1985" w:type="dxa"/>
            <w:gridSpan w:val="2"/>
          </w:tcPr>
          <w:p w:rsidR="00000000" w:rsidRDefault="00000000">
            <w:pPr>
              <w:spacing w:before="40" w:after="60" w:line="280" w:lineRule="exact"/>
              <w:rPr>
                <w:rFonts w:ascii="Times New Roman" w:hint="eastAsia"/>
                <w:sz w:val="17"/>
              </w:rPr>
            </w:pPr>
            <w:r>
              <w:rPr>
                <w:rFonts w:ascii="Times New Roman" w:hint="eastAsia"/>
                <w:sz w:val="17"/>
              </w:rPr>
              <w:t>第二十二届</w:t>
            </w:r>
            <w:r>
              <w:rPr>
                <w:rFonts w:ascii="Times New Roman" w:hint="eastAsia"/>
                <w:sz w:val="17"/>
              </w:rPr>
              <w:t>(2000</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纳米比亚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23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1996</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4</w:t>
            </w:r>
            <w:r>
              <w:rPr>
                <w:rFonts w:ascii="Times New Roman" w:hint="eastAsia"/>
                <w:sz w:val="17"/>
              </w:rPr>
              <w:t>日</w:t>
            </w:r>
            <w:r>
              <w:rPr>
                <w:rFonts w:ascii="Times New Roman"/>
                <w:sz w:val="17"/>
              </w:rPr>
              <w:br/>
              <w:t>(CEDAW/C/NAM/1)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第十七届</w:t>
            </w:r>
            <w:r>
              <w:rPr>
                <w:rFonts w:ascii="Times New Roman"/>
                <w:sz w:val="17"/>
              </w:rPr>
              <w:t>(1997)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尼泊尔</w:t>
            </w:r>
          </w:p>
        </w:tc>
        <w:tc>
          <w:tcPr>
            <w:tcW w:w="2381" w:type="dxa"/>
            <w:gridSpan w:val="3"/>
          </w:tcPr>
          <w:p w:rsidR="00000000" w:rsidRDefault="00000000">
            <w:pPr>
              <w:spacing w:before="40" w:after="60" w:line="280" w:lineRule="exact"/>
              <w:rPr>
                <w:rFonts w:ascii="Times New Roman"/>
                <w:sz w:val="17"/>
              </w:rPr>
            </w:pPr>
            <w:r>
              <w:rPr>
                <w:rFonts w:ascii="Times New Roman"/>
                <w:sz w:val="17"/>
              </w:rPr>
              <w:t>1992</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22</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z w:val="17"/>
              </w:rPr>
            </w:pPr>
            <w:r>
              <w:rPr>
                <w:rFonts w:ascii="Times New Roman"/>
                <w:sz w:val="17"/>
              </w:rPr>
              <w:t>1998</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16</w:t>
            </w:r>
            <w:r>
              <w:rPr>
                <w:rFonts w:ascii="Times New Roman" w:hint="eastAsia"/>
                <w:sz w:val="17"/>
              </w:rPr>
              <w:t>日</w:t>
            </w:r>
            <w:r>
              <w:rPr>
                <w:rFonts w:ascii="Times New Roman"/>
                <w:sz w:val="17"/>
              </w:rPr>
              <w:br/>
            </w:r>
            <w:r>
              <w:rPr>
                <w:rFonts w:ascii="Times New Roman" w:hint="eastAsia"/>
                <w:sz w:val="17"/>
              </w:rPr>
              <w:t>(CEDAW/C/NPL/1</w:t>
            </w:r>
            <w:r>
              <w:rPr>
                <w:rFonts w:ascii="Times New Roman" w:hint="eastAsia"/>
                <w:sz w:val="17"/>
              </w:rPr>
              <w:t>）</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第二十一届</w:t>
            </w:r>
            <w:r>
              <w:rPr>
                <w:rFonts w:ascii="Times New Roman"/>
                <w:sz w:val="17"/>
              </w:rPr>
              <w:t>(1999)</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荷兰</w:t>
            </w:r>
          </w:p>
        </w:tc>
        <w:tc>
          <w:tcPr>
            <w:tcW w:w="2381" w:type="dxa"/>
            <w:gridSpan w:val="3"/>
          </w:tcPr>
          <w:p w:rsidR="00000000" w:rsidRDefault="00000000">
            <w:pPr>
              <w:spacing w:before="40" w:after="60" w:line="280" w:lineRule="exact"/>
              <w:rPr>
                <w:rFonts w:ascii="Times New Roman"/>
                <w:sz w:val="17"/>
              </w:rPr>
            </w:pPr>
            <w:r>
              <w:rPr>
                <w:rFonts w:ascii="Times New Roman"/>
                <w:sz w:val="17"/>
              </w:rPr>
              <w:t>1992</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22</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1992</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19</w:t>
            </w:r>
            <w:r>
              <w:rPr>
                <w:rFonts w:ascii="Times New Roman" w:hint="eastAsia"/>
                <w:sz w:val="17"/>
              </w:rPr>
              <w:t>日</w:t>
            </w:r>
            <w:r>
              <w:rPr>
                <w:rFonts w:ascii="Times New Roman"/>
                <w:sz w:val="17"/>
              </w:rPr>
              <w:br/>
              <w:t>(CEDAW/C/NET/1)</w:t>
            </w:r>
          </w:p>
        </w:tc>
        <w:tc>
          <w:tcPr>
            <w:tcW w:w="1985" w:type="dxa"/>
            <w:gridSpan w:val="2"/>
          </w:tcPr>
          <w:p w:rsidR="00000000" w:rsidRDefault="00000000">
            <w:pPr>
              <w:spacing w:before="40" w:after="60" w:line="280" w:lineRule="exact"/>
              <w:rPr>
                <w:rFonts w:ascii="Times New Roman"/>
                <w:sz w:val="17"/>
              </w:rPr>
            </w:pPr>
            <w:r>
              <w:rPr>
                <w:rFonts w:ascii="Times New Roman"/>
                <w:sz w:val="17"/>
              </w:rPr>
              <w:t>)</w:t>
            </w:r>
            <w:r>
              <w:rPr>
                <w:rFonts w:ascii="Times New Roman"/>
                <w:sz w:val="17"/>
              </w:rPr>
              <w:b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p>
        </w:tc>
        <w:tc>
          <w:tcPr>
            <w:tcW w:w="2381" w:type="dxa"/>
            <w:gridSpan w:val="3"/>
          </w:tcPr>
          <w:p w:rsidR="00000000" w:rsidRDefault="00000000">
            <w:pPr>
              <w:spacing w:before="40" w:after="60" w:line="280" w:lineRule="exact"/>
              <w:rPr>
                <w:rFonts w:ascii="Times New Roman"/>
                <w:sz w:val="17"/>
              </w:rPr>
            </w:pPr>
          </w:p>
        </w:tc>
        <w:tc>
          <w:tcPr>
            <w:tcW w:w="2523" w:type="dxa"/>
            <w:gridSpan w:val="2"/>
          </w:tcPr>
          <w:p w:rsidR="00000000" w:rsidRDefault="00000000">
            <w:pPr>
              <w:spacing w:before="4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17</w:t>
            </w:r>
            <w:r>
              <w:rPr>
                <w:rFonts w:ascii="Times New Roman" w:hint="eastAsia"/>
                <w:sz w:val="17"/>
              </w:rPr>
              <w:t>日</w:t>
            </w:r>
            <w:r>
              <w:rPr>
                <w:rFonts w:ascii="Times New Roman"/>
                <w:sz w:val="17"/>
              </w:rPr>
              <w:br/>
              <w:t>(CEDAW/C/NET/1/Add.1)</w:t>
            </w:r>
          </w:p>
        </w:tc>
        <w:tc>
          <w:tcPr>
            <w:tcW w:w="1985" w:type="dxa"/>
            <w:gridSpan w:val="2"/>
          </w:tcPr>
          <w:p w:rsidR="00000000" w:rsidRDefault="00000000">
            <w:pPr>
              <w:spacing w:before="40" w:after="60" w:line="280" w:lineRule="exact"/>
              <w:rPr>
                <w:rFonts w:ascii="Times New Roman"/>
                <w:sz w:val="17"/>
              </w:rPr>
            </w:pPr>
            <w:r>
              <w:rPr>
                <w:rFonts w:ascii="Times New Roman"/>
                <w:sz w:val="17"/>
              </w:rPr>
              <w:t xml:space="preserve">) </w:t>
            </w:r>
            <w:r>
              <w:rPr>
                <w:rFonts w:ascii="Times New Roman"/>
                <w:sz w:val="17"/>
              </w:rPr>
              <w:br/>
              <w:t>)</w:t>
            </w:r>
            <w:r>
              <w:rPr>
                <w:rFonts w:ascii="Times New Roman" w:hint="eastAsia"/>
                <w:sz w:val="17"/>
              </w:rPr>
              <w:t>第十三届</w:t>
            </w:r>
            <w:r>
              <w:rPr>
                <w:rFonts w:ascii="Times New Roman"/>
                <w:sz w:val="17"/>
              </w:rPr>
              <w:t>(1994)</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p>
        </w:tc>
        <w:tc>
          <w:tcPr>
            <w:tcW w:w="2381" w:type="dxa"/>
            <w:gridSpan w:val="3"/>
          </w:tcPr>
          <w:p w:rsidR="00000000" w:rsidRDefault="00000000">
            <w:pPr>
              <w:spacing w:before="40" w:after="60" w:line="280" w:lineRule="exact"/>
              <w:rPr>
                <w:rFonts w:ascii="Times New Roman"/>
                <w:sz w:val="17"/>
              </w:rPr>
            </w:pPr>
          </w:p>
        </w:tc>
        <w:tc>
          <w:tcPr>
            <w:tcW w:w="2523" w:type="dxa"/>
            <w:gridSpan w:val="2"/>
          </w:tcPr>
          <w:p w:rsidR="00000000" w:rsidRDefault="00000000">
            <w:pPr>
              <w:spacing w:before="4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20</w:t>
            </w:r>
            <w:r>
              <w:rPr>
                <w:rFonts w:ascii="Times New Roman" w:hint="eastAsia"/>
                <w:sz w:val="17"/>
              </w:rPr>
              <w:t>日</w:t>
            </w:r>
            <w:r>
              <w:rPr>
                <w:rFonts w:ascii="Times New Roman"/>
                <w:sz w:val="17"/>
              </w:rPr>
              <w:br/>
              <w:t>(CEDAW/C/NET/1/Add.2)</w:t>
            </w:r>
          </w:p>
        </w:tc>
        <w:tc>
          <w:tcPr>
            <w:tcW w:w="1985" w:type="dxa"/>
            <w:gridSpan w:val="2"/>
          </w:tcPr>
          <w:p w:rsidR="00000000" w:rsidRDefault="00000000">
            <w:pPr>
              <w:spacing w:before="40" w:after="60" w:line="280" w:lineRule="exact"/>
              <w:rPr>
                <w:rFonts w:ascii="Times New Roman"/>
                <w:sz w:val="17"/>
              </w:rPr>
            </w:pPr>
            <w:r>
              <w:rPr>
                <w:rFonts w:ascii="Times New Roman"/>
                <w:sz w:val="17"/>
              </w:rPr>
              <w:t>)</w:t>
            </w:r>
            <w:r>
              <w:rPr>
                <w:rFonts w:ascii="Times New Roman"/>
                <w:sz w:val="17"/>
              </w:rPr>
              <w:b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p>
        </w:tc>
        <w:tc>
          <w:tcPr>
            <w:tcW w:w="2381" w:type="dxa"/>
            <w:gridSpan w:val="3"/>
          </w:tcPr>
          <w:p w:rsidR="00000000" w:rsidRDefault="00000000">
            <w:pPr>
              <w:spacing w:before="40" w:after="60" w:line="280" w:lineRule="exact"/>
              <w:rPr>
                <w:rFonts w:ascii="Times New Roman"/>
                <w:sz w:val="17"/>
              </w:rPr>
            </w:pPr>
          </w:p>
        </w:tc>
        <w:tc>
          <w:tcPr>
            <w:tcW w:w="2523" w:type="dxa"/>
            <w:gridSpan w:val="2"/>
          </w:tcPr>
          <w:p w:rsidR="00000000" w:rsidRDefault="00000000">
            <w:pPr>
              <w:spacing w:before="4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9</w:t>
            </w:r>
            <w:r>
              <w:rPr>
                <w:rFonts w:ascii="Times New Roman" w:hint="eastAsia"/>
                <w:sz w:val="17"/>
              </w:rPr>
              <w:t>日</w:t>
            </w:r>
            <w:r>
              <w:rPr>
                <w:rFonts w:ascii="Times New Roman"/>
                <w:sz w:val="17"/>
              </w:rPr>
              <w:br/>
              <w:t>(CEDAW/C/NET/1/Add.3)</w:t>
            </w:r>
          </w:p>
        </w:tc>
        <w:tc>
          <w:tcPr>
            <w:tcW w:w="1985" w:type="dxa"/>
            <w:gridSpan w:val="2"/>
          </w:tcPr>
          <w:p w:rsidR="00000000" w:rsidRDefault="00000000">
            <w:pPr>
              <w:spacing w:before="40" w:after="60" w:line="280" w:lineRule="exact"/>
              <w:rPr>
                <w:rFonts w:ascii="Times New Roman"/>
                <w:sz w:val="17"/>
              </w:rPr>
            </w:pPr>
            <w:r>
              <w:rPr>
                <w:rFonts w:ascii="Times New Roman"/>
                <w:sz w:val="17"/>
              </w:rPr>
              <w:t>)</w:t>
            </w:r>
            <w:r>
              <w:rPr>
                <w:rFonts w:ascii="Times New Roman"/>
                <w:sz w:val="17"/>
              </w:rPr>
              <w:b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新西兰</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9</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3</w:t>
            </w:r>
            <w:r>
              <w:rPr>
                <w:rFonts w:ascii="Times New Roman" w:hint="eastAsia"/>
                <w:sz w:val="17"/>
              </w:rPr>
              <w:t>日</w:t>
            </w:r>
            <w:r>
              <w:rPr>
                <w:rFonts w:ascii="Times New Roman"/>
                <w:sz w:val="17"/>
              </w:rPr>
              <w:br/>
              <w:t>(CEDAW/C/5/Add.41)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第七届</w:t>
            </w:r>
            <w:r>
              <w:rPr>
                <w:rFonts w:ascii="Times New Roman"/>
                <w:sz w:val="17"/>
              </w:rPr>
              <w:t>(1988)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尼加拉瓜</w:t>
            </w:r>
          </w:p>
        </w:tc>
        <w:tc>
          <w:tcPr>
            <w:tcW w:w="2381" w:type="dxa"/>
            <w:gridSpan w:val="3"/>
          </w:tcPr>
          <w:p w:rsidR="00000000" w:rsidRDefault="00000000">
            <w:pPr>
              <w:spacing w:before="4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26</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22</w:t>
            </w:r>
            <w:r>
              <w:rPr>
                <w:rFonts w:ascii="Times New Roman" w:hint="eastAsia"/>
                <w:sz w:val="17"/>
              </w:rPr>
              <w:t>日</w:t>
            </w:r>
            <w:r>
              <w:rPr>
                <w:rFonts w:ascii="Times New Roman"/>
                <w:sz w:val="17"/>
              </w:rPr>
              <w:br/>
              <w:t>(CEDAW/C/5/Add.55)</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第八届</w:t>
            </w:r>
            <w:r>
              <w:rPr>
                <w:rFonts w:ascii="Times New Roman"/>
                <w:sz w:val="17"/>
              </w:rPr>
              <w:t>(1989)</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尼日尔</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2000</w:t>
            </w:r>
            <w:r>
              <w:rPr>
                <w:rFonts w:ascii="Times New Roman" w:hint="eastAsia"/>
                <w:sz w:val="17"/>
              </w:rPr>
              <w:t>年</w:t>
            </w:r>
            <w:r>
              <w:rPr>
                <w:rFonts w:ascii="Times New Roman" w:hint="eastAsia"/>
                <w:sz w:val="17"/>
              </w:rPr>
              <w:t>11</w:t>
            </w:r>
            <w:r>
              <w:rPr>
                <w:rFonts w:ascii="Times New Roman" w:hint="eastAsia"/>
                <w:sz w:val="17"/>
              </w:rPr>
              <w:t>月</w:t>
            </w:r>
            <w:r>
              <w:rPr>
                <w:rFonts w:ascii="Times New Roman" w:hint="eastAsia"/>
                <w:sz w:val="17"/>
              </w:rPr>
              <w:t>8</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hint="eastAsia"/>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尼日利亚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w:t>
            </w:r>
            <w:r>
              <w:rPr>
                <w:rFonts w:ascii="Times New Roman" w:hint="eastAsia"/>
                <w:sz w:val="17"/>
              </w:rPr>
              <w:t>日</w:t>
            </w:r>
            <w:r>
              <w:rPr>
                <w:rFonts w:ascii="Times New Roman"/>
                <w:sz w:val="17"/>
              </w:rPr>
              <w:br/>
              <w:t>(CEDAW/C/5/Add.49)</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第七届</w:t>
            </w:r>
            <w:r>
              <w:rPr>
                <w:rFonts w:ascii="Times New Roman"/>
                <w:sz w:val="17"/>
              </w:rPr>
              <w:t>(1987)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挪威</w:t>
            </w:r>
          </w:p>
        </w:tc>
        <w:tc>
          <w:tcPr>
            <w:tcW w:w="2381" w:type="dxa"/>
            <w:gridSpan w:val="3"/>
          </w:tcPr>
          <w:p w:rsidR="00000000" w:rsidRDefault="00000000">
            <w:pPr>
              <w:spacing w:before="4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18</w:t>
            </w:r>
            <w:r>
              <w:rPr>
                <w:rFonts w:ascii="Times New Roman" w:hint="eastAsia"/>
                <w:sz w:val="17"/>
              </w:rPr>
              <w:t>日</w:t>
            </w:r>
            <w:r>
              <w:rPr>
                <w:rFonts w:ascii="Times New Roman"/>
                <w:sz w:val="17"/>
              </w:rPr>
              <w:br/>
              <w:t>(CEDAW/C/5/Add.7)</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第三届</w:t>
            </w:r>
            <w:r>
              <w:rPr>
                <w:rFonts w:ascii="Times New Roman"/>
                <w:sz w:val="17"/>
              </w:rPr>
              <w:t>(1984)</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巴基斯坦</w:t>
            </w:r>
          </w:p>
        </w:tc>
        <w:tc>
          <w:tcPr>
            <w:tcW w:w="2381" w:type="dxa"/>
            <w:gridSpan w:val="3"/>
          </w:tcPr>
          <w:p w:rsidR="00000000" w:rsidRDefault="00000000">
            <w:pPr>
              <w:spacing w:before="40" w:after="60" w:line="280" w:lineRule="exact"/>
              <w:rPr>
                <w:rFonts w:ascii="Times New Roman"/>
                <w:sz w:val="17"/>
              </w:rPr>
            </w:pPr>
            <w:r>
              <w:rPr>
                <w:rFonts w:ascii="Times New Roman"/>
                <w:sz w:val="17"/>
              </w:rPr>
              <w:t>1997</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巴拿马</w:t>
            </w:r>
          </w:p>
        </w:tc>
        <w:tc>
          <w:tcPr>
            <w:tcW w:w="2381" w:type="dxa"/>
            <w:gridSpan w:val="3"/>
          </w:tcPr>
          <w:p w:rsidR="00000000" w:rsidRDefault="00000000">
            <w:pPr>
              <w:spacing w:before="4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28</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12</w:t>
            </w:r>
            <w:r>
              <w:rPr>
                <w:rFonts w:ascii="Times New Roman" w:hint="eastAsia"/>
                <w:sz w:val="17"/>
              </w:rPr>
              <w:t>日</w:t>
            </w:r>
            <w:r>
              <w:rPr>
                <w:rFonts w:ascii="Times New Roman"/>
                <w:sz w:val="17"/>
              </w:rPr>
              <w:br/>
              <w:t>(CEDAW/C/5/Add.9)</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第四届</w:t>
            </w:r>
            <w:r>
              <w:rPr>
                <w:rFonts w:ascii="Times New Roman"/>
                <w:sz w:val="17"/>
              </w:rPr>
              <w:t>(1985)</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巴布亚新几内亚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1996</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巴拉圭</w:t>
            </w:r>
          </w:p>
        </w:tc>
        <w:tc>
          <w:tcPr>
            <w:tcW w:w="2381" w:type="dxa"/>
            <w:gridSpan w:val="3"/>
          </w:tcPr>
          <w:p w:rsidR="00000000" w:rsidRDefault="00000000">
            <w:pPr>
              <w:spacing w:before="40" w:after="60" w:line="280" w:lineRule="exact"/>
              <w:rPr>
                <w:rFonts w:ascii="Times New Roman"/>
                <w:sz w:val="17"/>
              </w:rPr>
            </w:pPr>
            <w:r>
              <w:rPr>
                <w:rFonts w:ascii="Times New Roman"/>
                <w:sz w:val="17"/>
              </w:rPr>
              <w:t>1988</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6</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1992</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4</w:t>
            </w:r>
            <w:r>
              <w:rPr>
                <w:rFonts w:ascii="Times New Roman" w:hint="eastAsia"/>
                <w:sz w:val="17"/>
              </w:rPr>
              <w:t>日</w:t>
            </w:r>
            <w:r>
              <w:rPr>
                <w:rFonts w:ascii="Times New Roman"/>
                <w:sz w:val="17"/>
              </w:rPr>
              <w:br/>
              <w:t>(CEDAW/C/PAR/1-2)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第十五届</w:t>
            </w:r>
            <w:r>
              <w:rPr>
                <w:rFonts w:ascii="Times New Roman"/>
                <w:sz w:val="17"/>
              </w:rPr>
              <w:t>(1996)</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p>
        </w:tc>
        <w:tc>
          <w:tcPr>
            <w:tcW w:w="2381" w:type="dxa"/>
            <w:gridSpan w:val="3"/>
          </w:tcPr>
          <w:p w:rsidR="00000000" w:rsidRDefault="00000000">
            <w:pPr>
              <w:spacing w:before="40" w:after="60" w:line="280" w:lineRule="exact"/>
              <w:rPr>
                <w:rFonts w:ascii="Times New Roman"/>
                <w:sz w:val="17"/>
              </w:rPr>
            </w:pPr>
          </w:p>
        </w:tc>
        <w:tc>
          <w:tcPr>
            <w:tcW w:w="2523" w:type="dxa"/>
            <w:gridSpan w:val="2"/>
          </w:tcPr>
          <w:p w:rsidR="00000000" w:rsidRDefault="00000000">
            <w:pPr>
              <w:spacing w:before="40" w:after="60" w:line="280" w:lineRule="exact"/>
              <w:rPr>
                <w:rFonts w:ascii="Times New Roman"/>
                <w:sz w:val="17"/>
              </w:rPr>
            </w:pPr>
            <w:r>
              <w:rPr>
                <w:rFonts w:ascii="Times New Roman"/>
                <w:sz w:val="17"/>
              </w:rPr>
              <w:t>1995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23</w:t>
            </w:r>
            <w:r>
              <w:rPr>
                <w:rFonts w:ascii="Times New Roman" w:hint="eastAsia"/>
                <w:sz w:val="17"/>
              </w:rPr>
              <w:t>日</w:t>
            </w:r>
            <w:r>
              <w:rPr>
                <w:rFonts w:ascii="Times New Roman"/>
                <w:sz w:val="17"/>
              </w:rPr>
              <w:br/>
              <w:t>(CEDAW/C/PAR/1-2/Add.1)</w:t>
            </w: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p>
        </w:tc>
        <w:tc>
          <w:tcPr>
            <w:tcW w:w="2381" w:type="dxa"/>
            <w:gridSpan w:val="3"/>
          </w:tcPr>
          <w:p w:rsidR="00000000" w:rsidRDefault="00000000">
            <w:pPr>
              <w:spacing w:before="60" w:after="60" w:line="280" w:lineRule="exact"/>
              <w:rPr>
                <w:rFonts w:ascii="Times New Roman"/>
                <w:sz w:val="17"/>
              </w:rPr>
            </w:pPr>
          </w:p>
        </w:tc>
        <w:tc>
          <w:tcPr>
            <w:tcW w:w="2523" w:type="dxa"/>
            <w:gridSpan w:val="2"/>
          </w:tcPr>
          <w:p w:rsidR="00000000" w:rsidRDefault="00000000">
            <w:pPr>
              <w:spacing w:before="60" w:after="60" w:line="280" w:lineRule="exact"/>
              <w:rPr>
                <w:rFonts w:ascii="Times New Roman"/>
                <w:sz w:val="17"/>
              </w:rPr>
            </w:pPr>
            <w:r>
              <w:rPr>
                <w:rFonts w:ascii="Times New Roman"/>
                <w:sz w:val="17"/>
              </w:rPr>
              <w:t>1995</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20</w:t>
            </w:r>
            <w:r>
              <w:rPr>
                <w:rFonts w:ascii="Times New Roman" w:hint="eastAsia"/>
                <w:sz w:val="17"/>
              </w:rPr>
              <w:t>日</w:t>
            </w:r>
            <w:r>
              <w:rPr>
                <w:rFonts w:ascii="Times New Roman"/>
                <w:sz w:val="17"/>
              </w:rPr>
              <w:br/>
              <w:t>(CEDAW/C/PAR/1-2/Add.2)</w:t>
            </w:r>
          </w:p>
        </w:tc>
        <w:tc>
          <w:tcPr>
            <w:tcW w:w="1985" w:type="dxa"/>
            <w:gridSpan w:val="2"/>
          </w:tcPr>
          <w:p w:rsidR="00000000" w:rsidRDefault="00000000">
            <w:pPr>
              <w:spacing w:before="6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秘鲁</w:t>
            </w:r>
          </w:p>
        </w:tc>
        <w:tc>
          <w:tcPr>
            <w:tcW w:w="2381" w:type="dxa"/>
            <w:gridSpan w:val="3"/>
          </w:tcPr>
          <w:p w:rsidR="00000000" w:rsidRDefault="00000000">
            <w:pPr>
              <w:spacing w:before="60" w:after="60" w:line="280" w:lineRule="exact"/>
              <w:rPr>
                <w:rFonts w:ascii="Times New Roman"/>
                <w:sz w:val="17"/>
              </w:rPr>
            </w:pPr>
            <w:r>
              <w:rPr>
                <w:rFonts w:ascii="Times New Roman"/>
                <w:sz w:val="17"/>
              </w:rPr>
              <w:t>1983</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13</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r>
              <w:rPr>
                <w:rFonts w:ascii="Times New Roman"/>
                <w:sz w:val="17"/>
              </w:rPr>
              <w:t>1988</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14</w:t>
            </w:r>
            <w:r>
              <w:rPr>
                <w:rFonts w:ascii="Times New Roman" w:hint="eastAsia"/>
                <w:sz w:val="17"/>
              </w:rPr>
              <w:t>日</w:t>
            </w:r>
            <w:r>
              <w:rPr>
                <w:rFonts w:ascii="Times New Roman"/>
                <w:sz w:val="17"/>
              </w:rPr>
              <w:br/>
              <w:t>(CEDAW/C/5/Add.60)</w:t>
            </w:r>
          </w:p>
        </w:tc>
        <w:tc>
          <w:tcPr>
            <w:tcW w:w="1985" w:type="dxa"/>
            <w:gridSpan w:val="2"/>
          </w:tcPr>
          <w:p w:rsidR="00000000" w:rsidRDefault="00000000">
            <w:pPr>
              <w:spacing w:before="60" w:after="60" w:line="280" w:lineRule="exact"/>
              <w:rPr>
                <w:rFonts w:ascii="Times New Roman"/>
                <w:sz w:val="17"/>
              </w:rPr>
            </w:pPr>
            <w:r>
              <w:rPr>
                <w:rFonts w:ascii="Times New Roman" w:hint="eastAsia"/>
                <w:sz w:val="17"/>
              </w:rPr>
              <w:t>第九届</w:t>
            </w:r>
            <w:r>
              <w:rPr>
                <w:rFonts w:ascii="Times New Roman"/>
                <w:sz w:val="17"/>
              </w:rPr>
              <w:t>(1990)</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菲律宾</w:t>
            </w:r>
          </w:p>
        </w:tc>
        <w:tc>
          <w:tcPr>
            <w:tcW w:w="2381" w:type="dxa"/>
            <w:gridSpan w:val="3"/>
          </w:tcPr>
          <w:p w:rsidR="00000000" w:rsidRDefault="00000000">
            <w:pPr>
              <w:spacing w:before="6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4</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22</w:t>
            </w:r>
            <w:r>
              <w:rPr>
                <w:rFonts w:ascii="Times New Roman" w:hint="eastAsia"/>
                <w:sz w:val="17"/>
              </w:rPr>
              <w:t>日</w:t>
            </w:r>
            <w:r>
              <w:rPr>
                <w:rFonts w:ascii="Times New Roman"/>
                <w:sz w:val="17"/>
              </w:rPr>
              <w:br/>
              <w:t>(CEDAW/C/5/Add.6)</w:t>
            </w:r>
          </w:p>
        </w:tc>
        <w:tc>
          <w:tcPr>
            <w:tcW w:w="1985" w:type="dxa"/>
            <w:gridSpan w:val="2"/>
          </w:tcPr>
          <w:p w:rsidR="00000000" w:rsidRDefault="00000000">
            <w:pPr>
              <w:spacing w:before="60" w:after="60" w:line="280" w:lineRule="exact"/>
              <w:rPr>
                <w:rFonts w:ascii="Times New Roman"/>
                <w:sz w:val="17"/>
              </w:rPr>
            </w:pPr>
            <w:r>
              <w:rPr>
                <w:rFonts w:ascii="Times New Roman" w:hint="eastAsia"/>
                <w:sz w:val="17"/>
              </w:rPr>
              <w:t>第三届</w:t>
            </w:r>
            <w:r>
              <w:rPr>
                <w:rFonts w:ascii="Times New Roman"/>
                <w:sz w:val="17"/>
              </w:rPr>
              <w:t>(1984)</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波兰</w:t>
            </w:r>
          </w:p>
        </w:tc>
        <w:tc>
          <w:tcPr>
            <w:tcW w:w="2381" w:type="dxa"/>
            <w:gridSpan w:val="3"/>
          </w:tcPr>
          <w:p w:rsidR="00000000" w:rsidRDefault="00000000">
            <w:pPr>
              <w:spacing w:before="6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r>
              <w:rPr>
                <w:rFonts w:ascii="Times New Roman"/>
                <w:sz w:val="17"/>
              </w:rPr>
              <w:t>1985</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10</w:t>
            </w:r>
            <w:r>
              <w:rPr>
                <w:rFonts w:ascii="Times New Roman" w:hint="eastAsia"/>
                <w:sz w:val="17"/>
              </w:rPr>
              <w:t>日</w:t>
            </w:r>
            <w:r>
              <w:rPr>
                <w:rFonts w:ascii="Times New Roman"/>
                <w:sz w:val="17"/>
              </w:rPr>
              <w:br/>
              <w:t>(CEDAW/C/5/Add.31)</w:t>
            </w:r>
          </w:p>
        </w:tc>
        <w:tc>
          <w:tcPr>
            <w:tcW w:w="1985" w:type="dxa"/>
            <w:gridSpan w:val="2"/>
          </w:tcPr>
          <w:p w:rsidR="00000000" w:rsidRDefault="00000000">
            <w:pPr>
              <w:spacing w:before="60" w:after="60" w:line="280" w:lineRule="exact"/>
              <w:rPr>
                <w:rFonts w:ascii="Times New Roman"/>
                <w:sz w:val="17"/>
              </w:rPr>
            </w:pPr>
            <w:r>
              <w:rPr>
                <w:rFonts w:ascii="Times New Roman" w:hint="eastAsia"/>
                <w:sz w:val="17"/>
              </w:rPr>
              <w:t>第六届</w:t>
            </w:r>
            <w:r>
              <w:rPr>
                <w:rFonts w:ascii="Times New Roman"/>
                <w:sz w:val="17"/>
              </w:rPr>
              <w:t>(1987)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葡萄牙</w:t>
            </w:r>
          </w:p>
        </w:tc>
        <w:tc>
          <w:tcPr>
            <w:tcW w:w="2381" w:type="dxa"/>
            <w:gridSpan w:val="3"/>
          </w:tcPr>
          <w:p w:rsidR="00000000" w:rsidRDefault="00000000">
            <w:pPr>
              <w:spacing w:before="6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r>
              <w:rPr>
                <w:rFonts w:ascii="Times New Roman"/>
                <w:sz w:val="17"/>
              </w:rPr>
              <w:t>1983</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19</w:t>
            </w:r>
            <w:r>
              <w:rPr>
                <w:rFonts w:ascii="Times New Roman" w:hint="eastAsia"/>
                <w:sz w:val="17"/>
              </w:rPr>
              <w:t>日</w:t>
            </w:r>
            <w:r>
              <w:rPr>
                <w:rFonts w:ascii="Times New Roman"/>
                <w:sz w:val="17"/>
              </w:rPr>
              <w:br/>
              <w:t>(CEDAW/C/5/Add.21)</w:t>
            </w:r>
          </w:p>
        </w:tc>
        <w:tc>
          <w:tcPr>
            <w:tcW w:w="1985" w:type="dxa"/>
            <w:gridSpan w:val="2"/>
          </w:tcPr>
          <w:p w:rsidR="00000000" w:rsidRDefault="00000000">
            <w:pPr>
              <w:spacing w:before="60" w:after="60" w:line="280" w:lineRule="exact"/>
              <w:rPr>
                <w:rFonts w:ascii="Times New Roman"/>
                <w:sz w:val="17"/>
              </w:rPr>
            </w:pPr>
            <w:r>
              <w:rPr>
                <w:rFonts w:ascii="Times New Roman" w:hint="eastAsia"/>
                <w:sz w:val="17"/>
              </w:rPr>
              <w:t>第五届</w:t>
            </w:r>
            <w:r>
              <w:rPr>
                <w:rFonts w:ascii="Times New Roman"/>
                <w:sz w:val="17"/>
              </w:rPr>
              <w:t>(1986)</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大韩民国</w:t>
            </w:r>
          </w:p>
        </w:tc>
        <w:tc>
          <w:tcPr>
            <w:tcW w:w="2381" w:type="dxa"/>
            <w:gridSpan w:val="3"/>
          </w:tcPr>
          <w:p w:rsidR="00000000" w:rsidRDefault="00000000">
            <w:pPr>
              <w:spacing w:before="6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26</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13</w:t>
            </w:r>
            <w:r>
              <w:rPr>
                <w:rFonts w:ascii="Times New Roman" w:hint="eastAsia"/>
                <w:sz w:val="17"/>
              </w:rPr>
              <w:t>日</w:t>
            </w:r>
            <w:r>
              <w:rPr>
                <w:rFonts w:ascii="Times New Roman"/>
                <w:sz w:val="17"/>
              </w:rPr>
              <w:br/>
              <w:t>(CEDAW/C/5/Add.35)</w:t>
            </w:r>
          </w:p>
        </w:tc>
        <w:tc>
          <w:tcPr>
            <w:tcW w:w="1985" w:type="dxa"/>
            <w:gridSpan w:val="2"/>
          </w:tcPr>
          <w:p w:rsidR="00000000" w:rsidRDefault="00000000">
            <w:pPr>
              <w:spacing w:before="60" w:after="60" w:line="280" w:lineRule="exact"/>
              <w:rPr>
                <w:rFonts w:ascii="Times New Roman"/>
                <w:sz w:val="17"/>
              </w:rPr>
            </w:pPr>
            <w:r>
              <w:rPr>
                <w:rFonts w:ascii="Times New Roman" w:hint="eastAsia"/>
                <w:sz w:val="17"/>
              </w:rPr>
              <w:t>第六届</w:t>
            </w:r>
            <w:r>
              <w:rPr>
                <w:rFonts w:ascii="Times New Roman"/>
                <w:sz w:val="17"/>
              </w:rPr>
              <w:t>(1987)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摩尔多瓦共和国</w:t>
            </w:r>
          </w:p>
        </w:tc>
        <w:tc>
          <w:tcPr>
            <w:tcW w:w="2381" w:type="dxa"/>
            <w:gridSpan w:val="3"/>
          </w:tcPr>
          <w:p w:rsidR="00000000" w:rsidRDefault="00000000">
            <w:pPr>
              <w:spacing w:before="60" w:after="60" w:line="280" w:lineRule="exact"/>
              <w:rPr>
                <w:rFonts w:ascii="Times New Roman"/>
                <w:sz w:val="17"/>
              </w:rPr>
            </w:pPr>
            <w:r>
              <w:rPr>
                <w:rFonts w:ascii="Times New Roman"/>
                <w:sz w:val="17"/>
              </w:rPr>
              <w:t>1995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31</w:t>
            </w:r>
            <w:r>
              <w:rPr>
                <w:rFonts w:ascii="Times New Roman" w:hint="eastAsia"/>
                <w:sz w:val="17"/>
              </w:rPr>
              <w:t>日</w:t>
            </w:r>
          </w:p>
        </w:tc>
        <w:tc>
          <w:tcPr>
            <w:tcW w:w="2523" w:type="dxa"/>
            <w:gridSpan w:val="2"/>
          </w:tcPr>
          <w:p w:rsidR="00000000" w:rsidRDefault="00000000">
            <w:pPr>
              <w:spacing w:before="60" w:after="60" w:line="280" w:lineRule="exact"/>
              <w:rPr>
                <w:rFonts w:ascii="Times New Roman" w:hint="eastAsia"/>
                <w:sz w:val="17"/>
              </w:rPr>
            </w:pPr>
            <w:r>
              <w:rPr>
                <w:rFonts w:ascii="Times New Roman"/>
                <w:sz w:val="17"/>
              </w:rPr>
              <w:t>1998</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26</w:t>
            </w:r>
            <w:r>
              <w:rPr>
                <w:rFonts w:ascii="Times New Roman" w:hint="eastAsia"/>
                <w:sz w:val="17"/>
              </w:rPr>
              <w:t>日</w:t>
            </w:r>
            <w:r>
              <w:rPr>
                <w:rFonts w:ascii="Times New Roman"/>
                <w:sz w:val="17"/>
              </w:rPr>
              <w:br/>
            </w:r>
            <w:r>
              <w:rPr>
                <w:rFonts w:ascii="Times New Roman" w:hint="eastAsia"/>
                <w:sz w:val="17"/>
              </w:rPr>
              <w:t>(</w:t>
            </w:r>
            <w:r>
              <w:rPr>
                <w:rFonts w:ascii="Times New Roman"/>
                <w:sz w:val="17"/>
              </w:rPr>
              <w:t>CEDAW/C/MDA/1</w:t>
            </w:r>
            <w:r>
              <w:rPr>
                <w:rFonts w:ascii="Times New Roman" w:hint="eastAsia"/>
                <w:sz w:val="17"/>
              </w:rPr>
              <w:t>)</w:t>
            </w:r>
          </w:p>
        </w:tc>
        <w:tc>
          <w:tcPr>
            <w:tcW w:w="1985" w:type="dxa"/>
            <w:gridSpan w:val="2"/>
          </w:tcPr>
          <w:p w:rsidR="00000000" w:rsidRDefault="00000000">
            <w:pPr>
              <w:spacing w:before="60" w:after="60" w:line="280" w:lineRule="exact"/>
              <w:rPr>
                <w:rFonts w:ascii="Times New Roman" w:hint="eastAsia"/>
                <w:sz w:val="17"/>
              </w:rPr>
            </w:pPr>
            <w:r>
              <w:rPr>
                <w:rFonts w:ascii="Times New Roman" w:hint="eastAsia"/>
                <w:sz w:val="17"/>
              </w:rPr>
              <w:t>第二十三届</w:t>
            </w:r>
            <w:r>
              <w:rPr>
                <w:rFonts w:ascii="Times New Roman" w:hint="eastAsia"/>
                <w:sz w:val="17"/>
              </w:rPr>
              <w:t>(2000</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罗马尼亚</w:t>
            </w:r>
          </w:p>
        </w:tc>
        <w:tc>
          <w:tcPr>
            <w:tcW w:w="2381" w:type="dxa"/>
            <w:gridSpan w:val="3"/>
          </w:tcPr>
          <w:p w:rsidR="00000000" w:rsidRDefault="00000000">
            <w:pPr>
              <w:spacing w:before="60" w:after="60" w:line="280" w:lineRule="exact"/>
              <w:rPr>
                <w:rFonts w:ascii="Times New Roman"/>
                <w:sz w:val="17"/>
              </w:rPr>
            </w:pPr>
            <w:r>
              <w:rPr>
                <w:rFonts w:ascii="Times New Roman"/>
                <w:sz w:val="17"/>
              </w:rPr>
              <w:t>1983</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6</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14</w:t>
            </w:r>
            <w:r>
              <w:rPr>
                <w:rFonts w:ascii="Times New Roman" w:hint="eastAsia"/>
                <w:sz w:val="17"/>
              </w:rPr>
              <w:t>日</w:t>
            </w:r>
            <w:r>
              <w:rPr>
                <w:rFonts w:ascii="Times New Roman"/>
                <w:sz w:val="17"/>
              </w:rPr>
              <w:br/>
              <w:t>(CEDAW/C/5/Add.45)</w:t>
            </w:r>
          </w:p>
        </w:tc>
        <w:tc>
          <w:tcPr>
            <w:tcW w:w="1985" w:type="dxa"/>
            <w:gridSpan w:val="2"/>
          </w:tcPr>
          <w:p w:rsidR="00000000" w:rsidRDefault="00000000">
            <w:pPr>
              <w:spacing w:before="60" w:after="60" w:line="280" w:lineRule="exact"/>
              <w:rPr>
                <w:rFonts w:ascii="Times New Roman"/>
                <w:sz w:val="17"/>
              </w:rPr>
            </w:pPr>
            <w:r>
              <w:rPr>
                <w:rFonts w:ascii="Times New Roman" w:hint="eastAsia"/>
                <w:sz w:val="17"/>
              </w:rPr>
              <w:t>第十二届</w:t>
            </w:r>
            <w:r>
              <w:rPr>
                <w:rFonts w:ascii="Times New Roman"/>
                <w:sz w:val="17"/>
              </w:rPr>
              <w:t>(1993)</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俄罗斯联邦</w:t>
            </w:r>
          </w:p>
        </w:tc>
        <w:tc>
          <w:tcPr>
            <w:tcW w:w="2381" w:type="dxa"/>
            <w:gridSpan w:val="3"/>
          </w:tcPr>
          <w:p w:rsidR="00000000" w:rsidRDefault="00000000">
            <w:pPr>
              <w:spacing w:before="6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r>
              <w:rPr>
                <w:rFonts w:ascii="Times New Roman"/>
                <w:sz w:val="17"/>
              </w:rPr>
              <w:t>1983</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2</w:t>
            </w:r>
            <w:r>
              <w:rPr>
                <w:rFonts w:ascii="Times New Roman" w:hint="eastAsia"/>
                <w:sz w:val="17"/>
              </w:rPr>
              <w:t>日</w:t>
            </w:r>
            <w:r>
              <w:rPr>
                <w:rFonts w:ascii="Times New Roman"/>
                <w:sz w:val="17"/>
              </w:rPr>
              <w:br/>
              <w:t>(CEDAW/C/5/Add.12)</w:t>
            </w:r>
          </w:p>
        </w:tc>
        <w:tc>
          <w:tcPr>
            <w:tcW w:w="1985" w:type="dxa"/>
            <w:gridSpan w:val="2"/>
          </w:tcPr>
          <w:p w:rsidR="00000000" w:rsidRDefault="00000000">
            <w:pPr>
              <w:spacing w:before="60" w:after="60" w:line="280" w:lineRule="exact"/>
              <w:rPr>
                <w:rFonts w:ascii="Times New Roman"/>
                <w:sz w:val="17"/>
              </w:rPr>
            </w:pPr>
            <w:r>
              <w:rPr>
                <w:rFonts w:ascii="Times New Roman" w:hint="eastAsia"/>
                <w:sz w:val="17"/>
              </w:rPr>
              <w:t>第二届</w:t>
            </w:r>
            <w:r>
              <w:rPr>
                <w:rFonts w:ascii="Times New Roman"/>
                <w:sz w:val="17"/>
              </w:rPr>
              <w:t>(1983)</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卢旺达</w:t>
            </w:r>
          </w:p>
        </w:tc>
        <w:tc>
          <w:tcPr>
            <w:tcW w:w="2381" w:type="dxa"/>
            <w:gridSpan w:val="3"/>
          </w:tcPr>
          <w:p w:rsidR="00000000" w:rsidRDefault="00000000">
            <w:pPr>
              <w:spacing w:before="6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r>
              <w:rPr>
                <w:rFonts w:ascii="Times New Roman"/>
                <w:sz w:val="17"/>
              </w:rPr>
              <w:t>1983</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24</w:t>
            </w:r>
            <w:r>
              <w:rPr>
                <w:rFonts w:ascii="Times New Roman" w:hint="eastAsia"/>
                <w:sz w:val="17"/>
              </w:rPr>
              <w:t>日</w:t>
            </w:r>
            <w:r>
              <w:rPr>
                <w:rFonts w:ascii="Times New Roman"/>
                <w:sz w:val="17"/>
              </w:rPr>
              <w:br/>
              <w:t>(CEDAW/C/5/Add.13)</w:t>
            </w:r>
          </w:p>
        </w:tc>
        <w:tc>
          <w:tcPr>
            <w:tcW w:w="1985" w:type="dxa"/>
            <w:gridSpan w:val="2"/>
          </w:tcPr>
          <w:p w:rsidR="00000000" w:rsidRDefault="00000000">
            <w:pPr>
              <w:spacing w:before="60" w:after="60" w:line="280" w:lineRule="exact"/>
              <w:rPr>
                <w:rFonts w:ascii="Times New Roman"/>
                <w:sz w:val="17"/>
              </w:rPr>
            </w:pPr>
            <w:r>
              <w:rPr>
                <w:rFonts w:ascii="Times New Roman" w:hint="eastAsia"/>
                <w:sz w:val="17"/>
              </w:rPr>
              <w:t>第三届</w:t>
            </w:r>
            <w:r>
              <w:rPr>
                <w:rFonts w:ascii="Times New Roman"/>
                <w:sz w:val="17"/>
              </w:rPr>
              <w:t>(1984)</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圣基茨和尼维斯</w:t>
            </w:r>
          </w:p>
        </w:tc>
        <w:tc>
          <w:tcPr>
            <w:tcW w:w="2381" w:type="dxa"/>
            <w:gridSpan w:val="3"/>
          </w:tcPr>
          <w:p w:rsidR="00000000" w:rsidRDefault="00000000">
            <w:pPr>
              <w:spacing w:before="6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25</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r>
              <w:rPr>
                <w:rFonts w:ascii="Times New Roman" w:hint="eastAsia"/>
                <w:sz w:val="17"/>
              </w:rPr>
              <w:t>2002</w:t>
            </w:r>
            <w:r>
              <w:rPr>
                <w:rFonts w:ascii="Times New Roman" w:hint="eastAsia"/>
                <w:sz w:val="17"/>
              </w:rPr>
              <w:t>年</w:t>
            </w:r>
            <w:r>
              <w:rPr>
                <w:rFonts w:ascii="Times New Roman" w:hint="eastAsia"/>
                <w:sz w:val="17"/>
              </w:rPr>
              <w:t>1</w:t>
            </w:r>
            <w:r>
              <w:rPr>
                <w:rFonts w:ascii="Times New Roman" w:hint="eastAsia"/>
                <w:sz w:val="17"/>
              </w:rPr>
              <w:t>月</w:t>
            </w:r>
            <w:r>
              <w:rPr>
                <w:rFonts w:ascii="Times New Roman" w:hint="eastAsia"/>
                <w:sz w:val="17"/>
              </w:rPr>
              <w:t>18</w:t>
            </w:r>
            <w:r>
              <w:rPr>
                <w:rFonts w:ascii="Times New Roman" w:hint="eastAsia"/>
                <w:sz w:val="17"/>
              </w:rPr>
              <w:t>日</w:t>
            </w:r>
            <w:r>
              <w:rPr>
                <w:rFonts w:ascii="Times New Roman"/>
                <w:sz w:val="17"/>
              </w:rPr>
              <w:br/>
              <w:t>(CEDAW/C/</w:t>
            </w:r>
            <w:r>
              <w:rPr>
                <w:rFonts w:ascii="Times New Roman" w:hint="eastAsia"/>
                <w:sz w:val="17"/>
              </w:rPr>
              <w:t>KNA/1-4</w:t>
            </w:r>
            <w:r>
              <w:rPr>
                <w:rFonts w:ascii="Times New Roman"/>
                <w:sz w:val="17"/>
              </w:rPr>
              <w:t>)</w:t>
            </w:r>
          </w:p>
        </w:tc>
        <w:tc>
          <w:tcPr>
            <w:tcW w:w="1985" w:type="dxa"/>
            <w:gridSpan w:val="2"/>
          </w:tcPr>
          <w:p w:rsidR="00000000" w:rsidRDefault="00000000">
            <w:pPr>
              <w:spacing w:before="60" w:after="60" w:line="280" w:lineRule="exact"/>
              <w:rPr>
                <w:rFonts w:ascii="Times New Roman" w:hint="eastAsia"/>
                <w:sz w:val="17"/>
              </w:rPr>
            </w:pPr>
            <w:r>
              <w:rPr>
                <w:rFonts w:ascii="Times New Roman" w:hint="eastAsia"/>
                <w:sz w:val="17"/>
              </w:rPr>
              <w:t>第二十七届（</w:t>
            </w:r>
            <w:r>
              <w:rPr>
                <w:rFonts w:ascii="Times New Roman" w:hint="eastAsia"/>
                <w:sz w:val="17"/>
              </w:rPr>
              <w:t>2002</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圣卢西亚</w:t>
            </w:r>
          </w:p>
        </w:tc>
        <w:tc>
          <w:tcPr>
            <w:tcW w:w="2381" w:type="dxa"/>
            <w:gridSpan w:val="3"/>
          </w:tcPr>
          <w:p w:rsidR="00000000" w:rsidRDefault="00000000">
            <w:pPr>
              <w:spacing w:before="60" w:after="60" w:line="280" w:lineRule="exact"/>
              <w:rPr>
                <w:rFonts w:ascii="Times New Roman"/>
                <w:sz w:val="17"/>
              </w:rPr>
            </w:pPr>
            <w:r>
              <w:rPr>
                <w:rFonts w:ascii="Times New Roman"/>
                <w:sz w:val="17"/>
              </w:rPr>
              <w:t>1983</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7</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p>
        </w:tc>
        <w:tc>
          <w:tcPr>
            <w:tcW w:w="1985" w:type="dxa"/>
            <w:gridSpan w:val="2"/>
          </w:tcPr>
          <w:p w:rsidR="00000000" w:rsidRDefault="00000000">
            <w:pPr>
              <w:spacing w:before="6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圣文森特和格林纳丁斯</w:t>
            </w:r>
          </w:p>
        </w:tc>
        <w:tc>
          <w:tcPr>
            <w:tcW w:w="2381" w:type="dxa"/>
            <w:gridSpan w:val="3"/>
          </w:tcPr>
          <w:p w:rsidR="00000000" w:rsidRDefault="00000000">
            <w:pPr>
              <w:spacing w:before="6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r>
              <w:rPr>
                <w:rFonts w:ascii="Times New Roman"/>
                <w:sz w:val="17"/>
              </w:rPr>
              <w:t>1991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27</w:t>
            </w:r>
            <w:r>
              <w:rPr>
                <w:rFonts w:ascii="Times New Roman" w:hint="eastAsia"/>
                <w:sz w:val="17"/>
              </w:rPr>
              <w:t>日</w:t>
            </w:r>
            <w:r>
              <w:rPr>
                <w:rFonts w:ascii="Times New Roman"/>
                <w:sz w:val="17"/>
              </w:rPr>
              <w:br/>
              <w:t>(CEDAW/C/STV/1-3)</w:t>
            </w:r>
          </w:p>
        </w:tc>
        <w:tc>
          <w:tcPr>
            <w:tcW w:w="1985" w:type="dxa"/>
            <w:gridSpan w:val="2"/>
          </w:tcPr>
          <w:p w:rsidR="00000000" w:rsidRDefault="00000000">
            <w:pPr>
              <w:spacing w:before="60" w:after="60" w:line="280" w:lineRule="exact"/>
              <w:rPr>
                <w:rFonts w:ascii="Times New Roman"/>
                <w:sz w:val="17"/>
              </w:rPr>
            </w:pPr>
            <w:r>
              <w:rPr>
                <w:rFonts w:ascii="Times New Roman" w:hint="eastAsia"/>
                <w:sz w:val="17"/>
              </w:rPr>
              <w:t>第十六届</w:t>
            </w:r>
            <w:r>
              <w:rPr>
                <w:rFonts w:ascii="Times New Roman"/>
                <w:sz w:val="17"/>
              </w:rPr>
              <w:t>(1997)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p>
        </w:tc>
        <w:tc>
          <w:tcPr>
            <w:tcW w:w="2381" w:type="dxa"/>
            <w:gridSpan w:val="3"/>
          </w:tcPr>
          <w:p w:rsidR="00000000" w:rsidRDefault="00000000">
            <w:pPr>
              <w:spacing w:before="60" w:after="60" w:line="280" w:lineRule="exact"/>
              <w:rPr>
                <w:rFonts w:ascii="Times New Roman"/>
                <w:sz w:val="17"/>
              </w:rPr>
            </w:pPr>
          </w:p>
        </w:tc>
        <w:tc>
          <w:tcPr>
            <w:tcW w:w="2523" w:type="dxa"/>
            <w:gridSpan w:val="2"/>
          </w:tcPr>
          <w:p w:rsidR="00000000" w:rsidRDefault="00000000">
            <w:pPr>
              <w:spacing w:before="60" w:after="60" w:line="280" w:lineRule="exact"/>
              <w:rPr>
                <w:rFonts w:ascii="Times New Roman"/>
                <w:sz w:val="17"/>
              </w:rPr>
            </w:pPr>
            <w:r>
              <w:rPr>
                <w:rFonts w:ascii="Times New Roman"/>
                <w:sz w:val="17"/>
              </w:rPr>
              <w:t>1994</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28</w:t>
            </w:r>
            <w:r>
              <w:rPr>
                <w:rFonts w:ascii="Times New Roman" w:hint="eastAsia"/>
                <w:sz w:val="17"/>
              </w:rPr>
              <w:t>日</w:t>
            </w:r>
            <w:r>
              <w:rPr>
                <w:rFonts w:ascii="Times New Roman"/>
                <w:sz w:val="17"/>
              </w:rPr>
              <w:br/>
              <w:t>(CEDAW/C/STV/1-3/Add.1)</w:t>
            </w:r>
          </w:p>
        </w:tc>
        <w:tc>
          <w:tcPr>
            <w:tcW w:w="1985" w:type="dxa"/>
            <w:gridSpan w:val="2"/>
          </w:tcPr>
          <w:p w:rsidR="00000000" w:rsidRDefault="00000000">
            <w:pPr>
              <w:spacing w:before="6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萨摩亚</w:t>
            </w:r>
          </w:p>
        </w:tc>
        <w:tc>
          <w:tcPr>
            <w:tcW w:w="2381" w:type="dxa"/>
            <w:gridSpan w:val="3"/>
          </w:tcPr>
          <w:p w:rsidR="00000000" w:rsidRDefault="00000000">
            <w:pPr>
              <w:spacing w:before="6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25</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p>
        </w:tc>
        <w:tc>
          <w:tcPr>
            <w:tcW w:w="1985" w:type="dxa"/>
            <w:gridSpan w:val="2"/>
          </w:tcPr>
          <w:p w:rsidR="00000000" w:rsidRDefault="00000000">
            <w:pPr>
              <w:spacing w:before="6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hint="eastAsia"/>
                <w:sz w:val="17"/>
              </w:rPr>
            </w:pPr>
            <w:r>
              <w:rPr>
                <w:rFonts w:ascii="Times New Roman" w:hint="eastAsia"/>
                <w:sz w:val="17"/>
              </w:rPr>
              <w:t>沙特阿拉伯</w:t>
            </w:r>
          </w:p>
        </w:tc>
        <w:tc>
          <w:tcPr>
            <w:tcW w:w="2381" w:type="dxa"/>
            <w:gridSpan w:val="3"/>
          </w:tcPr>
          <w:p w:rsidR="00000000" w:rsidRDefault="00000000">
            <w:pPr>
              <w:spacing w:before="60" w:after="60" w:line="280" w:lineRule="exact"/>
              <w:rPr>
                <w:rFonts w:ascii="Times New Roman" w:hint="eastAsia"/>
                <w:sz w:val="17"/>
              </w:rPr>
            </w:pPr>
            <w:r>
              <w:rPr>
                <w:rFonts w:ascii="Times New Roman" w:hint="eastAsia"/>
                <w:sz w:val="17"/>
              </w:rPr>
              <w:t>2001</w:t>
            </w:r>
            <w:r>
              <w:rPr>
                <w:rFonts w:ascii="Times New Roman" w:hint="eastAsia"/>
                <w:sz w:val="17"/>
              </w:rPr>
              <w:t>年</w:t>
            </w:r>
            <w:r>
              <w:rPr>
                <w:rFonts w:ascii="Times New Roman" w:hint="eastAsia"/>
                <w:sz w:val="17"/>
              </w:rPr>
              <w:t>7</w:t>
            </w:r>
            <w:r>
              <w:rPr>
                <w:rFonts w:ascii="Times New Roman" w:hint="eastAsia"/>
                <w:sz w:val="17"/>
              </w:rPr>
              <w:t>月</w:t>
            </w:r>
            <w:r>
              <w:rPr>
                <w:rFonts w:ascii="Times New Roman" w:hint="eastAsia"/>
                <w:sz w:val="17"/>
              </w:rPr>
              <w:t>7</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p>
        </w:tc>
        <w:tc>
          <w:tcPr>
            <w:tcW w:w="1985" w:type="dxa"/>
            <w:gridSpan w:val="2"/>
          </w:tcPr>
          <w:p w:rsidR="00000000" w:rsidRDefault="00000000">
            <w:pPr>
              <w:spacing w:before="6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塞内加尔</w:t>
            </w:r>
          </w:p>
        </w:tc>
        <w:tc>
          <w:tcPr>
            <w:tcW w:w="2381" w:type="dxa"/>
            <w:gridSpan w:val="3"/>
          </w:tcPr>
          <w:p w:rsidR="00000000" w:rsidRDefault="00000000">
            <w:pPr>
              <w:spacing w:before="6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7</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5</w:t>
            </w:r>
            <w:r>
              <w:rPr>
                <w:rFonts w:ascii="Times New Roman" w:hint="eastAsia"/>
                <w:sz w:val="17"/>
              </w:rPr>
              <w:t>日</w:t>
            </w:r>
            <w:r>
              <w:rPr>
                <w:rFonts w:ascii="Times New Roman"/>
                <w:sz w:val="17"/>
              </w:rPr>
              <w:br/>
              <w:t>(CEDAW/C/5/Add.42)</w:t>
            </w:r>
          </w:p>
        </w:tc>
        <w:tc>
          <w:tcPr>
            <w:tcW w:w="1985" w:type="dxa"/>
            <w:gridSpan w:val="2"/>
          </w:tcPr>
          <w:p w:rsidR="00000000" w:rsidRDefault="00000000">
            <w:pPr>
              <w:spacing w:before="60" w:after="60" w:line="280" w:lineRule="exact"/>
              <w:rPr>
                <w:rFonts w:ascii="Times New Roman"/>
                <w:sz w:val="17"/>
              </w:rPr>
            </w:pPr>
            <w:r>
              <w:rPr>
                <w:rFonts w:ascii="Times New Roman" w:hint="eastAsia"/>
                <w:sz w:val="17"/>
              </w:rPr>
              <w:t>第七届</w:t>
            </w:r>
            <w:r>
              <w:rPr>
                <w:rFonts w:ascii="Times New Roman"/>
                <w:sz w:val="17"/>
              </w:rPr>
              <w:t>(1988)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塞舌尔</w:t>
            </w:r>
          </w:p>
        </w:tc>
        <w:tc>
          <w:tcPr>
            <w:tcW w:w="2381" w:type="dxa"/>
            <w:gridSpan w:val="3"/>
          </w:tcPr>
          <w:p w:rsidR="00000000" w:rsidRDefault="00000000">
            <w:pPr>
              <w:spacing w:before="6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4</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p>
        </w:tc>
        <w:tc>
          <w:tcPr>
            <w:tcW w:w="1985" w:type="dxa"/>
            <w:gridSpan w:val="2"/>
          </w:tcPr>
          <w:p w:rsidR="00000000" w:rsidRDefault="00000000">
            <w:pPr>
              <w:spacing w:before="6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塞拉利昂</w:t>
            </w:r>
          </w:p>
        </w:tc>
        <w:tc>
          <w:tcPr>
            <w:tcW w:w="2381" w:type="dxa"/>
            <w:gridSpan w:val="3"/>
          </w:tcPr>
          <w:p w:rsidR="00000000" w:rsidRDefault="00000000">
            <w:pPr>
              <w:spacing w:before="60" w:after="60" w:line="280" w:lineRule="exact"/>
              <w:rPr>
                <w:rFonts w:ascii="Times New Roman"/>
                <w:sz w:val="17"/>
              </w:rPr>
            </w:pPr>
            <w:r>
              <w:rPr>
                <w:rFonts w:ascii="Times New Roman"/>
                <w:sz w:val="17"/>
              </w:rPr>
              <w:t>1989</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11</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p>
        </w:tc>
        <w:tc>
          <w:tcPr>
            <w:tcW w:w="1985" w:type="dxa"/>
            <w:gridSpan w:val="2"/>
          </w:tcPr>
          <w:p w:rsidR="00000000" w:rsidRDefault="00000000">
            <w:pPr>
              <w:spacing w:before="6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新加坡</w:t>
            </w:r>
          </w:p>
        </w:tc>
        <w:tc>
          <w:tcPr>
            <w:tcW w:w="2381" w:type="dxa"/>
            <w:gridSpan w:val="3"/>
          </w:tcPr>
          <w:p w:rsidR="00000000" w:rsidRDefault="00000000">
            <w:pPr>
              <w:spacing w:before="60" w:after="60" w:line="280" w:lineRule="exact"/>
              <w:rPr>
                <w:rFonts w:ascii="Times New Roman"/>
                <w:sz w:val="17"/>
              </w:rPr>
            </w:pPr>
            <w:r>
              <w:rPr>
                <w:rFonts w:ascii="Times New Roman"/>
                <w:sz w:val="17"/>
              </w:rPr>
              <w:t>1996</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4</w:t>
            </w:r>
            <w:r>
              <w:rPr>
                <w:rFonts w:ascii="Times New Roman" w:hint="eastAsia"/>
                <w:sz w:val="17"/>
              </w:rPr>
              <w:t>日</w:t>
            </w:r>
          </w:p>
        </w:tc>
        <w:tc>
          <w:tcPr>
            <w:tcW w:w="2523" w:type="dxa"/>
            <w:gridSpan w:val="2"/>
          </w:tcPr>
          <w:p w:rsidR="00000000" w:rsidRDefault="00000000">
            <w:pPr>
              <w:spacing w:before="60" w:after="60" w:line="280" w:lineRule="exact"/>
              <w:rPr>
                <w:rFonts w:ascii="Times New Roman" w:hint="eastAsia"/>
                <w:sz w:val="17"/>
              </w:rPr>
            </w:pPr>
            <w:r>
              <w:rPr>
                <w:rFonts w:ascii="Times New Roman" w:hint="eastAsia"/>
                <w:sz w:val="17"/>
              </w:rPr>
              <w:t>1999</w:t>
            </w:r>
            <w:r>
              <w:rPr>
                <w:rFonts w:ascii="Times New Roman" w:hint="eastAsia"/>
                <w:sz w:val="17"/>
              </w:rPr>
              <w:t>年</w:t>
            </w:r>
            <w:r>
              <w:rPr>
                <w:rFonts w:ascii="Times New Roman" w:hint="eastAsia"/>
                <w:sz w:val="17"/>
              </w:rPr>
              <w:t>12</w:t>
            </w:r>
            <w:r>
              <w:rPr>
                <w:rFonts w:ascii="Times New Roman" w:hint="eastAsia"/>
                <w:sz w:val="17"/>
              </w:rPr>
              <w:t>月</w:t>
            </w:r>
            <w:r>
              <w:rPr>
                <w:rFonts w:ascii="Times New Roman" w:hint="eastAsia"/>
                <w:sz w:val="17"/>
              </w:rPr>
              <w:t>1</w:t>
            </w:r>
            <w:r>
              <w:rPr>
                <w:rFonts w:ascii="Times New Roman" w:hint="eastAsia"/>
                <w:sz w:val="17"/>
              </w:rPr>
              <w:t>日</w:t>
            </w:r>
            <w:r>
              <w:rPr>
                <w:rFonts w:ascii="Times New Roman"/>
                <w:sz w:val="17"/>
              </w:rPr>
              <w:br/>
            </w:r>
            <w:r>
              <w:rPr>
                <w:rFonts w:ascii="Times New Roman" w:hint="eastAsia"/>
                <w:sz w:val="17"/>
              </w:rPr>
              <w:t>(CEDAW/C/SGP/1)</w:t>
            </w:r>
          </w:p>
        </w:tc>
        <w:tc>
          <w:tcPr>
            <w:tcW w:w="1985" w:type="dxa"/>
            <w:gridSpan w:val="2"/>
          </w:tcPr>
          <w:p w:rsidR="00000000" w:rsidRDefault="00000000">
            <w:pPr>
              <w:spacing w:before="60" w:after="60" w:line="280" w:lineRule="exact"/>
              <w:rPr>
                <w:rFonts w:ascii="Times New Roman"/>
                <w:sz w:val="17"/>
              </w:rPr>
            </w:pPr>
            <w:r>
              <w:rPr>
                <w:rFonts w:ascii="Times New Roman" w:hint="eastAsia"/>
                <w:sz w:val="17"/>
              </w:rPr>
              <w:t>第二十五届</w:t>
            </w:r>
            <w:r>
              <w:rPr>
                <w:rFonts w:ascii="Times New Roman"/>
                <w:sz w:val="17"/>
              </w:rPr>
              <w:t>(2001)</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斯洛伐克</w:t>
            </w:r>
          </w:p>
        </w:tc>
        <w:tc>
          <w:tcPr>
            <w:tcW w:w="2381" w:type="dxa"/>
            <w:gridSpan w:val="3"/>
          </w:tcPr>
          <w:p w:rsidR="00000000" w:rsidRDefault="00000000">
            <w:pPr>
              <w:spacing w:before="40" w:after="60" w:line="280" w:lineRule="exact"/>
              <w:rPr>
                <w:rFonts w:ascii="Times New Roman"/>
                <w:sz w:val="17"/>
              </w:rPr>
            </w:pPr>
            <w:r>
              <w:rPr>
                <w:rFonts w:ascii="Times New Roman"/>
                <w:sz w:val="17"/>
              </w:rPr>
              <w:t>1994</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27</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1996</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29</w:t>
            </w:r>
            <w:r>
              <w:rPr>
                <w:rFonts w:ascii="Times New Roman" w:hint="eastAsia"/>
                <w:sz w:val="17"/>
              </w:rPr>
              <w:t>日</w:t>
            </w:r>
            <w:r>
              <w:rPr>
                <w:rFonts w:ascii="Times New Roman"/>
                <w:sz w:val="17"/>
              </w:rPr>
              <w:br/>
              <w:t>(CEDAW/C/SVK/1)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第十九届</w:t>
            </w:r>
            <w:r>
              <w:rPr>
                <w:rFonts w:ascii="Times New Roman"/>
                <w:sz w:val="17"/>
              </w:rPr>
              <w:t>(1998)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p>
        </w:tc>
        <w:tc>
          <w:tcPr>
            <w:tcW w:w="2381" w:type="dxa"/>
            <w:gridSpan w:val="3"/>
          </w:tcPr>
          <w:p w:rsidR="00000000" w:rsidRDefault="00000000">
            <w:pPr>
              <w:spacing w:before="40" w:after="60" w:line="280" w:lineRule="exact"/>
              <w:rPr>
                <w:rFonts w:ascii="Times New Roman"/>
                <w:sz w:val="17"/>
              </w:rPr>
            </w:pPr>
          </w:p>
        </w:tc>
        <w:tc>
          <w:tcPr>
            <w:tcW w:w="2523" w:type="dxa"/>
            <w:gridSpan w:val="2"/>
          </w:tcPr>
          <w:p w:rsidR="00000000" w:rsidRDefault="00000000">
            <w:pPr>
              <w:spacing w:before="40" w:after="60" w:line="280" w:lineRule="exact"/>
              <w:rPr>
                <w:rFonts w:ascii="Times New Roman"/>
                <w:sz w:val="17"/>
              </w:rPr>
            </w:pPr>
            <w:r>
              <w:rPr>
                <w:rFonts w:ascii="Times New Roman"/>
                <w:sz w:val="17"/>
              </w:rPr>
              <w:t>1998</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11</w:t>
            </w:r>
            <w:r>
              <w:rPr>
                <w:rFonts w:ascii="Times New Roman" w:hint="eastAsia"/>
                <w:sz w:val="17"/>
              </w:rPr>
              <w:t>日</w:t>
            </w:r>
            <w:r>
              <w:rPr>
                <w:rFonts w:ascii="Times New Roman"/>
                <w:sz w:val="17"/>
              </w:rPr>
              <w:br/>
              <w:t>(CEDAW/C/SVK/1/Add.1)</w:t>
            </w: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斯洛文尼亚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5</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23</w:t>
            </w:r>
            <w:r>
              <w:rPr>
                <w:rFonts w:ascii="Times New Roman" w:hint="eastAsia"/>
                <w:sz w:val="17"/>
              </w:rPr>
              <w:t>日</w:t>
            </w:r>
            <w:r>
              <w:rPr>
                <w:rFonts w:ascii="Times New Roman"/>
                <w:sz w:val="17"/>
              </w:rPr>
              <w:br/>
              <w:t>(CEDAW/C/SVN/1)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第十六届</w:t>
            </w:r>
            <w:r>
              <w:rPr>
                <w:rFonts w:ascii="Times New Roman"/>
                <w:sz w:val="17"/>
              </w:rPr>
              <w:t>(1997)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南非</w:t>
            </w:r>
          </w:p>
        </w:tc>
        <w:tc>
          <w:tcPr>
            <w:tcW w:w="2381" w:type="dxa"/>
            <w:gridSpan w:val="3"/>
          </w:tcPr>
          <w:p w:rsidR="00000000" w:rsidRDefault="00000000">
            <w:pPr>
              <w:spacing w:before="40" w:after="60" w:line="280" w:lineRule="exact"/>
              <w:rPr>
                <w:rFonts w:ascii="Times New Roman"/>
                <w:sz w:val="17"/>
              </w:rPr>
            </w:pPr>
            <w:r>
              <w:rPr>
                <w:rFonts w:ascii="Times New Roman"/>
                <w:sz w:val="17"/>
              </w:rPr>
              <w:t>1997</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14</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1998</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5</w:t>
            </w:r>
            <w:r>
              <w:rPr>
                <w:rFonts w:ascii="Times New Roman" w:hint="eastAsia"/>
                <w:sz w:val="17"/>
              </w:rPr>
              <w:t>日</w:t>
            </w:r>
            <w:r>
              <w:rPr>
                <w:rFonts w:ascii="Times New Roman"/>
                <w:sz w:val="17"/>
              </w:rPr>
              <w:br/>
              <w:t>(CEDAW/C/ZAF/1)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第十九届</w:t>
            </w:r>
            <w:r>
              <w:rPr>
                <w:rFonts w:ascii="Times New Roman"/>
                <w:sz w:val="17"/>
              </w:rPr>
              <w:t>(1998)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西班牙</w:t>
            </w:r>
          </w:p>
        </w:tc>
        <w:tc>
          <w:tcPr>
            <w:tcW w:w="2381" w:type="dxa"/>
            <w:gridSpan w:val="3"/>
          </w:tcPr>
          <w:p w:rsidR="00000000" w:rsidRDefault="00000000">
            <w:pPr>
              <w:spacing w:before="40" w:after="60" w:line="280" w:lineRule="exact"/>
              <w:rPr>
                <w:rFonts w:ascii="Times New Roman"/>
                <w:sz w:val="17"/>
              </w:rPr>
            </w:pPr>
            <w:r>
              <w:rPr>
                <w:rFonts w:ascii="Times New Roman"/>
                <w:sz w:val="17"/>
              </w:rPr>
              <w:t>1985</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4</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20</w:t>
            </w:r>
            <w:r>
              <w:rPr>
                <w:rFonts w:ascii="Times New Roman" w:hint="eastAsia"/>
                <w:sz w:val="17"/>
              </w:rPr>
              <w:t>日</w:t>
            </w:r>
            <w:r>
              <w:rPr>
                <w:rFonts w:ascii="Times New Roman"/>
                <w:sz w:val="17"/>
              </w:rPr>
              <w:br/>
              <w:t>(CEDAW/C/5/Add.30)</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第六届</w:t>
            </w:r>
            <w:r>
              <w:rPr>
                <w:rFonts w:ascii="Times New Roman"/>
                <w:sz w:val="17"/>
              </w:rPr>
              <w:t>(1987)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斯里兰卡</w:t>
            </w:r>
          </w:p>
        </w:tc>
        <w:tc>
          <w:tcPr>
            <w:tcW w:w="2381" w:type="dxa"/>
            <w:gridSpan w:val="3"/>
          </w:tcPr>
          <w:p w:rsidR="00000000" w:rsidRDefault="00000000">
            <w:pPr>
              <w:spacing w:before="4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4</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7</w:t>
            </w:r>
            <w:r>
              <w:rPr>
                <w:rFonts w:ascii="Times New Roman" w:hint="eastAsia"/>
                <w:sz w:val="17"/>
              </w:rPr>
              <w:t>日</w:t>
            </w:r>
            <w:r>
              <w:rPr>
                <w:rFonts w:ascii="Times New Roman"/>
                <w:sz w:val="17"/>
              </w:rPr>
              <w:br/>
              <w:t>(CEDAW/C/5/Add.29)</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第六届</w:t>
            </w:r>
            <w:r>
              <w:rPr>
                <w:rFonts w:ascii="Times New Roman"/>
                <w:sz w:val="17"/>
              </w:rPr>
              <w:t>(1987)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苏里南</w:t>
            </w:r>
          </w:p>
        </w:tc>
        <w:tc>
          <w:tcPr>
            <w:tcW w:w="2381" w:type="dxa"/>
            <w:gridSpan w:val="3"/>
          </w:tcPr>
          <w:p w:rsidR="00000000" w:rsidRDefault="00000000">
            <w:pPr>
              <w:spacing w:before="40" w:after="60" w:line="280" w:lineRule="exact"/>
              <w:rPr>
                <w:rFonts w:ascii="Times New Roman"/>
                <w:sz w:val="17"/>
              </w:rPr>
            </w:pPr>
            <w:r>
              <w:rPr>
                <w:rFonts w:ascii="Times New Roman"/>
                <w:sz w:val="17"/>
              </w:rPr>
              <w:t>1994</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31</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z w:val="17"/>
              </w:rPr>
            </w:pPr>
            <w:r>
              <w:rPr>
                <w:rFonts w:ascii="Times New Roman" w:hint="eastAsia"/>
                <w:sz w:val="17"/>
              </w:rPr>
              <w:t>2002</w:t>
            </w:r>
            <w:r>
              <w:rPr>
                <w:rFonts w:ascii="Times New Roman" w:hint="eastAsia"/>
                <w:sz w:val="17"/>
              </w:rPr>
              <w:t>年</w:t>
            </w:r>
            <w:r>
              <w:rPr>
                <w:rFonts w:ascii="Times New Roman" w:hint="eastAsia"/>
                <w:sz w:val="17"/>
              </w:rPr>
              <w:t>2</w:t>
            </w:r>
            <w:r>
              <w:rPr>
                <w:rFonts w:ascii="Times New Roman" w:hint="eastAsia"/>
                <w:sz w:val="17"/>
              </w:rPr>
              <w:t>月</w:t>
            </w:r>
            <w:r>
              <w:rPr>
                <w:rFonts w:ascii="Times New Roman" w:hint="eastAsia"/>
                <w:sz w:val="17"/>
              </w:rPr>
              <w:t>13</w:t>
            </w:r>
            <w:r>
              <w:rPr>
                <w:rFonts w:ascii="Times New Roman" w:hint="eastAsia"/>
                <w:sz w:val="17"/>
              </w:rPr>
              <w:t>日</w:t>
            </w:r>
            <w:r>
              <w:rPr>
                <w:rFonts w:ascii="Times New Roman"/>
                <w:sz w:val="17"/>
              </w:rPr>
              <w:br/>
              <w:t>(</w:t>
            </w:r>
            <w:r>
              <w:rPr>
                <w:rFonts w:ascii="Times New Roman" w:hint="eastAsia"/>
                <w:sz w:val="17"/>
              </w:rPr>
              <w:t>CEDAW/C/SUR/1-2</w:t>
            </w:r>
            <w:r>
              <w:rPr>
                <w:rFonts w:ascii="Times New Roman" w:hint="eastAsia"/>
                <w:sz w:val="17"/>
              </w:rPr>
              <w:t>）</w:t>
            </w:r>
          </w:p>
        </w:tc>
        <w:tc>
          <w:tcPr>
            <w:tcW w:w="1985" w:type="dxa"/>
            <w:gridSpan w:val="2"/>
          </w:tcPr>
          <w:p w:rsidR="00000000" w:rsidRDefault="00000000">
            <w:pPr>
              <w:spacing w:before="40" w:after="60" w:line="280" w:lineRule="exact"/>
              <w:rPr>
                <w:rFonts w:ascii="Times New Roman" w:hint="eastAsia"/>
                <w:sz w:val="17"/>
              </w:rPr>
            </w:pPr>
            <w:r>
              <w:rPr>
                <w:rFonts w:ascii="Times New Roman" w:hint="eastAsia"/>
                <w:sz w:val="17"/>
              </w:rPr>
              <w:t>第二十七届（</w:t>
            </w:r>
            <w:r>
              <w:rPr>
                <w:rFonts w:ascii="Times New Roman" w:hint="eastAsia"/>
                <w:sz w:val="17"/>
              </w:rPr>
              <w:t>2002</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瑞典</w:t>
            </w:r>
          </w:p>
        </w:tc>
        <w:tc>
          <w:tcPr>
            <w:tcW w:w="2381" w:type="dxa"/>
            <w:gridSpan w:val="3"/>
          </w:tcPr>
          <w:p w:rsidR="00000000" w:rsidRDefault="00000000">
            <w:pPr>
              <w:spacing w:before="4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22</w:t>
            </w:r>
            <w:r>
              <w:rPr>
                <w:rFonts w:ascii="Times New Roman" w:hint="eastAsia"/>
                <w:sz w:val="17"/>
              </w:rPr>
              <w:t>日</w:t>
            </w:r>
            <w:r>
              <w:rPr>
                <w:rFonts w:ascii="Times New Roman"/>
                <w:sz w:val="17"/>
              </w:rPr>
              <w:br/>
              <w:t>(CEDAW/C/5/Add.8)</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第二届</w:t>
            </w:r>
            <w:r>
              <w:rPr>
                <w:rFonts w:ascii="Times New Roman"/>
                <w:sz w:val="17"/>
              </w:rPr>
              <w:t>(1983)</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瑞士</w:t>
            </w:r>
          </w:p>
        </w:tc>
        <w:tc>
          <w:tcPr>
            <w:tcW w:w="2381" w:type="dxa"/>
            <w:gridSpan w:val="3"/>
          </w:tcPr>
          <w:p w:rsidR="00000000" w:rsidRDefault="00000000">
            <w:pPr>
              <w:spacing w:before="40" w:after="60" w:line="280" w:lineRule="exact"/>
              <w:rPr>
                <w:rFonts w:ascii="Times New Roman"/>
                <w:sz w:val="17"/>
              </w:rPr>
            </w:pPr>
            <w:r>
              <w:rPr>
                <w:rFonts w:ascii="Times New Roman"/>
                <w:sz w:val="17"/>
              </w:rPr>
              <w:t>1998</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26</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z w:val="17"/>
              </w:rPr>
            </w:pPr>
            <w:r>
              <w:rPr>
                <w:rFonts w:ascii="Times New Roman"/>
                <w:sz w:val="17"/>
              </w:rPr>
              <w:t>2</w:t>
            </w:r>
            <w:r>
              <w:rPr>
                <w:rFonts w:ascii="Times New Roman" w:hint="eastAsia"/>
                <w:sz w:val="17"/>
              </w:rPr>
              <w:t>002</w:t>
            </w:r>
            <w:r>
              <w:rPr>
                <w:rFonts w:ascii="Times New Roman" w:hint="eastAsia"/>
                <w:sz w:val="17"/>
              </w:rPr>
              <w:t>年</w:t>
            </w:r>
            <w:r>
              <w:rPr>
                <w:rFonts w:ascii="Times New Roman" w:hint="eastAsia"/>
                <w:sz w:val="17"/>
              </w:rPr>
              <w:t>2</w:t>
            </w:r>
            <w:r>
              <w:rPr>
                <w:rFonts w:ascii="Times New Roman" w:hint="eastAsia"/>
                <w:sz w:val="17"/>
              </w:rPr>
              <w:t>月</w:t>
            </w:r>
            <w:r>
              <w:rPr>
                <w:rFonts w:ascii="Times New Roman" w:hint="eastAsia"/>
                <w:sz w:val="17"/>
              </w:rPr>
              <w:t>20</w:t>
            </w:r>
            <w:r>
              <w:rPr>
                <w:rFonts w:ascii="Times New Roman" w:hint="eastAsia"/>
                <w:sz w:val="17"/>
              </w:rPr>
              <w:t>日</w:t>
            </w:r>
            <w:r>
              <w:rPr>
                <w:rFonts w:ascii="Times New Roman"/>
                <w:sz w:val="17"/>
              </w:rPr>
              <w:br/>
              <w:t>(CEDAW/C/</w:t>
            </w:r>
            <w:r>
              <w:rPr>
                <w:rFonts w:ascii="Times New Roman" w:hint="eastAsia"/>
                <w:sz w:val="17"/>
              </w:rPr>
              <w:t>CHE</w:t>
            </w:r>
            <w:r>
              <w:rPr>
                <w:rFonts w:ascii="Times New Roman"/>
                <w:sz w:val="17"/>
              </w:rPr>
              <w:t>/</w:t>
            </w:r>
            <w:r>
              <w:rPr>
                <w:rFonts w:ascii="Times New Roman" w:hint="eastAsia"/>
                <w:sz w:val="17"/>
              </w:rPr>
              <w:t>1-2)</w:t>
            </w: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塔吉克斯坦</w:t>
            </w:r>
          </w:p>
        </w:tc>
        <w:tc>
          <w:tcPr>
            <w:tcW w:w="2381" w:type="dxa"/>
            <w:gridSpan w:val="3"/>
          </w:tcPr>
          <w:p w:rsidR="00000000" w:rsidRDefault="00000000">
            <w:pPr>
              <w:spacing w:before="40" w:after="60" w:line="280" w:lineRule="exact"/>
              <w:rPr>
                <w:rFonts w:ascii="Times New Roman"/>
                <w:sz w:val="17"/>
              </w:rPr>
            </w:pPr>
            <w:r>
              <w:rPr>
                <w:rFonts w:ascii="Times New Roman"/>
                <w:sz w:val="17"/>
              </w:rPr>
              <w:t>1994</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25</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泰国</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8</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w:t>
            </w:r>
            <w:r>
              <w:rPr>
                <w:rFonts w:ascii="Times New Roman" w:hint="eastAsia"/>
                <w:sz w:val="17"/>
              </w:rPr>
              <w:t>日</w:t>
            </w:r>
            <w:r>
              <w:rPr>
                <w:rFonts w:ascii="Times New Roman"/>
                <w:sz w:val="17"/>
              </w:rPr>
              <w:br/>
              <w:t>(CEDAW/C/5/Add.51)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第九届</w:t>
            </w:r>
            <w:r>
              <w:rPr>
                <w:rFonts w:ascii="Times New Roman"/>
                <w:sz w:val="17"/>
              </w:rPr>
              <w:t>(1990)</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前南斯拉夫的马其顿共和国</w:t>
            </w:r>
          </w:p>
        </w:tc>
        <w:tc>
          <w:tcPr>
            <w:tcW w:w="2381" w:type="dxa"/>
            <w:gridSpan w:val="3"/>
          </w:tcPr>
          <w:p w:rsidR="00000000" w:rsidRDefault="00000000">
            <w:pPr>
              <w:spacing w:before="40" w:after="60" w:line="280" w:lineRule="exact"/>
              <w:rPr>
                <w:rFonts w:ascii="Times New Roman"/>
                <w:sz w:val="17"/>
              </w:rPr>
            </w:pPr>
            <w:r>
              <w:rPr>
                <w:rFonts w:ascii="Times New Roman"/>
                <w:sz w:val="17"/>
              </w:rPr>
              <w:t>1995</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17</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多哥</w:t>
            </w:r>
          </w:p>
        </w:tc>
        <w:tc>
          <w:tcPr>
            <w:tcW w:w="2381" w:type="dxa"/>
            <w:gridSpan w:val="3"/>
          </w:tcPr>
          <w:p w:rsidR="00000000" w:rsidRDefault="00000000">
            <w:pPr>
              <w:spacing w:before="40" w:after="60" w:line="280" w:lineRule="exact"/>
              <w:rPr>
                <w:rFonts w:ascii="Times New Roman"/>
                <w:sz w:val="17"/>
              </w:rPr>
            </w:pPr>
            <w:r>
              <w:rPr>
                <w:rFonts w:ascii="Times New Roman"/>
                <w:sz w:val="17"/>
              </w:rPr>
              <w:t>1984</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26</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特立尼达和多巴哥</w:t>
            </w:r>
          </w:p>
        </w:tc>
        <w:tc>
          <w:tcPr>
            <w:tcW w:w="2381" w:type="dxa"/>
            <w:gridSpan w:val="3"/>
          </w:tcPr>
          <w:p w:rsidR="00000000" w:rsidRDefault="00000000">
            <w:pPr>
              <w:spacing w:before="40" w:after="60" w:line="280" w:lineRule="exact"/>
              <w:rPr>
                <w:rFonts w:ascii="Times New Roman"/>
                <w:sz w:val="17"/>
              </w:rPr>
            </w:pPr>
            <w:r>
              <w:rPr>
                <w:rFonts w:ascii="Times New Roman"/>
                <w:sz w:val="17"/>
              </w:rPr>
              <w:t>1991</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hint="eastAsia"/>
                <w:sz w:val="17"/>
              </w:rPr>
              <w:t>2001</w:t>
            </w:r>
            <w:r>
              <w:rPr>
                <w:rFonts w:ascii="Times New Roman" w:hint="eastAsia"/>
                <w:sz w:val="17"/>
              </w:rPr>
              <w:t>年</w:t>
            </w:r>
            <w:r>
              <w:rPr>
                <w:rFonts w:ascii="Times New Roman" w:hint="eastAsia"/>
                <w:sz w:val="17"/>
              </w:rPr>
              <w:t>1</w:t>
            </w:r>
            <w:r>
              <w:rPr>
                <w:rFonts w:ascii="Times New Roman" w:hint="eastAsia"/>
                <w:sz w:val="17"/>
              </w:rPr>
              <w:t>月</w:t>
            </w:r>
            <w:r>
              <w:rPr>
                <w:rFonts w:ascii="Times New Roman" w:hint="eastAsia"/>
                <w:sz w:val="17"/>
              </w:rPr>
              <w:t>23</w:t>
            </w:r>
            <w:r>
              <w:rPr>
                <w:rFonts w:ascii="Times New Roman" w:hint="eastAsia"/>
                <w:sz w:val="17"/>
              </w:rPr>
              <w:t>日</w:t>
            </w:r>
            <w:r>
              <w:rPr>
                <w:rFonts w:ascii="Times New Roman"/>
                <w:sz w:val="17"/>
              </w:rPr>
              <w:br/>
              <w:t>(CEDAW/C/</w:t>
            </w:r>
            <w:r>
              <w:rPr>
                <w:rFonts w:ascii="Times New Roman" w:hint="eastAsia"/>
                <w:sz w:val="17"/>
              </w:rPr>
              <w:t>TTO/1-3</w:t>
            </w:r>
            <w:r>
              <w:rPr>
                <w:rFonts w:ascii="Times New Roman"/>
                <w:sz w:val="17"/>
              </w:rPr>
              <w:t>)</w:t>
            </w:r>
          </w:p>
        </w:tc>
        <w:tc>
          <w:tcPr>
            <w:tcW w:w="1985" w:type="dxa"/>
            <w:gridSpan w:val="2"/>
          </w:tcPr>
          <w:p w:rsidR="00000000" w:rsidRDefault="00000000">
            <w:pPr>
              <w:spacing w:before="40" w:after="60" w:line="280" w:lineRule="exact"/>
              <w:rPr>
                <w:rFonts w:ascii="Times New Roman" w:hint="eastAsia"/>
                <w:sz w:val="17"/>
              </w:rPr>
            </w:pPr>
            <w:r>
              <w:rPr>
                <w:rFonts w:ascii="Times New Roman" w:hint="eastAsia"/>
                <w:sz w:val="17"/>
              </w:rPr>
              <w:t>第二十六届（</w:t>
            </w:r>
            <w:r>
              <w:rPr>
                <w:rFonts w:ascii="Times New Roman" w:hint="eastAsia"/>
                <w:sz w:val="17"/>
              </w:rPr>
              <w:t>2002</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突尼斯</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20</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17</w:t>
            </w:r>
            <w:r>
              <w:rPr>
                <w:rFonts w:ascii="Times New Roman" w:hint="eastAsia"/>
                <w:sz w:val="17"/>
              </w:rPr>
              <w:t>日</w:t>
            </w:r>
            <w:r>
              <w:rPr>
                <w:rFonts w:ascii="Times New Roman"/>
                <w:sz w:val="17"/>
              </w:rPr>
              <w:br/>
              <w:t>(CEDAW/C/TUN/1-2)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第十四届</w:t>
            </w:r>
            <w:r>
              <w:rPr>
                <w:rFonts w:ascii="Times New Roman"/>
                <w:sz w:val="17"/>
              </w:rPr>
              <w:t>(1995)</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土耳其</w:t>
            </w:r>
          </w:p>
        </w:tc>
        <w:tc>
          <w:tcPr>
            <w:tcW w:w="2381" w:type="dxa"/>
            <w:gridSpan w:val="3"/>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19</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27</w:t>
            </w:r>
            <w:r>
              <w:rPr>
                <w:rFonts w:ascii="Times New Roman" w:hint="eastAsia"/>
                <w:sz w:val="17"/>
              </w:rPr>
              <w:t>日</w:t>
            </w:r>
            <w:r>
              <w:rPr>
                <w:rFonts w:ascii="Times New Roman"/>
                <w:sz w:val="17"/>
              </w:rPr>
              <w:br/>
              <w:t>(CEDAW/C/5/Add.46)</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第九届</w:t>
            </w:r>
            <w:r>
              <w:rPr>
                <w:rFonts w:ascii="Times New Roman"/>
                <w:sz w:val="17"/>
              </w:rPr>
              <w:t>(1990)</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土库曼斯坦</w:t>
            </w:r>
          </w:p>
        </w:tc>
        <w:tc>
          <w:tcPr>
            <w:tcW w:w="2381" w:type="dxa"/>
            <w:gridSpan w:val="3"/>
          </w:tcPr>
          <w:p w:rsidR="00000000" w:rsidRDefault="00000000">
            <w:pPr>
              <w:spacing w:before="40" w:after="60" w:line="280" w:lineRule="exact"/>
              <w:rPr>
                <w:rFonts w:ascii="Times New Roman"/>
                <w:sz w:val="17"/>
              </w:rPr>
            </w:pPr>
            <w:r>
              <w:rPr>
                <w:rFonts w:ascii="Times New Roman"/>
                <w:sz w:val="17"/>
              </w:rPr>
              <w:t>1998</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31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乌干达</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1992</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w:t>
            </w:r>
            <w:r>
              <w:rPr>
                <w:rFonts w:ascii="Times New Roman" w:hint="eastAsia"/>
                <w:sz w:val="17"/>
              </w:rPr>
              <w:t>日</w:t>
            </w:r>
            <w:r>
              <w:rPr>
                <w:rFonts w:ascii="Times New Roman"/>
                <w:sz w:val="17"/>
              </w:rPr>
              <w:br/>
              <w:t>(CEDAW/C/UGA/1-2)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第十四届</w:t>
            </w:r>
            <w:r>
              <w:rPr>
                <w:rFonts w:ascii="Times New Roman"/>
                <w:sz w:val="17"/>
              </w:rPr>
              <w:t>(1995)</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乌克兰</w:t>
            </w:r>
          </w:p>
        </w:tc>
        <w:tc>
          <w:tcPr>
            <w:tcW w:w="2381" w:type="dxa"/>
            <w:gridSpan w:val="3"/>
          </w:tcPr>
          <w:p w:rsidR="00000000" w:rsidRDefault="00000000">
            <w:pPr>
              <w:spacing w:before="4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1983</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2</w:t>
            </w:r>
            <w:r>
              <w:rPr>
                <w:rFonts w:ascii="Times New Roman" w:hint="eastAsia"/>
                <w:sz w:val="17"/>
              </w:rPr>
              <w:t>日</w:t>
            </w:r>
            <w:r>
              <w:rPr>
                <w:rFonts w:ascii="Times New Roman"/>
                <w:sz w:val="17"/>
              </w:rPr>
              <w:br/>
              <w:t>(CEDAW/C/5/Add.11)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第二届</w:t>
            </w:r>
            <w:r>
              <w:rPr>
                <w:rFonts w:ascii="Times New Roman"/>
                <w:sz w:val="17"/>
              </w:rPr>
              <w:t>(1983)</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大不列颠及北爱尔兰联合王国</w:t>
            </w:r>
          </w:p>
        </w:tc>
        <w:tc>
          <w:tcPr>
            <w:tcW w:w="2381" w:type="dxa"/>
            <w:gridSpan w:val="3"/>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7</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25</w:t>
            </w:r>
            <w:r>
              <w:rPr>
                <w:rFonts w:ascii="Times New Roman" w:hint="eastAsia"/>
                <w:sz w:val="17"/>
              </w:rPr>
              <w:t>日</w:t>
            </w:r>
            <w:r>
              <w:rPr>
                <w:rFonts w:ascii="Times New Roman"/>
                <w:sz w:val="17"/>
              </w:rPr>
              <w:br/>
              <w:t>(CEDAW/C/5/Add.52)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第九届</w:t>
            </w:r>
            <w:r>
              <w:rPr>
                <w:rFonts w:ascii="Times New Roman"/>
                <w:sz w:val="17"/>
              </w:rPr>
              <w:t>(1990)</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坦桑尼亚联合共和国</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19</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1988</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9</w:t>
            </w:r>
            <w:r>
              <w:rPr>
                <w:rFonts w:ascii="Times New Roman" w:hint="eastAsia"/>
                <w:sz w:val="17"/>
              </w:rPr>
              <w:t>日</w:t>
            </w:r>
            <w:r>
              <w:rPr>
                <w:rFonts w:ascii="Times New Roman"/>
                <w:sz w:val="17"/>
              </w:rPr>
              <w:br/>
              <w:t>(CEDAW/C/5/Add.57)</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第九届</w:t>
            </w:r>
            <w:r>
              <w:rPr>
                <w:rFonts w:ascii="Times New Roman"/>
                <w:sz w:val="17"/>
              </w:rPr>
              <w:t>(1990)</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乌拉圭</w:t>
            </w:r>
          </w:p>
        </w:tc>
        <w:tc>
          <w:tcPr>
            <w:tcW w:w="2381" w:type="dxa"/>
            <w:gridSpan w:val="3"/>
          </w:tcPr>
          <w:p w:rsidR="00000000" w:rsidRDefault="00000000">
            <w:pPr>
              <w:spacing w:before="40" w:after="60" w:line="280" w:lineRule="exact"/>
              <w:rPr>
                <w:rFonts w:ascii="Times New Roman"/>
                <w:sz w:val="17"/>
              </w:rPr>
            </w:pPr>
            <w:r>
              <w:rPr>
                <w:rFonts w:ascii="Times New Roman"/>
                <w:sz w:val="17"/>
              </w:rPr>
              <w:t>1982</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8</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1984</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23</w:t>
            </w:r>
            <w:r>
              <w:rPr>
                <w:rFonts w:ascii="Times New Roman" w:hint="eastAsia"/>
                <w:sz w:val="17"/>
              </w:rPr>
              <w:t>日</w:t>
            </w:r>
            <w:r>
              <w:rPr>
                <w:rFonts w:ascii="Times New Roman"/>
                <w:sz w:val="17"/>
              </w:rPr>
              <w:br/>
              <w:t>(CEDAW/C/5/Add.27)</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第七届</w:t>
            </w:r>
            <w:r>
              <w:rPr>
                <w:rFonts w:ascii="Times New Roman"/>
                <w:sz w:val="17"/>
              </w:rPr>
              <w:t>(1988)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乌兹别克斯坦</w:t>
            </w:r>
          </w:p>
        </w:tc>
        <w:tc>
          <w:tcPr>
            <w:tcW w:w="2381" w:type="dxa"/>
            <w:gridSpan w:val="3"/>
          </w:tcPr>
          <w:p w:rsidR="00000000" w:rsidRDefault="00000000">
            <w:pPr>
              <w:spacing w:before="40" w:after="60" w:line="280" w:lineRule="exact"/>
              <w:rPr>
                <w:rFonts w:ascii="Times New Roman"/>
                <w:sz w:val="17"/>
              </w:rPr>
            </w:pPr>
            <w:r>
              <w:rPr>
                <w:rFonts w:ascii="Times New Roman"/>
                <w:sz w:val="17"/>
              </w:rPr>
              <w:t>1996</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18</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hint="eastAsia"/>
                <w:sz w:val="17"/>
              </w:rPr>
              <w:t>2000</w:t>
            </w:r>
            <w:r>
              <w:rPr>
                <w:rFonts w:ascii="Times New Roman" w:hint="eastAsia"/>
                <w:sz w:val="17"/>
              </w:rPr>
              <w:t>年</w:t>
            </w:r>
            <w:r>
              <w:rPr>
                <w:rFonts w:ascii="Times New Roman" w:hint="eastAsia"/>
                <w:sz w:val="17"/>
              </w:rPr>
              <w:t>1</w:t>
            </w:r>
            <w:r>
              <w:rPr>
                <w:rFonts w:ascii="Times New Roman" w:hint="eastAsia"/>
                <w:sz w:val="17"/>
              </w:rPr>
              <w:t>月</w:t>
            </w:r>
            <w:r>
              <w:rPr>
                <w:rFonts w:ascii="Times New Roman" w:hint="eastAsia"/>
                <w:sz w:val="17"/>
              </w:rPr>
              <w:t>19</w:t>
            </w:r>
            <w:r>
              <w:rPr>
                <w:rFonts w:ascii="Times New Roman" w:hint="eastAsia"/>
                <w:sz w:val="17"/>
              </w:rPr>
              <w:t>日</w:t>
            </w:r>
            <w:r>
              <w:rPr>
                <w:rFonts w:ascii="Times New Roman"/>
                <w:sz w:val="17"/>
              </w:rPr>
              <w:br/>
              <w:t>(CEDAW/C/UZB/1)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第二十四届</w:t>
            </w:r>
            <w:r>
              <w:rPr>
                <w:rFonts w:ascii="Times New Roman"/>
                <w:sz w:val="17"/>
              </w:rPr>
              <w:t>(</w:t>
            </w:r>
            <w:r>
              <w:rPr>
                <w:rFonts w:ascii="Times New Roman" w:hint="eastAsia"/>
                <w:sz w:val="17"/>
              </w:rPr>
              <w:t>2001</w:t>
            </w:r>
            <w:r>
              <w:rPr>
                <w:rFonts w:ascii="Times New Roman"/>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瓦努阿图</w:t>
            </w:r>
          </w:p>
        </w:tc>
        <w:tc>
          <w:tcPr>
            <w:tcW w:w="2381" w:type="dxa"/>
            <w:gridSpan w:val="3"/>
          </w:tcPr>
          <w:p w:rsidR="00000000" w:rsidRDefault="00000000">
            <w:pPr>
              <w:spacing w:before="40" w:after="60" w:line="280" w:lineRule="exact"/>
              <w:rPr>
                <w:rFonts w:ascii="Times New Roman"/>
                <w:sz w:val="17"/>
              </w:rPr>
            </w:pPr>
            <w:r>
              <w:rPr>
                <w:rFonts w:ascii="Times New Roman"/>
                <w:sz w:val="17"/>
              </w:rPr>
              <w:t>1996</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8</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委内瑞拉</w:t>
            </w:r>
          </w:p>
        </w:tc>
        <w:tc>
          <w:tcPr>
            <w:tcW w:w="2381" w:type="dxa"/>
            <w:gridSpan w:val="3"/>
          </w:tcPr>
          <w:p w:rsidR="00000000" w:rsidRDefault="00000000">
            <w:pPr>
              <w:spacing w:before="40" w:after="60" w:line="280" w:lineRule="exact"/>
              <w:rPr>
                <w:rFonts w:ascii="Times New Roman"/>
                <w:sz w:val="17"/>
              </w:rPr>
            </w:pPr>
            <w:r>
              <w:rPr>
                <w:rFonts w:ascii="Times New Roman"/>
                <w:sz w:val="17"/>
              </w:rPr>
              <w:t>1984</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1984</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27</w:t>
            </w:r>
            <w:r>
              <w:rPr>
                <w:rFonts w:ascii="Times New Roman" w:hint="eastAsia"/>
                <w:sz w:val="17"/>
              </w:rPr>
              <w:t>日</w:t>
            </w:r>
            <w:r>
              <w:rPr>
                <w:rFonts w:ascii="Times New Roman"/>
                <w:sz w:val="17"/>
              </w:rPr>
              <w:br/>
              <w:t>(CEDAW/C/5/Add.24)</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第五届</w:t>
            </w:r>
            <w:r>
              <w:rPr>
                <w:rFonts w:ascii="Times New Roman"/>
                <w:sz w:val="17"/>
              </w:rPr>
              <w:t>(1986)</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越南</w:t>
            </w:r>
          </w:p>
        </w:tc>
        <w:tc>
          <w:tcPr>
            <w:tcW w:w="2381" w:type="dxa"/>
            <w:gridSpan w:val="3"/>
          </w:tcPr>
          <w:p w:rsidR="00000000" w:rsidRDefault="00000000">
            <w:pPr>
              <w:spacing w:before="40" w:after="60" w:line="280" w:lineRule="exact"/>
              <w:rPr>
                <w:rFonts w:ascii="Times New Roman"/>
                <w:sz w:val="17"/>
              </w:rPr>
            </w:pPr>
            <w:r>
              <w:rPr>
                <w:rFonts w:ascii="Times New Roman"/>
                <w:sz w:val="17"/>
              </w:rPr>
              <w:t>1983</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19</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1984</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w:t>
            </w:r>
            <w:r>
              <w:rPr>
                <w:rFonts w:ascii="Times New Roman" w:hint="eastAsia"/>
                <w:sz w:val="17"/>
              </w:rPr>
              <w:t>日</w:t>
            </w:r>
            <w:r>
              <w:rPr>
                <w:rFonts w:ascii="Times New Roman"/>
                <w:sz w:val="17"/>
              </w:rPr>
              <w:br/>
              <w:t>(CEDAW/C/5/Add.25)</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第五届</w:t>
            </w:r>
            <w:r>
              <w:rPr>
                <w:rFonts w:ascii="Times New Roman"/>
                <w:sz w:val="17"/>
              </w:rPr>
              <w:t>(1986)</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也门</w:t>
            </w:r>
          </w:p>
        </w:tc>
        <w:tc>
          <w:tcPr>
            <w:tcW w:w="2381" w:type="dxa"/>
            <w:gridSpan w:val="3"/>
          </w:tcPr>
          <w:p w:rsidR="00000000" w:rsidRDefault="00000000">
            <w:pPr>
              <w:spacing w:before="40" w:after="60" w:line="280" w:lineRule="exact"/>
              <w:rPr>
                <w:rFonts w:ascii="Times New Roman"/>
                <w:sz w:val="17"/>
              </w:rPr>
            </w:pPr>
            <w:r>
              <w:rPr>
                <w:rFonts w:ascii="Times New Roman"/>
                <w:sz w:val="17"/>
              </w:rPr>
              <w:t>1985</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29</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1989</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23</w:t>
            </w:r>
            <w:r>
              <w:rPr>
                <w:rFonts w:ascii="Times New Roman" w:hint="eastAsia"/>
                <w:sz w:val="17"/>
              </w:rPr>
              <w:t>日</w:t>
            </w:r>
            <w:r>
              <w:rPr>
                <w:rFonts w:ascii="Times New Roman"/>
                <w:sz w:val="17"/>
              </w:rPr>
              <w:br/>
              <w:t>(CEDAW/C/5/Add.61)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第十二届</w:t>
            </w:r>
            <w:r>
              <w:rPr>
                <w:rFonts w:ascii="Times New Roman"/>
                <w:sz w:val="17"/>
              </w:rPr>
              <w:t>(1993)</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南斯拉夫</w:t>
            </w:r>
          </w:p>
        </w:tc>
        <w:tc>
          <w:tcPr>
            <w:tcW w:w="2381" w:type="dxa"/>
            <w:gridSpan w:val="3"/>
          </w:tcPr>
          <w:p w:rsidR="00000000" w:rsidRDefault="00000000">
            <w:pPr>
              <w:spacing w:before="40" w:after="60" w:line="280" w:lineRule="exact"/>
              <w:rPr>
                <w:rFonts w:ascii="Times New Roman"/>
                <w:sz w:val="17"/>
              </w:rPr>
            </w:pPr>
            <w:r>
              <w:rPr>
                <w:rFonts w:ascii="Times New Roman" w:hint="eastAsia"/>
                <w:sz w:val="17"/>
              </w:rPr>
              <w:t>2002</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赞比亚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1991</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6</w:t>
            </w:r>
            <w:r>
              <w:rPr>
                <w:rFonts w:ascii="Times New Roman" w:hint="eastAsia"/>
                <w:sz w:val="17"/>
              </w:rPr>
              <w:t>日</w:t>
            </w:r>
            <w:r>
              <w:rPr>
                <w:rFonts w:ascii="Times New Roman"/>
                <w:sz w:val="17"/>
              </w:rPr>
              <w:br/>
              <w:t>(CEDAW/C/ZAM/1-2)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第十三届</w:t>
            </w:r>
            <w:r>
              <w:rPr>
                <w:rFonts w:ascii="Times New Roman"/>
                <w:sz w:val="17"/>
              </w:rPr>
              <w:t>(1994)</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津巴布韦</w:t>
            </w:r>
          </w:p>
        </w:tc>
        <w:tc>
          <w:tcPr>
            <w:tcW w:w="2381" w:type="dxa"/>
            <w:gridSpan w:val="3"/>
          </w:tcPr>
          <w:p w:rsidR="00000000" w:rsidRDefault="00000000">
            <w:pPr>
              <w:spacing w:before="40" w:after="60" w:line="280" w:lineRule="exact"/>
              <w:rPr>
                <w:rFonts w:ascii="Times New Roman"/>
                <w:sz w:val="17"/>
              </w:rPr>
            </w:pPr>
            <w:r>
              <w:rPr>
                <w:rFonts w:ascii="Times New Roman"/>
                <w:sz w:val="17"/>
              </w:rPr>
              <w:t>1992</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12</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1996</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28</w:t>
            </w:r>
            <w:r>
              <w:rPr>
                <w:rFonts w:ascii="Times New Roman" w:hint="eastAsia"/>
                <w:sz w:val="17"/>
              </w:rPr>
              <w:t>日</w:t>
            </w:r>
            <w:r>
              <w:rPr>
                <w:rFonts w:ascii="Times New Roman"/>
                <w:sz w:val="17"/>
              </w:rPr>
              <w:br/>
              <w:t>(CEDAW/C/ZWE/1)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第十八届</w:t>
            </w:r>
            <w:r>
              <w:rPr>
                <w:rFonts w:ascii="Times New Roman"/>
                <w:sz w:val="17"/>
              </w:rPr>
              <w:t>(1998)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pStyle w:val="H10"/>
              <w:spacing w:before="40" w:after="60" w:line="280" w:lineRule="exact"/>
              <w:rPr>
                <w:rFonts w:eastAsia="SimSun"/>
                <w:sz w:val="17"/>
              </w:rPr>
            </w:pPr>
            <w:r>
              <w:rPr>
                <w:sz w:val="17"/>
              </w:rPr>
              <w:t>B.</w:t>
            </w:r>
            <w:r>
              <w:rPr>
                <w:sz w:val="17"/>
              </w:rPr>
              <w:tab/>
            </w:r>
            <w:r>
              <w:rPr>
                <w:rFonts w:hint="eastAsia"/>
                <w:sz w:val="17"/>
              </w:rPr>
              <w:t>第二次定期报告</w:t>
            </w:r>
          </w:p>
        </w:tc>
        <w:tc>
          <w:tcPr>
            <w:tcW w:w="2381" w:type="dxa"/>
            <w:gridSpan w:val="3"/>
          </w:tcPr>
          <w:p w:rsidR="00000000" w:rsidRDefault="00000000">
            <w:pPr>
              <w:spacing w:before="40" w:after="60" w:line="280" w:lineRule="exact"/>
              <w:rPr>
                <w:rFonts w:ascii="Times New Roman"/>
                <w:sz w:val="17"/>
              </w:rPr>
            </w:pP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阿尔巴尼亚</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1999</w:t>
            </w:r>
            <w:r>
              <w:rPr>
                <w:rFonts w:ascii="Times New Roman" w:hint="eastAsia"/>
                <w:sz w:val="17"/>
              </w:rPr>
              <w:t>年</w:t>
            </w:r>
            <w:r>
              <w:rPr>
                <w:rFonts w:ascii="Times New Roman" w:hint="eastAsia"/>
                <w:sz w:val="17"/>
              </w:rPr>
              <w:t>6</w:t>
            </w:r>
            <w:r>
              <w:rPr>
                <w:rFonts w:ascii="Times New Roman" w:hint="eastAsia"/>
                <w:sz w:val="17"/>
              </w:rPr>
              <w:t>月</w:t>
            </w:r>
            <w:r>
              <w:rPr>
                <w:rFonts w:ascii="Times New Roman" w:hint="eastAsia"/>
                <w:sz w:val="17"/>
              </w:rPr>
              <w:t>10</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hint="eastAsia"/>
                <w:sz w:val="17"/>
              </w:rPr>
              <w:t>2002</w:t>
            </w:r>
            <w:r>
              <w:rPr>
                <w:rFonts w:ascii="Times New Roman" w:hint="eastAsia"/>
                <w:sz w:val="17"/>
              </w:rPr>
              <w:t>年</w:t>
            </w:r>
            <w:r>
              <w:rPr>
                <w:rFonts w:ascii="Times New Roman" w:hint="eastAsia"/>
                <w:sz w:val="17"/>
              </w:rPr>
              <w:t>5</w:t>
            </w:r>
            <w:r>
              <w:rPr>
                <w:rFonts w:ascii="Times New Roman" w:hint="eastAsia"/>
                <w:sz w:val="17"/>
              </w:rPr>
              <w:t>月</w:t>
            </w:r>
            <w:r>
              <w:rPr>
                <w:rFonts w:ascii="Times New Roman" w:hint="eastAsia"/>
                <w:sz w:val="17"/>
              </w:rPr>
              <w:t>20</w:t>
            </w:r>
            <w:r>
              <w:rPr>
                <w:rFonts w:ascii="Times New Roman" w:hint="eastAsia"/>
                <w:sz w:val="17"/>
              </w:rPr>
              <w:t>日</w:t>
            </w:r>
            <w:r>
              <w:rPr>
                <w:rFonts w:ascii="Times New Roman"/>
                <w:sz w:val="17"/>
              </w:rPr>
              <w:br/>
              <w:t>(CEDAW/C/ALB/1-2)</w:t>
            </w: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阿尔及利亚</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2001</w:t>
            </w:r>
            <w:r>
              <w:rPr>
                <w:rFonts w:ascii="Times New Roman" w:hint="eastAsia"/>
                <w:sz w:val="17"/>
              </w:rPr>
              <w:t>年</w:t>
            </w:r>
            <w:r>
              <w:rPr>
                <w:rFonts w:ascii="Times New Roman" w:hint="eastAsia"/>
                <w:sz w:val="17"/>
              </w:rPr>
              <w:t>6</w:t>
            </w:r>
            <w:r>
              <w:rPr>
                <w:rFonts w:ascii="Times New Roman" w:hint="eastAsia"/>
                <w:sz w:val="17"/>
              </w:rPr>
              <w:t>月</w:t>
            </w:r>
            <w:r>
              <w:rPr>
                <w:rFonts w:ascii="Times New Roman" w:hint="eastAsia"/>
                <w:sz w:val="17"/>
              </w:rPr>
              <w:t>21</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安道尔</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2002</w:t>
            </w:r>
            <w:r>
              <w:rPr>
                <w:rFonts w:ascii="Times New Roman" w:hint="eastAsia"/>
                <w:sz w:val="17"/>
              </w:rPr>
              <w:t>年</w:t>
            </w:r>
            <w:r>
              <w:rPr>
                <w:rFonts w:ascii="Times New Roman" w:hint="eastAsia"/>
                <w:sz w:val="17"/>
              </w:rPr>
              <w:t>2</w:t>
            </w:r>
            <w:r>
              <w:rPr>
                <w:rFonts w:ascii="Times New Roman" w:hint="eastAsia"/>
                <w:sz w:val="17"/>
              </w:rPr>
              <w:t>月</w:t>
            </w:r>
            <w:r>
              <w:rPr>
                <w:rFonts w:ascii="Times New Roman" w:hint="eastAsia"/>
                <w:sz w:val="17"/>
              </w:rPr>
              <w:t>14</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安哥拉</w:t>
            </w:r>
          </w:p>
        </w:tc>
        <w:tc>
          <w:tcPr>
            <w:tcW w:w="2381" w:type="dxa"/>
            <w:gridSpan w:val="3"/>
          </w:tcPr>
          <w:p w:rsidR="00000000" w:rsidRDefault="00000000">
            <w:pPr>
              <w:spacing w:before="40" w:after="60" w:line="280" w:lineRule="exact"/>
              <w:rPr>
                <w:rFonts w:ascii="Times New Roman"/>
                <w:sz w:val="17"/>
              </w:rPr>
            </w:pPr>
            <w:r>
              <w:rPr>
                <w:rFonts w:ascii="Times New Roman"/>
                <w:sz w:val="17"/>
              </w:rPr>
              <w:t>1991</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17</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安提瓜和巴布达</w:t>
            </w:r>
          </w:p>
        </w:tc>
        <w:tc>
          <w:tcPr>
            <w:tcW w:w="2381" w:type="dxa"/>
            <w:gridSpan w:val="3"/>
          </w:tcPr>
          <w:p w:rsidR="00000000" w:rsidRDefault="00000000">
            <w:pPr>
              <w:spacing w:before="40" w:after="60" w:line="280" w:lineRule="exact"/>
              <w:rPr>
                <w:rFonts w:ascii="Times New Roman"/>
                <w:sz w:val="17"/>
              </w:rPr>
            </w:pPr>
            <w:r>
              <w:rPr>
                <w:rFonts w:ascii="Times New Roman"/>
                <w:sz w:val="17"/>
              </w:rPr>
              <w:t>1994</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31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1994</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21</w:t>
            </w:r>
            <w:r>
              <w:rPr>
                <w:rFonts w:ascii="Times New Roman" w:hint="eastAsia"/>
                <w:sz w:val="17"/>
              </w:rPr>
              <w:t>日</w:t>
            </w:r>
            <w:r>
              <w:rPr>
                <w:rFonts w:ascii="Times New Roman"/>
                <w:sz w:val="17"/>
              </w:rPr>
              <w:br/>
              <w:t>(CEDAW/C/ANT/1-3)</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第十七届</w:t>
            </w:r>
            <w:r>
              <w:rPr>
                <w:rFonts w:ascii="Times New Roman"/>
                <w:sz w:val="17"/>
              </w:rPr>
              <w:t>(1997)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阿根廷</w:t>
            </w:r>
          </w:p>
        </w:tc>
        <w:tc>
          <w:tcPr>
            <w:tcW w:w="2381" w:type="dxa"/>
            <w:gridSpan w:val="3"/>
          </w:tcPr>
          <w:p w:rsidR="00000000" w:rsidRDefault="00000000">
            <w:pPr>
              <w:spacing w:before="40" w:after="60" w:line="280" w:lineRule="exact"/>
              <w:rPr>
                <w:rFonts w:ascii="Times New Roman"/>
                <w:sz w:val="17"/>
              </w:rPr>
            </w:pPr>
            <w:r>
              <w:rPr>
                <w:rFonts w:ascii="Times New Roman"/>
                <w:sz w:val="17"/>
              </w:rPr>
              <w:t>1990</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14</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1992</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13</w:t>
            </w:r>
            <w:r>
              <w:rPr>
                <w:rFonts w:ascii="Times New Roman" w:hint="eastAsia"/>
                <w:sz w:val="17"/>
              </w:rPr>
              <w:t>日</w:t>
            </w:r>
            <w:r>
              <w:rPr>
                <w:rFonts w:ascii="Times New Roman"/>
                <w:sz w:val="17"/>
              </w:rPr>
              <w:br/>
              <w:t>(CEDAW/C/ARG/2)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第十七届</w:t>
            </w:r>
            <w:r>
              <w:rPr>
                <w:rFonts w:ascii="Times New Roman"/>
                <w:sz w:val="17"/>
              </w:rPr>
              <w:t>(1997)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p>
        </w:tc>
        <w:tc>
          <w:tcPr>
            <w:tcW w:w="2381" w:type="dxa"/>
            <w:gridSpan w:val="3"/>
          </w:tcPr>
          <w:p w:rsidR="00000000" w:rsidRDefault="00000000">
            <w:pPr>
              <w:spacing w:before="40" w:after="60" w:line="280" w:lineRule="exact"/>
              <w:rPr>
                <w:rFonts w:ascii="Times New Roman"/>
                <w:sz w:val="17"/>
              </w:rPr>
            </w:pPr>
          </w:p>
        </w:tc>
        <w:tc>
          <w:tcPr>
            <w:tcW w:w="2523" w:type="dxa"/>
            <w:gridSpan w:val="2"/>
          </w:tcPr>
          <w:p w:rsidR="00000000" w:rsidRDefault="00000000">
            <w:pPr>
              <w:spacing w:before="40" w:after="60" w:line="280" w:lineRule="exact"/>
              <w:rPr>
                <w:rFonts w:ascii="Times New Roman"/>
                <w:sz w:val="17"/>
              </w:rPr>
            </w:pPr>
            <w:r>
              <w:rPr>
                <w:rFonts w:ascii="Times New Roman"/>
                <w:sz w:val="17"/>
              </w:rPr>
              <w:t>1994</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27</w:t>
            </w:r>
            <w:r>
              <w:rPr>
                <w:rFonts w:ascii="Times New Roman" w:hint="eastAsia"/>
                <w:sz w:val="17"/>
              </w:rPr>
              <w:t>日</w:t>
            </w:r>
            <w:r>
              <w:rPr>
                <w:rFonts w:ascii="Times New Roman"/>
                <w:sz w:val="17"/>
              </w:rPr>
              <w:br/>
              <w:t>(CEDAW/C/ARG/2/Add.1)</w:t>
            </w: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p>
        </w:tc>
        <w:tc>
          <w:tcPr>
            <w:tcW w:w="2381" w:type="dxa"/>
            <w:gridSpan w:val="3"/>
          </w:tcPr>
          <w:p w:rsidR="00000000" w:rsidRDefault="00000000">
            <w:pPr>
              <w:spacing w:before="40" w:after="60" w:line="280" w:lineRule="exact"/>
              <w:rPr>
                <w:rFonts w:ascii="Times New Roman"/>
                <w:sz w:val="17"/>
              </w:rPr>
            </w:pPr>
          </w:p>
        </w:tc>
        <w:tc>
          <w:tcPr>
            <w:tcW w:w="2523" w:type="dxa"/>
            <w:gridSpan w:val="2"/>
          </w:tcPr>
          <w:p w:rsidR="00000000" w:rsidRDefault="00000000">
            <w:pPr>
              <w:spacing w:before="40" w:after="60" w:line="280" w:lineRule="exact"/>
              <w:rPr>
                <w:rFonts w:ascii="Times New Roman"/>
                <w:sz w:val="17"/>
              </w:rPr>
            </w:pPr>
            <w:r>
              <w:rPr>
                <w:rFonts w:ascii="Times New Roman"/>
                <w:sz w:val="17"/>
              </w:rPr>
              <w:t>1994</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19</w:t>
            </w:r>
            <w:r>
              <w:rPr>
                <w:rFonts w:ascii="Times New Roman" w:hint="eastAsia"/>
                <w:sz w:val="17"/>
              </w:rPr>
              <w:t>日</w:t>
            </w:r>
            <w:r>
              <w:rPr>
                <w:rFonts w:ascii="Times New Roman"/>
                <w:sz w:val="17"/>
              </w:rPr>
              <w:br/>
              <w:t>(CEDAW/C/ARG/2/Add.2)</w:t>
            </w: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亚美尼亚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1998</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13</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z w:val="17"/>
              </w:rPr>
            </w:pPr>
            <w:r>
              <w:rPr>
                <w:rFonts w:ascii="Times New Roman" w:hint="eastAsia"/>
                <w:sz w:val="17"/>
              </w:rPr>
              <w:t>1999</w:t>
            </w:r>
            <w:r>
              <w:rPr>
                <w:rFonts w:ascii="Times New Roman" w:hint="eastAsia"/>
                <w:sz w:val="17"/>
              </w:rPr>
              <w:t>年</w:t>
            </w:r>
            <w:r>
              <w:rPr>
                <w:rFonts w:ascii="Times New Roman" w:hint="eastAsia"/>
                <w:sz w:val="17"/>
              </w:rPr>
              <w:t>8</w:t>
            </w:r>
            <w:r>
              <w:rPr>
                <w:rFonts w:ascii="Times New Roman" w:hint="eastAsia"/>
                <w:sz w:val="17"/>
              </w:rPr>
              <w:t>月</w:t>
            </w:r>
            <w:r>
              <w:rPr>
                <w:rFonts w:ascii="Times New Roman" w:hint="eastAsia"/>
                <w:sz w:val="17"/>
              </w:rPr>
              <w:t>23</w:t>
            </w:r>
            <w:r>
              <w:rPr>
                <w:rFonts w:ascii="Times New Roman" w:hint="eastAsia"/>
                <w:sz w:val="17"/>
              </w:rPr>
              <w:t>日</w:t>
            </w:r>
            <w:r>
              <w:rPr>
                <w:rFonts w:ascii="Times New Roman"/>
                <w:sz w:val="17"/>
              </w:rPr>
              <w:br/>
              <w:t>(CEDAW/C/ARM/2)</w:t>
            </w:r>
          </w:p>
        </w:tc>
        <w:tc>
          <w:tcPr>
            <w:tcW w:w="1985" w:type="dxa"/>
            <w:gridSpan w:val="2"/>
          </w:tcPr>
          <w:p w:rsidR="00000000" w:rsidRDefault="00000000">
            <w:pPr>
              <w:spacing w:before="40" w:after="60" w:line="280" w:lineRule="exact"/>
              <w:rPr>
                <w:rFonts w:ascii="Times New Roman" w:hint="eastAsia"/>
                <w:sz w:val="17"/>
              </w:rPr>
            </w:pPr>
            <w:r>
              <w:rPr>
                <w:rFonts w:ascii="Times New Roman" w:hint="eastAsia"/>
                <w:sz w:val="17"/>
              </w:rPr>
              <w:t>特别（</w:t>
            </w:r>
            <w:r>
              <w:rPr>
                <w:rFonts w:ascii="Times New Roman" w:hint="eastAsia"/>
                <w:sz w:val="17"/>
              </w:rPr>
              <w:t>2002</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澳大利亚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1988</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27</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1992</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24</w:t>
            </w:r>
            <w:r>
              <w:rPr>
                <w:rFonts w:ascii="Times New Roman" w:hint="eastAsia"/>
                <w:sz w:val="17"/>
              </w:rPr>
              <w:t>日</w:t>
            </w:r>
            <w:r>
              <w:rPr>
                <w:rFonts w:ascii="Times New Roman"/>
                <w:sz w:val="17"/>
              </w:rPr>
              <w:br/>
              <w:t>(CEDAW/C/AUL/2)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第十三届</w:t>
            </w:r>
            <w:r>
              <w:rPr>
                <w:rFonts w:ascii="Times New Roman"/>
                <w:sz w:val="17"/>
              </w:rPr>
              <w:t>(1994)</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奥地利</w:t>
            </w:r>
          </w:p>
        </w:tc>
        <w:tc>
          <w:tcPr>
            <w:tcW w:w="2381" w:type="dxa"/>
            <w:gridSpan w:val="3"/>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30</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1989</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18</w:t>
            </w:r>
            <w:r>
              <w:rPr>
                <w:rFonts w:ascii="Times New Roman" w:hint="eastAsia"/>
                <w:sz w:val="17"/>
              </w:rPr>
              <w:t>日</w:t>
            </w:r>
            <w:r>
              <w:rPr>
                <w:rFonts w:ascii="Times New Roman"/>
                <w:sz w:val="17"/>
              </w:rPr>
              <w:br/>
              <w:t>(CEDAW/C/13/Add.27)</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第十届</w:t>
            </w:r>
            <w:r>
              <w:rPr>
                <w:rFonts w:ascii="Times New Roman"/>
                <w:sz w:val="17"/>
              </w:rPr>
              <w:t>(1991)</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阿塞拜疆</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2000</w:t>
            </w:r>
            <w:r>
              <w:rPr>
                <w:rFonts w:ascii="Times New Roman" w:hint="eastAsia"/>
                <w:sz w:val="17"/>
              </w:rPr>
              <w:t>年</w:t>
            </w:r>
            <w:r>
              <w:rPr>
                <w:rFonts w:ascii="Times New Roman" w:hint="eastAsia"/>
                <w:sz w:val="17"/>
              </w:rPr>
              <w:t>8</w:t>
            </w:r>
            <w:r>
              <w:rPr>
                <w:rFonts w:ascii="Times New Roman" w:hint="eastAsia"/>
                <w:sz w:val="17"/>
              </w:rPr>
              <w:t>月</w:t>
            </w:r>
            <w:r>
              <w:rPr>
                <w:rFonts w:ascii="Times New Roman" w:hint="eastAsia"/>
                <w:sz w:val="17"/>
              </w:rPr>
              <w:t>9</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hint="eastAsia"/>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巴哈马</w:t>
            </w:r>
          </w:p>
        </w:tc>
        <w:tc>
          <w:tcPr>
            <w:tcW w:w="2381" w:type="dxa"/>
            <w:gridSpan w:val="3"/>
          </w:tcPr>
          <w:p w:rsidR="00000000" w:rsidRDefault="00000000">
            <w:pPr>
              <w:spacing w:before="40" w:after="60" w:line="280" w:lineRule="exact"/>
              <w:rPr>
                <w:rFonts w:ascii="Times New Roman"/>
                <w:sz w:val="17"/>
              </w:rPr>
            </w:pPr>
            <w:r>
              <w:rPr>
                <w:rFonts w:ascii="Times New Roman"/>
                <w:sz w:val="17"/>
              </w:rPr>
              <w:t>1998</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5</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孟加拉国</w:t>
            </w:r>
          </w:p>
        </w:tc>
        <w:tc>
          <w:tcPr>
            <w:tcW w:w="2381" w:type="dxa"/>
            <w:gridSpan w:val="3"/>
          </w:tcPr>
          <w:p w:rsidR="00000000" w:rsidRDefault="00000000">
            <w:pPr>
              <w:spacing w:before="40" w:after="60" w:line="280" w:lineRule="exact"/>
              <w:rPr>
                <w:rFonts w:ascii="Times New Roman"/>
                <w:sz w:val="17"/>
              </w:rPr>
            </w:pPr>
            <w:r>
              <w:rPr>
                <w:rFonts w:ascii="Times New Roman"/>
                <w:sz w:val="17"/>
              </w:rPr>
              <w:t>1989</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6</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1990</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23</w:t>
            </w:r>
            <w:r>
              <w:rPr>
                <w:rFonts w:ascii="Times New Roman" w:hint="eastAsia"/>
                <w:sz w:val="17"/>
              </w:rPr>
              <w:t>日</w:t>
            </w:r>
            <w:r>
              <w:rPr>
                <w:rFonts w:ascii="Times New Roman"/>
                <w:sz w:val="17"/>
              </w:rPr>
              <w:br/>
              <w:t>(CEDAW/C/13/Add.30)</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第十二届</w:t>
            </w:r>
            <w:r>
              <w:rPr>
                <w:rFonts w:ascii="Times New Roman"/>
                <w:sz w:val="17"/>
              </w:rPr>
              <w:t>(1993)</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巴巴多斯</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1991</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4</w:t>
            </w:r>
            <w:r>
              <w:rPr>
                <w:rFonts w:ascii="Times New Roman" w:hint="eastAsia"/>
                <w:sz w:val="17"/>
              </w:rPr>
              <w:t>日</w:t>
            </w:r>
            <w:r>
              <w:rPr>
                <w:rFonts w:ascii="Times New Roman"/>
                <w:sz w:val="17"/>
              </w:rPr>
              <w:br/>
              <w:t>(CEDAW/C/BAR/2-3)</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第十三届</w:t>
            </w:r>
            <w:r>
              <w:rPr>
                <w:rFonts w:ascii="Times New Roman"/>
                <w:sz w:val="17"/>
              </w:rPr>
              <w:t>(1994)</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白俄罗斯</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3</w:t>
            </w:r>
            <w:r>
              <w:rPr>
                <w:rFonts w:ascii="Times New Roman" w:hint="eastAsia"/>
                <w:sz w:val="17"/>
              </w:rPr>
              <w:t>日</w:t>
            </w:r>
            <w:r>
              <w:rPr>
                <w:rFonts w:ascii="Times New Roman"/>
                <w:sz w:val="17"/>
              </w:rPr>
              <w:br/>
              <w:t>(CEDAW/C/13/Add.5)</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第八届</w:t>
            </w:r>
            <w:r>
              <w:rPr>
                <w:rFonts w:ascii="Times New Roman"/>
                <w:sz w:val="17"/>
              </w:rPr>
              <w:t>(1989)</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比利时</w:t>
            </w:r>
          </w:p>
        </w:tc>
        <w:tc>
          <w:tcPr>
            <w:tcW w:w="2381" w:type="dxa"/>
            <w:gridSpan w:val="3"/>
          </w:tcPr>
          <w:p w:rsidR="00000000" w:rsidRDefault="00000000">
            <w:pPr>
              <w:spacing w:before="40" w:after="60" w:line="280" w:lineRule="exact"/>
              <w:rPr>
                <w:rFonts w:ascii="Times New Roman"/>
                <w:sz w:val="17"/>
              </w:rPr>
            </w:pPr>
            <w:r>
              <w:rPr>
                <w:rFonts w:ascii="Times New Roman"/>
                <w:sz w:val="17"/>
              </w:rPr>
              <w:t>1990</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9</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9</w:t>
            </w:r>
            <w:r>
              <w:rPr>
                <w:rFonts w:ascii="Times New Roman" w:hint="eastAsia"/>
                <w:sz w:val="17"/>
              </w:rPr>
              <w:t>日</w:t>
            </w:r>
            <w:r>
              <w:rPr>
                <w:rFonts w:ascii="Times New Roman"/>
                <w:sz w:val="17"/>
              </w:rPr>
              <w:br/>
              <w:t>(CEDAW/C/BEL/2)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第十五届</w:t>
            </w:r>
            <w:r>
              <w:rPr>
                <w:rFonts w:ascii="Times New Roman"/>
                <w:sz w:val="17"/>
              </w:rPr>
              <w:t>(1996)</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伯利兹</w:t>
            </w:r>
          </w:p>
        </w:tc>
        <w:tc>
          <w:tcPr>
            <w:tcW w:w="2381" w:type="dxa"/>
            <w:gridSpan w:val="3"/>
          </w:tcPr>
          <w:p w:rsidR="00000000" w:rsidRDefault="00000000">
            <w:pPr>
              <w:spacing w:before="40" w:after="60" w:line="280" w:lineRule="exact"/>
              <w:rPr>
                <w:rFonts w:ascii="Times New Roman"/>
                <w:sz w:val="17"/>
              </w:rPr>
            </w:pPr>
            <w:r>
              <w:rPr>
                <w:rFonts w:ascii="Times New Roman"/>
                <w:sz w:val="17"/>
              </w:rPr>
              <w:t>1995</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15</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1996</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19</w:t>
            </w:r>
            <w:r>
              <w:rPr>
                <w:rFonts w:ascii="Times New Roman" w:hint="eastAsia"/>
                <w:sz w:val="17"/>
              </w:rPr>
              <w:t>日</w:t>
            </w:r>
            <w:r>
              <w:rPr>
                <w:rFonts w:ascii="Times New Roman"/>
                <w:sz w:val="17"/>
              </w:rPr>
              <w:br/>
              <w:t>(CEDAW/C/BLZ/1-2)</w:t>
            </w:r>
          </w:p>
        </w:tc>
        <w:tc>
          <w:tcPr>
            <w:tcW w:w="1985" w:type="dxa"/>
            <w:gridSpan w:val="2"/>
          </w:tcPr>
          <w:p w:rsidR="00000000" w:rsidRDefault="00000000">
            <w:pPr>
              <w:spacing w:before="40" w:after="60" w:line="280" w:lineRule="exact"/>
              <w:rPr>
                <w:rFonts w:ascii="Times New Roman" w:hint="eastAsia"/>
                <w:sz w:val="17"/>
              </w:rPr>
            </w:pPr>
            <w:r>
              <w:rPr>
                <w:rFonts w:ascii="Times New Roman" w:hint="eastAsia"/>
                <w:sz w:val="17"/>
              </w:rPr>
              <w:t>第二十一届</w:t>
            </w:r>
            <w:r>
              <w:rPr>
                <w:rFonts w:ascii="Times New Roman" w:hint="eastAsia"/>
                <w:sz w:val="17"/>
              </w:rPr>
              <w:t>(1999)</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贝宁</w:t>
            </w:r>
          </w:p>
        </w:tc>
        <w:tc>
          <w:tcPr>
            <w:tcW w:w="2381" w:type="dxa"/>
            <w:gridSpan w:val="3"/>
          </w:tcPr>
          <w:p w:rsidR="00000000" w:rsidRDefault="00000000">
            <w:pPr>
              <w:spacing w:before="40" w:after="60" w:line="280" w:lineRule="exact"/>
              <w:rPr>
                <w:rFonts w:ascii="Times New Roman"/>
                <w:sz w:val="17"/>
              </w:rPr>
            </w:pPr>
            <w:r>
              <w:rPr>
                <w:rFonts w:ascii="Times New Roman"/>
                <w:sz w:val="17"/>
              </w:rPr>
              <w:t>1997</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不丹</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30</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玻利维亚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1995</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8</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波斯尼亚和塞哥维那</w:t>
            </w:r>
          </w:p>
        </w:tc>
        <w:tc>
          <w:tcPr>
            <w:tcW w:w="2381" w:type="dxa"/>
            <w:gridSpan w:val="3"/>
          </w:tcPr>
          <w:p w:rsidR="00000000" w:rsidRDefault="00000000">
            <w:pPr>
              <w:spacing w:before="40" w:after="60" w:line="280" w:lineRule="exact"/>
              <w:rPr>
                <w:rFonts w:ascii="Times New Roman"/>
                <w:sz w:val="17"/>
              </w:rPr>
            </w:pPr>
            <w:r>
              <w:rPr>
                <w:rFonts w:ascii="Times New Roman"/>
                <w:sz w:val="17"/>
              </w:rPr>
              <w:t>1998</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博茨瓦纳</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2001</w:t>
            </w:r>
            <w:r>
              <w:rPr>
                <w:rFonts w:ascii="Times New Roman" w:hint="eastAsia"/>
                <w:sz w:val="17"/>
              </w:rPr>
              <w:t>年</w:t>
            </w:r>
            <w:r>
              <w:rPr>
                <w:rFonts w:ascii="Times New Roman" w:hint="eastAsia"/>
                <w:sz w:val="17"/>
              </w:rPr>
              <w:t>9</w:t>
            </w:r>
            <w:r>
              <w:rPr>
                <w:rFonts w:ascii="Times New Roman" w:hint="eastAsia"/>
                <w:sz w:val="17"/>
              </w:rPr>
              <w:t>月</w:t>
            </w:r>
            <w:r>
              <w:rPr>
                <w:rFonts w:ascii="Times New Roman" w:hint="eastAsia"/>
                <w:sz w:val="17"/>
              </w:rPr>
              <w:t>12</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巴西</w:t>
            </w:r>
          </w:p>
        </w:tc>
        <w:tc>
          <w:tcPr>
            <w:tcW w:w="2381" w:type="dxa"/>
            <w:gridSpan w:val="3"/>
          </w:tcPr>
          <w:p w:rsidR="00000000" w:rsidRDefault="00000000">
            <w:pPr>
              <w:spacing w:before="40" w:after="60" w:line="280" w:lineRule="exact"/>
              <w:rPr>
                <w:rFonts w:ascii="Times New Roman"/>
                <w:sz w:val="17"/>
              </w:rPr>
            </w:pPr>
            <w:r>
              <w:rPr>
                <w:rFonts w:ascii="Times New Roman"/>
                <w:sz w:val="17"/>
              </w:rPr>
              <w:t>1989</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2</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保加利亚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10</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1994</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6</w:t>
            </w:r>
            <w:r>
              <w:rPr>
                <w:rFonts w:ascii="Times New Roman" w:hint="eastAsia"/>
                <w:sz w:val="17"/>
              </w:rPr>
              <w:t>日</w:t>
            </w:r>
            <w:r>
              <w:rPr>
                <w:rFonts w:ascii="Times New Roman"/>
                <w:sz w:val="17"/>
              </w:rPr>
              <w:br/>
              <w:t>(CEDAW/C/BGR/2-3)</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第十八届</w:t>
            </w:r>
            <w:r>
              <w:rPr>
                <w:rFonts w:ascii="Times New Roman"/>
                <w:sz w:val="17"/>
              </w:rPr>
              <w:t>(1998)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布基纳法索</w:t>
            </w:r>
          </w:p>
        </w:tc>
        <w:tc>
          <w:tcPr>
            <w:tcW w:w="2381" w:type="dxa"/>
            <w:gridSpan w:val="3"/>
          </w:tcPr>
          <w:p w:rsidR="00000000" w:rsidRDefault="00000000">
            <w:pPr>
              <w:spacing w:before="40" w:after="60" w:line="280" w:lineRule="exact"/>
              <w:rPr>
                <w:rFonts w:ascii="Times New Roman"/>
                <w:sz w:val="17"/>
              </w:rPr>
            </w:pPr>
            <w:r>
              <w:rPr>
                <w:rFonts w:ascii="Times New Roman"/>
                <w:sz w:val="17"/>
              </w:rPr>
              <w:t>1992</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13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1997</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11</w:t>
            </w:r>
            <w:r>
              <w:rPr>
                <w:rFonts w:ascii="Times New Roman" w:hint="eastAsia"/>
                <w:sz w:val="17"/>
              </w:rPr>
              <w:t>日</w:t>
            </w:r>
            <w:r>
              <w:rPr>
                <w:rFonts w:ascii="Times New Roman"/>
                <w:sz w:val="17"/>
              </w:rPr>
              <w:br/>
              <w:t>(CEDAW/C/BFA/2-3)</w:t>
            </w:r>
          </w:p>
        </w:tc>
        <w:tc>
          <w:tcPr>
            <w:tcW w:w="1985" w:type="dxa"/>
            <w:gridSpan w:val="2"/>
          </w:tcPr>
          <w:p w:rsidR="00000000" w:rsidRDefault="00000000">
            <w:pPr>
              <w:spacing w:before="40" w:after="60" w:line="280" w:lineRule="exact"/>
              <w:rPr>
                <w:rFonts w:ascii="Times New Roman" w:hint="eastAsia"/>
                <w:sz w:val="17"/>
              </w:rPr>
            </w:pPr>
            <w:r>
              <w:rPr>
                <w:rFonts w:ascii="Times New Roman" w:hint="eastAsia"/>
                <w:sz w:val="17"/>
              </w:rPr>
              <w:t>第二十二届</w:t>
            </w:r>
            <w:r>
              <w:rPr>
                <w:rFonts w:ascii="Times New Roman" w:hint="eastAsia"/>
                <w:sz w:val="17"/>
              </w:rPr>
              <w:t>(2000</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布隆迪</w:t>
            </w:r>
          </w:p>
        </w:tc>
        <w:tc>
          <w:tcPr>
            <w:tcW w:w="2381" w:type="dxa"/>
            <w:gridSpan w:val="3"/>
          </w:tcPr>
          <w:p w:rsidR="00000000" w:rsidRDefault="00000000">
            <w:pPr>
              <w:spacing w:before="40" w:after="60" w:line="280" w:lineRule="exact"/>
              <w:rPr>
                <w:rFonts w:ascii="Times New Roman"/>
                <w:sz w:val="17"/>
              </w:rPr>
            </w:pPr>
            <w:r>
              <w:rPr>
                <w:rFonts w:ascii="Times New Roman"/>
                <w:sz w:val="17"/>
              </w:rPr>
              <w:t>1997</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7</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柬埔寨</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1997</w:t>
            </w:r>
            <w:r>
              <w:rPr>
                <w:rFonts w:ascii="Times New Roman" w:hint="eastAsia"/>
                <w:sz w:val="17"/>
              </w:rPr>
              <w:t>年</w:t>
            </w:r>
            <w:r>
              <w:rPr>
                <w:rFonts w:ascii="Times New Roman" w:hint="eastAsia"/>
                <w:sz w:val="17"/>
              </w:rPr>
              <w:t>11</w:t>
            </w:r>
            <w:r>
              <w:rPr>
                <w:rFonts w:ascii="Times New Roman" w:hint="eastAsia"/>
                <w:sz w:val="17"/>
              </w:rPr>
              <w:t>月</w:t>
            </w:r>
            <w:r>
              <w:rPr>
                <w:rFonts w:ascii="Times New Roman" w:hint="eastAsia"/>
                <w:sz w:val="17"/>
              </w:rPr>
              <w:t>14</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喀麦隆</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1999</w:t>
            </w:r>
            <w:r>
              <w:rPr>
                <w:rFonts w:ascii="Times New Roman" w:hint="eastAsia"/>
                <w:sz w:val="17"/>
              </w:rPr>
              <w:t>年</w:t>
            </w:r>
            <w:r>
              <w:rPr>
                <w:rFonts w:ascii="Times New Roman" w:hint="eastAsia"/>
                <w:sz w:val="17"/>
              </w:rPr>
              <w:t>9</w:t>
            </w:r>
            <w:r>
              <w:rPr>
                <w:rFonts w:ascii="Times New Roman" w:hint="eastAsia"/>
                <w:sz w:val="17"/>
              </w:rPr>
              <w:t>月</w:t>
            </w:r>
            <w:r>
              <w:rPr>
                <w:rFonts w:ascii="Times New Roman" w:hint="eastAsia"/>
                <w:sz w:val="17"/>
              </w:rPr>
              <w:t>22</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加拿大</w:t>
            </w:r>
          </w:p>
        </w:tc>
        <w:tc>
          <w:tcPr>
            <w:tcW w:w="2381" w:type="dxa"/>
            <w:gridSpan w:val="3"/>
          </w:tcPr>
          <w:p w:rsidR="00000000" w:rsidRDefault="00000000">
            <w:pPr>
              <w:spacing w:before="6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9</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r>
              <w:rPr>
                <w:rFonts w:ascii="Times New Roman"/>
                <w:sz w:val="17"/>
              </w:rPr>
              <w:t>1988</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20</w:t>
            </w:r>
            <w:r>
              <w:rPr>
                <w:rFonts w:ascii="Times New Roman" w:hint="eastAsia"/>
                <w:sz w:val="17"/>
              </w:rPr>
              <w:t>日</w:t>
            </w:r>
            <w:r>
              <w:rPr>
                <w:rFonts w:ascii="Times New Roman"/>
                <w:sz w:val="17"/>
              </w:rPr>
              <w:br/>
              <w:t>(CEDAW/C/13/Add.11)</w:t>
            </w:r>
          </w:p>
        </w:tc>
        <w:tc>
          <w:tcPr>
            <w:tcW w:w="1985" w:type="dxa"/>
            <w:gridSpan w:val="2"/>
          </w:tcPr>
          <w:p w:rsidR="00000000" w:rsidRDefault="00000000">
            <w:pPr>
              <w:spacing w:before="60" w:after="60" w:line="280" w:lineRule="exact"/>
              <w:rPr>
                <w:rFonts w:ascii="Times New Roman"/>
                <w:sz w:val="17"/>
              </w:rPr>
            </w:pPr>
            <w:r>
              <w:rPr>
                <w:rFonts w:ascii="Times New Roman" w:hint="eastAsia"/>
                <w:sz w:val="17"/>
              </w:rPr>
              <w:t>第九届</w:t>
            </w:r>
            <w:r>
              <w:rPr>
                <w:rFonts w:ascii="Times New Roman"/>
                <w:sz w:val="17"/>
              </w:rPr>
              <w:t>(1990)</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佛得角</w:t>
            </w:r>
          </w:p>
        </w:tc>
        <w:tc>
          <w:tcPr>
            <w:tcW w:w="2381" w:type="dxa"/>
            <w:gridSpan w:val="3"/>
          </w:tcPr>
          <w:p w:rsidR="00000000" w:rsidRDefault="00000000">
            <w:pPr>
              <w:spacing w:before="6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p>
        </w:tc>
        <w:tc>
          <w:tcPr>
            <w:tcW w:w="1985" w:type="dxa"/>
            <w:gridSpan w:val="2"/>
          </w:tcPr>
          <w:p w:rsidR="00000000" w:rsidRDefault="00000000">
            <w:pPr>
              <w:spacing w:before="6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hint="eastAsia"/>
                <w:sz w:val="17"/>
              </w:rPr>
            </w:pPr>
            <w:r>
              <w:rPr>
                <w:rFonts w:ascii="Times New Roman" w:hint="eastAsia"/>
                <w:sz w:val="17"/>
              </w:rPr>
              <w:t>中非共和国</w:t>
            </w:r>
          </w:p>
        </w:tc>
        <w:tc>
          <w:tcPr>
            <w:tcW w:w="2381" w:type="dxa"/>
            <w:gridSpan w:val="3"/>
          </w:tcPr>
          <w:p w:rsidR="00000000" w:rsidRDefault="00000000">
            <w:pPr>
              <w:spacing w:before="60" w:after="60" w:line="280" w:lineRule="exact"/>
              <w:rPr>
                <w:rFonts w:ascii="Times New Roman" w:hint="eastAsia"/>
                <w:sz w:val="17"/>
              </w:rPr>
            </w:pPr>
            <w:r>
              <w:rPr>
                <w:rFonts w:ascii="Times New Roman" w:hint="eastAsia"/>
                <w:sz w:val="17"/>
              </w:rPr>
              <w:t>1996</w:t>
            </w:r>
            <w:r>
              <w:rPr>
                <w:rFonts w:ascii="Times New Roman" w:hint="eastAsia"/>
                <w:sz w:val="17"/>
              </w:rPr>
              <w:t>年</w:t>
            </w:r>
            <w:r>
              <w:rPr>
                <w:rFonts w:ascii="Times New Roman" w:hint="eastAsia"/>
                <w:sz w:val="17"/>
              </w:rPr>
              <w:t>7</w:t>
            </w:r>
            <w:r>
              <w:rPr>
                <w:rFonts w:ascii="Times New Roman" w:hint="eastAsia"/>
                <w:sz w:val="17"/>
              </w:rPr>
              <w:t>月</w:t>
            </w:r>
            <w:r>
              <w:rPr>
                <w:rFonts w:ascii="Times New Roman" w:hint="eastAsia"/>
                <w:sz w:val="17"/>
              </w:rPr>
              <w:t>21</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p>
        </w:tc>
        <w:tc>
          <w:tcPr>
            <w:tcW w:w="1985" w:type="dxa"/>
            <w:gridSpan w:val="2"/>
          </w:tcPr>
          <w:p w:rsidR="00000000" w:rsidRDefault="00000000">
            <w:pPr>
              <w:spacing w:before="6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hint="eastAsia"/>
                <w:sz w:val="17"/>
              </w:rPr>
            </w:pPr>
            <w:r>
              <w:rPr>
                <w:rFonts w:ascii="Times New Roman" w:hint="eastAsia"/>
                <w:sz w:val="17"/>
              </w:rPr>
              <w:t>乍得</w:t>
            </w:r>
          </w:p>
        </w:tc>
        <w:tc>
          <w:tcPr>
            <w:tcW w:w="2381" w:type="dxa"/>
            <w:gridSpan w:val="3"/>
          </w:tcPr>
          <w:p w:rsidR="00000000" w:rsidRDefault="00000000">
            <w:pPr>
              <w:spacing w:before="60" w:after="60" w:line="280" w:lineRule="exact"/>
              <w:rPr>
                <w:rFonts w:ascii="Times New Roman" w:hint="eastAsia"/>
                <w:sz w:val="17"/>
              </w:rPr>
            </w:pPr>
            <w:r>
              <w:rPr>
                <w:rFonts w:ascii="Times New Roman" w:hint="eastAsia"/>
                <w:sz w:val="17"/>
              </w:rPr>
              <w:t>2000</w:t>
            </w:r>
            <w:r>
              <w:rPr>
                <w:rFonts w:ascii="Times New Roman" w:hint="eastAsia"/>
                <w:sz w:val="17"/>
              </w:rPr>
              <w:t>年</w:t>
            </w:r>
            <w:r>
              <w:rPr>
                <w:rFonts w:ascii="Times New Roman" w:hint="eastAsia"/>
                <w:sz w:val="17"/>
              </w:rPr>
              <w:t>7</w:t>
            </w:r>
            <w:r>
              <w:rPr>
                <w:rFonts w:ascii="Times New Roman" w:hint="eastAsia"/>
                <w:sz w:val="17"/>
              </w:rPr>
              <w:t>月</w:t>
            </w:r>
            <w:r>
              <w:rPr>
                <w:rFonts w:ascii="Times New Roman" w:hint="eastAsia"/>
                <w:sz w:val="17"/>
              </w:rPr>
              <w:t>9</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p>
        </w:tc>
        <w:tc>
          <w:tcPr>
            <w:tcW w:w="1985" w:type="dxa"/>
            <w:gridSpan w:val="2"/>
          </w:tcPr>
          <w:p w:rsidR="00000000" w:rsidRDefault="00000000">
            <w:pPr>
              <w:spacing w:before="6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智利</w:t>
            </w:r>
          </w:p>
        </w:tc>
        <w:tc>
          <w:tcPr>
            <w:tcW w:w="2381" w:type="dxa"/>
            <w:gridSpan w:val="3"/>
          </w:tcPr>
          <w:p w:rsidR="00000000" w:rsidRDefault="00000000">
            <w:pPr>
              <w:spacing w:before="60" w:after="60" w:line="280" w:lineRule="exact"/>
              <w:rPr>
                <w:rFonts w:ascii="Times New Roman"/>
                <w:sz w:val="17"/>
              </w:rPr>
            </w:pPr>
            <w:r>
              <w:rPr>
                <w:rFonts w:ascii="Times New Roman"/>
                <w:sz w:val="17"/>
              </w:rPr>
              <w:t>1995</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6</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r>
              <w:rPr>
                <w:rFonts w:ascii="Times New Roman"/>
                <w:sz w:val="17"/>
              </w:rPr>
              <w:t>1995</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9</w:t>
            </w:r>
            <w:r>
              <w:rPr>
                <w:rFonts w:ascii="Times New Roman" w:hint="eastAsia"/>
                <w:sz w:val="17"/>
              </w:rPr>
              <w:t>日</w:t>
            </w:r>
            <w:r>
              <w:rPr>
                <w:rFonts w:ascii="Times New Roman"/>
                <w:sz w:val="17"/>
              </w:rPr>
              <w:br/>
              <w:t>(CEDAW/C/CHI/2)</w:t>
            </w:r>
          </w:p>
        </w:tc>
        <w:tc>
          <w:tcPr>
            <w:tcW w:w="1985" w:type="dxa"/>
            <w:gridSpan w:val="2"/>
          </w:tcPr>
          <w:p w:rsidR="00000000" w:rsidRDefault="00000000">
            <w:pPr>
              <w:spacing w:before="60" w:after="60" w:line="280" w:lineRule="exact"/>
              <w:rPr>
                <w:rFonts w:ascii="Times New Roman"/>
                <w:sz w:val="17"/>
              </w:rPr>
            </w:pPr>
            <w:r>
              <w:rPr>
                <w:rFonts w:ascii="Times New Roman" w:hint="eastAsia"/>
                <w:sz w:val="17"/>
              </w:rPr>
              <w:t>第二十一届</w:t>
            </w:r>
            <w:r>
              <w:rPr>
                <w:rFonts w:ascii="Times New Roman"/>
                <w:sz w:val="17"/>
              </w:rPr>
              <w:t>(1999)</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中国</w:t>
            </w:r>
          </w:p>
        </w:tc>
        <w:tc>
          <w:tcPr>
            <w:tcW w:w="2381" w:type="dxa"/>
            <w:gridSpan w:val="3"/>
          </w:tcPr>
          <w:p w:rsidR="00000000" w:rsidRDefault="00000000">
            <w:pPr>
              <w:spacing w:before="6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r>
              <w:rPr>
                <w:rFonts w:ascii="Times New Roman"/>
                <w:sz w:val="17"/>
              </w:rPr>
              <w:t>1989</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22</w:t>
            </w:r>
            <w:r>
              <w:rPr>
                <w:rFonts w:ascii="Times New Roman" w:hint="eastAsia"/>
                <w:sz w:val="17"/>
              </w:rPr>
              <w:t>日</w:t>
            </w:r>
            <w:r>
              <w:rPr>
                <w:rFonts w:ascii="Times New Roman"/>
                <w:sz w:val="17"/>
              </w:rPr>
              <w:br/>
              <w:t>(CEDAW/C/13/Add.26)</w:t>
            </w:r>
          </w:p>
        </w:tc>
        <w:tc>
          <w:tcPr>
            <w:tcW w:w="1985" w:type="dxa"/>
            <w:gridSpan w:val="2"/>
          </w:tcPr>
          <w:p w:rsidR="00000000" w:rsidRDefault="00000000">
            <w:pPr>
              <w:spacing w:before="60" w:after="60" w:line="280" w:lineRule="exact"/>
              <w:rPr>
                <w:rFonts w:ascii="Times New Roman"/>
                <w:sz w:val="17"/>
              </w:rPr>
            </w:pPr>
            <w:r>
              <w:rPr>
                <w:rFonts w:ascii="Times New Roman" w:hint="eastAsia"/>
                <w:sz w:val="17"/>
              </w:rPr>
              <w:t>第十一届</w:t>
            </w:r>
            <w:r>
              <w:rPr>
                <w:rFonts w:ascii="Times New Roman"/>
                <w:sz w:val="17"/>
              </w:rPr>
              <w:t>(1992)</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哥伦比亚</w:t>
            </w:r>
          </w:p>
        </w:tc>
        <w:tc>
          <w:tcPr>
            <w:tcW w:w="2381" w:type="dxa"/>
            <w:gridSpan w:val="3"/>
          </w:tcPr>
          <w:p w:rsidR="00000000" w:rsidRDefault="00000000">
            <w:pPr>
              <w:spacing w:before="6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18</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14</w:t>
            </w:r>
            <w:r>
              <w:rPr>
                <w:rFonts w:ascii="Times New Roman" w:hint="eastAsia"/>
                <w:sz w:val="17"/>
              </w:rPr>
              <w:t>日</w:t>
            </w:r>
            <w:r>
              <w:rPr>
                <w:rFonts w:ascii="Times New Roman"/>
                <w:sz w:val="17"/>
              </w:rPr>
              <w:br/>
              <w:t>(CEDAW/C/COL/2-3)</w:t>
            </w:r>
          </w:p>
        </w:tc>
        <w:tc>
          <w:tcPr>
            <w:tcW w:w="1985" w:type="dxa"/>
            <w:gridSpan w:val="2"/>
          </w:tcPr>
          <w:p w:rsidR="00000000" w:rsidRDefault="00000000">
            <w:pPr>
              <w:spacing w:before="60" w:after="60" w:line="280" w:lineRule="exact"/>
              <w:rPr>
                <w:rFonts w:ascii="Times New Roman"/>
                <w:sz w:val="17"/>
              </w:rPr>
            </w:pPr>
            <w:r>
              <w:rPr>
                <w:rFonts w:ascii="Times New Roman" w:hint="eastAsia"/>
                <w:sz w:val="17"/>
              </w:rPr>
              <w:t>第十三届</w:t>
            </w:r>
            <w:r>
              <w:rPr>
                <w:rFonts w:ascii="Times New Roman"/>
                <w:sz w:val="17"/>
              </w:rPr>
              <w:t>(1994)</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p>
        </w:tc>
        <w:tc>
          <w:tcPr>
            <w:tcW w:w="2381" w:type="dxa"/>
            <w:gridSpan w:val="3"/>
          </w:tcPr>
          <w:p w:rsidR="00000000" w:rsidRDefault="00000000">
            <w:pPr>
              <w:spacing w:before="60" w:after="60" w:line="280" w:lineRule="exact"/>
              <w:rPr>
                <w:rFonts w:ascii="Times New Roman"/>
                <w:sz w:val="17"/>
              </w:rPr>
            </w:pPr>
          </w:p>
        </w:tc>
        <w:tc>
          <w:tcPr>
            <w:tcW w:w="2523" w:type="dxa"/>
            <w:gridSpan w:val="2"/>
          </w:tcPr>
          <w:p w:rsidR="00000000" w:rsidRDefault="00000000">
            <w:pPr>
              <w:spacing w:before="6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w:t>
            </w:r>
            <w:r>
              <w:rPr>
                <w:rFonts w:ascii="Times New Roman" w:hint="eastAsia"/>
                <w:sz w:val="17"/>
              </w:rPr>
              <w:t>日</w:t>
            </w:r>
            <w:r>
              <w:rPr>
                <w:rFonts w:ascii="Times New Roman"/>
                <w:sz w:val="17"/>
              </w:rPr>
              <w:br/>
              <w:t>(CEDAW/C/COL/2-3/Rev.1)</w:t>
            </w:r>
          </w:p>
        </w:tc>
        <w:tc>
          <w:tcPr>
            <w:tcW w:w="1985" w:type="dxa"/>
            <w:gridSpan w:val="2"/>
          </w:tcPr>
          <w:p w:rsidR="00000000" w:rsidRDefault="00000000">
            <w:pPr>
              <w:spacing w:before="6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hint="eastAsia"/>
                <w:sz w:val="17"/>
              </w:rPr>
            </w:pPr>
            <w:r>
              <w:rPr>
                <w:rFonts w:ascii="Times New Roman" w:hint="eastAsia"/>
                <w:sz w:val="17"/>
              </w:rPr>
              <w:t>科摩罗</w:t>
            </w:r>
          </w:p>
        </w:tc>
        <w:tc>
          <w:tcPr>
            <w:tcW w:w="2381" w:type="dxa"/>
            <w:gridSpan w:val="3"/>
          </w:tcPr>
          <w:p w:rsidR="00000000" w:rsidRDefault="00000000">
            <w:pPr>
              <w:spacing w:before="60" w:after="60" w:line="280" w:lineRule="exact"/>
              <w:rPr>
                <w:rFonts w:ascii="Times New Roman" w:hint="eastAsia"/>
                <w:sz w:val="17"/>
              </w:rPr>
            </w:pPr>
            <w:r>
              <w:rPr>
                <w:rFonts w:ascii="Times New Roman" w:hint="eastAsia"/>
                <w:sz w:val="17"/>
              </w:rPr>
              <w:t>1999</w:t>
            </w:r>
            <w:r>
              <w:rPr>
                <w:rFonts w:ascii="Times New Roman" w:hint="eastAsia"/>
                <w:sz w:val="17"/>
              </w:rPr>
              <w:t>年</w:t>
            </w:r>
            <w:r>
              <w:rPr>
                <w:rFonts w:ascii="Times New Roman" w:hint="eastAsia"/>
                <w:sz w:val="17"/>
              </w:rPr>
              <w:t>11</w:t>
            </w:r>
            <w:r>
              <w:rPr>
                <w:rFonts w:ascii="Times New Roman" w:hint="eastAsia"/>
                <w:sz w:val="17"/>
              </w:rPr>
              <w:t>月</w:t>
            </w:r>
            <w:r>
              <w:rPr>
                <w:rFonts w:ascii="Times New Roman" w:hint="eastAsia"/>
                <w:sz w:val="17"/>
              </w:rPr>
              <w:t>30</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p>
        </w:tc>
        <w:tc>
          <w:tcPr>
            <w:tcW w:w="1985" w:type="dxa"/>
            <w:gridSpan w:val="2"/>
          </w:tcPr>
          <w:p w:rsidR="00000000" w:rsidRDefault="00000000">
            <w:pPr>
              <w:spacing w:before="60" w:after="60" w:line="280" w:lineRule="exact"/>
              <w:rPr>
                <w:rFonts w:ascii="Times New Roman" w:hint="eastAsia"/>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刚果</w:t>
            </w:r>
          </w:p>
        </w:tc>
        <w:tc>
          <w:tcPr>
            <w:tcW w:w="2381" w:type="dxa"/>
            <w:gridSpan w:val="3"/>
          </w:tcPr>
          <w:p w:rsidR="00000000" w:rsidRDefault="00000000">
            <w:pPr>
              <w:spacing w:before="6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25</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r>
              <w:rPr>
                <w:rFonts w:ascii="Times New Roman" w:hint="eastAsia"/>
                <w:sz w:val="17"/>
              </w:rPr>
              <w:t>2002</w:t>
            </w:r>
            <w:r>
              <w:rPr>
                <w:rFonts w:ascii="Times New Roman" w:hint="eastAsia"/>
                <w:sz w:val="17"/>
              </w:rPr>
              <w:t>年</w:t>
            </w:r>
            <w:r>
              <w:rPr>
                <w:rFonts w:ascii="Times New Roman" w:hint="eastAsia"/>
                <w:sz w:val="17"/>
              </w:rPr>
              <w:t>4</w:t>
            </w:r>
            <w:r>
              <w:rPr>
                <w:rFonts w:ascii="Times New Roman" w:hint="eastAsia"/>
                <w:sz w:val="17"/>
              </w:rPr>
              <w:t>月</w:t>
            </w:r>
            <w:r>
              <w:rPr>
                <w:rFonts w:ascii="Times New Roman" w:hint="eastAsia"/>
                <w:sz w:val="17"/>
              </w:rPr>
              <w:t>8</w:t>
            </w:r>
            <w:r>
              <w:rPr>
                <w:rFonts w:ascii="Times New Roman" w:hint="eastAsia"/>
                <w:sz w:val="17"/>
              </w:rPr>
              <w:t>日</w:t>
            </w:r>
            <w:r>
              <w:rPr>
                <w:rFonts w:ascii="Times New Roman"/>
                <w:sz w:val="17"/>
              </w:rPr>
              <w:br/>
              <w:t>(CEDAW/C/COG/2-5)</w:t>
            </w:r>
          </w:p>
        </w:tc>
        <w:tc>
          <w:tcPr>
            <w:tcW w:w="1985" w:type="dxa"/>
            <w:gridSpan w:val="2"/>
          </w:tcPr>
          <w:p w:rsidR="00000000" w:rsidRDefault="00000000">
            <w:pPr>
              <w:spacing w:before="6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哥斯达黎加</w:t>
            </w:r>
          </w:p>
        </w:tc>
        <w:tc>
          <w:tcPr>
            <w:tcW w:w="2381" w:type="dxa"/>
            <w:gridSpan w:val="3"/>
          </w:tcPr>
          <w:p w:rsidR="00000000" w:rsidRDefault="00000000">
            <w:pPr>
              <w:spacing w:before="60" w:after="60" w:line="280" w:lineRule="exact"/>
              <w:rPr>
                <w:rFonts w:ascii="Times New Roman"/>
                <w:sz w:val="17"/>
              </w:rPr>
            </w:pPr>
            <w:r>
              <w:rPr>
                <w:rFonts w:ascii="Times New Roman"/>
                <w:sz w:val="17"/>
              </w:rPr>
              <w:t>1991</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4</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r>
              <w:rPr>
                <w:rFonts w:ascii="Times New Roman"/>
                <w:sz w:val="17"/>
              </w:rPr>
              <w:t>20</w:t>
            </w:r>
            <w:r>
              <w:rPr>
                <w:rFonts w:ascii="Times New Roman" w:hint="eastAsia"/>
                <w:sz w:val="17"/>
              </w:rPr>
              <w:t>01</w:t>
            </w:r>
            <w:r>
              <w:rPr>
                <w:rFonts w:ascii="Times New Roman" w:hint="eastAsia"/>
                <w:sz w:val="17"/>
              </w:rPr>
              <w:t>年</w:t>
            </w:r>
            <w:r>
              <w:rPr>
                <w:rFonts w:ascii="Times New Roman" w:hint="eastAsia"/>
                <w:sz w:val="17"/>
              </w:rPr>
              <w:t>7</w:t>
            </w:r>
            <w:r>
              <w:rPr>
                <w:rFonts w:ascii="Times New Roman" w:hint="eastAsia"/>
                <w:sz w:val="17"/>
              </w:rPr>
              <w:t>月</w:t>
            </w:r>
            <w:r>
              <w:rPr>
                <w:rFonts w:ascii="Times New Roman" w:hint="eastAsia"/>
                <w:sz w:val="17"/>
              </w:rPr>
              <w:t>10</w:t>
            </w:r>
            <w:r>
              <w:rPr>
                <w:rFonts w:ascii="Times New Roman" w:hint="eastAsia"/>
                <w:sz w:val="17"/>
              </w:rPr>
              <w:t>日</w:t>
            </w:r>
            <w:r>
              <w:rPr>
                <w:rFonts w:ascii="Times New Roman"/>
                <w:sz w:val="17"/>
              </w:rPr>
              <w:br/>
              <w:t>(CEDAW/C/CRI/1-3)</w:t>
            </w:r>
          </w:p>
        </w:tc>
        <w:tc>
          <w:tcPr>
            <w:tcW w:w="1985" w:type="dxa"/>
            <w:gridSpan w:val="2"/>
          </w:tcPr>
          <w:p w:rsidR="00000000" w:rsidRDefault="00000000">
            <w:pPr>
              <w:spacing w:before="6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hint="eastAsia"/>
                <w:sz w:val="17"/>
              </w:rPr>
            </w:pPr>
            <w:r>
              <w:rPr>
                <w:rFonts w:ascii="Times New Roman" w:hint="eastAsia"/>
                <w:sz w:val="17"/>
              </w:rPr>
              <w:t>科特迪瓦</w:t>
            </w:r>
          </w:p>
        </w:tc>
        <w:tc>
          <w:tcPr>
            <w:tcW w:w="2381" w:type="dxa"/>
            <w:gridSpan w:val="3"/>
          </w:tcPr>
          <w:p w:rsidR="00000000" w:rsidRDefault="00000000">
            <w:pPr>
              <w:spacing w:before="60" w:after="60" w:line="280" w:lineRule="exact"/>
              <w:rPr>
                <w:rFonts w:ascii="Times New Roman" w:hint="eastAsia"/>
                <w:sz w:val="17"/>
              </w:rPr>
            </w:pPr>
            <w:r>
              <w:rPr>
                <w:rFonts w:ascii="Times New Roman" w:hint="eastAsia"/>
                <w:sz w:val="17"/>
              </w:rPr>
              <w:t>2001</w:t>
            </w:r>
            <w:r>
              <w:rPr>
                <w:rFonts w:ascii="Times New Roman" w:hint="eastAsia"/>
                <w:sz w:val="17"/>
              </w:rPr>
              <w:t>年</w:t>
            </w:r>
            <w:r>
              <w:rPr>
                <w:rFonts w:ascii="Times New Roman" w:hint="eastAsia"/>
                <w:sz w:val="17"/>
              </w:rPr>
              <w:t>1</w:t>
            </w:r>
            <w:r>
              <w:rPr>
                <w:rFonts w:ascii="Times New Roman" w:hint="eastAsia"/>
                <w:sz w:val="17"/>
              </w:rPr>
              <w:t>月</w:t>
            </w:r>
            <w:r>
              <w:rPr>
                <w:rFonts w:ascii="Times New Roman" w:hint="eastAsia"/>
                <w:sz w:val="17"/>
              </w:rPr>
              <w:t>7</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p>
        </w:tc>
        <w:tc>
          <w:tcPr>
            <w:tcW w:w="1985" w:type="dxa"/>
            <w:gridSpan w:val="2"/>
          </w:tcPr>
          <w:p w:rsidR="00000000" w:rsidRDefault="00000000">
            <w:pPr>
              <w:spacing w:before="6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克罗地亚</w:t>
            </w:r>
          </w:p>
        </w:tc>
        <w:tc>
          <w:tcPr>
            <w:tcW w:w="2381" w:type="dxa"/>
            <w:gridSpan w:val="3"/>
          </w:tcPr>
          <w:p w:rsidR="00000000" w:rsidRDefault="00000000">
            <w:pPr>
              <w:spacing w:before="60" w:after="60" w:line="280" w:lineRule="exact"/>
              <w:rPr>
                <w:rFonts w:ascii="Times New Roman"/>
                <w:sz w:val="17"/>
              </w:rPr>
            </w:pPr>
            <w:r>
              <w:rPr>
                <w:rFonts w:ascii="Times New Roman"/>
                <w:sz w:val="17"/>
              </w:rPr>
              <w:t>1997</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9</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p>
        </w:tc>
        <w:tc>
          <w:tcPr>
            <w:tcW w:w="1985" w:type="dxa"/>
            <w:gridSpan w:val="2"/>
          </w:tcPr>
          <w:p w:rsidR="00000000" w:rsidRDefault="00000000">
            <w:pPr>
              <w:spacing w:before="6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古巴</w:t>
            </w:r>
          </w:p>
        </w:tc>
        <w:tc>
          <w:tcPr>
            <w:tcW w:w="2381" w:type="dxa"/>
            <w:gridSpan w:val="3"/>
          </w:tcPr>
          <w:p w:rsidR="00000000" w:rsidRDefault="00000000">
            <w:pPr>
              <w:spacing w:before="6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r>
              <w:rPr>
                <w:rFonts w:ascii="Times New Roman"/>
                <w:sz w:val="17"/>
              </w:rPr>
              <w:t>1992</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13</w:t>
            </w:r>
            <w:r>
              <w:rPr>
                <w:rFonts w:ascii="Times New Roman" w:hint="eastAsia"/>
                <w:sz w:val="17"/>
              </w:rPr>
              <w:t>日</w:t>
            </w:r>
            <w:r>
              <w:rPr>
                <w:rFonts w:ascii="Times New Roman"/>
                <w:sz w:val="17"/>
              </w:rPr>
              <w:br/>
              <w:t>(CEDAW/C/CUB/2-3)</w:t>
            </w:r>
          </w:p>
        </w:tc>
        <w:tc>
          <w:tcPr>
            <w:tcW w:w="1985" w:type="dxa"/>
            <w:gridSpan w:val="2"/>
          </w:tcPr>
          <w:p w:rsidR="00000000" w:rsidRDefault="00000000">
            <w:pPr>
              <w:spacing w:before="60" w:after="60" w:line="280" w:lineRule="exact"/>
              <w:rPr>
                <w:rFonts w:ascii="Times New Roman"/>
                <w:sz w:val="17"/>
              </w:rPr>
            </w:pPr>
            <w:r>
              <w:rPr>
                <w:rFonts w:ascii="Times New Roman" w:hint="eastAsia"/>
                <w:sz w:val="17"/>
              </w:rPr>
              <w:t>第十五届</w:t>
            </w:r>
            <w:r>
              <w:rPr>
                <w:rFonts w:ascii="Times New Roman"/>
                <w:sz w:val="17"/>
              </w:rPr>
              <w:t>(1996)</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p>
        </w:tc>
        <w:tc>
          <w:tcPr>
            <w:tcW w:w="2381" w:type="dxa"/>
            <w:gridSpan w:val="3"/>
          </w:tcPr>
          <w:p w:rsidR="00000000" w:rsidRDefault="00000000">
            <w:pPr>
              <w:spacing w:before="60" w:after="60" w:line="280" w:lineRule="exact"/>
              <w:rPr>
                <w:rFonts w:ascii="Times New Roman"/>
                <w:sz w:val="17"/>
              </w:rPr>
            </w:pPr>
          </w:p>
        </w:tc>
        <w:tc>
          <w:tcPr>
            <w:tcW w:w="2523" w:type="dxa"/>
            <w:gridSpan w:val="2"/>
          </w:tcPr>
          <w:p w:rsidR="00000000" w:rsidRDefault="00000000">
            <w:pPr>
              <w:spacing w:before="60" w:after="60" w:line="280" w:lineRule="exact"/>
              <w:rPr>
                <w:rFonts w:ascii="Times New Roman"/>
                <w:sz w:val="17"/>
              </w:rPr>
            </w:pPr>
            <w:r>
              <w:rPr>
                <w:rFonts w:ascii="Times New Roman"/>
                <w:sz w:val="17"/>
              </w:rPr>
              <w:t>1995</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30</w:t>
            </w:r>
            <w:r>
              <w:rPr>
                <w:rFonts w:ascii="Times New Roman" w:hint="eastAsia"/>
                <w:sz w:val="17"/>
              </w:rPr>
              <w:t>日</w:t>
            </w:r>
            <w:r>
              <w:rPr>
                <w:rFonts w:ascii="Times New Roman"/>
                <w:sz w:val="17"/>
              </w:rPr>
              <w:br/>
              <w:t>(CEDAW/C/CUB/2-3/Add.1)</w:t>
            </w:r>
          </w:p>
        </w:tc>
        <w:tc>
          <w:tcPr>
            <w:tcW w:w="1985" w:type="dxa"/>
            <w:gridSpan w:val="2"/>
          </w:tcPr>
          <w:p w:rsidR="00000000" w:rsidRDefault="00000000">
            <w:pPr>
              <w:spacing w:before="6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塞浦路斯</w:t>
            </w:r>
          </w:p>
        </w:tc>
        <w:tc>
          <w:tcPr>
            <w:tcW w:w="2381" w:type="dxa"/>
            <w:gridSpan w:val="3"/>
          </w:tcPr>
          <w:p w:rsidR="00000000" w:rsidRDefault="00000000">
            <w:pPr>
              <w:spacing w:before="60" w:after="60" w:line="280" w:lineRule="exact"/>
              <w:rPr>
                <w:rFonts w:ascii="Times New Roman"/>
                <w:sz w:val="17"/>
              </w:rPr>
            </w:pPr>
            <w:r>
              <w:rPr>
                <w:rFonts w:ascii="Times New Roman"/>
                <w:sz w:val="17"/>
              </w:rPr>
              <w:t>1990</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22</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r>
              <w:rPr>
                <w:rFonts w:ascii="Times New Roman"/>
                <w:sz w:val="17"/>
              </w:rPr>
              <w:t>1994</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2</w:t>
            </w:r>
            <w:r>
              <w:rPr>
                <w:rFonts w:ascii="Times New Roman" w:hint="eastAsia"/>
                <w:sz w:val="17"/>
              </w:rPr>
              <w:t>日</w:t>
            </w:r>
            <w:r>
              <w:rPr>
                <w:rFonts w:ascii="Times New Roman"/>
                <w:sz w:val="17"/>
              </w:rPr>
              <w:br/>
              <w:t>(CEDAW/C/CYP/1-2)</w:t>
            </w:r>
          </w:p>
        </w:tc>
        <w:tc>
          <w:tcPr>
            <w:tcW w:w="1985" w:type="dxa"/>
            <w:gridSpan w:val="2"/>
          </w:tcPr>
          <w:p w:rsidR="00000000" w:rsidRDefault="00000000">
            <w:pPr>
              <w:spacing w:before="60" w:after="60" w:line="280" w:lineRule="exact"/>
              <w:rPr>
                <w:rFonts w:ascii="Times New Roman"/>
                <w:sz w:val="17"/>
              </w:rPr>
            </w:pPr>
            <w:r>
              <w:rPr>
                <w:rFonts w:ascii="Times New Roman" w:hint="eastAsia"/>
                <w:sz w:val="17"/>
              </w:rPr>
              <w:t>第十五届</w:t>
            </w:r>
            <w:r>
              <w:rPr>
                <w:rFonts w:ascii="Times New Roman"/>
                <w:sz w:val="17"/>
              </w:rPr>
              <w:t>(1996)</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捷克共和国</w:t>
            </w:r>
          </w:p>
        </w:tc>
        <w:tc>
          <w:tcPr>
            <w:tcW w:w="2381" w:type="dxa"/>
            <w:gridSpan w:val="3"/>
          </w:tcPr>
          <w:p w:rsidR="00000000" w:rsidRDefault="00000000">
            <w:pPr>
              <w:spacing w:before="60" w:after="60" w:line="280" w:lineRule="exact"/>
              <w:rPr>
                <w:rFonts w:ascii="Times New Roman"/>
                <w:sz w:val="17"/>
              </w:rPr>
            </w:pPr>
            <w:r>
              <w:rPr>
                <w:rFonts w:ascii="Times New Roman"/>
                <w:sz w:val="17"/>
              </w:rPr>
              <w:t>1998</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24</w:t>
            </w:r>
            <w:r>
              <w:rPr>
                <w:rFonts w:ascii="Times New Roman" w:hint="eastAsia"/>
                <w:sz w:val="17"/>
              </w:rPr>
              <w:t>日</w:t>
            </w:r>
          </w:p>
        </w:tc>
        <w:tc>
          <w:tcPr>
            <w:tcW w:w="2523" w:type="dxa"/>
            <w:gridSpan w:val="2"/>
          </w:tcPr>
          <w:p w:rsidR="00000000" w:rsidRDefault="00000000">
            <w:pPr>
              <w:spacing w:before="60" w:after="60" w:line="280" w:lineRule="exact"/>
              <w:rPr>
                <w:rFonts w:ascii="Times New Roman"/>
                <w:sz w:val="17"/>
              </w:rPr>
            </w:pPr>
            <w:r>
              <w:rPr>
                <w:rFonts w:ascii="Times New Roman" w:hint="eastAsia"/>
                <w:sz w:val="17"/>
              </w:rPr>
              <w:t>2000</w:t>
            </w:r>
            <w:r>
              <w:rPr>
                <w:rFonts w:ascii="Times New Roman" w:hint="eastAsia"/>
                <w:sz w:val="17"/>
              </w:rPr>
              <w:t>年</w:t>
            </w:r>
            <w:r>
              <w:rPr>
                <w:rFonts w:ascii="Times New Roman" w:hint="eastAsia"/>
                <w:sz w:val="17"/>
              </w:rPr>
              <w:t>3</w:t>
            </w:r>
            <w:r>
              <w:rPr>
                <w:rFonts w:ascii="Times New Roman" w:hint="eastAsia"/>
                <w:sz w:val="17"/>
              </w:rPr>
              <w:t>月</w:t>
            </w:r>
            <w:r>
              <w:rPr>
                <w:rFonts w:ascii="Times New Roman" w:hint="eastAsia"/>
                <w:sz w:val="17"/>
              </w:rPr>
              <w:t>10</w:t>
            </w:r>
            <w:r>
              <w:rPr>
                <w:rFonts w:ascii="Times New Roman" w:hint="eastAsia"/>
                <w:sz w:val="17"/>
              </w:rPr>
              <w:t>日</w:t>
            </w:r>
            <w:r>
              <w:rPr>
                <w:rFonts w:ascii="Times New Roman"/>
                <w:sz w:val="17"/>
              </w:rPr>
              <w:br/>
              <w:t>(CEDAW/C/CZE/2)</w:t>
            </w:r>
          </w:p>
        </w:tc>
        <w:tc>
          <w:tcPr>
            <w:tcW w:w="1985" w:type="dxa"/>
            <w:gridSpan w:val="2"/>
          </w:tcPr>
          <w:p w:rsidR="00000000" w:rsidRDefault="00000000">
            <w:pPr>
              <w:spacing w:before="60" w:after="60" w:line="280" w:lineRule="exact"/>
              <w:rPr>
                <w:rFonts w:ascii="Times New Roman" w:hint="eastAsia"/>
                <w:sz w:val="17"/>
              </w:rPr>
            </w:pPr>
            <w:r>
              <w:rPr>
                <w:rFonts w:ascii="Times New Roman" w:hint="eastAsia"/>
                <w:sz w:val="17"/>
              </w:rPr>
              <w:t>特别（</w:t>
            </w:r>
            <w:r>
              <w:rPr>
                <w:rFonts w:ascii="Times New Roman" w:hint="eastAsia"/>
                <w:sz w:val="17"/>
              </w:rPr>
              <w:t>2002</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60" w:after="60" w:line="280" w:lineRule="exact"/>
              <w:rPr>
                <w:rFonts w:ascii="Times New Roman"/>
                <w:sz w:val="17"/>
              </w:rPr>
            </w:pPr>
            <w:r>
              <w:rPr>
                <w:rFonts w:ascii="Times New Roman" w:hint="eastAsia"/>
                <w:sz w:val="17"/>
              </w:rPr>
              <w:t>刚果民主共和国</w:t>
            </w:r>
            <w:r>
              <w:rPr>
                <w:rFonts w:ascii="Times New Roman"/>
                <w:sz w:val="17"/>
                <w:vertAlign w:val="superscript"/>
              </w:rPr>
              <w:t>b</w:t>
            </w:r>
          </w:p>
        </w:tc>
        <w:tc>
          <w:tcPr>
            <w:tcW w:w="2381" w:type="dxa"/>
            <w:gridSpan w:val="3"/>
          </w:tcPr>
          <w:p w:rsidR="00000000" w:rsidRDefault="00000000">
            <w:pPr>
              <w:spacing w:before="60" w:after="60" w:line="280" w:lineRule="exact"/>
              <w:rPr>
                <w:rFonts w:ascii="Times New Roman"/>
                <w:sz w:val="17"/>
              </w:rPr>
            </w:pPr>
            <w:r>
              <w:rPr>
                <w:rFonts w:ascii="Times New Roman"/>
                <w:sz w:val="17"/>
              </w:rPr>
              <w:t>1991</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16</w:t>
            </w:r>
            <w:r>
              <w:rPr>
                <w:rFonts w:ascii="Times New Roman" w:hint="eastAsia"/>
                <w:sz w:val="17"/>
              </w:rPr>
              <w:t>日</w:t>
            </w:r>
          </w:p>
        </w:tc>
        <w:tc>
          <w:tcPr>
            <w:tcW w:w="2523" w:type="dxa"/>
            <w:gridSpan w:val="2"/>
          </w:tcPr>
          <w:p w:rsidR="00000000" w:rsidRDefault="00000000">
            <w:pPr>
              <w:spacing w:before="60" w:after="60" w:line="280" w:lineRule="exact"/>
              <w:rPr>
                <w:rFonts w:ascii="Times New Roman" w:hint="eastAsia"/>
                <w:sz w:val="17"/>
              </w:rPr>
            </w:pPr>
            <w:r>
              <w:rPr>
                <w:rFonts w:ascii="Times New Roman"/>
                <w:sz w:val="17"/>
              </w:rPr>
              <w:t>1996</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24</w:t>
            </w:r>
            <w:r>
              <w:rPr>
                <w:rFonts w:ascii="Times New Roman" w:hint="eastAsia"/>
                <w:sz w:val="17"/>
              </w:rPr>
              <w:t>日</w:t>
            </w:r>
            <w:r>
              <w:rPr>
                <w:rFonts w:ascii="Times New Roman"/>
                <w:sz w:val="17"/>
              </w:rPr>
              <w:br/>
              <w:t>(CEDAW/C/ZAR/2)</w:t>
            </w:r>
          </w:p>
          <w:p w:rsidR="00000000" w:rsidRDefault="00000000">
            <w:pPr>
              <w:spacing w:before="60" w:after="60" w:line="280" w:lineRule="exact"/>
              <w:rPr>
                <w:rFonts w:ascii="Times New Roman"/>
                <w:sz w:val="17"/>
              </w:rPr>
            </w:pPr>
            <w:r>
              <w:rPr>
                <w:rFonts w:ascii="Times New Roman" w:hint="eastAsia"/>
                <w:sz w:val="17"/>
              </w:rPr>
              <w:t>1998</w:t>
            </w:r>
            <w:r>
              <w:rPr>
                <w:rFonts w:ascii="Times New Roman" w:hint="eastAsia"/>
                <w:sz w:val="17"/>
              </w:rPr>
              <w:t>年</w:t>
            </w:r>
            <w:r>
              <w:rPr>
                <w:rFonts w:ascii="Times New Roman" w:hint="eastAsia"/>
                <w:sz w:val="17"/>
              </w:rPr>
              <w:t>8</w:t>
            </w:r>
            <w:r>
              <w:rPr>
                <w:rFonts w:ascii="Times New Roman" w:hint="eastAsia"/>
                <w:sz w:val="17"/>
              </w:rPr>
              <w:t>月</w:t>
            </w:r>
            <w:r>
              <w:rPr>
                <w:rFonts w:ascii="Times New Roman" w:hint="eastAsia"/>
                <w:sz w:val="17"/>
              </w:rPr>
              <w:t>27</w:t>
            </w:r>
            <w:r>
              <w:rPr>
                <w:rFonts w:ascii="Times New Roman" w:hint="eastAsia"/>
                <w:sz w:val="17"/>
              </w:rPr>
              <w:t>日</w:t>
            </w:r>
            <w:r>
              <w:rPr>
                <w:rFonts w:ascii="Times New Roman"/>
                <w:sz w:val="17"/>
              </w:rPr>
              <w:br/>
            </w:r>
            <w:r>
              <w:rPr>
                <w:rFonts w:ascii="Times New Roman" w:hint="eastAsia"/>
                <w:sz w:val="17"/>
              </w:rPr>
              <w:t>(CEDAW/C/ZAR/2/A</w:t>
            </w:r>
            <w:r>
              <w:rPr>
                <w:rFonts w:ascii="Times New Roman"/>
                <w:sz w:val="17"/>
              </w:rPr>
              <w:t>dd.</w:t>
            </w:r>
            <w:r>
              <w:rPr>
                <w:rFonts w:ascii="Times New Roman" w:hint="eastAsia"/>
                <w:sz w:val="17"/>
              </w:rPr>
              <w:t>1</w:t>
            </w:r>
            <w:r>
              <w:rPr>
                <w:rFonts w:ascii="Times New Roman"/>
                <w:sz w:val="17"/>
              </w:rPr>
              <w:br/>
            </w:r>
            <w:r>
              <w:rPr>
                <w:rFonts w:ascii="Times New Roman" w:hint="eastAsia"/>
                <w:sz w:val="17"/>
              </w:rPr>
              <w:t>和</w:t>
            </w:r>
            <w:r>
              <w:rPr>
                <w:rFonts w:ascii="Times New Roman" w:hint="eastAsia"/>
                <w:sz w:val="17"/>
              </w:rPr>
              <w:t>C</w:t>
            </w:r>
            <w:r>
              <w:rPr>
                <w:rFonts w:ascii="Times New Roman"/>
                <w:sz w:val="17"/>
              </w:rPr>
              <w:t>orr.1</w:t>
            </w:r>
            <w:r>
              <w:rPr>
                <w:rFonts w:ascii="Times New Roman" w:hint="eastAsia"/>
                <w:sz w:val="17"/>
              </w:rPr>
              <w:t>）</w:t>
            </w:r>
          </w:p>
        </w:tc>
        <w:tc>
          <w:tcPr>
            <w:tcW w:w="1985" w:type="dxa"/>
            <w:gridSpan w:val="2"/>
          </w:tcPr>
          <w:p w:rsidR="00000000" w:rsidRDefault="00000000">
            <w:pPr>
              <w:spacing w:before="60" w:after="60" w:line="280" w:lineRule="exact"/>
              <w:rPr>
                <w:rFonts w:ascii="Times New Roman" w:hint="eastAsia"/>
                <w:sz w:val="17"/>
              </w:rPr>
            </w:pPr>
            <w:r>
              <w:rPr>
                <w:rFonts w:ascii="Times New Roman" w:hint="eastAsia"/>
                <w:sz w:val="17"/>
              </w:rPr>
              <w:t>第二十二届</w:t>
            </w:r>
            <w:r>
              <w:rPr>
                <w:rFonts w:ascii="Times New Roman" w:hint="eastAsia"/>
                <w:sz w:val="17"/>
              </w:rPr>
              <w:t>(2000</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丹麦</w:t>
            </w:r>
          </w:p>
        </w:tc>
        <w:tc>
          <w:tcPr>
            <w:tcW w:w="2381" w:type="dxa"/>
            <w:gridSpan w:val="3"/>
          </w:tcPr>
          <w:p w:rsidR="00000000" w:rsidRDefault="00000000">
            <w:pPr>
              <w:spacing w:before="40" w:after="60" w:line="280" w:lineRule="exact"/>
              <w:rPr>
                <w:rFonts w:ascii="Times New Roman"/>
                <w:sz w:val="17"/>
              </w:rPr>
            </w:pPr>
            <w:r>
              <w:rPr>
                <w:rFonts w:ascii="Times New Roman"/>
                <w:sz w:val="17"/>
              </w:rPr>
              <w:t>1988</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1988</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2</w:t>
            </w:r>
            <w:r>
              <w:rPr>
                <w:rFonts w:ascii="Times New Roman" w:hint="eastAsia"/>
                <w:sz w:val="17"/>
              </w:rPr>
              <w:t>日</w:t>
            </w:r>
            <w:r>
              <w:rPr>
                <w:rFonts w:ascii="Times New Roman"/>
                <w:sz w:val="17"/>
              </w:rPr>
              <w:br/>
              <w:t>(CEDAW/C/13/Add.14)</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第十届</w:t>
            </w:r>
            <w:r>
              <w:rPr>
                <w:rFonts w:ascii="Times New Roman"/>
                <w:sz w:val="17"/>
              </w:rPr>
              <w:t>(1991)</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多米尼克</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多米尼加共和国</w:t>
            </w:r>
          </w:p>
        </w:tc>
        <w:tc>
          <w:tcPr>
            <w:tcW w:w="2381" w:type="dxa"/>
            <w:gridSpan w:val="3"/>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26</w:t>
            </w:r>
            <w:r>
              <w:rPr>
                <w:rFonts w:ascii="Times New Roman" w:hint="eastAsia"/>
                <w:sz w:val="17"/>
              </w:rPr>
              <w:t>日</w:t>
            </w:r>
            <w:r>
              <w:rPr>
                <w:rFonts w:ascii="Times New Roman"/>
                <w:sz w:val="17"/>
              </w:rPr>
              <w:br/>
              <w:t>(CEDAW/C/DOM/2-3)</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第十八届</w:t>
            </w:r>
            <w:r>
              <w:rPr>
                <w:rFonts w:ascii="Times New Roman"/>
                <w:sz w:val="17"/>
              </w:rPr>
              <w:t>(1998)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厄瓜多尔</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9</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1990</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28</w:t>
            </w:r>
            <w:r>
              <w:rPr>
                <w:rFonts w:ascii="Times New Roman" w:hint="eastAsia"/>
                <w:sz w:val="17"/>
              </w:rPr>
              <w:t>日</w:t>
            </w:r>
            <w:r>
              <w:rPr>
                <w:rFonts w:ascii="Times New Roman"/>
                <w:sz w:val="17"/>
              </w:rPr>
              <w:br/>
              <w:t>(CEDAW/C/13/Add.31)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第十三届</w:t>
            </w:r>
            <w:r>
              <w:rPr>
                <w:rFonts w:ascii="Times New Roman"/>
                <w:sz w:val="17"/>
              </w:rPr>
              <w:t>(1994)</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埃及</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18</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19</w:t>
            </w:r>
            <w:r>
              <w:rPr>
                <w:rFonts w:ascii="Times New Roman" w:hint="eastAsia"/>
                <w:sz w:val="17"/>
              </w:rPr>
              <w:t>日</w:t>
            </w:r>
            <w:r>
              <w:rPr>
                <w:rFonts w:ascii="Times New Roman"/>
                <w:sz w:val="17"/>
              </w:rPr>
              <w:br/>
              <w:t>(CEDAW/C/13/Add.2)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第九届</w:t>
            </w:r>
            <w:r>
              <w:rPr>
                <w:rFonts w:ascii="Times New Roman"/>
                <w:sz w:val="17"/>
              </w:rPr>
              <w:t>(1990)</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萨尔瓦多</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18</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18</w:t>
            </w:r>
            <w:r>
              <w:rPr>
                <w:rFonts w:ascii="Times New Roman" w:hint="eastAsia"/>
                <w:sz w:val="17"/>
              </w:rPr>
              <w:t>日</w:t>
            </w:r>
            <w:r>
              <w:rPr>
                <w:rFonts w:ascii="Times New Roman"/>
                <w:sz w:val="17"/>
              </w:rPr>
              <w:br/>
              <w:t>(CEDAW/C/13/Add.12)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第十一届</w:t>
            </w:r>
            <w:r>
              <w:rPr>
                <w:rFonts w:ascii="Times New Roman"/>
                <w:sz w:val="17"/>
              </w:rPr>
              <w:t>(1992)</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赤道几内亚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1989</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22</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1994</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6</w:t>
            </w:r>
            <w:r>
              <w:rPr>
                <w:rFonts w:ascii="Times New Roman" w:hint="eastAsia"/>
                <w:sz w:val="17"/>
              </w:rPr>
              <w:t>日</w:t>
            </w:r>
            <w:r>
              <w:rPr>
                <w:rFonts w:ascii="Times New Roman"/>
                <w:sz w:val="17"/>
              </w:rPr>
              <w:br/>
              <w:t>(CEDAW/C/GNQ/2-3)</w:t>
            </w: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厄立特里亚</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2000</w:t>
            </w:r>
            <w:r>
              <w:rPr>
                <w:rFonts w:ascii="Times New Roman" w:hint="eastAsia"/>
                <w:sz w:val="17"/>
              </w:rPr>
              <w:t>年</w:t>
            </w:r>
            <w:r>
              <w:rPr>
                <w:rFonts w:ascii="Times New Roman" w:hint="eastAsia"/>
                <w:sz w:val="17"/>
              </w:rPr>
              <w:t>10</w:t>
            </w:r>
            <w:r>
              <w:rPr>
                <w:rFonts w:ascii="Times New Roman" w:hint="eastAsia"/>
                <w:sz w:val="17"/>
              </w:rPr>
              <w:t>月</w:t>
            </w:r>
            <w:r>
              <w:rPr>
                <w:rFonts w:ascii="Times New Roman" w:hint="eastAsia"/>
                <w:sz w:val="17"/>
              </w:rPr>
              <w:t>5</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爱沙尼亚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1996</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20</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hint="eastAsia"/>
                <w:sz w:val="17"/>
              </w:rPr>
              <w:t>2001</w:t>
            </w:r>
            <w:r>
              <w:rPr>
                <w:rFonts w:ascii="Times New Roman" w:hint="eastAsia"/>
                <w:sz w:val="17"/>
              </w:rPr>
              <w:t>年</w:t>
            </w:r>
            <w:r>
              <w:rPr>
                <w:rFonts w:ascii="Times New Roman" w:hint="eastAsia"/>
                <w:sz w:val="17"/>
              </w:rPr>
              <w:t>6</w:t>
            </w:r>
            <w:r>
              <w:rPr>
                <w:rFonts w:ascii="Times New Roman" w:hint="eastAsia"/>
                <w:sz w:val="17"/>
              </w:rPr>
              <w:t>月</w:t>
            </w:r>
            <w:r>
              <w:rPr>
                <w:rFonts w:ascii="Times New Roman" w:hint="eastAsia"/>
                <w:sz w:val="17"/>
              </w:rPr>
              <w:t>14</w:t>
            </w:r>
            <w:r>
              <w:rPr>
                <w:rFonts w:ascii="Times New Roman" w:hint="eastAsia"/>
                <w:sz w:val="17"/>
              </w:rPr>
              <w:t>日</w:t>
            </w:r>
            <w:r>
              <w:rPr>
                <w:rFonts w:ascii="Times New Roman"/>
                <w:sz w:val="17"/>
              </w:rPr>
              <w:br/>
              <w:t>(CEDAW/C/EST/1-3)</w:t>
            </w:r>
          </w:p>
        </w:tc>
        <w:tc>
          <w:tcPr>
            <w:tcW w:w="1985" w:type="dxa"/>
            <w:gridSpan w:val="2"/>
          </w:tcPr>
          <w:p w:rsidR="00000000" w:rsidRDefault="00000000">
            <w:pPr>
              <w:spacing w:before="40" w:after="60" w:line="280" w:lineRule="exact"/>
              <w:rPr>
                <w:rFonts w:ascii="Times New Roman" w:hint="eastAsia"/>
                <w:sz w:val="17"/>
              </w:rPr>
            </w:pPr>
            <w:r>
              <w:rPr>
                <w:rFonts w:ascii="Times New Roman" w:hint="eastAsia"/>
                <w:sz w:val="17"/>
              </w:rPr>
              <w:t>第二十六届（</w:t>
            </w:r>
            <w:r>
              <w:rPr>
                <w:rFonts w:ascii="Times New Roman" w:hint="eastAsia"/>
                <w:sz w:val="17"/>
              </w:rPr>
              <w:t>2002</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埃塞俄比亚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10</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22</w:t>
            </w:r>
            <w:r>
              <w:rPr>
                <w:rFonts w:ascii="Times New Roman" w:hint="eastAsia"/>
                <w:sz w:val="17"/>
              </w:rPr>
              <w:t>日</w:t>
            </w:r>
            <w:r>
              <w:rPr>
                <w:rFonts w:ascii="Times New Roman"/>
                <w:sz w:val="17"/>
              </w:rPr>
              <w:br/>
              <w:t>(CEDAW/C/ETH/1-3)</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第十五届</w:t>
            </w:r>
            <w:r>
              <w:rPr>
                <w:rFonts w:ascii="Times New Roman"/>
                <w:sz w:val="17"/>
              </w:rPr>
              <w:t>(1996)</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p>
        </w:tc>
        <w:tc>
          <w:tcPr>
            <w:tcW w:w="2381" w:type="dxa"/>
            <w:gridSpan w:val="3"/>
          </w:tcPr>
          <w:p w:rsidR="00000000" w:rsidRDefault="00000000">
            <w:pPr>
              <w:spacing w:before="40" w:after="60" w:line="280" w:lineRule="exact"/>
              <w:rPr>
                <w:rFonts w:ascii="Times New Roman"/>
                <w:sz w:val="17"/>
              </w:rPr>
            </w:pPr>
          </w:p>
        </w:tc>
        <w:tc>
          <w:tcPr>
            <w:tcW w:w="2523" w:type="dxa"/>
            <w:gridSpan w:val="2"/>
          </w:tcPr>
          <w:p w:rsidR="00000000" w:rsidRDefault="00000000">
            <w:pPr>
              <w:spacing w:before="40" w:after="60" w:line="280" w:lineRule="exact"/>
              <w:rPr>
                <w:rFonts w:ascii="Times New Roman"/>
                <w:sz w:val="17"/>
              </w:rPr>
            </w:pPr>
            <w:r>
              <w:rPr>
                <w:rFonts w:ascii="Times New Roman"/>
                <w:sz w:val="17"/>
              </w:rPr>
              <w:t>1995</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16</w:t>
            </w:r>
            <w:r>
              <w:rPr>
                <w:rFonts w:ascii="Times New Roman" w:hint="eastAsia"/>
                <w:sz w:val="17"/>
              </w:rPr>
              <w:t>日</w:t>
            </w:r>
            <w:r>
              <w:rPr>
                <w:rFonts w:ascii="Times New Roman"/>
                <w:sz w:val="17"/>
              </w:rPr>
              <w:br/>
              <w:t>(CEDAW/C/ETH/1-3/Add.1)</w:t>
            </w: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斐济</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2000</w:t>
            </w:r>
            <w:r>
              <w:rPr>
                <w:rFonts w:ascii="Times New Roman" w:hint="eastAsia"/>
                <w:sz w:val="17"/>
              </w:rPr>
              <w:t>年</w:t>
            </w:r>
            <w:r>
              <w:rPr>
                <w:rFonts w:ascii="Times New Roman" w:hint="eastAsia"/>
                <w:sz w:val="17"/>
              </w:rPr>
              <w:t>9</w:t>
            </w:r>
            <w:r>
              <w:rPr>
                <w:rFonts w:ascii="Times New Roman" w:hint="eastAsia"/>
                <w:sz w:val="17"/>
              </w:rPr>
              <w:t>月</w:t>
            </w:r>
            <w:r>
              <w:rPr>
                <w:rFonts w:ascii="Times New Roman" w:hint="eastAsia"/>
                <w:sz w:val="17"/>
              </w:rPr>
              <w:t>27</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芬兰</w:t>
            </w:r>
          </w:p>
        </w:tc>
        <w:tc>
          <w:tcPr>
            <w:tcW w:w="2381" w:type="dxa"/>
            <w:gridSpan w:val="3"/>
          </w:tcPr>
          <w:p w:rsidR="00000000" w:rsidRDefault="00000000">
            <w:pPr>
              <w:spacing w:before="40" w:after="60" w:line="280" w:lineRule="exact"/>
              <w:rPr>
                <w:rFonts w:ascii="Times New Roman"/>
                <w:sz w:val="17"/>
              </w:rPr>
            </w:pPr>
            <w:r>
              <w:rPr>
                <w:rFonts w:ascii="Times New Roman"/>
                <w:sz w:val="17"/>
              </w:rPr>
              <w:t>1991</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4</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9</w:t>
            </w:r>
            <w:r>
              <w:rPr>
                <w:rFonts w:ascii="Times New Roman" w:hint="eastAsia"/>
                <w:sz w:val="17"/>
              </w:rPr>
              <w:t>日</w:t>
            </w:r>
            <w:r>
              <w:rPr>
                <w:rFonts w:ascii="Times New Roman"/>
                <w:sz w:val="17"/>
              </w:rPr>
              <w:br/>
              <w:t>(CEDAW/C/FIN/2)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第十四届</w:t>
            </w:r>
            <w:r>
              <w:rPr>
                <w:rFonts w:ascii="Times New Roman"/>
                <w:sz w:val="17"/>
              </w:rPr>
              <w:t>(1995)</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法国</w:t>
            </w:r>
          </w:p>
        </w:tc>
        <w:tc>
          <w:tcPr>
            <w:tcW w:w="2381" w:type="dxa"/>
            <w:gridSpan w:val="3"/>
          </w:tcPr>
          <w:p w:rsidR="00000000" w:rsidRDefault="00000000">
            <w:pPr>
              <w:spacing w:before="40" w:after="60" w:line="280" w:lineRule="exact"/>
              <w:rPr>
                <w:rFonts w:ascii="Times New Roman"/>
                <w:sz w:val="17"/>
              </w:rPr>
            </w:pPr>
            <w:r>
              <w:rPr>
                <w:rFonts w:ascii="Times New Roman"/>
                <w:sz w:val="17"/>
              </w:rPr>
              <w:t>1989</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1990</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10</w:t>
            </w:r>
            <w:r>
              <w:rPr>
                <w:rFonts w:ascii="Times New Roman" w:hint="eastAsia"/>
                <w:sz w:val="17"/>
              </w:rPr>
              <w:t>日</w:t>
            </w:r>
            <w:r>
              <w:rPr>
                <w:rFonts w:ascii="Times New Roman"/>
                <w:sz w:val="17"/>
              </w:rPr>
              <w:br/>
              <w:t>(CEDAW/C/FRA/2</w:t>
            </w:r>
            <w:r>
              <w:rPr>
                <w:rFonts w:ascii="Times New Roman" w:hint="eastAsia"/>
                <w:sz w:val="17"/>
              </w:rPr>
              <w:t>和</w:t>
            </w:r>
            <w:r>
              <w:rPr>
                <w:rFonts w:ascii="Times New Roman"/>
                <w:sz w:val="17"/>
              </w:rPr>
              <w:t>Rev.1)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第十二届</w:t>
            </w:r>
            <w:r>
              <w:rPr>
                <w:rFonts w:ascii="Times New Roman"/>
                <w:sz w:val="17"/>
              </w:rPr>
              <w:t>(1993)</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加蓬</w:t>
            </w:r>
          </w:p>
        </w:tc>
        <w:tc>
          <w:tcPr>
            <w:tcW w:w="2381" w:type="dxa"/>
            <w:gridSpan w:val="3"/>
          </w:tcPr>
          <w:p w:rsidR="00000000" w:rsidRDefault="00000000">
            <w:pPr>
              <w:spacing w:before="40" w:after="60" w:line="280" w:lineRule="exact"/>
              <w:rPr>
                <w:rFonts w:ascii="Times New Roman"/>
                <w:sz w:val="17"/>
              </w:rPr>
            </w:pPr>
            <w:r>
              <w:rPr>
                <w:rFonts w:ascii="Times New Roman"/>
                <w:sz w:val="17"/>
              </w:rPr>
              <w:t>1988</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20</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冈比亚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1998</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16</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格鲁吉亚</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1999</w:t>
            </w:r>
            <w:r>
              <w:rPr>
                <w:rFonts w:ascii="Times New Roman" w:hint="eastAsia"/>
                <w:sz w:val="17"/>
              </w:rPr>
              <w:t>年</w:t>
            </w:r>
            <w:r>
              <w:rPr>
                <w:rFonts w:ascii="Times New Roman" w:hint="eastAsia"/>
                <w:sz w:val="17"/>
              </w:rPr>
              <w:t>11</w:t>
            </w:r>
            <w:r>
              <w:rPr>
                <w:rFonts w:ascii="Times New Roman" w:hint="eastAsia"/>
                <w:sz w:val="17"/>
              </w:rPr>
              <w:t>月</w:t>
            </w:r>
            <w:r>
              <w:rPr>
                <w:rFonts w:ascii="Times New Roman" w:hint="eastAsia"/>
                <w:sz w:val="17"/>
              </w:rPr>
              <w:t>25</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德国</w:t>
            </w:r>
          </w:p>
        </w:tc>
        <w:tc>
          <w:tcPr>
            <w:tcW w:w="2381" w:type="dxa"/>
            <w:gridSpan w:val="3"/>
          </w:tcPr>
          <w:p w:rsidR="00000000" w:rsidRDefault="00000000">
            <w:pPr>
              <w:spacing w:before="40" w:after="60" w:line="280" w:lineRule="exact"/>
              <w:rPr>
                <w:rFonts w:ascii="Times New Roman"/>
                <w:sz w:val="17"/>
              </w:rPr>
            </w:pPr>
            <w:r>
              <w:rPr>
                <w:rFonts w:ascii="Times New Roman"/>
                <w:sz w:val="17"/>
              </w:rPr>
              <w:t>1990</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9</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1996</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8</w:t>
            </w:r>
            <w:r>
              <w:rPr>
                <w:rFonts w:ascii="Times New Roman" w:hint="eastAsia"/>
                <w:sz w:val="17"/>
              </w:rPr>
              <w:t>日</w:t>
            </w:r>
            <w:r>
              <w:rPr>
                <w:rFonts w:ascii="Times New Roman"/>
                <w:sz w:val="17"/>
              </w:rPr>
              <w:br/>
              <w:t>(CEDAW/C/DEU/2-3)</w:t>
            </w:r>
          </w:p>
        </w:tc>
        <w:tc>
          <w:tcPr>
            <w:tcW w:w="1985" w:type="dxa"/>
            <w:gridSpan w:val="2"/>
          </w:tcPr>
          <w:p w:rsidR="00000000" w:rsidRDefault="00000000">
            <w:pPr>
              <w:spacing w:before="40" w:after="60" w:line="280" w:lineRule="exact"/>
              <w:rPr>
                <w:rFonts w:ascii="Times New Roman" w:hint="eastAsia"/>
                <w:sz w:val="17"/>
              </w:rPr>
            </w:pPr>
            <w:r>
              <w:rPr>
                <w:rFonts w:ascii="Times New Roman" w:hint="eastAsia"/>
                <w:sz w:val="17"/>
              </w:rPr>
              <w:t>第二十二届</w:t>
            </w:r>
            <w:r>
              <w:rPr>
                <w:rFonts w:ascii="Times New Roman" w:hint="eastAsia"/>
                <w:sz w:val="17"/>
              </w:rPr>
              <w:t>(2000</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加纳</w:t>
            </w:r>
          </w:p>
        </w:tc>
        <w:tc>
          <w:tcPr>
            <w:tcW w:w="2381" w:type="dxa"/>
            <w:gridSpan w:val="3"/>
          </w:tcPr>
          <w:p w:rsidR="00000000" w:rsidRDefault="00000000">
            <w:pPr>
              <w:spacing w:before="40" w:after="60" w:line="280" w:lineRule="exact"/>
              <w:rPr>
                <w:rFonts w:ascii="Times New Roman"/>
                <w:sz w:val="17"/>
              </w:rPr>
            </w:pPr>
            <w:r>
              <w:rPr>
                <w:rFonts w:ascii="Times New Roman"/>
                <w:sz w:val="17"/>
              </w:rPr>
              <w:t>1991</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1991</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29</w:t>
            </w:r>
            <w:r>
              <w:rPr>
                <w:rFonts w:ascii="Times New Roman" w:hint="eastAsia"/>
                <w:sz w:val="17"/>
              </w:rPr>
              <w:t>日</w:t>
            </w:r>
            <w:r>
              <w:rPr>
                <w:rFonts w:ascii="Times New Roman"/>
                <w:sz w:val="17"/>
              </w:rPr>
              <w:br/>
              <w:t>(CEDAW/C/GHA/1-2)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第十一届</w:t>
            </w:r>
            <w:r>
              <w:rPr>
                <w:rFonts w:ascii="Times New Roman"/>
                <w:sz w:val="17"/>
              </w:rPr>
              <w:t>(1992)</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希腊</w:t>
            </w:r>
          </w:p>
        </w:tc>
        <w:tc>
          <w:tcPr>
            <w:tcW w:w="2381" w:type="dxa"/>
            <w:gridSpan w:val="3"/>
          </w:tcPr>
          <w:p w:rsidR="00000000" w:rsidRDefault="00000000">
            <w:pPr>
              <w:spacing w:before="40" w:after="60" w:line="280" w:lineRule="exact"/>
              <w:rPr>
                <w:rFonts w:ascii="Times New Roman"/>
                <w:sz w:val="17"/>
              </w:rPr>
            </w:pPr>
            <w:r>
              <w:rPr>
                <w:rFonts w:ascii="Times New Roman"/>
                <w:sz w:val="17"/>
              </w:rPr>
              <w:t>1988</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7</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1996</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w:t>
            </w:r>
            <w:r>
              <w:rPr>
                <w:rFonts w:ascii="Times New Roman" w:hint="eastAsia"/>
                <w:sz w:val="17"/>
              </w:rPr>
              <w:t>日</w:t>
            </w:r>
            <w:r>
              <w:rPr>
                <w:rFonts w:ascii="Times New Roman"/>
                <w:sz w:val="17"/>
              </w:rPr>
              <w:br/>
              <w:t>(CEDAW/C/GRC/2-3)</w:t>
            </w:r>
          </w:p>
        </w:tc>
        <w:tc>
          <w:tcPr>
            <w:tcW w:w="1985" w:type="dxa"/>
            <w:gridSpan w:val="2"/>
          </w:tcPr>
          <w:p w:rsidR="00000000" w:rsidRDefault="00000000">
            <w:pPr>
              <w:spacing w:before="40" w:after="60" w:line="280" w:lineRule="exact"/>
              <w:rPr>
                <w:rFonts w:ascii="Times New Roman" w:hint="eastAsia"/>
                <w:sz w:val="17"/>
              </w:rPr>
            </w:pPr>
            <w:r>
              <w:rPr>
                <w:rFonts w:ascii="Times New Roman" w:hint="eastAsia"/>
                <w:sz w:val="17"/>
              </w:rPr>
              <w:t>第二十届</w:t>
            </w:r>
            <w:r>
              <w:rPr>
                <w:rFonts w:ascii="Times New Roman" w:hint="eastAsia"/>
                <w:sz w:val="17"/>
              </w:rPr>
              <w:t>(1999</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格林纳达</w:t>
            </w:r>
          </w:p>
        </w:tc>
        <w:tc>
          <w:tcPr>
            <w:tcW w:w="2381" w:type="dxa"/>
            <w:gridSpan w:val="3"/>
          </w:tcPr>
          <w:p w:rsidR="00000000" w:rsidRDefault="00000000">
            <w:pPr>
              <w:spacing w:before="40" w:after="60" w:line="280" w:lineRule="exact"/>
              <w:rPr>
                <w:rFonts w:ascii="Times New Roman"/>
                <w:sz w:val="17"/>
              </w:rPr>
            </w:pPr>
            <w:r>
              <w:rPr>
                <w:rFonts w:ascii="Times New Roman"/>
                <w:sz w:val="17"/>
              </w:rPr>
              <w:t>1995</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29</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危地马拉</w:t>
            </w:r>
          </w:p>
        </w:tc>
        <w:tc>
          <w:tcPr>
            <w:tcW w:w="2381" w:type="dxa"/>
            <w:gridSpan w:val="3"/>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1991</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2</w:t>
            </w:r>
            <w:r>
              <w:rPr>
                <w:rFonts w:ascii="Times New Roman" w:hint="eastAsia"/>
                <w:sz w:val="17"/>
              </w:rPr>
              <w:t>日</w:t>
            </w:r>
            <w:r>
              <w:rPr>
                <w:rFonts w:ascii="Times New Roman"/>
                <w:sz w:val="17"/>
              </w:rPr>
              <w:br/>
              <w:t>(CEDAW/C/GUA/1-2</w:t>
            </w:r>
            <w:r>
              <w:rPr>
                <w:rFonts w:ascii="Times New Roman" w:hint="eastAsia"/>
                <w:sz w:val="17"/>
              </w:rPr>
              <w:t>和</w:t>
            </w:r>
            <w:r>
              <w:rPr>
                <w:rFonts w:ascii="Times New Roman"/>
                <w:sz w:val="17"/>
              </w:rPr>
              <w:br/>
              <w:t>Corr.1)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第十三届</w:t>
            </w:r>
            <w:r>
              <w:rPr>
                <w:rFonts w:ascii="Times New Roman"/>
                <w:sz w:val="17"/>
              </w:rPr>
              <w:t>(1994)</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p>
        </w:tc>
        <w:tc>
          <w:tcPr>
            <w:tcW w:w="2381" w:type="dxa"/>
            <w:gridSpan w:val="3"/>
          </w:tcPr>
          <w:p w:rsidR="00000000" w:rsidRDefault="00000000">
            <w:pPr>
              <w:spacing w:before="40" w:after="60" w:line="280" w:lineRule="exact"/>
              <w:rPr>
                <w:rFonts w:ascii="Times New Roman"/>
                <w:sz w:val="17"/>
              </w:rPr>
            </w:pPr>
          </w:p>
        </w:tc>
        <w:tc>
          <w:tcPr>
            <w:tcW w:w="2523" w:type="dxa"/>
            <w:gridSpan w:val="2"/>
          </w:tcPr>
          <w:p w:rsidR="00000000" w:rsidRDefault="00000000">
            <w:pPr>
              <w:spacing w:before="4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7</w:t>
            </w:r>
            <w:r>
              <w:rPr>
                <w:rFonts w:ascii="Times New Roman" w:hint="eastAsia"/>
                <w:sz w:val="17"/>
              </w:rPr>
              <w:t>日</w:t>
            </w:r>
            <w:r>
              <w:rPr>
                <w:rFonts w:ascii="Times New Roman"/>
                <w:sz w:val="17"/>
              </w:rPr>
              <w:br/>
              <w:t>(CEDAW/C/GUA/1-2/</w:t>
            </w:r>
            <w:r>
              <w:rPr>
                <w:rFonts w:ascii="Times New Roman"/>
                <w:sz w:val="17"/>
              </w:rPr>
              <w:br/>
              <w:t>Amend.1)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第十三届</w:t>
            </w:r>
            <w:r>
              <w:rPr>
                <w:rFonts w:ascii="Times New Roman"/>
                <w:sz w:val="17"/>
              </w:rPr>
              <w:t>(1994)</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几内亚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8</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hint="eastAsia"/>
                <w:sz w:val="17"/>
              </w:rPr>
              <w:t>2000</w:t>
            </w:r>
            <w:r>
              <w:rPr>
                <w:rFonts w:ascii="Times New Roman" w:hint="eastAsia"/>
                <w:sz w:val="17"/>
              </w:rPr>
              <w:t>年</w:t>
            </w:r>
            <w:r>
              <w:rPr>
                <w:rFonts w:ascii="Times New Roman" w:hint="eastAsia"/>
                <w:sz w:val="17"/>
              </w:rPr>
              <w:t>8</w:t>
            </w:r>
            <w:r>
              <w:rPr>
                <w:rFonts w:ascii="Times New Roman" w:hint="eastAsia"/>
                <w:sz w:val="17"/>
              </w:rPr>
              <w:t>月</w:t>
            </w:r>
            <w:r>
              <w:rPr>
                <w:rFonts w:ascii="Times New Roman" w:hint="eastAsia"/>
                <w:sz w:val="17"/>
              </w:rPr>
              <w:t>2</w:t>
            </w:r>
            <w:r>
              <w:rPr>
                <w:rFonts w:ascii="Times New Roman" w:hint="eastAsia"/>
                <w:sz w:val="17"/>
              </w:rPr>
              <w:t>日</w:t>
            </w:r>
            <w:r>
              <w:rPr>
                <w:rFonts w:ascii="Times New Roman"/>
                <w:sz w:val="17"/>
              </w:rPr>
              <w:br/>
              <w:t>(CEDAW/C/</w:t>
            </w:r>
            <w:r>
              <w:rPr>
                <w:rFonts w:ascii="Times New Roman" w:hint="eastAsia"/>
                <w:sz w:val="17"/>
              </w:rPr>
              <w:t>GIN/1-3</w:t>
            </w:r>
            <w:r>
              <w:rPr>
                <w:rFonts w:ascii="Times New Roman" w:hint="eastAsia"/>
                <w:sz w:val="17"/>
              </w:rPr>
              <w:t>和</w:t>
            </w:r>
            <w:r>
              <w:rPr>
                <w:rFonts w:ascii="Times New Roman" w:hint="eastAsia"/>
                <w:sz w:val="17"/>
              </w:rPr>
              <w:t>C</w:t>
            </w:r>
            <w:r>
              <w:rPr>
                <w:rFonts w:ascii="Times New Roman"/>
                <w:sz w:val="17"/>
              </w:rPr>
              <w:t>orr.1)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第二十五届</w:t>
            </w:r>
            <w:r>
              <w:rPr>
                <w:rFonts w:ascii="Times New Roman"/>
                <w:sz w:val="17"/>
              </w:rPr>
              <w:t>(2001)</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几内亚比绍</w:t>
            </w:r>
          </w:p>
        </w:tc>
        <w:tc>
          <w:tcPr>
            <w:tcW w:w="2381" w:type="dxa"/>
            <w:gridSpan w:val="3"/>
          </w:tcPr>
          <w:p w:rsidR="00000000" w:rsidRDefault="00000000">
            <w:pPr>
              <w:spacing w:before="40" w:after="60" w:line="280" w:lineRule="exact"/>
              <w:rPr>
                <w:rFonts w:ascii="Times New Roman"/>
                <w:sz w:val="17"/>
              </w:rPr>
            </w:pPr>
            <w:r>
              <w:rPr>
                <w:rFonts w:ascii="Times New Roman"/>
                <w:sz w:val="17"/>
              </w:rPr>
              <w:t>1990</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22</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圭亚那</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hint="eastAsia"/>
                <w:sz w:val="17"/>
              </w:rPr>
              <w:t>1999</w:t>
            </w:r>
            <w:r>
              <w:rPr>
                <w:rFonts w:ascii="Times New Roman" w:hint="eastAsia"/>
                <w:sz w:val="17"/>
              </w:rPr>
              <w:t>年</w:t>
            </w:r>
            <w:r>
              <w:rPr>
                <w:rFonts w:ascii="Times New Roman" w:hint="eastAsia"/>
                <w:sz w:val="17"/>
              </w:rPr>
              <w:t>9</w:t>
            </w:r>
            <w:r>
              <w:rPr>
                <w:rFonts w:ascii="Times New Roman" w:hint="eastAsia"/>
                <w:sz w:val="17"/>
              </w:rPr>
              <w:t>月</w:t>
            </w:r>
            <w:r>
              <w:rPr>
                <w:rFonts w:ascii="Times New Roman" w:hint="eastAsia"/>
                <w:sz w:val="17"/>
              </w:rPr>
              <w:t>20</w:t>
            </w:r>
            <w:r>
              <w:rPr>
                <w:rFonts w:ascii="Times New Roman" w:hint="eastAsia"/>
                <w:sz w:val="17"/>
              </w:rPr>
              <w:t>日</w:t>
            </w:r>
            <w:r>
              <w:rPr>
                <w:rFonts w:ascii="Times New Roman"/>
                <w:sz w:val="17"/>
              </w:rPr>
              <w:br/>
              <w:t>(CEDAW/C/GUY/2)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第二十五届</w:t>
            </w:r>
            <w:r>
              <w:rPr>
                <w:rFonts w:ascii="Times New Roman"/>
                <w:sz w:val="17"/>
              </w:rPr>
              <w:t>(2001)</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海地</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洪都拉斯</w:t>
            </w:r>
          </w:p>
        </w:tc>
        <w:tc>
          <w:tcPr>
            <w:tcW w:w="2381" w:type="dxa"/>
            <w:gridSpan w:val="3"/>
          </w:tcPr>
          <w:p w:rsidR="00000000" w:rsidRDefault="00000000">
            <w:pPr>
              <w:spacing w:before="40" w:after="60" w:line="280" w:lineRule="exact"/>
              <w:rPr>
                <w:rFonts w:ascii="Times New Roman"/>
                <w:sz w:val="17"/>
              </w:rPr>
            </w:pPr>
            <w:r>
              <w:rPr>
                <w:rFonts w:ascii="Times New Roman"/>
                <w:sz w:val="17"/>
              </w:rPr>
              <w:t>1988</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2</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28</w:t>
            </w:r>
            <w:r>
              <w:rPr>
                <w:rFonts w:ascii="Times New Roman" w:hint="eastAsia"/>
                <w:sz w:val="17"/>
              </w:rPr>
              <w:t>日</w:t>
            </w:r>
            <w:r>
              <w:rPr>
                <w:rFonts w:ascii="Times New Roman"/>
                <w:sz w:val="17"/>
              </w:rPr>
              <w:br/>
              <w:t>(CEDAW/C/13/Add.9)</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第十一届</w:t>
            </w:r>
            <w:r>
              <w:rPr>
                <w:rFonts w:ascii="Times New Roman"/>
                <w:sz w:val="17"/>
              </w:rPr>
              <w:t>(1992)</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匈牙利</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29</w:t>
            </w:r>
            <w:r>
              <w:rPr>
                <w:rFonts w:ascii="Times New Roman" w:hint="eastAsia"/>
                <w:sz w:val="17"/>
              </w:rPr>
              <w:t>日</w:t>
            </w:r>
            <w:r>
              <w:rPr>
                <w:rFonts w:ascii="Times New Roman"/>
                <w:sz w:val="17"/>
              </w:rPr>
              <w:br/>
              <w:t>(CEDAW/C/13/Add.1)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第七届</w:t>
            </w:r>
            <w:r>
              <w:rPr>
                <w:rFonts w:ascii="Times New Roman"/>
                <w:sz w:val="17"/>
              </w:rPr>
              <w:t>(1988)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冰岛</w:t>
            </w:r>
          </w:p>
        </w:tc>
        <w:tc>
          <w:tcPr>
            <w:tcW w:w="2381" w:type="dxa"/>
            <w:gridSpan w:val="3"/>
          </w:tcPr>
          <w:p w:rsidR="00000000" w:rsidRDefault="00000000">
            <w:pPr>
              <w:spacing w:before="40" w:after="60" w:line="280" w:lineRule="exact"/>
              <w:rPr>
                <w:rFonts w:ascii="Times New Roman"/>
                <w:sz w:val="17"/>
              </w:rPr>
            </w:pPr>
            <w:r>
              <w:rPr>
                <w:rFonts w:ascii="Times New Roman"/>
                <w:sz w:val="17"/>
              </w:rPr>
              <w:t>1990</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18</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5</w:t>
            </w:r>
            <w:r>
              <w:rPr>
                <w:rFonts w:ascii="Times New Roman" w:hint="eastAsia"/>
                <w:sz w:val="17"/>
              </w:rPr>
              <w:t>日</w:t>
            </w:r>
            <w:r>
              <w:rPr>
                <w:rFonts w:ascii="Times New Roman"/>
                <w:sz w:val="17"/>
              </w:rPr>
              <w:br/>
              <w:t>(CEDAW/C/ICE/1-2)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第十五届</w:t>
            </w:r>
            <w:r>
              <w:rPr>
                <w:rFonts w:ascii="Times New Roman"/>
                <w:sz w:val="17"/>
              </w:rPr>
              <w:t>(1996)</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印度</w:t>
            </w:r>
          </w:p>
        </w:tc>
        <w:tc>
          <w:tcPr>
            <w:tcW w:w="2381" w:type="dxa"/>
            <w:gridSpan w:val="3"/>
          </w:tcPr>
          <w:p w:rsidR="00000000" w:rsidRDefault="00000000">
            <w:pPr>
              <w:spacing w:before="40" w:after="60" w:line="280" w:lineRule="exact"/>
              <w:rPr>
                <w:rFonts w:ascii="Times New Roman"/>
                <w:sz w:val="17"/>
              </w:rPr>
            </w:pPr>
            <w:r>
              <w:rPr>
                <w:rFonts w:ascii="Times New Roman"/>
                <w:sz w:val="17"/>
              </w:rPr>
              <w:t>1998</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8</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pStyle w:val="H56"/>
              <w:keepNext w:val="0"/>
              <w:keepLines w:val="0"/>
              <w:tabs>
                <w:tab w:val="clear" w:pos="360"/>
              </w:tabs>
              <w:suppressAutoHyphens w:val="0"/>
              <w:spacing w:before="40" w:after="60" w:line="280" w:lineRule="exact"/>
              <w:outlineLvl w:val="9"/>
              <w:rPr>
                <w:rFonts w:ascii="Times New Roman"/>
                <w:noProof w:val="0"/>
                <w:spacing w:val="0"/>
                <w:w w:val="100"/>
                <w:sz w:val="17"/>
              </w:rPr>
            </w:pPr>
            <w:r>
              <w:rPr>
                <w:rFonts w:ascii="Times New Roman" w:hint="eastAsia"/>
                <w:noProof w:val="0"/>
                <w:spacing w:val="0"/>
                <w:w w:val="100"/>
                <w:sz w:val="17"/>
              </w:rPr>
              <w:t>印度尼西亚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1989</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1997</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6</w:t>
            </w:r>
            <w:r>
              <w:rPr>
                <w:rFonts w:ascii="Times New Roman" w:hint="eastAsia"/>
                <w:sz w:val="17"/>
              </w:rPr>
              <w:t>日</w:t>
            </w:r>
            <w:r>
              <w:rPr>
                <w:rFonts w:ascii="Times New Roman"/>
                <w:sz w:val="17"/>
              </w:rPr>
              <w:br/>
              <w:t>(CEDAW/C/IDN/2-3)</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第十八届</w:t>
            </w:r>
            <w:r>
              <w:rPr>
                <w:rFonts w:ascii="Times New Roman"/>
                <w:sz w:val="17"/>
              </w:rPr>
              <w:t>(1998)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伊拉克</w:t>
            </w:r>
          </w:p>
        </w:tc>
        <w:tc>
          <w:tcPr>
            <w:tcW w:w="2381" w:type="dxa"/>
            <w:gridSpan w:val="3"/>
          </w:tcPr>
          <w:p w:rsidR="00000000" w:rsidRDefault="00000000">
            <w:pPr>
              <w:spacing w:before="40" w:after="60" w:line="280" w:lineRule="exact"/>
              <w:rPr>
                <w:rFonts w:ascii="Times New Roman"/>
                <w:sz w:val="17"/>
              </w:rPr>
            </w:pPr>
            <w:r>
              <w:rPr>
                <w:rFonts w:ascii="Times New Roman"/>
                <w:sz w:val="17"/>
              </w:rPr>
              <w:t>1991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12</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z w:val="17"/>
              </w:rPr>
            </w:pPr>
            <w:r>
              <w:rPr>
                <w:rFonts w:ascii="Times New Roman" w:hint="eastAsia"/>
                <w:sz w:val="17"/>
              </w:rPr>
              <w:t>1998</w:t>
            </w:r>
            <w:r>
              <w:rPr>
                <w:rFonts w:ascii="Times New Roman" w:hint="eastAsia"/>
                <w:sz w:val="17"/>
              </w:rPr>
              <w:t>年</w:t>
            </w:r>
            <w:r>
              <w:rPr>
                <w:rFonts w:ascii="Times New Roman" w:hint="eastAsia"/>
                <w:sz w:val="17"/>
              </w:rPr>
              <w:t>10</w:t>
            </w:r>
            <w:r>
              <w:rPr>
                <w:rFonts w:ascii="Times New Roman" w:hint="eastAsia"/>
                <w:sz w:val="17"/>
              </w:rPr>
              <w:t>月</w:t>
            </w:r>
            <w:r>
              <w:rPr>
                <w:rFonts w:ascii="Times New Roman" w:hint="eastAsia"/>
                <w:sz w:val="17"/>
              </w:rPr>
              <w:t>13</w:t>
            </w:r>
            <w:r>
              <w:rPr>
                <w:rFonts w:ascii="Times New Roman" w:hint="eastAsia"/>
                <w:sz w:val="17"/>
              </w:rPr>
              <w:t>日</w:t>
            </w:r>
            <w:r>
              <w:rPr>
                <w:rFonts w:ascii="Times New Roman"/>
                <w:sz w:val="17"/>
              </w:rPr>
              <w:br/>
            </w:r>
            <w:r>
              <w:rPr>
                <w:rFonts w:ascii="Times New Roman" w:hint="eastAsia"/>
                <w:sz w:val="17"/>
              </w:rPr>
              <w:t>(</w:t>
            </w:r>
            <w:r>
              <w:rPr>
                <w:rFonts w:ascii="Times New Roman"/>
                <w:sz w:val="17"/>
              </w:rPr>
              <w:t>CEDAW</w:t>
            </w:r>
            <w:r>
              <w:rPr>
                <w:rFonts w:ascii="Times New Roman" w:hint="eastAsia"/>
                <w:sz w:val="17"/>
              </w:rPr>
              <w:t>/C/IRQ/2-3</w:t>
            </w:r>
            <w:r>
              <w:rPr>
                <w:rFonts w:ascii="Times New Roman" w:hint="eastAsia"/>
                <w:sz w:val="17"/>
              </w:rPr>
              <w:t>）</w:t>
            </w:r>
          </w:p>
        </w:tc>
        <w:tc>
          <w:tcPr>
            <w:tcW w:w="1985" w:type="dxa"/>
            <w:gridSpan w:val="2"/>
          </w:tcPr>
          <w:p w:rsidR="00000000" w:rsidRDefault="00000000">
            <w:pPr>
              <w:spacing w:before="40" w:after="60" w:line="280" w:lineRule="exact"/>
              <w:rPr>
                <w:rFonts w:ascii="Times New Roman" w:hint="eastAsia"/>
                <w:sz w:val="17"/>
              </w:rPr>
            </w:pPr>
            <w:r>
              <w:rPr>
                <w:rFonts w:ascii="Times New Roman" w:hint="eastAsia"/>
                <w:sz w:val="17"/>
              </w:rPr>
              <w:t>第二十三届</w:t>
            </w:r>
            <w:r>
              <w:rPr>
                <w:rFonts w:ascii="Times New Roman" w:hint="eastAsia"/>
                <w:sz w:val="17"/>
              </w:rPr>
              <w:t>(2000</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爱尔兰</w:t>
            </w:r>
          </w:p>
        </w:tc>
        <w:tc>
          <w:tcPr>
            <w:tcW w:w="2381" w:type="dxa"/>
            <w:gridSpan w:val="3"/>
          </w:tcPr>
          <w:p w:rsidR="00000000" w:rsidRDefault="00000000">
            <w:pPr>
              <w:spacing w:before="40" w:after="60" w:line="280" w:lineRule="exact"/>
              <w:rPr>
                <w:rFonts w:ascii="Times New Roman"/>
                <w:sz w:val="17"/>
              </w:rPr>
            </w:pPr>
            <w:r>
              <w:rPr>
                <w:rFonts w:ascii="Times New Roman"/>
                <w:sz w:val="17"/>
              </w:rPr>
              <w:t>1991</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22</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1997</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6</w:t>
            </w:r>
            <w:r>
              <w:rPr>
                <w:rFonts w:ascii="Times New Roman" w:hint="eastAsia"/>
                <w:sz w:val="17"/>
              </w:rPr>
              <w:t>日</w:t>
            </w:r>
            <w:r>
              <w:rPr>
                <w:rFonts w:ascii="Times New Roman"/>
                <w:sz w:val="17"/>
              </w:rPr>
              <w:br/>
              <w:t>(CEDAW/C/IRL/2-3)</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第二十一届</w:t>
            </w:r>
            <w:r>
              <w:rPr>
                <w:rFonts w:ascii="Times New Roman"/>
                <w:sz w:val="17"/>
              </w:rPr>
              <w:t>(1999)</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以色列</w:t>
            </w:r>
          </w:p>
        </w:tc>
        <w:tc>
          <w:tcPr>
            <w:tcW w:w="2381" w:type="dxa"/>
            <w:gridSpan w:val="3"/>
          </w:tcPr>
          <w:p w:rsidR="00000000" w:rsidRDefault="00000000">
            <w:pPr>
              <w:spacing w:before="40" w:after="60" w:line="280" w:lineRule="exact"/>
              <w:rPr>
                <w:rFonts w:ascii="Times New Roman"/>
                <w:sz w:val="17"/>
              </w:rPr>
            </w:pPr>
            <w:r>
              <w:rPr>
                <w:rFonts w:ascii="Times New Roman"/>
                <w:sz w:val="17"/>
              </w:rPr>
              <w:t>1996</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1997</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7</w:t>
            </w:r>
            <w:r>
              <w:rPr>
                <w:rFonts w:ascii="Times New Roman" w:hint="eastAsia"/>
                <w:sz w:val="17"/>
              </w:rPr>
              <w:t>日</w:t>
            </w:r>
            <w:r>
              <w:rPr>
                <w:rFonts w:ascii="Times New Roman"/>
                <w:sz w:val="17"/>
              </w:rPr>
              <w:br/>
              <w:t>(CEDAW/C/ISR/1-2)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第十七届</w:t>
            </w:r>
            <w:r>
              <w:rPr>
                <w:rFonts w:ascii="Times New Roman"/>
                <w:sz w:val="17"/>
              </w:rPr>
              <w:t>(1997)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意大利</w:t>
            </w:r>
          </w:p>
        </w:tc>
        <w:tc>
          <w:tcPr>
            <w:tcW w:w="2381" w:type="dxa"/>
            <w:gridSpan w:val="3"/>
          </w:tcPr>
          <w:p w:rsidR="00000000" w:rsidRDefault="00000000">
            <w:pPr>
              <w:spacing w:before="40" w:after="60" w:line="280" w:lineRule="exact"/>
              <w:rPr>
                <w:rFonts w:ascii="Times New Roman"/>
                <w:sz w:val="17"/>
              </w:rPr>
            </w:pPr>
            <w:r>
              <w:rPr>
                <w:rFonts w:ascii="Times New Roman"/>
                <w:sz w:val="17"/>
              </w:rPr>
              <w:t>1990</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10</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1994</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w:t>
            </w:r>
            <w:r>
              <w:rPr>
                <w:rFonts w:ascii="Times New Roman" w:hint="eastAsia"/>
                <w:sz w:val="17"/>
              </w:rPr>
              <w:t>日</w:t>
            </w:r>
            <w:r>
              <w:rPr>
                <w:rFonts w:ascii="Times New Roman"/>
                <w:sz w:val="17"/>
              </w:rPr>
              <w:br/>
              <w:t>(CEDAW/C/ITA/2)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第十七届</w:t>
            </w:r>
            <w:r>
              <w:rPr>
                <w:rFonts w:ascii="Times New Roman"/>
                <w:sz w:val="17"/>
              </w:rPr>
              <w:t>(1997)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牙买加</w:t>
            </w:r>
          </w:p>
        </w:tc>
        <w:tc>
          <w:tcPr>
            <w:tcW w:w="2381" w:type="dxa"/>
            <w:gridSpan w:val="3"/>
          </w:tcPr>
          <w:p w:rsidR="00000000" w:rsidRDefault="00000000">
            <w:pPr>
              <w:spacing w:before="40" w:after="60" w:line="280" w:lineRule="exact"/>
              <w:rPr>
                <w:rFonts w:ascii="Times New Roman"/>
                <w:sz w:val="17"/>
              </w:rPr>
            </w:pPr>
            <w:r>
              <w:rPr>
                <w:rFonts w:ascii="Times New Roman"/>
                <w:sz w:val="17"/>
              </w:rPr>
              <w:t>1989</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18</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1998</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17</w:t>
            </w:r>
            <w:r>
              <w:rPr>
                <w:rFonts w:ascii="Times New Roman" w:hint="eastAsia"/>
                <w:sz w:val="17"/>
              </w:rPr>
              <w:t>日</w:t>
            </w:r>
            <w:r>
              <w:rPr>
                <w:rFonts w:ascii="Times New Roman"/>
                <w:sz w:val="17"/>
              </w:rPr>
              <w:br/>
              <w:t>(CEDAW/C/JAM/2-4)</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第二十四届</w:t>
            </w:r>
            <w:r>
              <w:rPr>
                <w:rFonts w:ascii="Times New Roman"/>
                <w:sz w:val="17"/>
              </w:rPr>
              <w:t>(2001)</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日本</w:t>
            </w:r>
          </w:p>
        </w:tc>
        <w:tc>
          <w:tcPr>
            <w:tcW w:w="2381" w:type="dxa"/>
            <w:gridSpan w:val="3"/>
          </w:tcPr>
          <w:p w:rsidR="00000000" w:rsidRDefault="00000000">
            <w:pPr>
              <w:spacing w:before="40" w:after="60" w:line="280" w:lineRule="exact"/>
              <w:rPr>
                <w:rFonts w:ascii="Times New Roman"/>
                <w:sz w:val="17"/>
              </w:rPr>
            </w:pPr>
            <w:r>
              <w:rPr>
                <w:rFonts w:ascii="Times New Roman"/>
                <w:sz w:val="17"/>
              </w:rPr>
              <w:t>1990</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25</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1992</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21</w:t>
            </w:r>
            <w:r>
              <w:rPr>
                <w:rFonts w:ascii="Times New Roman" w:hint="eastAsia"/>
                <w:sz w:val="17"/>
              </w:rPr>
              <w:t>日</w:t>
            </w:r>
            <w:r>
              <w:rPr>
                <w:rFonts w:ascii="Times New Roman"/>
                <w:sz w:val="17"/>
              </w:rPr>
              <w:br/>
              <w:t>(CEDAW/C/JPN/2)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第十三届</w:t>
            </w:r>
            <w:r>
              <w:rPr>
                <w:rFonts w:ascii="Times New Roman"/>
                <w:sz w:val="17"/>
              </w:rPr>
              <w:t>(1994)</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约旦</w:t>
            </w:r>
          </w:p>
        </w:tc>
        <w:tc>
          <w:tcPr>
            <w:tcW w:w="2381" w:type="dxa"/>
            <w:gridSpan w:val="3"/>
          </w:tcPr>
          <w:p w:rsidR="00000000" w:rsidRDefault="00000000">
            <w:pPr>
              <w:spacing w:before="40" w:after="60" w:line="280" w:lineRule="exact"/>
              <w:rPr>
                <w:rFonts w:ascii="Times New Roman"/>
                <w:sz w:val="17"/>
              </w:rPr>
            </w:pPr>
            <w:r>
              <w:rPr>
                <w:rFonts w:ascii="Times New Roman"/>
                <w:sz w:val="17"/>
              </w:rPr>
              <w:t>1997</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31</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z w:val="17"/>
              </w:rPr>
            </w:pPr>
            <w:r>
              <w:rPr>
                <w:rFonts w:ascii="Times New Roman" w:hint="eastAsia"/>
                <w:sz w:val="17"/>
              </w:rPr>
              <w:t>1999</w:t>
            </w:r>
            <w:r>
              <w:rPr>
                <w:rFonts w:ascii="Times New Roman" w:hint="eastAsia"/>
                <w:sz w:val="17"/>
              </w:rPr>
              <w:t>年</w:t>
            </w:r>
            <w:r>
              <w:rPr>
                <w:rFonts w:ascii="Times New Roman" w:hint="eastAsia"/>
                <w:sz w:val="17"/>
              </w:rPr>
              <w:t>11</w:t>
            </w:r>
            <w:r>
              <w:rPr>
                <w:rFonts w:ascii="Times New Roman" w:hint="eastAsia"/>
                <w:sz w:val="17"/>
              </w:rPr>
              <w:t>月</w:t>
            </w:r>
            <w:r>
              <w:rPr>
                <w:rFonts w:ascii="Times New Roman" w:hint="eastAsia"/>
                <w:sz w:val="17"/>
              </w:rPr>
              <w:t>19</w:t>
            </w:r>
            <w:r>
              <w:rPr>
                <w:rFonts w:ascii="Times New Roman" w:hint="eastAsia"/>
                <w:sz w:val="17"/>
              </w:rPr>
              <w:t>日</w:t>
            </w:r>
            <w:r>
              <w:rPr>
                <w:rFonts w:ascii="Times New Roman"/>
                <w:sz w:val="17"/>
              </w:rPr>
              <w:br/>
            </w:r>
            <w:r>
              <w:rPr>
                <w:rFonts w:ascii="Times New Roman" w:hint="eastAsia"/>
                <w:sz w:val="17"/>
              </w:rPr>
              <w:t>(CEDAW/C/JOR/2</w:t>
            </w:r>
            <w:r>
              <w:rPr>
                <w:rFonts w:ascii="Times New Roman" w:hint="eastAsia"/>
                <w:sz w:val="17"/>
              </w:rPr>
              <w:t>）</w:t>
            </w:r>
          </w:p>
        </w:tc>
        <w:tc>
          <w:tcPr>
            <w:tcW w:w="1985" w:type="dxa"/>
            <w:gridSpan w:val="2"/>
          </w:tcPr>
          <w:p w:rsidR="00000000" w:rsidRDefault="00000000">
            <w:pPr>
              <w:spacing w:before="40" w:after="60" w:line="280" w:lineRule="exact"/>
              <w:rPr>
                <w:rFonts w:ascii="Times New Roman" w:hint="eastAsia"/>
                <w:sz w:val="17"/>
              </w:rPr>
            </w:pPr>
            <w:r>
              <w:rPr>
                <w:rFonts w:ascii="Times New Roman" w:hint="eastAsia"/>
                <w:sz w:val="17"/>
              </w:rPr>
              <w:t>第二十二届</w:t>
            </w:r>
            <w:r>
              <w:rPr>
                <w:rFonts w:ascii="Times New Roman" w:hint="eastAsia"/>
                <w:sz w:val="17"/>
              </w:rPr>
              <w:t>(2000</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肯尼亚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1989</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8</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1990</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4</w:t>
            </w:r>
            <w:r>
              <w:rPr>
                <w:rFonts w:ascii="Times New Roman" w:hint="eastAsia"/>
                <w:sz w:val="17"/>
              </w:rPr>
              <w:t>日</w:t>
            </w:r>
            <w:r>
              <w:rPr>
                <w:rFonts w:ascii="Times New Roman"/>
                <w:sz w:val="17"/>
              </w:rPr>
              <w:br/>
              <w:t>(CEDAW/C/KEN/1-2)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第十二届</w:t>
            </w:r>
            <w:r>
              <w:rPr>
                <w:rFonts w:ascii="Times New Roman"/>
                <w:sz w:val="17"/>
              </w:rPr>
              <w:t>(1993)</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科威特</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1999</w:t>
            </w:r>
            <w:r>
              <w:rPr>
                <w:rFonts w:ascii="Times New Roman" w:hint="eastAsia"/>
                <w:sz w:val="17"/>
              </w:rPr>
              <w:t>年</w:t>
            </w:r>
            <w:r>
              <w:rPr>
                <w:rFonts w:ascii="Times New Roman" w:hint="eastAsia"/>
                <w:sz w:val="17"/>
              </w:rPr>
              <w:t>10</w:t>
            </w:r>
            <w:r>
              <w:rPr>
                <w:rFonts w:ascii="Times New Roman" w:hint="eastAsia"/>
                <w:sz w:val="17"/>
              </w:rPr>
              <w:t>月</w:t>
            </w:r>
            <w:r>
              <w:rPr>
                <w:rFonts w:ascii="Times New Roman" w:hint="eastAsia"/>
                <w:sz w:val="17"/>
              </w:rPr>
              <w:t>2</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hint="eastAsia"/>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吉尔吉斯斯坦</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2002</w:t>
            </w:r>
            <w:r>
              <w:rPr>
                <w:rFonts w:ascii="Times New Roman" w:hint="eastAsia"/>
                <w:sz w:val="17"/>
              </w:rPr>
              <w:t>年</w:t>
            </w:r>
            <w:r>
              <w:rPr>
                <w:rFonts w:ascii="Times New Roman" w:hint="eastAsia"/>
                <w:sz w:val="17"/>
              </w:rPr>
              <w:t>3</w:t>
            </w:r>
            <w:r>
              <w:rPr>
                <w:rFonts w:ascii="Times New Roman" w:hint="eastAsia"/>
                <w:sz w:val="17"/>
              </w:rPr>
              <w:t>月</w:t>
            </w:r>
            <w:r>
              <w:rPr>
                <w:rFonts w:ascii="Times New Roman" w:hint="eastAsia"/>
                <w:sz w:val="17"/>
              </w:rPr>
              <w:t>12</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hint="eastAsia"/>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老挝人民民主共和国</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13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拉脱维亚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1997</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14</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黎巴嫩</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2002</w:t>
            </w:r>
            <w:r>
              <w:rPr>
                <w:rFonts w:ascii="Times New Roman" w:hint="eastAsia"/>
                <w:sz w:val="17"/>
              </w:rPr>
              <w:t>年</w:t>
            </w:r>
            <w:r>
              <w:rPr>
                <w:rFonts w:ascii="Times New Roman" w:hint="eastAsia"/>
                <w:sz w:val="17"/>
              </w:rPr>
              <w:t>5</w:t>
            </w:r>
            <w:r>
              <w:rPr>
                <w:rFonts w:ascii="Times New Roman" w:hint="eastAsia"/>
                <w:sz w:val="17"/>
              </w:rPr>
              <w:t>月</w:t>
            </w:r>
            <w:r>
              <w:rPr>
                <w:rFonts w:ascii="Times New Roman" w:hint="eastAsia"/>
                <w:sz w:val="17"/>
              </w:rPr>
              <w:t>21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莱索托</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2000</w:t>
            </w:r>
            <w:r>
              <w:rPr>
                <w:rFonts w:ascii="Times New Roman" w:hint="eastAsia"/>
                <w:sz w:val="17"/>
              </w:rPr>
              <w:t>年</w:t>
            </w:r>
            <w:r>
              <w:rPr>
                <w:rFonts w:ascii="Times New Roman" w:hint="eastAsia"/>
                <w:sz w:val="17"/>
              </w:rPr>
              <w:t>9</w:t>
            </w:r>
            <w:r>
              <w:rPr>
                <w:rFonts w:ascii="Times New Roman" w:hint="eastAsia"/>
                <w:sz w:val="17"/>
              </w:rPr>
              <w:t>月</w:t>
            </w:r>
            <w:r>
              <w:rPr>
                <w:rFonts w:ascii="Times New Roman" w:hint="eastAsia"/>
                <w:sz w:val="17"/>
              </w:rPr>
              <w:t>21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利比里亚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1989</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16</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阿拉伯利比亚民众国</w:t>
            </w:r>
          </w:p>
        </w:tc>
        <w:tc>
          <w:tcPr>
            <w:tcW w:w="2381" w:type="dxa"/>
            <w:gridSpan w:val="3"/>
          </w:tcPr>
          <w:p w:rsidR="00000000" w:rsidRDefault="00000000">
            <w:pPr>
              <w:spacing w:before="40" w:after="60" w:line="280" w:lineRule="exact"/>
              <w:rPr>
                <w:rFonts w:ascii="Times New Roman"/>
                <w:sz w:val="17"/>
              </w:rPr>
            </w:pPr>
            <w:r>
              <w:rPr>
                <w:rFonts w:ascii="Times New Roman"/>
                <w:sz w:val="17"/>
              </w:rPr>
              <w:t>1994</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15</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z w:val="17"/>
              </w:rPr>
            </w:pPr>
            <w:r>
              <w:rPr>
                <w:rFonts w:ascii="Times New Roman" w:hint="eastAsia"/>
                <w:sz w:val="17"/>
              </w:rPr>
              <w:t>1998</w:t>
            </w:r>
            <w:r>
              <w:rPr>
                <w:rFonts w:ascii="Times New Roman" w:hint="eastAsia"/>
                <w:sz w:val="17"/>
              </w:rPr>
              <w:t>年</w:t>
            </w:r>
            <w:r>
              <w:rPr>
                <w:rFonts w:ascii="Times New Roman" w:hint="eastAsia"/>
                <w:sz w:val="17"/>
              </w:rPr>
              <w:t>12</w:t>
            </w:r>
            <w:r>
              <w:rPr>
                <w:rFonts w:ascii="Times New Roman" w:hint="eastAsia"/>
                <w:sz w:val="17"/>
              </w:rPr>
              <w:t>月</w:t>
            </w:r>
            <w:r>
              <w:rPr>
                <w:rFonts w:ascii="Times New Roman" w:hint="eastAsia"/>
                <w:sz w:val="17"/>
              </w:rPr>
              <w:t>14</w:t>
            </w:r>
            <w:r>
              <w:rPr>
                <w:rFonts w:ascii="Times New Roman" w:hint="eastAsia"/>
                <w:sz w:val="17"/>
              </w:rPr>
              <w:t>日</w:t>
            </w:r>
          </w:p>
          <w:p w:rsidR="00000000" w:rsidRDefault="00000000">
            <w:pPr>
              <w:spacing w:before="40" w:after="60" w:line="280" w:lineRule="exact"/>
              <w:rPr>
                <w:rFonts w:ascii="Times New Roman"/>
                <w:sz w:val="17"/>
              </w:rPr>
            </w:pPr>
            <w:r>
              <w:rPr>
                <w:rFonts w:ascii="Times New Roman" w:hint="eastAsia"/>
                <w:sz w:val="17"/>
              </w:rPr>
              <w:t>(CEDAW/C/LBY/2)</w:t>
            </w: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列支敦士登</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2001</w:t>
            </w:r>
            <w:r>
              <w:rPr>
                <w:rFonts w:ascii="Times New Roman" w:hint="eastAsia"/>
                <w:sz w:val="17"/>
              </w:rPr>
              <w:t>年</w:t>
            </w:r>
            <w:r>
              <w:rPr>
                <w:rFonts w:ascii="Times New Roman" w:hint="eastAsia"/>
                <w:sz w:val="17"/>
              </w:rPr>
              <w:t>1</w:t>
            </w:r>
            <w:r>
              <w:rPr>
                <w:rFonts w:ascii="Times New Roman" w:hint="eastAsia"/>
                <w:sz w:val="17"/>
              </w:rPr>
              <w:t>月</w:t>
            </w:r>
            <w:r>
              <w:rPr>
                <w:rFonts w:ascii="Times New Roman" w:hint="eastAsia"/>
                <w:sz w:val="17"/>
              </w:rPr>
              <w:t>21</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立陶宛</w:t>
            </w:r>
          </w:p>
        </w:tc>
        <w:tc>
          <w:tcPr>
            <w:tcW w:w="2381" w:type="dxa"/>
            <w:gridSpan w:val="3"/>
          </w:tcPr>
          <w:p w:rsidR="00000000" w:rsidRDefault="00000000">
            <w:pPr>
              <w:spacing w:before="40" w:after="60" w:line="280" w:lineRule="exact"/>
              <w:rPr>
                <w:rFonts w:ascii="Times New Roman"/>
                <w:sz w:val="17"/>
              </w:rPr>
            </w:pPr>
            <w:r>
              <w:rPr>
                <w:rFonts w:ascii="Times New Roman"/>
                <w:sz w:val="17"/>
              </w:rPr>
              <w:t>1999</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17</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z w:val="17"/>
              </w:rPr>
            </w:pPr>
            <w:r>
              <w:rPr>
                <w:rFonts w:ascii="Times New Roman" w:hint="eastAsia"/>
                <w:sz w:val="17"/>
              </w:rPr>
              <w:t>2000</w:t>
            </w:r>
            <w:r>
              <w:rPr>
                <w:rFonts w:ascii="Times New Roman" w:hint="eastAsia"/>
                <w:sz w:val="17"/>
              </w:rPr>
              <w:t>年</w:t>
            </w:r>
            <w:r>
              <w:rPr>
                <w:rFonts w:ascii="Times New Roman" w:hint="eastAsia"/>
                <w:sz w:val="17"/>
              </w:rPr>
              <w:t>4</w:t>
            </w:r>
            <w:r>
              <w:rPr>
                <w:rFonts w:ascii="Times New Roman" w:hint="eastAsia"/>
                <w:sz w:val="17"/>
              </w:rPr>
              <w:t>月</w:t>
            </w:r>
            <w:r>
              <w:rPr>
                <w:rFonts w:ascii="Times New Roman" w:hint="eastAsia"/>
                <w:sz w:val="17"/>
              </w:rPr>
              <w:t>4</w:t>
            </w:r>
            <w:r>
              <w:rPr>
                <w:rFonts w:ascii="Times New Roman" w:hint="eastAsia"/>
                <w:sz w:val="17"/>
              </w:rPr>
              <w:t>日</w:t>
            </w:r>
            <w:r>
              <w:rPr>
                <w:rFonts w:ascii="Times New Roman"/>
                <w:sz w:val="17"/>
              </w:rPr>
              <w:br/>
            </w:r>
            <w:r>
              <w:rPr>
                <w:rFonts w:ascii="Times New Roman" w:hint="eastAsia"/>
                <w:sz w:val="17"/>
              </w:rPr>
              <w:t>(CEDAW/C/LTU/2)</w:t>
            </w:r>
          </w:p>
        </w:tc>
        <w:tc>
          <w:tcPr>
            <w:tcW w:w="1985" w:type="dxa"/>
            <w:gridSpan w:val="2"/>
          </w:tcPr>
          <w:p w:rsidR="00000000" w:rsidRDefault="00000000">
            <w:pPr>
              <w:spacing w:before="40" w:after="60" w:line="280" w:lineRule="exact"/>
              <w:rPr>
                <w:rFonts w:ascii="Times New Roman" w:hint="eastAsia"/>
                <w:sz w:val="17"/>
              </w:rPr>
            </w:pPr>
            <w:r>
              <w:rPr>
                <w:rFonts w:ascii="Times New Roman" w:hint="eastAsia"/>
                <w:sz w:val="17"/>
              </w:rPr>
              <w:t>第二十三届</w:t>
            </w:r>
            <w:r>
              <w:rPr>
                <w:rFonts w:ascii="Times New Roman" w:hint="eastAsia"/>
                <w:sz w:val="17"/>
              </w:rPr>
              <w:t>(2000)</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卢森堡</w:t>
            </w:r>
          </w:p>
        </w:tc>
        <w:tc>
          <w:tcPr>
            <w:tcW w:w="2381" w:type="dxa"/>
            <w:gridSpan w:val="3"/>
          </w:tcPr>
          <w:p w:rsidR="00000000" w:rsidRDefault="00000000">
            <w:pPr>
              <w:spacing w:before="40" w:after="60" w:line="280" w:lineRule="exact"/>
              <w:rPr>
                <w:rFonts w:ascii="Times New Roman"/>
                <w:sz w:val="17"/>
              </w:rPr>
            </w:pPr>
            <w:r>
              <w:rPr>
                <w:rFonts w:ascii="Times New Roman"/>
                <w:sz w:val="17"/>
              </w:rPr>
              <w:t>1994</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4</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1997</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8</w:t>
            </w:r>
            <w:r>
              <w:rPr>
                <w:rFonts w:ascii="Times New Roman" w:hint="eastAsia"/>
                <w:sz w:val="17"/>
              </w:rPr>
              <w:t>日</w:t>
            </w:r>
            <w:r>
              <w:rPr>
                <w:rFonts w:ascii="Times New Roman"/>
                <w:sz w:val="17"/>
              </w:rPr>
              <w:br/>
              <w:t>(CEDAW/C/LUX/2)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第十七届</w:t>
            </w:r>
            <w:r>
              <w:rPr>
                <w:rFonts w:ascii="Times New Roman"/>
                <w:sz w:val="17"/>
              </w:rPr>
              <w:t>(1997)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马达加斯加</w:t>
            </w:r>
          </w:p>
        </w:tc>
        <w:tc>
          <w:tcPr>
            <w:tcW w:w="2381" w:type="dxa"/>
            <w:gridSpan w:val="3"/>
          </w:tcPr>
          <w:p w:rsidR="00000000" w:rsidRDefault="00000000">
            <w:pPr>
              <w:spacing w:before="40" w:after="60" w:line="280" w:lineRule="exact"/>
              <w:rPr>
                <w:rFonts w:ascii="Times New Roman"/>
                <w:sz w:val="17"/>
              </w:rPr>
            </w:pPr>
            <w:r>
              <w:rPr>
                <w:rFonts w:ascii="Times New Roman"/>
                <w:sz w:val="17"/>
              </w:rPr>
              <w:t>1994</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16</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马拉维</w:t>
            </w:r>
          </w:p>
        </w:tc>
        <w:tc>
          <w:tcPr>
            <w:tcW w:w="2381" w:type="dxa"/>
            <w:gridSpan w:val="3"/>
          </w:tcPr>
          <w:p w:rsidR="00000000" w:rsidRDefault="00000000">
            <w:pPr>
              <w:spacing w:before="40" w:after="60" w:line="280" w:lineRule="exact"/>
              <w:rPr>
                <w:rFonts w:ascii="Times New Roman"/>
                <w:sz w:val="17"/>
              </w:rPr>
            </w:pPr>
            <w:r>
              <w:rPr>
                <w:rFonts w:ascii="Times New Roman"/>
                <w:sz w:val="17"/>
              </w:rPr>
              <w:t>1992</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11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马来西亚</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2000</w:t>
            </w:r>
            <w:r>
              <w:rPr>
                <w:rFonts w:ascii="Times New Roman" w:hint="eastAsia"/>
                <w:sz w:val="17"/>
              </w:rPr>
              <w:t>年</w:t>
            </w:r>
            <w:r>
              <w:rPr>
                <w:rFonts w:ascii="Times New Roman" w:hint="eastAsia"/>
                <w:sz w:val="17"/>
              </w:rPr>
              <w:t>8</w:t>
            </w:r>
            <w:r>
              <w:rPr>
                <w:rFonts w:ascii="Times New Roman" w:hint="eastAsia"/>
                <w:sz w:val="17"/>
              </w:rPr>
              <w:t>月</w:t>
            </w:r>
            <w:r>
              <w:rPr>
                <w:rFonts w:ascii="Times New Roman" w:hint="eastAsia"/>
                <w:sz w:val="17"/>
              </w:rPr>
              <w:t>4</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马尔代夫</w:t>
            </w:r>
          </w:p>
        </w:tc>
        <w:tc>
          <w:tcPr>
            <w:tcW w:w="2381" w:type="dxa"/>
            <w:gridSpan w:val="3"/>
          </w:tcPr>
          <w:p w:rsidR="00000000" w:rsidRDefault="00000000">
            <w:pPr>
              <w:spacing w:before="40" w:after="60" w:line="280" w:lineRule="exact"/>
              <w:rPr>
                <w:rFonts w:ascii="Times New Roman"/>
                <w:sz w:val="17"/>
              </w:rPr>
            </w:pPr>
            <w:r>
              <w:rPr>
                <w:rFonts w:ascii="Times New Roman"/>
                <w:sz w:val="17"/>
              </w:rPr>
              <w:t>1998</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马里</w:t>
            </w:r>
          </w:p>
        </w:tc>
        <w:tc>
          <w:tcPr>
            <w:tcW w:w="2381" w:type="dxa"/>
            <w:gridSpan w:val="3"/>
          </w:tcPr>
          <w:p w:rsidR="00000000" w:rsidRDefault="00000000">
            <w:pPr>
              <w:spacing w:before="40" w:after="60" w:line="280" w:lineRule="exact"/>
              <w:rPr>
                <w:rFonts w:ascii="Times New Roman"/>
                <w:sz w:val="17"/>
              </w:rPr>
            </w:pPr>
            <w:r>
              <w:rPr>
                <w:rFonts w:ascii="Times New Roman"/>
                <w:sz w:val="17"/>
              </w:rPr>
              <w:t>1990</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10</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pStyle w:val="H56"/>
              <w:keepNext w:val="0"/>
              <w:keepLines w:val="0"/>
              <w:tabs>
                <w:tab w:val="clear" w:pos="360"/>
              </w:tabs>
              <w:suppressAutoHyphens w:val="0"/>
              <w:spacing w:before="40" w:after="60" w:line="280" w:lineRule="exact"/>
              <w:outlineLvl w:val="9"/>
              <w:rPr>
                <w:rFonts w:ascii="Times New Roman"/>
                <w:noProof w:val="0"/>
                <w:spacing w:val="0"/>
                <w:w w:val="100"/>
                <w:sz w:val="17"/>
              </w:rPr>
            </w:pPr>
            <w:r>
              <w:rPr>
                <w:rFonts w:ascii="Times New Roman" w:hint="eastAsia"/>
                <w:noProof w:val="0"/>
                <w:spacing w:val="0"/>
                <w:w w:val="100"/>
                <w:sz w:val="17"/>
              </w:rPr>
              <w:t>马耳他</w:t>
            </w:r>
          </w:p>
        </w:tc>
        <w:tc>
          <w:tcPr>
            <w:tcW w:w="2381" w:type="dxa"/>
            <w:gridSpan w:val="3"/>
          </w:tcPr>
          <w:p w:rsidR="00000000" w:rsidRDefault="00000000">
            <w:pPr>
              <w:spacing w:before="40" w:after="60" w:line="280" w:lineRule="exact"/>
              <w:rPr>
                <w:rFonts w:ascii="Times New Roman"/>
                <w:sz w:val="17"/>
              </w:rPr>
            </w:pPr>
            <w:r>
              <w:rPr>
                <w:rFonts w:ascii="Times New Roman"/>
                <w:sz w:val="17"/>
              </w:rPr>
              <w:t>1996</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7</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hint="eastAsia"/>
                <w:sz w:val="17"/>
              </w:rPr>
              <w:t>2002</w:t>
            </w:r>
            <w:r>
              <w:rPr>
                <w:rFonts w:ascii="Times New Roman" w:hint="eastAsia"/>
                <w:sz w:val="17"/>
              </w:rPr>
              <w:t>年</w:t>
            </w:r>
            <w:r>
              <w:rPr>
                <w:rFonts w:ascii="Times New Roman" w:hint="eastAsia"/>
                <w:sz w:val="17"/>
              </w:rPr>
              <w:t>8</w:t>
            </w:r>
            <w:r>
              <w:rPr>
                <w:rFonts w:ascii="Times New Roman" w:hint="eastAsia"/>
                <w:sz w:val="17"/>
              </w:rPr>
              <w:t>月</w:t>
            </w:r>
            <w:r>
              <w:rPr>
                <w:rFonts w:ascii="Times New Roman" w:hint="eastAsia"/>
                <w:sz w:val="17"/>
              </w:rPr>
              <w:t>1</w:t>
            </w:r>
            <w:r>
              <w:rPr>
                <w:rFonts w:ascii="Times New Roman" w:hint="eastAsia"/>
                <w:sz w:val="17"/>
              </w:rPr>
              <w:t>日</w:t>
            </w:r>
            <w:r>
              <w:rPr>
                <w:rFonts w:ascii="Times New Roman"/>
                <w:sz w:val="17"/>
              </w:rPr>
              <w:br/>
              <w:t>(CEDAW/C/MLT/1-3)</w:t>
            </w: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毛里求斯</w:t>
            </w:r>
          </w:p>
        </w:tc>
        <w:tc>
          <w:tcPr>
            <w:tcW w:w="2381" w:type="dxa"/>
            <w:gridSpan w:val="3"/>
          </w:tcPr>
          <w:p w:rsidR="00000000" w:rsidRDefault="00000000">
            <w:pPr>
              <w:spacing w:before="40" w:after="60" w:line="280" w:lineRule="exact"/>
              <w:rPr>
                <w:rFonts w:ascii="Times New Roman"/>
                <w:sz w:val="17"/>
              </w:rPr>
            </w:pPr>
            <w:r>
              <w:rPr>
                <w:rFonts w:ascii="Times New Roman"/>
                <w:sz w:val="17"/>
              </w:rPr>
              <w:t>1989</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8</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1992</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23</w:t>
            </w:r>
            <w:r>
              <w:rPr>
                <w:rFonts w:ascii="Times New Roman" w:hint="eastAsia"/>
                <w:sz w:val="17"/>
              </w:rPr>
              <w:t>日</w:t>
            </w:r>
            <w:r>
              <w:rPr>
                <w:rFonts w:ascii="Times New Roman"/>
                <w:sz w:val="17"/>
              </w:rPr>
              <w:br/>
              <w:t>(CEDAW/C/MAR/1-2)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第十四届</w:t>
            </w:r>
            <w:r>
              <w:rPr>
                <w:rFonts w:ascii="Times New Roman"/>
                <w:sz w:val="17"/>
              </w:rPr>
              <w:t>(1995)</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墨西哥</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3</w:t>
            </w:r>
            <w:r>
              <w:rPr>
                <w:rFonts w:ascii="Times New Roman" w:hint="eastAsia"/>
                <w:sz w:val="17"/>
              </w:rPr>
              <w:t>日</w:t>
            </w:r>
            <w:r>
              <w:rPr>
                <w:rFonts w:ascii="Times New Roman"/>
                <w:sz w:val="17"/>
              </w:rPr>
              <w:br/>
              <w:t>(CEDAW/C/13/Add.10)</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第九届</w:t>
            </w:r>
            <w:r>
              <w:rPr>
                <w:rFonts w:ascii="Times New Roman"/>
                <w:sz w:val="17"/>
              </w:rPr>
              <w:t>(1990)</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蒙古</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17</w:t>
            </w:r>
            <w:r>
              <w:rPr>
                <w:rFonts w:ascii="Times New Roman" w:hint="eastAsia"/>
                <w:sz w:val="17"/>
              </w:rPr>
              <w:t>日</w:t>
            </w:r>
            <w:r>
              <w:rPr>
                <w:rFonts w:ascii="Times New Roman"/>
                <w:sz w:val="17"/>
              </w:rPr>
              <w:br/>
              <w:t>(CEDAW/C/13/Add.7)</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第九届</w:t>
            </w:r>
            <w:r>
              <w:rPr>
                <w:rFonts w:ascii="Times New Roman"/>
                <w:sz w:val="17"/>
              </w:rPr>
              <w:t>(1990)</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摩洛哥</w:t>
            </w:r>
          </w:p>
        </w:tc>
        <w:tc>
          <w:tcPr>
            <w:tcW w:w="2381" w:type="dxa"/>
            <w:gridSpan w:val="3"/>
          </w:tcPr>
          <w:p w:rsidR="00000000" w:rsidRDefault="00000000">
            <w:pPr>
              <w:spacing w:before="40" w:after="60" w:line="280" w:lineRule="exact"/>
              <w:rPr>
                <w:rFonts w:ascii="Times New Roman"/>
                <w:sz w:val="17"/>
              </w:rPr>
            </w:pPr>
            <w:r>
              <w:rPr>
                <w:rFonts w:ascii="Times New Roman"/>
                <w:sz w:val="17"/>
              </w:rPr>
              <w:t>1998</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21</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z w:val="17"/>
              </w:rPr>
            </w:pPr>
            <w:r>
              <w:rPr>
                <w:rFonts w:ascii="Times New Roman"/>
                <w:sz w:val="17"/>
              </w:rPr>
              <w:t>2000</w:t>
            </w:r>
            <w:r>
              <w:rPr>
                <w:rFonts w:ascii="Times New Roman" w:hint="eastAsia"/>
                <w:sz w:val="17"/>
              </w:rPr>
              <w:t>年</w:t>
            </w:r>
            <w:r>
              <w:rPr>
                <w:rFonts w:ascii="Times New Roman" w:hint="eastAsia"/>
                <w:sz w:val="17"/>
              </w:rPr>
              <w:t>2</w:t>
            </w:r>
            <w:r>
              <w:rPr>
                <w:rFonts w:ascii="Times New Roman" w:hint="eastAsia"/>
                <w:sz w:val="17"/>
              </w:rPr>
              <w:t>月</w:t>
            </w:r>
            <w:r>
              <w:rPr>
                <w:rFonts w:ascii="Times New Roman" w:hint="eastAsia"/>
                <w:sz w:val="17"/>
              </w:rPr>
              <w:t>29</w:t>
            </w:r>
            <w:r>
              <w:rPr>
                <w:rFonts w:ascii="Times New Roman" w:hint="eastAsia"/>
                <w:sz w:val="17"/>
              </w:rPr>
              <w:t>日</w:t>
            </w:r>
            <w:r>
              <w:rPr>
                <w:rFonts w:ascii="Times New Roman"/>
                <w:sz w:val="17"/>
              </w:rPr>
              <w:br/>
              <w:t>(CEDAW/C/MOR/2)</w:t>
            </w: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莫桑比克</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2002</w:t>
            </w:r>
            <w:r>
              <w:rPr>
                <w:rFonts w:ascii="Times New Roman" w:hint="eastAsia"/>
                <w:sz w:val="17"/>
              </w:rPr>
              <w:t>年</w:t>
            </w:r>
            <w:r>
              <w:rPr>
                <w:rFonts w:ascii="Times New Roman" w:hint="eastAsia"/>
                <w:sz w:val="17"/>
              </w:rPr>
              <w:t>5</w:t>
            </w:r>
            <w:r>
              <w:rPr>
                <w:rFonts w:ascii="Times New Roman" w:hint="eastAsia"/>
                <w:sz w:val="17"/>
              </w:rPr>
              <w:t>月</w:t>
            </w:r>
            <w:r>
              <w:rPr>
                <w:rFonts w:ascii="Times New Roman" w:hint="eastAsia"/>
                <w:sz w:val="17"/>
              </w:rPr>
              <w:t>16</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缅甸</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2002</w:t>
            </w:r>
            <w:r>
              <w:rPr>
                <w:rFonts w:ascii="Times New Roman" w:hint="eastAsia"/>
                <w:sz w:val="17"/>
              </w:rPr>
              <w:t>年</w:t>
            </w:r>
            <w:r>
              <w:rPr>
                <w:rFonts w:ascii="Times New Roman" w:hint="eastAsia"/>
                <w:sz w:val="17"/>
              </w:rPr>
              <w:t>8</w:t>
            </w:r>
            <w:r>
              <w:rPr>
                <w:rFonts w:ascii="Times New Roman" w:hint="eastAsia"/>
                <w:sz w:val="17"/>
              </w:rPr>
              <w:t>月</w:t>
            </w:r>
            <w:r>
              <w:rPr>
                <w:rFonts w:ascii="Times New Roman" w:hint="eastAsia"/>
                <w:sz w:val="17"/>
              </w:rPr>
              <w:t>21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纳米比亚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1997</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23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尼泊尔</w:t>
            </w:r>
          </w:p>
        </w:tc>
        <w:tc>
          <w:tcPr>
            <w:tcW w:w="2381" w:type="dxa"/>
            <w:gridSpan w:val="3"/>
          </w:tcPr>
          <w:p w:rsidR="00000000" w:rsidRDefault="00000000">
            <w:pPr>
              <w:spacing w:before="40" w:after="60" w:line="280" w:lineRule="exact"/>
              <w:rPr>
                <w:rFonts w:ascii="Times New Roman"/>
                <w:sz w:val="17"/>
              </w:rPr>
            </w:pPr>
            <w:r>
              <w:rPr>
                <w:rFonts w:ascii="Times New Roman"/>
                <w:sz w:val="17"/>
              </w:rPr>
              <w:t>1996</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22</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荷兰</w:t>
            </w:r>
          </w:p>
        </w:tc>
        <w:tc>
          <w:tcPr>
            <w:tcW w:w="2381" w:type="dxa"/>
            <w:gridSpan w:val="3"/>
          </w:tcPr>
          <w:p w:rsidR="00000000" w:rsidRDefault="00000000">
            <w:pPr>
              <w:spacing w:before="40" w:after="60" w:line="280" w:lineRule="exact"/>
              <w:rPr>
                <w:rFonts w:ascii="Times New Roman"/>
                <w:sz w:val="17"/>
              </w:rPr>
            </w:pPr>
            <w:r>
              <w:rPr>
                <w:rFonts w:ascii="Times New Roman"/>
                <w:sz w:val="17"/>
              </w:rPr>
              <w:t>1996</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22</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1998</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10</w:t>
            </w:r>
            <w:r>
              <w:rPr>
                <w:rFonts w:ascii="Times New Roman" w:hint="eastAsia"/>
                <w:sz w:val="17"/>
              </w:rPr>
              <w:t>日</w:t>
            </w:r>
            <w:r>
              <w:rPr>
                <w:rFonts w:ascii="Times New Roman"/>
                <w:sz w:val="17"/>
              </w:rPr>
              <w:br/>
              <w:t>(CEDAW/C/NET/2)</w:t>
            </w:r>
            <w:r>
              <w:rPr>
                <w:rFonts w:ascii="Times New Roman"/>
                <w:sz w:val="17"/>
              </w:rPr>
              <w:br/>
              <w:t>(CEDAW/C/NET/2/Add.1)</w:t>
            </w:r>
            <w:r>
              <w:rPr>
                <w:rFonts w:ascii="Times New Roman"/>
                <w:sz w:val="17"/>
              </w:rPr>
              <w:br/>
              <w:t>(CEDAW/C/NET/2/Add.2)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第二十五届</w:t>
            </w:r>
            <w:r>
              <w:rPr>
                <w:rFonts w:ascii="Times New Roman"/>
                <w:sz w:val="17"/>
              </w:rPr>
              <w:t>(2001)</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新西兰</w:t>
            </w:r>
          </w:p>
        </w:tc>
        <w:tc>
          <w:tcPr>
            <w:tcW w:w="2381" w:type="dxa"/>
            <w:gridSpan w:val="3"/>
          </w:tcPr>
          <w:p w:rsidR="00000000" w:rsidRDefault="00000000">
            <w:pPr>
              <w:spacing w:before="40" w:after="60" w:line="280" w:lineRule="exact"/>
              <w:rPr>
                <w:rFonts w:ascii="Times New Roman"/>
                <w:sz w:val="17"/>
              </w:rPr>
            </w:pPr>
            <w:r>
              <w:rPr>
                <w:rFonts w:ascii="Times New Roman"/>
                <w:sz w:val="17"/>
              </w:rPr>
              <w:t>1990</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9</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1992</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3</w:t>
            </w:r>
            <w:r>
              <w:rPr>
                <w:rFonts w:ascii="Times New Roman" w:hint="eastAsia"/>
                <w:sz w:val="17"/>
              </w:rPr>
              <w:t>日</w:t>
            </w:r>
            <w:r>
              <w:rPr>
                <w:rFonts w:ascii="Times New Roman"/>
                <w:sz w:val="17"/>
              </w:rPr>
              <w:br/>
              <w:t>(CEDAW/C/NZE/2)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第十三届</w:t>
            </w:r>
            <w:r>
              <w:rPr>
                <w:rFonts w:ascii="Times New Roman"/>
                <w:sz w:val="17"/>
              </w:rPr>
              <w:t>(1994)</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p>
        </w:tc>
        <w:tc>
          <w:tcPr>
            <w:tcW w:w="2381" w:type="dxa"/>
            <w:gridSpan w:val="3"/>
          </w:tcPr>
          <w:p w:rsidR="00000000" w:rsidRDefault="00000000">
            <w:pPr>
              <w:spacing w:before="40" w:after="60" w:line="280" w:lineRule="exact"/>
              <w:rPr>
                <w:rFonts w:ascii="Times New Roman"/>
                <w:sz w:val="17"/>
              </w:rPr>
            </w:pPr>
          </w:p>
        </w:tc>
        <w:tc>
          <w:tcPr>
            <w:tcW w:w="2523" w:type="dxa"/>
            <w:gridSpan w:val="2"/>
          </w:tcPr>
          <w:p w:rsidR="00000000" w:rsidRDefault="00000000">
            <w:pPr>
              <w:spacing w:before="4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27</w:t>
            </w:r>
            <w:r>
              <w:rPr>
                <w:rFonts w:ascii="Times New Roman" w:hint="eastAsia"/>
                <w:sz w:val="17"/>
              </w:rPr>
              <w:t>日</w:t>
            </w:r>
            <w:r>
              <w:rPr>
                <w:rFonts w:ascii="Times New Roman"/>
                <w:sz w:val="17"/>
              </w:rPr>
              <w:br/>
              <w:t>(CEDAW/C/NZE/2/Add.1)</w:t>
            </w: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尼加拉瓜</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26</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1989</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16</w:t>
            </w:r>
            <w:r>
              <w:rPr>
                <w:rFonts w:ascii="Times New Roman" w:hint="eastAsia"/>
                <w:sz w:val="17"/>
              </w:rPr>
              <w:t>日</w:t>
            </w:r>
            <w:r>
              <w:rPr>
                <w:rFonts w:ascii="Times New Roman"/>
                <w:sz w:val="17"/>
              </w:rPr>
              <w:br/>
              <w:t>(CEDAW/C/13/Add.20)</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第十二届</w:t>
            </w:r>
            <w:r>
              <w:rPr>
                <w:rFonts w:ascii="Times New Roman"/>
                <w:sz w:val="17"/>
              </w:rPr>
              <w:t>(1993)</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尼日利亚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1990</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13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1997</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13</w:t>
            </w:r>
            <w:r>
              <w:rPr>
                <w:rFonts w:ascii="Times New Roman" w:hint="eastAsia"/>
                <w:sz w:val="17"/>
              </w:rPr>
              <w:t>日</w:t>
            </w:r>
            <w:r>
              <w:rPr>
                <w:rFonts w:ascii="Times New Roman"/>
                <w:sz w:val="17"/>
              </w:rPr>
              <w:br/>
              <w:t>(CEDAW/C/NGA/2-3)</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第十九届</w:t>
            </w:r>
            <w:r>
              <w:rPr>
                <w:rFonts w:ascii="Times New Roman"/>
                <w:sz w:val="17"/>
              </w:rPr>
              <w:t>(1998)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挪威</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1988</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23</w:t>
            </w:r>
            <w:r>
              <w:rPr>
                <w:rFonts w:ascii="Times New Roman" w:hint="eastAsia"/>
                <w:sz w:val="17"/>
              </w:rPr>
              <w:t>日</w:t>
            </w:r>
            <w:r>
              <w:rPr>
                <w:rFonts w:ascii="Times New Roman"/>
                <w:sz w:val="17"/>
              </w:rPr>
              <w:br/>
              <w:t>(CEDAW/C/13/Add.15)</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第十届</w:t>
            </w:r>
            <w:r>
              <w:rPr>
                <w:rFonts w:ascii="Times New Roman"/>
                <w:sz w:val="17"/>
              </w:rPr>
              <w:t>(1991)</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巴基斯坦</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2001</w:t>
            </w:r>
            <w:r>
              <w:rPr>
                <w:rFonts w:ascii="Times New Roman" w:hint="eastAsia"/>
                <w:sz w:val="17"/>
              </w:rPr>
              <w:t>年</w:t>
            </w:r>
            <w:r>
              <w:rPr>
                <w:rFonts w:ascii="Times New Roman" w:hint="eastAsia"/>
                <w:sz w:val="17"/>
              </w:rPr>
              <w:t>4</w:t>
            </w:r>
            <w:r>
              <w:rPr>
                <w:rFonts w:ascii="Times New Roman" w:hint="eastAsia"/>
                <w:sz w:val="17"/>
              </w:rPr>
              <w:t>月</w:t>
            </w:r>
            <w:r>
              <w:rPr>
                <w:rFonts w:ascii="Times New Roman" w:hint="eastAsia"/>
                <w:sz w:val="17"/>
              </w:rPr>
              <w:t>11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hint="eastAsia"/>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巴拿马</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28</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1997</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17</w:t>
            </w:r>
            <w:r>
              <w:rPr>
                <w:rFonts w:ascii="Times New Roman" w:hint="eastAsia"/>
                <w:sz w:val="17"/>
              </w:rPr>
              <w:t>日</w:t>
            </w:r>
            <w:r>
              <w:rPr>
                <w:rFonts w:ascii="Times New Roman"/>
                <w:sz w:val="17"/>
              </w:rPr>
              <w:br/>
              <w:t>(CEDAW/C/PAN/2-3)</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第十九届</w:t>
            </w:r>
            <w:r>
              <w:rPr>
                <w:rFonts w:ascii="Times New Roman"/>
                <w:sz w:val="17"/>
              </w:rPr>
              <w:t>(1998)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巴布亚新几内亚</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2000</w:t>
            </w:r>
            <w:r>
              <w:rPr>
                <w:rFonts w:ascii="Times New Roman" w:hint="eastAsia"/>
                <w:sz w:val="17"/>
              </w:rPr>
              <w:t>年</w:t>
            </w:r>
            <w:r>
              <w:rPr>
                <w:rFonts w:ascii="Times New Roman" w:hint="eastAsia"/>
                <w:sz w:val="17"/>
              </w:rPr>
              <w:t>2</w:t>
            </w:r>
            <w:r>
              <w:rPr>
                <w:rFonts w:ascii="Times New Roman" w:hint="eastAsia"/>
                <w:sz w:val="17"/>
              </w:rPr>
              <w:t>月</w:t>
            </w:r>
            <w:r>
              <w:rPr>
                <w:rFonts w:ascii="Times New Roman" w:hint="eastAsia"/>
                <w:sz w:val="17"/>
              </w:rPr>
              <w:t>11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hint="eastAsia"/>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巴拉圭</w:t>
            </w:r>
          </w:p>
        </w:tc>
        <w:tc>
          <w:tcPr>
            <w:tcW w:w="2381" w:type="dxa"/>
            <w:gridSpan w:val="3"/>
          </w:tcPr>
          <w:p w:rsidR="00000000" w:rsidRDefault="00000000">
            <w:pPr>
              <w:spacing w:before="40" w:after="60" w:line="280" w:lineRule="exact"/>
              <w:rPr>
                <w:rFonts w:ascii="Times New Roman"/>
                <w:sz w:val="17"/>
              </w:rPr>
            </w:pPr>
            <w:r>
              <w:rPr>
                <w:rFonts w:ascii="Times New Roman"/>
                <w:sz w:val="17"/>
              </w:rPr>
              <w:t>1992</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6</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1992</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4</w:t>
            </w:r>
            <w:r>
              <w:rPr>
                <w:rFonts w:ascii="Times New Roman" w:hint="eastAsia"/>
                <w:sz w:val="17"/>
              </w:rPr>
              <w:t>日</w:t>
            </w:r>
            <w:r>
              <w:rPr>
                <w:rFonts w:ascii="Times New Roman"/>
                <w:sz w:val="17"/>
              </w:rPr>
              <w:br/>
              <w:t>(CEDAW/C/PAR/1-2)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第十五届</w:t>
            </w:r>
            <w:r>
              <w:rPr>
                <w:rFonts w:ascii="Times New Roman"/>
                <w:sz w:val="17"/>
              </w:rPr>
              <w:t>(1996)</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p>
        </w:tc>
        <w:tc>
          <w:tcPr>
            <w:tcW w:w="2381" w:type="dxa"/>
            <w:gridSpan w:val="3"/>
          </w:tcPr>
          <w:p w:rsidR="00000000" w:rsidRDefault="00000000">
            <w:pPr>
              <w:spacing w:before="40" w:after="60" w:line="280" w:lineRule="exact"/>
              <w:rPr>
                <w:rFonts w:ascii="Times New Roman"/>
                <w:sz w:val="17"/>
              </w:rPr>
            </w:pPr>
          </w:p>
        </w:tc>
        <w:tc>
          <w:tcPr>
            <w:tcW w:w="2523" w:type="dxa"/>
            <w:gridSpan w:val="2"/>
          </w:tcPr>
          <w:p w:rsidR="00000000" w:rsidRDefault="00000000">
            <w:pPr>
              <w:spacing w:before="40" w:after="60" w:line="280" w:lineRule="exact"/>
              <w:rPr>
                <w:rFonts w:ascii="Times New Roman"/>
                <w:sz w:val="17"/>
              </w:rPr>
            </w:pPr>
            <w:r>
              <w:rPr>
                <w:rFonts w:ascii="Times New Roman"/>
                <w:sz w:val="17"/>
              </w:rPr>
              <w:t>1995</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23</w:t>
            </w:r>
            <w:r>
              <w:rPr>
                <w:rFonts w:ascii="Times New Roman" w:hint="eastAsia"/>
                <w:sz w:val="17"/>
              </w:rPr>
              <w:t>日</w:t>
            </w:r>
            <w:r>
              <w:rPr>
                <w:rFonts w:ascii="Times New Roman"/>
                <w:sz w:val="17"/>
              </w:rPr>
              <w:br/>
              <w:t>(CEDAW/C/PAR/1-2/Add.1)</w:t>
            </w: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p>
        </w:tc>
        <w:tc>
          <w:tcPr>
            <w:tcW w:w="2381" w:type="dxa"/>
            <w:gridSpan w:val="3"/>
          </w:tcPr>
          <w:p w:rsidR="00000000" w:rsidRDefault="00000000">
            <w:pPr>
              <w:spacing w:before="40" w:after="60" w:line="280" w:lineRule="exact"/>
              <w:rPr>
                <w:rFonts w:ascii="Times New Roman"/>
                <w:sz w:val="17"/>
              </w:rPr>
            </w:pPr>
          </w:p>
        </w:tc>
        <w:tc>
          <w:tcPr>
            <w:tcW w:w="2523" w:type="dxa"/>
            <w:gridSpan w:val="2"/>
          </w:tcPr>
          <w:p w:rsidR="00000000" w:rsidRDefault="00000000">
            <w:pPr>
              <w:spacing w:before="40" w:after="60" w:line="280" w:lineRule="exact"/>
              <w:rPr>
                <w:rFonts w:ascii="Times New Roman"/>
                <w:sz w:val="17"/>
              </w:rPr>
            </w:pPr>
            <w:r>
              <w:rPr>
                <w:rFonts w:ascii="Times New Roman"/>
                <w:sz w:val="17"/>
              </w:rPr>
              <w:t>1995</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20</w:t>
            </w:r>
            <w:r>
              <w:rPr>
                <w:rFonts w:ascii="Times New Roman" w:hint="eastAsia"/>
                <w:sz w:val="17"/>
              </w:rPr>
              <w:t>日</w:t>
            </w:r>
            <w:r>
              <w:rPr>
                <w:rFonts w:ascii="Times New Roman"/>
                <w:sz w:val="17"/>
              </w:rPr>
              <w:br/>
              <w:t>(CEDAW/C/PAR/1-2/Add.2)</w:t>
            </w: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秘鲁</w:t>
            </w:r>
          </w:p>
        </w:tc>
        <w:tc>
          <w:tcPr>
            <w:tcW w:w="2381" w:type="dxa"/>
            <w:gridSpan w:val="3"/>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1990</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13</w:t>
            </w:r>
            <w:r>
              <w:rPr>
                <w:rFonts w:ascii="Times New Roman" w:hint="eastAsia"/>
                <w:sz w:val="17"/>
              </w:rPr>
              <w:t>日</w:t>
            </w:r>
            <w:r>
              <w:rPr>
                <w:rFonts w:ascii="Times New Roman"/>
                <w:sz w:val="17"/>
              </w:rPr>
              <w:br/>
              <w:t>(CEDAW/C/13/Add.29)</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第十四届</w:t>
            </w:r>
            <w:r>
              <w:rPr>
                <w:rFonts w:ascii="Times New Roman"/>
                <w:sz w:val="17"/>
              </w:rPr>
              <w:t>(1995)</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菲律宾</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4</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1988</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12</w:t>
            </w:r>
            <w:r>
              <w:rPr>
                <w:rFonts w:ascii="Times New Roman" w:hint="eastAsia"/>
                <w:sz w:val="17"/>
              </w:rPr>
              <w:t>日</w:t>
            </w:r>
            <w:r>
              <w:rPr>
                <w:rFonts w:ascii="Times New Roman"/>
                <w:sz w:val="17"/>
              </w:rPr>
              <w:br/>
              <w:t>(CEDAW/C/13/Add.17)</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第十届</w:t>
            </w:r>
            <w:r>
              <w:rPr>
                <w:rFonts w:ascii="Times New Roman"/>
                <w:sz w:val="17"/>
              </w:rPr>
              <w:t>(1991)</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波兰</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1988</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17</w:t>
            </w:r>
            <w:r>
              <w:rPr>
                <w:rFonts w:ascii="Times New Roman" w:hint="eastAsia"/>
                <w:sz w:val="17"/>
              </w:rPr>
              <w:t>日</w:t>
            </w:r>
            <w:r>
              <w:rPr>
                <w:rFonts w:ascii="Times New Roman"/>
                <w:sz w:val="17"/>
              </w:rPr>
              <w:br/>
              <w:t>(CEDAW/C/13/Add.16)</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第十届</w:t>
            </w:r>
            <w:r>
              <w:rPr>
                <w:rFonts w:ascii="Times New Roman"/>
                <w:sz w:val="17"/>
              </w:rPr>
              <w:t>(1991)</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葡萄牙</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1989</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18</w:t>
            </w:r>
            <w:r>
              <w:rPr>
                <w:rFonts w:ascii="Times New Roman" w:hint="eastAsia"/>
                <w:sz w:val="17"/>
              </w:rPr>
              <w:t>日</w:t>
            </w:r>
            <w:r>
              <w:rPr>
                <w:rFonts w:ascii="Times New Roman"/>
                <w:sz w:val="17"/>
              </w:rPr>
              <w:br/>
              <w:t>(CEDAW/C/13/Add.22)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第十届</w:t>
            </w:r>
            <w:r>
              <w:rPr>
                <w:rFonts w:ascii="Times New Roman"/>
                <w:sz w:val="17"/>
              </w:rPr>
              <w:t>(1991)</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大韩民国</w:t>
            </w:r>
          </w:p>
        </w:tc>
        <w:tc>
          <w:tcPr>
            <w:tcW w:w="2381" w:type="dxa"/>
            <w:gridSpan w:val="3"/>
          </w:tcPr>
          <w:p w:rsidR="00000000" w:rsidRDefault="00000000">
            <w:pPr>
              <w:spacing w:before="40" w:after="60" w:line="280" w:lineRule="exact"/>
              <w:rPr>
                <w:rFonts w:ascii="Times New Roman"/>
                <w:sz w:val="17"/>
              </w:rPr>
            </w:pPr>
            <w:r>
              <w:rPr>
                <w:rFonts w:ascii="Times New Roman"/>
                <w:sz w:val="17"/>
              </w:rPr>
              <w:t>1990</w:t>
            </w:r>
            <w:r>
              <w:rPr>
                <w:rFonts w:ascii="Times New Roman" w:hint="eastAsia"/>
                <w:sz w:val="17"/>
              </w:rPr>
              <w:t>年</w:t>
            </w:r>
            <w:r>
              <w:rPr>
                <w:rFonts w:ascii="Times New Roman"/>
                <w:sz w:val="17"/>
              </w:rPr>
              <w:t>1</w:t>
            </w:r>
            <w:r>
              <w:rPr>
                <w:rFonts w:ascii="Times New Roman" w:hint="eastAsia"/>
                <w:sz w:val="17"/>
              </w:rPr>
              <w:t>月</w:t>
            </w:r>
            <w:r>
              <w:rPr>
                <w:rFonts w:ascii="Times New Roman"/>
                <w:sz w:val="17"/>
              </w:rPr>
              <w:t>26</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1989</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19</w:t>
            </w:r>
            <w:r>
              <w:rPr>
                <w:rFonts w:ascii="Times New Roman" w:hint="eastAsia"/>
                <w:sz w:val="17"/>
              </w:rPr>
              <w:t>日</w:t>
            </w:r>
            <w:r>
              <w:rPr>
                <w:rFonts w:ascii="Times New Roman"/>
                <w:sz w:val="17"/>
              </w:rPr>
              <w:br/>
              <w:t>(CEDAW/C/13/Add.28</w:t>
            </w:r>
            <w:r>
              <w:rPr>
                <w:rFonts w:ascii="Times New Roman" w:hint="eastAsia"/>
                <w:sz w:val="17"/>
              </w:rPr>
              <w:t>和</w:t>
            </w:r>
            <w:r>
              <w:rPr>
                <w:rFonts w:ascii="Times New Roman"/>
                <w:sz w:val="17"/>
              </w:rPr>
              <w:br/>
              <w:t>Corr.1)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第十二届</w:t>
            </w:r>
            <w:r>
              <w:rPr>
                <w:rFonts w:ascii="Times New Roman"/>
                <w:sz w:val="17"/>
              </w:rPr>
              <w:t>(1993)</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摩尔多瓦共和国</w:t>
            </w:r>
          </w:p>
        </w:tc>
        <w:tc>
          <w:tcPr>
            <w:tcW w:w="2381" w:type="dxa"/>
            <w:gridSpan w:val="3"/>
          </w:tcPr>
          <w:p w:rsidR="00000000" w:rsidRDefault="00000000">
            <w:pPr>
              <w:spacing w:before="40" w:after="60" w:line="280" w:lineRule="exact"/>
              <w:rPr>
                <w:rFonts w:ascii="Times New Roman"/>
                <w:sz w:val="17"/>
              </w:rPr>
            </w:pPr>
            <w:r>
              <w:rPr>
                <w:rFonts w:ascii="Times New Roman"/>
                <w:sz w:val="17"/>
              </w:rPr>
              <w:t>1999</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31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罗马尼亚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6</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1992</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19</w:t>
            </w:r>
            <w:r>
              <w:rPr>
                <w:rFonts w:ascii="Times New Roman" w:hint="eastAsia"/>
                <w:sz w:val="17"/>
              </w:rPr>
              <w:t>日</w:t>
            </w:r>
            <w:r>
              <w:rPr>
                <w:rFonts w:ascii="Times New Roman"/>
                <w:sz w:val="17"/>
              </w:rPr>
              <w:br/>
              <w:t>(CEDAW/C/ROM/2-3)</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第十二届</w:t>
            </w:r>
            <w:r>
              <w:rPr>
                <w:rFonts w:ascii="Times New Roman"/>
                <w:sz w:val="17"/>
              </w:rPr>
              <w:t>(1993)</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俄罗斯联邦</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10</w:t>
            </w:r>
            <w:r>
              <w:rPr>
                <w:rFonts w:ascii="Times New Roman" w:hint="eastAsia"/>
                <w:sz w:val="17"/>
              </w:rPr>
              <w:t>日</w:t>
            </w:r>
            <w:r>
              <w:rPr>
                <w:rFonts w:ascii="Times New Roman"/>
                <w:sz w:val="17"/>
              </w:rPr>
              <w:br/>
              <w:t>(CEDAW/C/13/Add.4)</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第八届</w:t>
            </w:r>
            <w:r>
              <w:rPr>
                <w:rFonts w:ascii="Times New Roman"/>
                <w:sz w:val="17"/>
              </w:rPr>
              <w:t>(1989)</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卢旺达</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1988</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7</w:t>
            </w:r>
            <w:r>
              <w:rPr>
                <w:rFonts w:ascii="Times New Roman" w:hint="eastAsia"/>
                <w:sz w:val="17"/>
              </w:rPr>
              <w:t>日</w:t>
            </w:r>
            <w:r>
              <w:rPr>
                <w:rFonts w:ascii="Times New Roman"/>
                <w:sz w:val="17"/>
              </w:rPr>
              <w:br/>
              <w:t>(CEDAW/C/13/Add.13)</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第十届</w:t>
            </w:r>
            <w:r>
              <w:rPr>
                <w:rFonts w:ascii="Times New Roman"/>
                <w:sz w:val="17"/>
              </w:rPr>
              <w:t>(1991)</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圣基茨和尼维斯</w:t>
            </w:r>
          </w:p>
        </w:tc>
        <w:tc>
          <w:tcPr>
            <w:tcW w:w="2381" w:type="dxa"/>
            <w:gridSpan w:val="3"/>
          </w:tcPr>
          <w:p w:rsidR="00000000" w:rsidRDefault="00000000">
            <w:pPr>
              <w:spacing w:before="40" w:after="60" w:line="280" w:lineRule="exact"/>
              <w:rPr>
                <w:rFonts w:ascii="Times New Roman"/>
                <w:sz w:val="17"/>
              </w:rPr>
            </w:pPr>
            <w:r>
              <w:rPr>
                <w:rFonts w:ascii="Times New Roman"/>
                <w:sz w:val="17"/>
              </w:rPr>
              <w:t>1990</w:t>
            </w:r>
            <w:r>
              <w:rPr>
                <w:rFonts w:ascii="Times New Roman" w:hint="eastAsia"/>
                <w:sz w:val="17"/>
              </w:rPr>
              <w:t>年</w:t>
            </w:r>
            <w:r>
              <w:rPr>
                <w:rFonts w:ascii="Times New Roman"/>
                <w:sz w:val="17"/>
              </w:rPr>
              <w:t>5</w:t>
            </w:r>
            <w:r>
              <w:rPr>
                <w:rFonts w:ascii="Times New Roman" w:hint="eastAsia"/>
                <w:sz w:val="17"/>
              </w:rPr>
              <w:t>月</w:t>
            </w:r>
            <w:r>
              <w:rPr>
                <w:rFonts w:ascii="Times New Roman"/>
                <w:sz w:val="17"/>
              </w:rPr>
              <w:t>25</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hint="eastAsia"/>
                <w:sz w:val="17"/>
              </w:rPr>
              <w:t>2001</w:t>
            </w:r>
            <w:r>
              <w:rPr>
                <w:rFonts w:ascii="Times New Roman" w:hint="eastAsia"/>
                <w:sz w:val="17"/>
              </w:rPr>
              <w:t>年</w:t>
            </w:r>
            <w:r>
              <w:rPr>
                <w:rFonts w:ascii="Times New Roman" w:hint="eastAsia"/>
                <w:sz w:val="17"/>
              </w:rPr>
              <w:t>1</w:t>
            </w:r>
            <w:r>
              <w:rPr>
                <w:rFonts w:ascii="Times New Roman" w:hint="eastAsia"/>
                <w:sz w:val="17"/>
              </w:rPr>
              <w:t>月</w:t>
            </w:r>
            <w:r>
              <w:rPr>
                <w:rFonts w:ascii="Times New Roman" w:hint="eastAsia"/>
                <w:sz w:val="17"/>
              </w:rPr>
              <w:t>18</w:t>
            </w:r>
            <w:r>
              <w:rPr>
                <w:rFonts w:ascii="Times New Roman" w:hint="eastAsia"/>
                <w:sz w:val="17"/>
              </w:rPr>
              <w:t>日</w:t>
            </w:r>
            <w:r>
              <w:rPr>
                <w:rFonts w:ascii="Times New Roman"/>
                <w:sz w:val="17"/>
              </w:rPr>
              <w:br/>
              <w:t>(CEDAW/C/KNA/1-4)</w:t>
            </w:r>
          </w:p>
        </w:tc>
        <w:tc>
          <w:tcPr>
            <w:tcW w:w="1985" w:type="dxa"/>
            <w:gridSpan w:val="2"/>
          </w:tcPr>
          <w:p w:rsidR="00000000" w:rsidRDefault="00000000">
            <w:pPr>
              <w:spacing w:before="40" w:after="60" w:line="280" w:lineRule="exact"/>
              <w:rPr>
                <w:rFonts w:ascii="Times New Roman" w:hint="eastAsia"/>
                <w:sz w:val="17"/>
              </w:rPr>
            </w:pPr>
            <w:r>
              <w:rPr>
                <w:rFonts w:ascii="Times New Roman" w:hint="eastAsia"/>
                <w:sz w:val="17"/>
              </w:rPr>
              <w:t>第二十七届（</w:t>
            </w:r>
            <w:r>
              <w:rPr>
                <w:rFonts w:ascii="Times New Roman" w:hint="eastAsia"/>
                <w:sz w:val="17"/>
              </w:rPr>
              <w:t>2002</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圣卢西亚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7</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圣文森特和格林纳丁斯</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27</w:t>
            </w:r>
            <w:r>
              <w:rPr>
                <w:rFonts w:ascii="Times New Roman" w:hint="eastAsia"/>
                <w:sz w:val="17"/>
              </w:rPr>
              <w:t>日</w:t>
            </w:r>
            <w:r>
              <w:rPr>
                <w:rFonts w:ascii="Times New Roman"/>
                <w:sz w:val="17"/>
              </w:rPr>
              <w:br/>
              <w:t>(CEDAW/C/STV/1-3)</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第十六届</w:t>
            </w:r>
            <w:r>
              <w:rPr>
                <w:rFonts w:ascii="Times New Roman"/>
                <w:sz w:val="17"/>
              </w:rPr>
              <w:t>(1997)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p>
        </w:tc>
        <w:tc>
          <w:tcPr>
            <w:tcW w:w="2381" w:type="dxa"/>
            <w:gridSpan w:val="3"/>
          </w:tcPr>
          <w:p w:rsidR="00000000" w:rsidRDefault="00000000">
            <w:pPr>
              <w:spacing w:before="40" w:after="60" w:line="280" w:lineRule="exact"/>
              <w:rPr>
                <w:rFonts w:ascii="Times New Roman"/>
                <w:sz w:val="17"/>
              </w:rPr>
            </w:pPr>
          </w:p>
        </w:tc>
        <w:tc>
          <w:tcPr>
            <w:tcW w:w="2523" w:type="dxa"/>
            <w:gridSpan w:val="2"/>
          </w:tcPr>
          <w:p w:rsidR="00000000" w:rsidRDefault="00000000">
            <w:pPr>
              <w:spacing w:before="40" w:after="60" w:line="280" w:lineRule="exact"/>
              <w:rPr>
                <w:rFonts w:ascii="Times New Roman"/>
                <w:sz w:val="17"/>
              </w:rPr>
            </w:pPr>
            <w:r>
              <w:rPr>
                <w:rFonts w:ascii="Times New Roman"/>
                <w:sz w:val="17"/>
              </w:rPr>
              <w:t>1994</w:t>
            </w:r>
            <w:r>
              <w:rPr>
                <w:rFonts w:ascii="Times New Roman" w:hint="eastAsia"/>
                <w:sz w:val="17"/>
              </w:rPr>
              <w:t>年</w:t>
            </w:r>
            <w:r>
              <w:rPr>
                <w:rFonts w:ascii="Times New Roman"/>
                <w:sz w:val="17"/>
              </w:rPr>
              <w:t>7</w:t>
            </w:r>
            <w:r>
              <w:rPr>
                <w:rFonts w:ascii="Times New Roman" w:hint="eastAsia"/>
                <w:sz w:val="17"/>
              </w:rPr>
              <w:t>月</w:t>
            </w:r>
            <w:r>
              <w:rPr>
                <w:rFonts w:ascii="Times New Roman"/>
                <w:sz w:val="17"/>
              </w:rPr>
              <w:t>28</w:t>
            </w:r>
            <w:r>
              <w:rPr>
                <w:rFonts w:ascii="Times New Roman" w:hint="eastAsia"/>
                <w:sz w:val="17"/>
              </w:rPr>
              <w:t>日</w:t>
            </w:r>
            <w:r>
              <w:rPr>
                <w:rFonts w:ascii="Times New Roman"/>
                <w:sz w:val="17"/>
              </w:rPr>
              <w:br/>
              <w:t>(CEDAW/C/STV/1-3/Add.1)</w:t>
            </w: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萨摩亚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1997</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25</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塞内加尔</w:t>
            </w:r>
          </w:p>
        </w:tc>
        <w:tc>
          <w:tcPr>
            <w:tcW w:w="2381" w:type="dxa"/>
            <w:gridSpan w:val="3"/>
          </w:tcPr>
          <w:p w:rsidR="00000000" w:rsidRDefault="00000000">
            <w:pPr>
              <w:spacing w:before="40" w:after="60" w:line="280" w:lineRule="exact"/>
              <w:rPr>
                <w:rFonts w:ascii="Times New Roman"/>
                <w:sz w:val="17"/>
              </w:rPr>
            </w:pPr>
            <w:r>
              <w:rPr>
                <w:rFonts w:ascii="Times New Roman"/>
                <w:sz w:val="17"/>
              </w:rPr>
              <w:t>1990</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7</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1991</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23</w:t>
            </w:r>
            <w:r>
              <w:rPr>
                <w:rFonts w:ascii="Times New Roman" w:hint="eastAsia"/>
                <w:sz w:val="17"/>
              </w:rPr>
              <w:t>日</w:t>
            </w:r>
            <w:r>
              <w:rPr>
                <w:rFonts w:ascii="Times New Roman"/>
                <w:sz w:val="17"/>
              </w:rPr>
              <w:br/>
              <w:t>(CEDAW/C/SEN/2</w:t>
            </w:r>
            <w:r>
              <w:rPr>
                <w:rFonts w:ascii="Times New Roman" w:hint="eastAsia"/>
                <w:sz w:val="17"/>
              </w:rPr>
              <w:t>和</w:t>
            </w:r>
            <w:r>
              <w:rPr>
                <w:rFonts w:ascii="Times New Roman"/>
                <w:sz w:val="17"/>
              </w:rPr>
              <w:t>Amend.1)</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第十三届</w:t>
            </w:r>
            <w:r>
              <w:rPr>
                <w:rFonts w:ascii="Times New Roman"/>
                <w:sz w:val="17"/>
              </w:rPr>
              <w:t>(1994)</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塞舌尔</w:t>
            </w:r>
          </w:p>
        </w:tc>
        <w:tc>
          <w:tcPr>
            <w:tcW w:w="2381" w:type="dxa"/>
            <w:gridSpan w:val="3"/>
          </w:tcPr>
          <w:p w:rsidR="00000000" w:rsidRDefault="00000000">
            <w:pPr>
              <w:spacing w:before="40" w:after="60" w:line="280" w:lineRule="exact"/>
              <w:rPr>
                <w:rFonts w:ascii="Times New Roman"/>
                <w:sz w:val="17"/>
              </w:rPr>
            </w:pPr>
            <w:r>
              <w:rPr>
                <w:rFonts w:ascii="Times New Roman"/>
                <w:sz w:val="17"/>
              </w:rPr>
              <w:t>1997</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4</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塞拉利昂</w:t>
            </w:r>
          </w:p>
        </w:tc>
        <w:tc>
          <w:tcPr>
            <w:tcW w:w="2381" w:type="dxa"/>
            <w:gridSpan w:val="3"/>
          </w:tcPr>
          <w:p w:rsidR="00000000" w:rsidRDefault="00000000">
            <w:pPr>
              <w:spacing w:before="40" w:after="60" w:line="280" w:lineRule="exact"/>
              <w:rPr>
                <w:rFonts w:ascii="Times New Roman"/>
                <w:sz w:val="17"/>
              </w:rPr>
            </w:pPr>
            <w:r>
              <w:rPr>
                <w:rFonts w:ascii="Times New Roman"/>
                <w:sz w:val="17"/>
              </w:rPr>
              <w:t>1993</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11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新加坡</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200</w:t>
            </w:r>
            <w:r>
              <w:rPr>
                <w:rFonts w:ascii="Times New Roman"/>
                <w:sz w:val="17"/>
              </w:rPr>
              <w:t>0</w:t>
            </w:r>
            <w:r>
              <w:rPr>
                <w:rFonts w:ascii="Times New Roman" w:hint="eastAsia"/>
                <w:sz w:val="17"/>
              </w:rPr>
              <w:t>年</w:t>
            </w:r>
            <w:r>
              <w:rPr>
                <w:rFonts w:ascii="Times New Roman" w:hint="eastAsia"/>
                <w:sz w:val="17"/>
              </w:rPr>
              <w:t>11</w:t>
            </w:r>
            <w:r>
              <w:rPr>
                <w:rFonts w:ascii="Times New Roman" w:hint="eastAsia"/>
                <w:sz w:val="17"/>
              </w:rPr>
              <w:t>月</w:t>
            </w:r>
            <w:r>
              <w:rPr>
                <w:rFonts w:ascii="Times New Roman" w:hint="eastAsia"/>
                <w:sz w:val="17"/>
              </w:rPr>
              <w:t>4</w:t>
            </w:r>
            <w:r>
              <w:rPr>
                <w:rFonts w:ascii="Times New Roman" w:hint="eastAsia"/>
                <w:sz w:val="17"/>
              </w:rPr>
              <w:t>日</w:t>
            </w:r>
          </w:p>
        </w:tc>
        <w:tc>
          <w:tcPr>
            <w:tcW w:w="2523" w:type="dxa"/>
            <w:gridSpan w:val="2"/>
          </w:tcPr>
          <w:p w:rsidR="00000000" w:rsidRDefault="00000000">
            <w:pPr>
              <w:spacing w:before="40" w:after="60" w:line="280" w:lineRule="exact"/>
              <w:rPr>
                <w:rFonts w:ascii="Times New Roman" w:hint="eastAsia"/>
                <w:sz w:val="17"/>
              </w:rPr>
            </w:pPr>
            <w:r>
              <w:rPr>
                <w:rFonts w:ascii="Times New Roman" w:hint="eastAsia"/>
                <w:sz w:val="17"/>
              </w:rPr>
              <w:t>2001</w:t>
            </w:r>
            <w:r>
              <w:rPr>
                <w:rFonts w:ascii="Times New Roman" w:hint="eastAsia"/>
                <w:sz w:val="17"/>
              </w:rPr>
              <w:t>年</w:t>
            </w:r>
            <w:r>
              <w:rPr>
                <w:rFonts w:ascii="Times New Roman" w:hint="eastAsia"/>
                <w:sz w:val="17"/>
              </w:rPr>
              <w:t>4</w:t>
            </w:r>
            <w:r>
              <w:rPr>
                <w:rFonts w:ascii="Times New Roman" w:hint="eastAsia"/>
                <w:sz w:val="17"/>
              </w:rPr>
              <w:t>月</w:t>
            </w:r>
            <w:r>
              <w:rPr>
                <w:rFonts w:ascii="Times New Roman" w:hint="eastAsia"/>
                <w:sz w:val="17"/>
              </w:rPr>
              <w:t>16</w:t>
            </w:r>
            <w:r>
              <w:rPr>
                <w:rFonts w:ascii="Times New Roman" w:hint="eastAsia"/>
                <w:sz w:val="17"/>
              </w:rPr>
              <w:t>日</w:t>
            </w:r>
            <w:r>
              <w:rPr>
                <w:rFonts w:ascii="Times New Roman"/>
                <w:sz w:val="17"/>
              </w:rPr>
              <w:br/>
              <w:t>(CEDAW/C/</w:t>
            </w:r>
            <w:r>
              <w:rPr>
                <w:rFonts w:ascii="Times New Roman" w:hint="eastAsia"/>
                <w:sz w:val="17"/>
              </w:rPr>
              <w:t>SGP/2)</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第二十五届</w:t>
            </w:r>
            <w:r>
              <w:rPr>
                <w:rFonts w:ascii="Times New Roman"/>
                <w:sz w:val="17"/>
              </w:rPr>
              <w:t>(2001)</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斯洛伐克</w:t>
            </w:r>
          </w:p>
        </w:tc>
        <w:tc>
          <w:tcPr>
            <w:tcW w:w="2381" w:type="dxa"/>
            <w:gridSpan w:val="3"/>
          </w:tcPr>
          <w:p w:rsidR="00000000" w:rsidRDefault="00000000">
            <w:pPr>
              <w:spacing w:before="40" w:after="60" w:line="280" w:lineRule="exact"/>
              <w:rPr>
                <w:rFonts w:ascii="Times New Roman"/>
                <w:sz w:val="17"/>
              </w:rPr>
            </w:pPr>
            <w:r>
              <w:rPr>
                <w:rFonts w:ascii="Times New Roman"/>
                <w:sz w:val="17"/>
              </w:rPr>
              <w:t>1998</w:t>
            </w:r>
            <w:r>
              <w:rPr>
                <w:rFonts w:ascii="Times New Roman" w:hint="eastAsia"/>
                <w:sz w:val="17"/>
              </w:rPr>
              <w:t>年</w:t>
            </w:r>
            <w:r>
              <w:rPr>
                <w:rFonts w:ascii="Times New Roman"/>
                <w:sz w:val="17"/>
              </w:rPr>
              <w:t>6</w:t>
            </w:r>
            <w:r>
              <w:rPr>
                <w:rFonts w:ascii="Times New Roman" w:hint="eastAsia"/>
                <w:sz w:val="17"/>
              </w:rPr>
              <w:t>月</w:t>
            </w:r>
            <w:r>
              <w:rPr>
                <w:rFonts w:ascii="Times New Roman"/>
                <w:sz w:val="17"/>
              </w:rPr>
              <w:t>27</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斯洛文尼亚</w:t>
            </w:r>
          </w:p>
        </w:tc>
        <w:tc>
          <w:tcPr>
            <w:tcW w:w="2381" w:type="dxa"/>
            <w:gridSpan w:val="3"/>
          </w:tcPr>
          <w:p w:rsidR="00000000" w:rsidRDefault="00000000">
            <w:pPr>
              <w:spacing w:before="40" w:after="60" w:line="280" w:lineRule="exact"/>
              <w:rPr>
                <w:rFonts w:ascii="Times New Roman"/>
                <w:sz w:val="17"/>
              </w:rPr>
            </w:pPr>
            <w:r>
              <w:rPr>
                <w:rFonts w:ascii="Times New Roman"/>
                <w:sz w:val="17"/>
              </w:rPr>
              <w:t>1997</w:t>
            </w:r>
            <w:r>
              <w:rPr>
                <w:rFonts w:ascii="Times New Roman" w:hint="eastAsia"/>
                <w:sz w:val="17"/>
              </w:rPr>
              <w:t>年</w:t>
            </w:r>
            <w:r>
              <w:rPr>
                <w:rFonts w:ascii="Times New Roman"/>
                <w:sz w:val="17"/>
              </w:rPr>
              <w:t>8</w:t>
            </w:r>
            <w:r>
              <w:rPr>
                <w:rFonts w:ascii="Times New Roman" w:hint="eastAsia"/>
                <w:sz w:val="17"/>
              </w:rPr>
              <w:t>月</w:t>
            </w:r>
            <w:r>
              <w:rPr>
                <w:rFonts w:ascii="Times New Roman"/>
                <w:sz w:val="17"/>
              </w:rPr>
              <w:t>5</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1999</w:t>
            </w:r>
            <w:r>
              <w:rPr>
                <w:rFonts w:ascii="Times New Roman" w:hint="eastAsia"/>
                <w:sz w:val="17"/>
              </w:rPr>
              <w:t>年</w:t>
            </w:r>
            <w:r>
              <w:rPr>
                <w:rFonts w:ascii="Times New Roman"/>
                <w:sz w:val="17"/>
              </w:rPr>
              <w:t>4</w:t>
            </w:r>
            <w:r>
              <w:rPr>
                <w:rFonts w:ascii="Times New Roman" w:hint="eastAsia"/>
                <w:sz w:val="17"/>
              </w:rPr>
              <w:t>月</w:t>
            </w:r>
            <w:r>
              <w:rPr>
                <w:rFonts w:ascii="Times New Roman"/>
                <w:sz w:val="17"/>
              </w:rPr>
              <w:t>26</w:t>
            </w:r>
            <w:r>
              <w:rPr>
                <w:rFonts w:ascii="Times New Roman" w:hint="eastAsia"/>
                <w:sz w:val="17"/>
              </w:rPr>
              <w:t>日</w:t>
            </w:r>
            <w:r>
              <w:rPr>
                <w:rFonts w:ascii="Times New Roman"/>
                <w:sz w:val="17"/>
              </w:rPr>
              <w:br/>
              <w:t>(CEDAW/C/SVN/2)</w:t>
            </w: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南非</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2001</w:t>
            </w:r>
            <w:r>
              <w:rPr>
                <w:rFonts w:ascii="Times New Roman" w:hint="eastAsia"/>
                <w:sz w:val="17"/>
              </w:rPr>
              <w:t>年</w:t>
            </w:r>
            <w:r>
              <w:rPr>
                <w:rFonts w:ascii="Times New Roman" w:hint="eastAsia"/>
                <w:sz w:val="17"/>
              </w:rPr>
              <w:t>1</w:t>
            </w:r>
            <w:r>
              <w:rPr>
                <w:rFonts w:ascii="Times New Roman" w:hint="eastAsia"/>
                <w:sz w:val="17"/>
              </w:rPr>
              <w:t>月</w:t>
            </w:r>
            <w:r>
              <w:rPr>
                <w:rFonts w:ascii="Times New Roman" w:hint="eastAsia"/>
                <w:sz w:val="17"/>
              </w:rPr>
              <w:t>14</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西班牙</w:t>
            </w:r>
          </w:p>
        </w:tc>
        <w:tc>
          <w:tcPr>
            <w:tcW w:w="2381" w:type="dxa"/>
            <w:gridSpan w:val="3"/>
          </w:tcPr>
          <w:p w:rsidR="00000000" w:rsidRDefault="00000000">
            <w:pPr>
              <w:spacing w:before="40" w:after="60" w:line="280" w:lineRule="exact"/>
              <w:rPr>
                <w:rFonts w:ascii="Times New Roman"/>
                <w:sz w:val="17"/>
              </w:rPr>
            </w:pPr>
            <w:r>
              <w:rPr>
                <w:rFonts w:ascii="Times New Roman"/>
                <w:sz w:val="17"/>
              </w:rPr>
              <w:t>1989</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4</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1989</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9</w:t>
            </w:r>
            <w:r>
              <w:rPr>
                <w:rFonts w:ascii="Times New Roman" w:hint="eastAsia"/>
                <w:sz w:val="17"/>
              </w:rPr>
              <w:t>日</w:t>
            </w:r>
            <w:r>
              <w:rPr>
                <w:rFonts w:ascii="Times New Roman"/>
                <w:sz w:val="17"/>
              </w:rPr>
              <w:br/>
              <w:t>(CEDAW/C/13/Add.19)</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第十一届</w:t>
            </w:r>
            <w:r>
              <w:rPr>
                <w:rFonts w:ascii="Times New Roman"/>
                <w:sz w:val="17"/>
              </w:rPr>
              <w:t>(1992)</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斯里兰卡</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11</w:t>
            </w:r>
            <w:r>
              <w:rPr>
                <w:rFonts w:ascii="Times New Roman" w:hint="eastAsia"/>
                <w:sz w:val="17"/>
              </w:rPr>
              <w:t>月</w:t>
            </w:r>
            <w:r>
              <w:rPr>
                <w:rFonts w:ascii="Times New Roman"/>
                <w:sz w:val="17"/>
              </w:rPr>
              <w:t>4</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1988</w:t>
            </w:r>
            <w:r>
              <w:rPr>
                <w:rFonts w:ascii="Times New Roman" w:hint="eastAsia"/>
                <w:sz w:val="17"/>
              </w:rPr>
              <w:t>年</w:t>
            </w:r>
            <w:r>
              <w:rPr>
                <w:rFonts w:ascii="Times New Roman"/>
                <w:sz w:val="17"/>
              </w:rPr>
              <w:t>12</w:t>
            </w:r>
            <w:r>
              <w:rPr>
                <w:rFonts w:ascii="Times New Roman" w:hint="eastAsia"/>
                <w:sz w:val="17"/>
              </w:rPr>
              <w:t>月</w:t>
            </w:r>
            <w:r>
              <w:rPr>
                <w:rFonts w:ascii="Times New Roman"/>
                <w:sz w:val="17"/>
              </w:rPr>
              <w:t>29</w:t>
            </w:r>
            <w:r>
              <w:rPr>
                <w:rFonts w:ascii="Times New Roman" w:hint="eastAsia"/>
                <w:sz w:val="17"/>
              </w:rPr>
              <w:t>日</w:t>
            </w:r>
            <w:r>
              <w:rPr>
                <w:rFonts w:ascii="Times New Roman"/>
                <w:sz w:val="17"/>
              </w:rPr>
              <w:br/>
              <w:t>(CEDAW/C/13/Add.18)</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第十一届</w:t>
            </w:r>
            <w:r>
              <w:rPr>
                <w:rFonts w:ascii="Times New Roman"/>
                <w:sz w:val="17"/>
              </w:rPr>
              <w:t>(1992)</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苏里南</w:t>
            </w:r>
          </w:p>
        </w:tc>
        <w:tc>
          <w:tcPr>
            <w:tcW w:w="2381" w:type="dxa"/>
            <w:gridSpan w:val="3"/>
          </w:tcPr>
          <w:p w:rsidR="00000000" w:rsidRDefault="00000000">
            <w:pPr>
              <w:spacing w:before="40" w:after="60" w:line="280" w:lineRule="exact"/>
              <w:rPr>
                <w:rFonts w:ascii="Times New Roman"/>
                <w:sz w:val="17"/>
              </w:rPr>
            </w:pPr>
            <w:r>
              <w:rPr>
                <w:rFonts w:ascii="Times New Roman"/>
                <w:sz w:val="17"/>
              </w:rPr>
              <w:t>1998</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31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200</w:t>
            </w:r>
            <w:r>
              <w:rPr>
                <w:rFonts w:ascii="Times New Roman" w:hint="eastAsia"/>
                <w:sz w:val="17"/>
              </w:rPr>
              <w:t>2</w:t>
            </w:r>
            <w:r>
              <w:rPr>
                <w:rFonts w:ascii="Times New Roman" w:hint="eastAsia"/>
                <w:sz w:val="17"/>
              </w:rPr>
              <w:t>年</w:t>
            </w:r>
            <w:r>
              <w:rPr>
                <w:rFonts w:ascii="Times New Roman" w:hint="eastAsia"/>
                <w:sz w:val="17"/>
              </w:rPr>
              <w:t>2</w:t>
            </w:r>
            <w:r>
              <w:rPr>
                <w:rFonts w:ascii="Times New Roman" w:hint="eastAsia"/>
                <w:sz w:val="17"/>
              </w:rPr>
              <w:t>月</w:t>
            </w:r>
            <w:r>
              <w:rPr>
                <w:rFonts w:ascii="Times New Roman" w:hint="eastAsia"/>
                <w:sz w:val="17"/>
              </w:rPr>
              <w:t>13</w:t>
            </w:r>
            <w:r>
              <w:rPr>
                <w:rFonts w:ascii="Times New Roman" w:hint="eastAsia"/>
                <w:sz w:val="17"/>
              </w:rPr>
              <w:t>日</w:t>
            </w:r>
            <w:r>
              <w:rPr>
                <w:rFonts w:ascii="Times New Roman"/>
                <w:sz w:val="17"/>
              </w:rPr>
              <w:br/>
              <w:t>(CEDAW/C/SUR/1-2)</w:t>
            </w:r>
          </w:p>
        </w:tc>
        <w:tc>
          <w:tcPr>
            <w:tcW w:w="1985" w:type="dxa"/>
            <w:gridSpan w:val="2"/>
          </w:tcPr>
          <w:p w:rsidR="00000000" w:rsidRDefault="00000000">
            <w:pPr>
              <w:spacing w:before="40" w:after="60" w:line="280" w:lineRule="exact"/>
              <w:rPr>
                <w:rFonts w:ascii="Times New Roman" w:hint="eastAsia"/>
                <w:sz w:val="17"/>
              </w:rPr>
            </w:pPr>
            <w:r>
              <w:rPr>
                <w:rFonts w:ascii="Times New Roman" w:hint="eastAsia"/>
                <w:sz w:val="17"/>
              </w:rPr>
              <w:t>第二十七届（</w:t>
            </w:r>
            <w:r>
              <w:rPr>
                <w:rFonts w:ascii="Times New Roman" w:hint="eastAsia"/>
                <w:sz w:val="17"/>
              </w:rPr>
              <w:t>2002</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瑞典</w:t>
            </w:r>
          </w:p>
        </w:tc>
        <w:tc>
          <w:tcPr>
            <w:tcW w:w="2381" w:type="dxa"/>
            <w:gridSpan w:val="3"/>
          </w:tcPr>
          <w:p w:rsidR="00000000" w:rsidRDefault="00000000">
            <w:pPr>
              <w:spacing w:before="40" w:after="60" w:line="280" w:lineRule="exact"/>
              <w:rPr>
                <w:rFonts w:ascii="Times New Roman"/>
                <w:sz w:val="17"/>
              </w:rPr>
            </w:pPr>
            <w:r>
              <w:rPr>
                <w:rFonts w:ascii="Times New Roman"/>
                <w:sz w:val="17"/>
              </w:rPr>
              <w:t>1986</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3</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1987</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10</w:t>
            </w:r>
            <w:r>
              <w:rPr>
                <w:rFonts w:ascii="Times New Roman" w:hint="eastAsia"/>
                <w:sz w:val="17"/>
              </w:rPr>
              <w:t>日</w:t>
            </w:r>
            <w:r>
              <w:rPr>
                <w:rFonts w:ascii="Times New Roman"/>
                <w:sz w:val="17"/>
              </w:rPr>
              <w:br/>
              <w:t>(CEDAW/C/13/Add.6)</w:t>
            </w:r>
          </w:p>
        </w:tc>
        <w:tc>
          <w:tcPr>
            <w:tcW w:w="1985" w:type="dxa"/>
            <w:gridSpan w:val="2"/>
          </w:tcPr>
          <w:p w:rsidR="00000000" w:rsidRDefault="00000000">
            <w:pPr>
              <w:spacing w:before="40" w:after="60" w:line="280" w:lineRule="exact"/>
              <w:rPr>
                <w:rFonts w:ascii="Times New Roman"/>
                <w:sz w:val="17"/>
              </w:rPr>
            </w:pPr>
            <w:r>
              <w:rPr>
                <w:rFonts w:ascii="Times New Roman" w:hint="eastAsia"/>
                <w:sz w:val="17"/>
              </w:rPr>
              <w:t>第七届</w:t>
            </w:r>
            <w:r>
              <w:rPr>
                <w:rFonts w:ascii="Times New Roman"/>
                <w:sz w:val="17"/>
              </w:rPr>
              <w:t>(1988)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瑞士</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2002</w:t>
            </w:r>
            <w:r>
              <w:rPr>
                <w:rFonts w:ascii="Times New Roman" w:hint="eastAsia"/>
                <w:sz w:val="17"/>
              </w:rPr>
              <w:t>年</w:t>
            </w:r>
            <w:r>
              <w:rPr>
                <w:rFonts w:ascii="Times New Roman" w:hint="eastAsia"/>
                <w:sz w:val="17"/>
              </w:rPr>
              <w:t>4</w:t>
            </w:r>
            <w:r>
              <w:rPr>
                <w:rFonts w:ascii="Times New Roman" w:hint="eastAsia"/>
                <w:sz w:val="17"/>
              </w:rPr>
              <w:t>月</w:t>
            </w:r>
            <w:r>
              <w:rPr>
                <w:rFonts w:ascii="Times New Roman" w:hint="eastAsia"/>
                <w:sz w:val="17"/>
              </w:rPr>
              <w:t>26</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hint="eastAsia"/>
                <w:sz w:val="17"/>
              </w:rPr>
              <w:t>2002</w:t>
            </w:r>
            <w:r>
              <w:rPr>
                <w:rFonts w:ascii="Times New Roman" w:hint="eastAsia"/>
                <w:sz w:val="17"/>
              </w:rPr>
              <w:t>年</w:t>
            </w:r>
            <w:r>
              <w:rPr>
                <w:rFonts w:ascii="Times New Roman" w:hint="eastAsia"/>
                <w:sz w:val="17"/>
              </w:rPr>
              <w:t>2</w:t>
            </w:r>
            <w:r>
              <w:rPr>
                <w:rFonts w:ascii="Times New Roman" w:hint="eastAsia"/>
                <w:sz w:val="17"/>
              </w:rPr>
              <w:t>月</w:t>
            </w:r>
            <w:r>
              <w:rPr>
                <w:rFonts w:ascii="Times New Roman" w:hint="eastAsia"/>
                <w:sz w:val="17"/>
              </w:rPr>
              <w:t>20</w:t>
            </w:r>
            <w:r>
              <w:rPr>
                <w:rFonts w:ascii="Times New Roman" w:hint="eastAsia"/>
                <w:sz w:val="17"/>
              </w:rPr>
              <w:t>日</w:t>
            </w:r>
            <w:r>
              <w:rPr>
                <w:rFonts w:ascii="Times New Roman"/>
                <w:sz w:val="17"/>
              </w:rPr>
              <w:br/>
              <w:t>(CEDAW/C/CHE/1-2)</w:t>
            </w:r>
          </w:p>
        </w:tc>
        <w:tc>
          <w:tcPr>
            <w:tcW w:w="1985" w:type="dxa"/>
            <w:gridSpan w:val="2"/>
          </w:tcPr>
          <w:p w:rsidR="00000000" w:rsidRDefault="00000000">
            <w:pPr>
              <w:spacing w:before="40" w:after="60" w:line="280" w:lineRule="exact"/>
              <w:rPr>
                <w:rFonts w:ascii="Times New Roman" w:hint="eastAsia"/>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塔吉克斯坦</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1998</w:t>
            </w:r>
            <w:r>
              <w:rPr>
                <w:rFonts w:ascii="Times New Roman" w:hint="eastAsia"/>
                <w:sz w:val="17"/>
              </w:rPr>
              <w:t>年</w:t>
            </w:r>
            <w:r>
              <w:rPr>
                <w:rFonts w:ascii="Times New Roman" w:hint="eastAsia"/>
                <w:sz w:val="17"/>
              </w:rPr>
              <w:t>10</w:t>
            </w:r>
            <w:r>
              <w:rPr>
                <w:rFonts w:ascii="Times New Roman" w:hint="eastAsia"/>
                <w:sz w:val="17"/>
              </w:rPr>
              <w:t>月</w:t>
            </w:r>
            <w:r>
              <w:rPr>
                <w:rFonts w:ascii="Times New Roman" w:hint="eastAsia"/>
                <w:sz w:val="17"/>
              </w:rPr>
              <w:t>25</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hint="eastAsia"/>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泰国</w:t>
            </w:r>
          </w:p>
        </w:tc>
        <w:tc>
          <w:tcPr>
            <w:tcW w:w="2381" w:type="dxa"/>
            <w:gridSpan w:val="3"/>
          </w:tcPr>
          <w:p w:rsidR="00000000" w:rsidRDefault="00000000">
            <w:pPr>
              <w:spacing w:before="40" w:after="60" w:line="280" w:lineRule="exact"/>
              <w:rPr>
                <w:rFonts w:ascii="Times New Roman"/>
                <w:sz w:val="17"/>
              </w:rPr>
            </w:pPr>
            <w:r>
              <w:rPr>
                <w:rFonts w:ascii="Times New Roman"/>
                <w:sz w:val="17"/>
              </w:rPr>
              <w:t>1990</w:t>
            </w:r>
            <w:r>
              <w:rPr>
                <w:rFonts w:ascii="Times New Roman" w:hint="eastAsia"/>
                <w:sz w:val="17"/>
              </w:rPr>
              <w:t>年</w:t>
            </w:r>
            <w:r>
              <w:rPr>
                <w:rFonts w:ascii="Times New Roman"/>
                <w:sz w:val="17"/>
              </w:rPr>
              <w:t>9</w:t>
            </w:r>
            <w:r>
              <w:rPr>
                <w:rFonts w:ascii="Times New Roman" w:hint="eastAsia"/>
                <w:sz w:val="17"/>
              </w:rPr>
              <w:t>月</w:t>
            </w:r>
            <w:r>
              <w:rPr>
                <w:rFonts w:ascii="Times New Roman"/>
                <w:sz w:val="17"/>
              </w:rPr>
              <w:t>8</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sz w:val="17"/>
              </w:rPr>
              <w:t>1997</w:t>
            </w:r>
            <w:r>
              <w:rPr>
                <w:rFonts w:ascii="Times New Roman" w:hint="eastAsia"/>
                <w:sz w:val="17"/>
              </w:rPr>
              <w:t>年</w:t>
            </w:r>
            <w:r>
              <w:rPr>
                <w:rFonts w:ascii="Times New Roman"/>
                <w:sz w:val="17"/>
              </w:rPr>
              <w:t>3</w:t>
            </w:r>
            <w:r>
              <w:rPr>
                <w:rFonts w:ascii="Times New Roman" w:hint="eastAsia"/>
                <w:sz w:val="17"/>
              </w:rPr>
              <w:t>月</w:t>
            </w:r>
            <w:r>
              <w:rPr>
                <w:rFonts w:ascii="Times New Roman"/>
                <w:sz w:val="17"/>
              </w:rPr>
              <w:t>3</w:t>
            </w:r>
            <w:r>
              <w:rPr>
                <w:rFonts w:ascii="Times New Roman" w:hint="eastAsia"/>
                <w:sz w:val="17"/>
              </w:rPr>
              <w:t>日</w:t>
            </w:r>
            <w:r>
              <w:rPr>
                <w:rFonts w:ascii="Times New Roman"/>
                <w:sz w:val="17"/>
              </w:rPr>
              <w:br/>
              <w:t>(CEDAW/C/THA/2-3)</w:t>
            </w:r>
          </w:p>
        </w:tc>
        <w:tc>
          <w:tcPr>
            <w:tcW w:w="1985" w:type="dxa"/>
            <w:gridSpan w:val="2"/>
          </w:tcPr>
          <w:p w:rsidR="00000000" w:rsidRDefault="00000000">
            <w:pPr>
              <w:spacing w:before="40" w:after="60" w:line="280" w:lineRule="exact"/>
              <w:rPr>
                <w:rFonts w:ascii="Times New Roman" w:hint="eastAsia"/>
                <w:sz w:val="17"/>
              </w:rPr>
            </w:pPr>
            <w:r>
              <w:rPr>
                <w:rFonts w:ascii="Times New Roman" w:hint="eastAsia"/>
                <w:sz w:val="17"/>
              </w:rPr>
              <w:t>第二十届</w:t>
            </w:r>
            <w:r>
              <w:rPr>
                <w:rFonts w:ascii="Times New Roman" w:hint="eastAsia"/>
                <w:sz w:val="17"/>
              </w:rPr>
              <w:t>(1999</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sz w:val="17"/>
              </w:rPr>
            </w:pPr>
            <w:r>
              <w:rPr>
                <w:rFonts w:ascii="Times New Roman" w:hint="eastAsia"/>
                <w:sz w:val="17"/>
              </w:rPr>
              <w:t>前南斯拉夫的马其顿共和国</w:t>
            </w:r>
          </w:p>
        </w:tc>
        <w:tc>
          <w:tcPr>
            <w:tcW w:w="2381" w:type="dxa"/>
            <w:gridSpan w:val="3"/>
          </w:tcPr>
          <w:p w:rsidR="00000000" w:rsidRDefault="00000000">
            <w:pPr>
              <w:spacing w:before="40" w:after="60" w:line="280" w:lineRule="exact"/>
              <w:rPr>
                <w:rFonts w:ascii="Times New Roman" w:hint="eastAsia"/>
                <w:sz w:val="17"/>
              </w:rPr>
            </w:pPr>
            <w:r>
              <w:rPr>
                <w:rFonts w:ascii="Times New Roman" w:hint="eastAsia"/>
                <w:sz w:val="17"/>
              </w:rPr>
              <w:t>1999</w:t>
            </w:r>
            <w:r>
              <w:rPr>
                <w:rFonts w:ascii="Times New Roman" w:hint="eastAsia"/>
                <w:sz w:val="17"/>
              </w:rPr>
              <w:t>年</w:t>
            </w:r>
            <w:r>
              <w:rPr>
                <w:rFonts w:ascii="Times New Roman" w:hint="eastAsia"/>
                <w:sz w:val="17"/>
              </w:rPr>
              <w:t>2</w:t>
            </w:r>
            <w:r>
              <w:rPr>
                <w:rFonts w:ascii="Times New Roman" w:hint="eastAsia"/>
                <w:sz w:val="17"/>
              </w:rPr>
              <w:t>月</w:t>
            </w:r>
            <w:r>
              <w:rPr>
                <w:rFonts w:ascii="Times New Roman" w:hint="eastAsia"/>
                <w:sz w:val="17"/>
              </w:rPr>
              <w:t>17</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hint="eastAsia"/>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多哥</w:t>
            </w:r>
          </w:p>
        </w:tc>
        <w:tc>
          <w:tcPr>
            <w:tcW w:w="2381" w:type="dxa"/>
            <w:gridSpan w:val="3"/>
          </w:tcPr>
          <w:p w:rsidR="00000000" w:rsidRDefault="00000000">
            <w:pPr>
              <w:spacing w:before="40" w:after="60" w:line="280" w:lineRule="exact"/>
              <w:rPr>
                <w:rFonts w:ascii="Times New Roman"/>
                <w:sz w:val="17"/>
              </w:rPr>
            </w:pPr>
            <w:r>
              <w:rPr>
                <w:rFonts w:ascii="Times New Roman"/>
                <w:sz w:val="17"/>
              </w:rPr>
              <w:t>1988</w:t>
            </w:r>
            <w:r>
              <w:rPr>
                <w:rFonts w:ascii="Times New Roman" w:hint="eastAsia"/>
                <w:sz w:val="17"/>
              </w:rPr>
              <w:t>年</w:t>
            </w:r>
            <w:r>
              <w:rPr>
                <w:rFonts w:ascii="Times New Roman"/>
                <w:sz w:val="17"/>
              </w:rPr>
              <w:t>10</w:t>
            </w:r>
            <w:r>
              <w:rPr>
                <w:rFonts w:ascii="Times New Roman" w:hint="eastAsia"/>
                <w:sz w:val="17"/>
              </w:rPr>
              <w:t>月</w:t>
            </w:r>
            <w:r>
              <w:rPr>
                <w:rFonts w:ascii="Times New Roman"/>
                <w:sz w:val="17"/>
              </w:rPr>
              <w:t>26</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p>
        </w:tc>
        <w:tc>
          <w:tcPr>
            <w:tcW w:w="1985" w:type="dxa"/>
            <w:gridSpan w:val="2"/>
          </w:tcPr>
          <w:p w:rsidR="00000000" w:rsidRDefault="00000000">
            <w:pPr>
              <w:spacing w:before="40" w:after="60" w:line="280" w:lineRule="exact"/>
              <w:rPr>
                <w:rFonts w:ascii="Times New Roman"/>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sz w:val="17"/>
              </w:rPr>
            </w:pPr>
            <w:r>
              <w:rPr>
                <w:rFonts w:ascii="Times New Roman" w:hint="eastAsia"/>
                <w:sz w:val="17"/>
              </w:rPr>
              <w:t>特立尼达和多巴哥</w:t>
            </w:r>
          </w:p>
        </w:tc>
        <w:tc>
          <w:tcPr>
            <w:tcW w:w="2381" w:type="dxa"/>
            <w:gridSpan w:val="3"/>
          </w:tcPr>
          <w:p w:rsidR="00000000" w:rsidRDefault="00000000">
            <w:pPr>
              <w:spacing w:before="40" w:after="60" w:line="280" w:lineRule="exact"/>
              <w:rPr>
                <w:rFonts w:ascii="Times New Roman"/>
                <w:sz w:val="17"/>
              </w:rPr>
            </w:pPr>
            <w:r>
              <w:rPr>
                <w:rFonts w:ascii="Times New Roman"/>
                <w:sz w:val="17"/>
              </w:rPr>
              <w:t>1995</w:t>
            </w:r>
            <w:r>
              <w:rPr>
                <w:rFonts w:ascii="Times New Roman" w:hint="eastAsia"/>
                <w:sz w:val="17"/>
              </w:rPr>
              <w:t>年</w:t>
            </w:r>
            <w:r>
              <w:rPr>
                <w:rFonts w:ascii="Times New Roman"/>
                <w:sz w:val="17"/>
              </w:rPr>
              <w:t>2</w:t>
            </w:r>
            <w:r>
              <w:rPr>
                <w:rFonts w:ascii="Times New Roman" w:hint="eastAsia"/>
                <w:sz w:val="17"/>
              </w:rPr>
              <w:t>月</w:t>
            </w:r>
            <w:r>
              <w:rPr>
                <w:rFonts w:ascii="Times New Roman"/>
                <w:sz w:val="17"/>
              </w:rPr>
              <w:t>11</w:t>
            </w:r>
            <w:r>
              <w:rPr>
                <w:rFonts w:ascii="Times New Roman" w:hint="eastAsia"/>
                <w:sz w:val="17"/>
              </w:rPr>
              <w:t>日</w:t>
            </w:r>
          </w:p>
        </w:tc>
        <w:tc>
          <w:tcPr>
            <w:tcW w:w="2523" w:type="dxa"/>
            <w:gridSpan w:val="2"/>
          </w:tcPr>
          <w:p w:rsidR="00000000" w:rsidRDefault="00000000">
            <w:pPr>
              <w:spacing w:before="40" w:after="60" w:line="280" w:lineRule="exact"/>
              <w:rPr>
                <w:rFonts w:ascii="Times New Roman"/>
                <w:sz w:val="17"/>
              </w:rPr>
            </w:pPr>
            <w:r>
              <w:rPr>
                <w:rFonts w:ascii="Times New Roman" w:hint="eastAsia"/>
                <w:sz w:val="17"/>
              </w:rPr>
              <w:t>2001</w:t>
            </w:r>
            <w:r>
              <w:rPr>
                <w:rFonts w:ascii="Times New Roman" w:hint="eastAsia"/>
                <w:sz w:val="17"/>
              </w:rPr>
              <w:t>年</w:t>
            </w:r>
            <w:r>
              <w:rPr>
                <w:rFonts w:ascii="Times New Roman" w:hint="eastAsia"/>
                <w:sz w:val="17"/>
              </w:rPr>
              <w:t>1</w:t>
            </w:r>
            <w:r>
              <w:rPr>
                <w:rFonts w:ascii="Times New Roman" w:hint="eastAsia"/>
                <w:sz w:val="17"/>
              </w:rPr>
              <w:t>月</w:t>
            </w:r>
            <w:r>
              <w:rPr>
                <w:rFonts w:ascii="Times New Roman" w:hint="eastAsia"/>
                <w:sz w:val="17"/>
              </w:rPr>
              <w:t>23</w:t>
            </w:r>
            <w:r>
              <w:rPr>
                <w:rFonts w:ascii="Times New Roman" w:hint="eastAsia"/>
                <w:sz w:val="17"/>
              </w:rPr>
              <w:t>日</w:t>
            </w:r>
            <w:r>
              <w:rPr>
                <w:rFonts w:ascii="Times New Roman"/>
                <w:sz w:val="17"/>
              </w:rPr>
              <w:br/>
              <w:t>(CEDAW/C/TTO/1-2)</w:t>
            </w:r>
          </w:p>
        </w:tc>
        <w:tc>
          <w:tcPr>
            <w:tcW w:w="1985" w:type="dxa"/>
            <w:gridSpan w:val="2"/>
          </w:tcPr>
          <w:p w:rsidR="00000000" w:rsidRDefault="00000000">
            <w:pPr>
              <w:spacing w:before="40" w:after="60" w:line="280" w:lineRule="exact"/>
              <w:rPr>
                <w:rFonts w:ascii="Times New Roman" w:hint="eastAsia"/>
                <w:sz w:val="17"/>
              </w:rPr>
            </w:pPr>
            <w:r>
              <w:rPr>
                <w:rFonts w:ascii="Times New Roman" w:hint="eastAsia"/>
                <w:sz w:val="17"/>
              </w:rPr>
              <w:t>第二十六届（</w:t>
            </w:r>
            <w:r>
              <w:rPr>
                <w:rFonts w:ascii="Times New Roman" w:hint="eastAsia"/>
                <w:sz w:val="17"/>
              </w:rPr>
              <w:t>2002</w:t>
            </w:r>
            <w:r>
              <w:rPr>
                <w:rFonts w:ascii="Times New Roman" w:hint="eastAsia"/>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突尼斯</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1990</w:t>
            </w:r>
            <w:r>
              <w:rPr>
                <w:rFonts w:ascii="Times New Roman" w:hint="eastAsia"/>
                <w:color w:val="000000"/>
                <w:sz w:val="17"/>
              </w:rPr>
              <w:t>年</w:t>
            </w:r>
            <w:r>
              <w:rPr>
                <w:rFonts w:ascii="Times New Roman"/>
                <w:color w:val="000000"/>
                <w:sz w:val="17"/>
              </w:rPr>
              <w:t>10</w:t>
            </w:r>
            <w:r>
              <w:rPr>
                <w:rFonts w:ascii="Times New Roman" w:hint="eastAsia"/>
                <w:color w:val="000000"/>
                <w:sz w:val="17"/>
              </w:rPr>
              <w:t>月</w:t>
            </w:r>
            <w:r>
              <w:rPr>
                <w:rFonts w:ascii="Times New Roman"/>
                <w:color w:val="000000"/>
                <w:sz w:val="17"/>
              </w:rPr>
              <w:t>20</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1993</w:t>
            </w:r>
            <w:r>
              <w:rPr>
                <w:rFonts w:ascii="Times New Roman" w:hint="eastAsia"/>
                <w:color w:val="000000"/>
                <w:sz w:val="17"/>
              </w:rPr>
              <w:t>年</w:t>
            </w:r>
            <w:r>
              <w:rPr>
                <w:rFonts w:ascii="Times New Roman"/>
                <w:color w:val="000000"/>
                <w:sz w:val="17"/>
              </w:rPr>
              <w:t>9</w:t>
            </w:r>
            <w:r>
              <w:rPr>
                <w:rFonts w:ascii="Times New Roman" w:hint="eastAsia"/>
                <w:color w:val="000000"/>
                <w:sz w:val="17"/>
              </w:rPr>
              <w:t>月</w:t>
            </w:r>
            <w:r>
              <w:rPr>
                <w:rFonts w:ascii="Times New Roman"/>
                <w:color w:val="000000"/>
                <w:sz w:val="17"/>
              </w:rPr>
              <w:t>17</w:t>
            </w:r>
            <w:r>
              <w:rPr>
                <w:rFonts w:ascii="Times New Roman" w:hint="eastAsia"/>
                <w:color w:val="000000"/>
                <w:sz w:val="17"/>
              </w:rPr>
              <w:t>日</w:t>
            </w:r>
            <w:r>
              <w:rPr>
                <w:rFonts w:ascii="Times New Roman"/>
                <w:color w:val="000000"/>
                <w:sz w:val="17"/>
              </w:rPr>
              <w:br/>
              <w:t>(CEDAW/C/TUN/1-2)</w:t>
            </w:r>
          </w:p>
        </w:tc>
        <w:tc>
          <w:tcPr>
            <w:tcW w:w="1985"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第十四届</w:t>
            </w:r>
            <w:r>
              <w:rPr>
                <w:rFonts w:ascii="Times New Roman"/>
                <w:color w:val="000000"/>
                <w:sz w:val="17"/>
              </w:rPr>
              <w:t>(1995)</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土耳其</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1991</w:t>
            </w:r>
            <w:r>
              <w:rPr>
                <w:rFonts w:ascii="Times New Roman" w:hint="eastAsia"/>
                <w:color w:val="000000"/>
                <w:sz w:val="17"/>
              </w:rPr>
              <w:t>年</w:t>
            </w:r>
            <w:r>
              <w:rPr>
                <w:rFonts w:ascii="Times New Roman"/>
                <w:color w:val="000000"/>
                <w:sz w:val="17"/>
              </w:rPr>
              <w:t>1</w:t>
            </w:r>
            <w:r>
              <w:rPr>
                <w:rFonts w:ascii="Times New Roman" w:hint="eastAsia"/>
                <w:color w:val="000000"/>
                <w:sz w:val="17"/>
              </w:rPr>
              <w:t>月</w:t>
            </w:r>
            <w:r>
              <w:rPr>
                <w:rFonts w:ascii="Times New Roman"/>
                <w:color w:val="000000"/>
                <w:sz w:val="17"/>
              </w:rPr>
              <w:t>19</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1994</w:t>
            </w:r>
            <w:r>
              <w:rPr>
                <w:rFonts w:ascii="Times New Roman" w:hint="eastAsia"/>
                <w:color w:val="000000"/>
                <w:sz w:val="17"/>
              </w:rPr>
              <w:t>年</w:t>
            </w:r>
            <w:r>
              <w:rPr>
                <w:rFonts w:ascii="Times New Roman"/>
                <w:color w:val="000000"/>
                <w:sz w:val="17"/>
              </w:rPr>
              <w:t>2</w:t>
            </w:r>
            <w:r>
              <w:rPr>
                <w:rFonts w:ascii="Times New Roman" w:hint="eastAsia"/>
                <w:color w:val="000000"/>
                <w:sz w:val="17"/>
              </w:rPr>
              <w:t>月</w:t>
            </w:r>
            <w:r>
              <w:rPr>
                <w:rFonts w:ascii="Times New Roman"/>
                <w:color w:val="000000"/>
                <w:sz w:val="17"/>
              </w:rPr>
              <w:t>7</w:t>
            </w:r>
            <w:r>
              <w:rPr>
                <w:rFonts w:ascii="Times New Roman" w:hint="eastAsia"/>
                <w:color w:val="000000"/>
                <w:sz w:val="17"/>
              </w:rPr>
              <w:t>日</w:t>
            </w:r>
            <w:r>
              <w:rPr>
                <w:rFonts w:ascii="Times New Roman"/>
                <w:color w:val="000000"/>
                <w:sz w:val="17"/>
                <w:vertAlign w:val="superscript"/>
              </w:rPr>
              <w:t>c</w:t>
            </w:r>
          </w:p>
        </w:tc>
        <w:tc>
          <w:tcPr>
            <w:tcW w:w="1985"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第十六届</w:t>
            </w:r>
            <w:r>
              <w:rPr>
                <w:rFonts w:ascii="Times New Roman"/>
                <w:color w:val="000000"/>
                <w:sz w:val="17"/>
              </w:rPr>
              <w:t>(1997)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p>
        </w:tc>
        <w:tc>
          <w:tcPr>
            <w:tcW w:w="2381" w:type="dxa"/>
            <w:gridSpan w:val="3"/>
          </w:tcPr>
          <w:p w:rsidR="00000000" w:rsidRDefault="00000000">
            <w:pPr>
              <w:spacing w:before="40" w:after="60" w:line="280" w:lineRule="exact"/>
              <w:rPr>
                <w:rFonts w:ascii="Times New Roman"/>
                <w:color w:val="000000"/>
                <w:sz w:val="17"/>
              </w:rPr>
            </w:pP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1996</w:t>
            </w:r>
            <w:r>
              <w:rPr>
                <w:rFonts w:ascii="Times New Roman" w:hint="eastAsia"/>
                <w:color w:val="000000"/>
                <w:sz w:val="17"/>
              </w:rPr>
              <w:t>年</w:t>
            </w:r>
            <w:r>
              <w:rPr>
                <w:rFonts w:ascii="Times New Roman"/>
                <w:color w:val="000000"/>
                <w:sz w:val="17"/>
              </w:rPr>
              <w:t>9</w:t>
            </w:r>
            <w:r>
              <w:rPr>
                <w:rFonts w:ascii="Times New Roman" w:hint="eastAsia"/>
                <w:color w:val="000000"/>
                <w:sz w:val="17"/>
              </w:rPr>
              <w:t>月</w:t>
            </w:r>
            <w:r>
              <w:rPr>
                <w:rFonts w:ascii="Times New Roman"/>
                <w:color w:val="000000"/>
                <w:sz w:val="17"/>
              </w:rPr>
              <w:t>3</w:t>
            </w:r>
            <w:r>
              <w:rPr>
                <w:rFonts w:ascii="Times New Roman" w:hint="eastAsia"/>
                <w:color w:val="000000"/>
                <w:sz w:val="17"/>
              </w:rPr>
              <w:t>日</w:t>
            </w:r>
            <w:r>
              <w:rPr>
                <w:rFonts w:ascii="Times New Roman"/>
                <w:color w:val="000000"/>
                <w:sz w:val="17"/>
              </w:rPr>
              <w:br/>
              <w:t>(CEDAW/C/TUR/2-3)</w:t>
            </w:r>
          </w:p>
        </w:tc>
        <w:tc>
          <w:tcPr>
            <w:tcW w:w="1985" w:type="dxa"/>
            <w:gridSpan w:val="2"/>
          </w:tcPr>
          <w:p w:rsidR="00000000" w:rsidRDefault="00000000">
            <w:pPr>
              <w:spacing w:before="40" w:after="60" w:line="280" w:lineRule="exact"/>
              <w:rPr>
                <w:rFonts w:ascii="Times New Roman"/>
                <w:color w:val="00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土库曼斯坦</w:t>
            </w:r>
          </w:p>
        </w:tc>
        <w:tc>
          <w:tcPr>
            <w:tcW w:w="2381" w:type="dxa"/>
            <w:gridSpan w:val="3"/>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2002</w:t>
            </w:r>
            <w:r>
              <w:rPr>
                <w:rFonts w:ascii="Times New Roman" w:hint="eastAsia"/>
                <w:color w:val="000000"/>
                <w:sz w:val="17"/>
              </w:rPr>
              <w:t>年</w:t>
            </w:r>
            <w:r>
              <w:rPr>
                <w:rFonts w:ascii="Times New Roman" w:hint="eastAsia"/>
                <w:color w:val="000000"/>
                <w:sz w:val="17"/>
              </w:rPr>
              <w:t>5</w:t>
            </w:r>
            <w:r>
              <w:rPr>
                <w:rFonts w:ascii="Times New Roman" w:hint="eastAsia"/>
                <w:color w:val="000000"/>
                <w:sz w:val="17"/>
              </w:rPr>
              <w:t>月</w:t>
            </w:r>
            <w:r>
              <w:rPr>
                <w:rFonts w:ascii="Times New Roman" w:hint="eastAsia"/>
                <w:color w:val="000000"/>
                <w:sz w:val="17"/>
              </w:rPr>
              <w:t>31</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p>
        </w:tc>
        <w:tc>
          <w:tcPr>
            <w:tcW w:w="1985" w:type="dxa"/>
            <w:gridSpan w:val="2"/>
          </w:tcPr>
          <w:p w:rsidR="00000000" w:rsidRDefault="00000000">
            <w:pPr>
              <w:spacing w:before="40" w:after="60" w:line="280" w:lineRule="exact"/>
              <w:rPr>
                <w:rFonts w:ascii="Times New Roman" w:hint="eastAsia"/>
                <w:color w:val="00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乌干达</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1990</w:t>
            </w:r>
            <w:r>
              <w:rPr>
                <w:rFonts w:ascii="Times New Roman" w:hint="eastAsia"/>
                <w:color w:val="000000"/>
                <w:sz w:val="17"/>
              </w:rPr>
              <w:t>年</w:t>
            </w:r>
            <w:r>
              <w:rPr>
                <w:rFonts w:ascii="Times New Roman"/>
                <w:color w:val="000000"/>
                <w:sz w:val="17"/>
              </w:rPr>
              <w:t>8</w:t>
            </w:r>
            <w:r>
              <w:rPr>
                <w:rFonts w:ascii="Times New Roman" w:hint="eastAsia"/>
                <w:color w:val="000000"/>
                <w:sz w:val="17"/>
              </w:rPr>
              <w:t>月</w:t>
            </w:r>
            <w:r>
              <w:rPr>
                <w:rFonts w:ascii="Times New Roman"/>
                <w:color w:val="000000"/>
                <w:sz w:val="17"/>
              </w:rPr>
              <w:t>21</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1992</w:t>
            </w:r>
            <w:r>
              <w:rPr>
                <w:rFonts w:ascii="Times New Roman" w:hint="eastAsia"/>
                <w:color w:val="000000"/>
                <w:sz w:val="17"/>
              </w:rPr>
              <w:t>年</w:t>
            </w:r>
            <w:r>
              <w:rPr>
                <w:rFonts w:ascii="Times New Roman"/>
                <w:color w:val="000000"/>
                <w:sz w:val="17"/>
              </w:rPr>
              <w:t>6</w:t>
            </w:r>
            <w:r>
              <w:rPr>
                <w:rFonts w:ascii="Times New Roman" w:hint="eastAsia"/>
                <w:color w:val="000000"/>
                <w:sz w:val="17"/>
              </w:rPr>
              <w:t>月</w:t>
            </w:r>
            <w:r>
              <w:rPr>
                <w:rFonts w:ascii="Times New Roman"/>
                <w:color w:val="000000"/>
                <w:sz w:val="17"/>
              </w:rPr>
              <w:t>1</w:t>
            </w:r>
            <w:r>
              <w:rPr>
                <w:rFonts w:ascii="Times New Roman" w:hint="eastAsia"/>
                <w:color w:val="000000"/>
                <w:sz w:val="17"/>
              </w:rPr>
              <w:t>日</w:t>
            </w:r>
            <w:r>
              <w:rPr>
                <w:rFonts w:ascii="Times New Roman"/>
                <w:color w:val="000000"/>
                <w:sz w:val="17"/>
              </w:rPr>
              <w:br/>
              <w:t>(CEDAW/C/UGA/1-2)</w:t>
            </w:r>
          </w:p>
        </w:tc>
        <w:tc>
          <w:tcPr>
            <w:tcW w:w="1985"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第十四届</w:t>
            </w:r>
            <w:r>
              <w:rPr>
                <w:rFonts w:ascii="Times New Roman"/>
                <w:color w:val="000000"/>
                <w:sz w:val="17"/>
              </w:rPr>
              <w:t>(1995)</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乌克兰</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1986</w:t>
            </w:r>
            <w:r>
              <w:rPr>
                <w:rFonts w:ascii="Times New Roman" w:hint="eastAsia"/>
                <w:color w:val="000000"/>
                <w:sz w:val="17"/>
              </w:rPr>
              <w:t>年</w:t>
            </w:r>
            <w:r>
              <w:rPr>
                <w:rFonts w:ascii="Times New Roman"/>
                <w:color w:val="000000"/>
                <w:sz w:val="17"/>
              </w:rPr>
              <w:t>9</w:t>
            </w:r>
            <w:r>
              <w:rPr>
                <w:rFonts w:ascii="Times New Roman" w:hint="eastAsia"/>
                <w:color w:val="000000"/>
                <w:sz w:val="17"/>
              </w:rPr>
              <w:t>月</w:t>
            </w:r>
            <w:r>
              <w:rPr>
                <w:rFonts w:ascii="Times New Roman"/>
                <w:color w:val="000000"/>
                <w:sz w:val="17"/>
              </w:rPr>
              <w:t>3</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1987</w:t>
            </w:r>
            <w:r>
              <w:rPr>
                <w:rFonts w:ascii="Times New Roman" w:hint="eastAsia"/>
                <w:color w:val="000000"/>
                <w:sz w:val="17"/>
              </w:rPr>
              <w:t>年</w:t>
            </w:r>
            <w:r>
              <w:rPr>
                <w:rFonts w:ascii="Times New Roman"/>
                <w:color w:val="000000"/>
                <w:sz w:val="17"/>
              </w:rPr>
              <w:t>8</w:t>
            </w:r>
            <w:r>
              <w:rPr>
                <w:rFonts w:ascii="Times New Roman" w:hint="eastAsia"/>
                <w:color w:val="000000"/>
                <w:sz w:val="17"/>
              </w:rPr>
              <w:t>月</w:t>
            </w:r>
            <w:r>
              <w:rPr>
                <w:rFonts w:ascii="Times New Roman"/>
                <w:color w:val="000000"/>
                <w:sz w:val="17"/>
              </w:rPr>
              <w:t>13</w:t>
            </w:r>
            <w:r>
              <w:rPr>
                <w:rFonts w:ascii="Times New Roman" w:hint="eastAsia"/>
                <w:color w:val="000000"/>
                <w:sz w:val="17"/>
              </w:rPr>
              <w:t>日</w:t>
            </w:r>
            <w:r>
              <w:rPr>
                <w:rFonts w:ascii="Times New Roman"/>
                <w:color w:val="000000"/>
                <w:sz w:val="17"/>
              </w:rPr>
              <w:br/>
              <w:t>(CEDAW/C/13/Add.8)</w:t>
            </w:r>
          </w:p>
        </w:tc>
        <w:tc>
          <w:tcPr>
            <w:tcW w:w="1985"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第九届</w:t>
            </w:r>
            <w:r>
              <w:rPr>
                <w:rFonts w:ascii="Times New Roman"/>
                <w:color w:val="000000"/>
                <w:sz w:val="17"/>
              </w:rPr>
              <w:t>(1990)</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大不列颠及北爱尔兰联合王国</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1991</w:t>
            </w:r>
            <w:r>
              <w:rPr>
                <w:rFonts w:ascii="Times New Roman" w:hint="eastAsia"/>
                <w:color w:val="000000"/>
                <w:sz w:val="17"/>
              </w:rPr>
              <w:t>年</w:t>
            </w:r>
            <w:r>
              <w:rPr>
                <w:rFonts w:ascii="Times New Roman"/>
                <w:color w:val="000000"/>
                <w:sz w:val="17"/>
              </w:rPr>
              <w:t>5</w:t>
            </w:r>
            <w:r>
              <w:rPr>
                <w:rFonts w:ascii="Times New Roman" w:hint="eastAsia"/>
                <w:color w:val="000000"/>
                <w:sz w:val="17"/>
              </w:rPr>
              <w:t>月</w:t>
            </w:r>
            <w:r>
              <w:rPr>
                <w:rFonts w:ascii="Times New Roman"/>
                <w:color w:val="000000"/>
                <w:sz w:val="17"/>
              </w:rPr>
              <w:t>7</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1991</w:t>
            </w:r>
            <w:r>
              <w:rPr>
                <w:rFonts w:ascii="Times New Roman" w:hint="eastAsia"/>
                <w:color w:val="000000"/>
                <w:sz w:val="17"/>
              </w:rPr>
              <w:t>年</w:t>
            </w:r>
            <w:r>
              <w:rPr>
                <w:rFonts w:ascii="Times New Roman"/>
                <w:color w:val="000000"/>
                <w:sz w:val="17"/>
              </w:rPr>
              <w:t>5</w:t>
            </w:r>
            <w:r>
              <w:rPr>
                <w:rFonts w:ascii="Times New Roman" w:hint="eastAsia"/>
                <w:color w:val="000000"/>
                <w:sz w:val="17"/>
              </w:rPr>
              <w:t>月</w:t>
            </w:r>
            <w:r>
              <w:rPr>
                <w:rFonts w:ascii="Times New Roman"/>
                <w:color w:val="000000"/>
                <w:sz w:val="17"/>
              </w:rPr>
              <w:t>11</w:t>
            </w:r>
            <w:r>
              <w:rPr>
                <w:rFonts w:ascii="Times New Roman" w:hint="eastAsia"/>
                <w:color w:val="000000"/>
                <w:sz w:val="17"/>
              </w:rPr>
              <w:t>日</w:t>
            </w:r>
            <w:r>
              <w:rPr>
                <w:rFonts w:ascii="Times New Roman"/>
                <w:color w:val="000000"/>
                <w:sz w:val="17"/>
              </w:rPr>
              <w:br/>
              <w:t>(CEDAW/C/UK/2</w:t>
            </w:r>
            <w:r>
              <w:rPr>
                <w:rFonts w:ascii="Times New Roman" w:hint="eastAsia"/>
                <w:color w:val="000000"/>
                <w:sz w:val="17"/>
              </w:rPr>
              <w:t>和</w:t>
            </w:r>
            <w:r>
              <w:rPr>
                <w:rFonts w:ascii="Times New Roman"/>
                <w:color w:val="000000"/>
                <w:sz w:val="17"/>
              </w:rPr>
              <w:br/>
              <w:t>Amend.1)</w:t>
            </w:r>
          </w:p>
        </w:tc>
        <w:tc>
          <w:tcPr>
            <w:tcW w:w="1985"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第十二届</w:t>
            </w:r>
            <w:r>
              <w:rPr>
                <w:rFonts w:ascii="Times New Roman"/>
                <w:color w:val="000000"/>
                <w:sz w:val="17"/>
              </w:rPr>
              <w:t>(1993)</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坦桑尼亚联合共和国</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1990</w:t>
            </w:r>
            <w:r>
              <w:rPr>
                <w:rFonts w:ascii="Times New Roman" w:hint="eastAsia"/>
                <w:color w:val="000000"/>
                <w:sz w:val="17"/>
              </w:rPr>
              <w:t>年</w:t>
            </w:r>
            <w:r>
              <w:rPr>
                <w:rFonts w:ascii="Times New Roman"/>
                <w:color w:val="000000"/>
                <w:sz w:val="17"/>
              </w:rPr>
              <w:t>9</w:t>
            </w:r>
            <w:r>
              <w:rPr>
                <w:rFonts w:ascii="Times New Roman" w:hint="eastAsia"/>
                <w:color w:val="000000"/>
                <w:sz w:val="17"/>
              </w:rPr>
              <w:t>月</w:t>
            </w:r>
            <w:r>
              <w:rPr>
                <w:rFonts w:ascii="Times New Roman"/>
                <w:color w:val="000000"/>
                <w:sz w:val="17"/>
              </w:rPr>
              <w:t>19</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1996</w:t>
            </w:r>
            <w:r>
              <w:rPr>
                <w:rFonts w:ascii="Times New Roman" w:hint="eastAsia"/>
                <w:color w:val="000000"/>
                <w:sz w:val="17"/>
              </w:rPr>
              <w:t>年</w:t>
            </w:r>
            <w:r>
              <w:rPr>
                <w:rFonts w:ascii="Times New Roman"/>
                <w:color w:val="000000"/>
                <w:sz w:val="17"/>
              </w:rPr>
              <w:t>9</w:t>
            </w:r>
            <w:r>
              <w:rPr>
                <w:rFonts w:ascii="Times New Roman" w:hint="eastAsia"/>
                <w:color w:val="000000"/>
                <w:sz w:val="17"/>
              </w:rPr>
              <w:t>月</w:t>
            </w:r>
            <w:r>
              <w:rPr>
                <w:rFonts w:ascii="Times New Roman"/>
                <w:color w:val="000000"/>
                <w:sz w:val="17"/>
              </w:rPr>
              <w:t>25</w:t>
            </w:r>
            <w:r>
              <w:rPr>
                <w:rFonts w:ascii="Times New Roman" w:hint="eastAsia"/>
                <w:color w:val="000000"/>
                <w:sz w:val="17"/>
              </w:rPr>
              <w:t>日</w:t>
            </w:r>
            <w:r>
              <w:rPr>
                <w:rFonts w:ascii="Times New Roman"/>
                <w:color w:val="000000"/>
                <w:sz w:val="17"/>
              </w:rPr>
              <w:br/>
              <w:t>(CEDAW/C/TZA/2-3)</w:t>
            </w:r>
          </w:p>
        </w:tc>
        <w:tc>
          <w:tcPr>
            <w:tcW w:w="1985"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第十九届</w:t>
            </w:r>
            <w:r>
              <w:rPr>
                <w:rFonts w:ascii="Times New Roman"/>
                <w:color w:val="000000"/>
                <w:sz w:val="17"/>
              </w:rPr>
              <w:t>(1998)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乌拉圭</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1986</w:t>
            </w:r>
            <w:r>
              <w:rPr>
                <w:rFonts w:ascii="Times New Roman" w:hint="eastAsia"/>
                <w:color w:val="000000"/>
                <w:sz w:val="17"/>
              </w:rPr>
              <w:t>年</w:t>
            </w:r>
            <w:r>
              <w:rPr>
                <w:rFonts w:ascii="Times New Roman"/>
                <w:color w:val="000000"/>
                <w:sz w:val="17"/>
              </w:rPr>
              <w:t>11</w:t>
            </w:r>
            <w:r>
              <w:rPr>
                <w:rFonts w:ascii="Times New Roman" w:hint="eastAsia"/>
                <w:color w:val="000000"/>
                <w:sz w:val="17"/>
              </w:rPr>
              <w:t>月</w:t>
            </w:r>
            <w:r>
              <w:rPr>
                <w:rFonts w:ascii="Times New Roman"/>
                <w:color w:val="000000"/>
                <w:sz w:val="17"/>
              </w:rPr>
              <w:t>8</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1999</w:t>
            </w:r>
            <w:r>
              <w:rPr>
                <w:rFonts w:ascii="Times New Roman" w:hint="eastAsia"/>
                <w:color w:val="000000"/>
                <w:sz w:val="17"/>
              </w:rPr>
              <w:t>年</w:t>
            </w:r>
            <w:r>
              <w:rPr>
                <w:rFonts w:ascii="Times New Roman"/>
                <w:color w:val="000000"/>
                <w:sz w:val="17"/>
              </w:rPr>
              <w:t>2</w:t>
            </w:r>
            <w:r>
              <w:rPr>
                <w:rFonts w:ascii="Times New Roman" w:hint="eastAsia"/>
                <w:color w:val="000000"/>
                <w:sz w:val="17"/>
              </w:rPr>
              <w:t>月</w:t>
            </w:r>
            <w:r>
              <w:rPr>
                <w:rFonts w:ascii="Times New Roman"/>
                <w:color w:val="000000"/>
                <w:sz w:val="17"/>
              </w:rPr>
              <w:t>8</w:t>
            </w:r>
            <w:r>
              <w:rPr>
                <w:rFonts w:ascii="Times New Roman" w:hint="eastAsia"/>
                <w:color w:val="000000"/>
                <w:sz w:val="17"/>
              </w:rPr>
              <w:t>日</w:t>
            </w:r>
            <w:r>
              <w:rPr>
                <w:rFonts w:ascii="Times New Roman"/>
                <w:color w:val="000000"/>
                <w:sz w:val="17"/>
              </w:rPr>
              <w:br/>
              <w:t>(CEDAW/C/URY/2-3)</w:t>
            </w:r>
          </w:p>
        </w:tc>
        <w:tc>
          <w:tcPr>
            <w:tcW w:w="1985" w:type="dxa"/>
            <w:gridSpan w:val="2"/>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第二十六届（</w:t>
            </w:r>
            <w:r>
              <w:rPr>
                <w:rFonts w:ascii="Times New Roman" w:hint="eastAsia"/>
                <w:color w:val="000000"/>
                <w:sz w:val="17"/>
              </w:rPr>
              <w:t>2002</w:t>
            </w:r>
            <w:r>
              <w:rPr>
                <w:rFonts w:ascii="Times New Roman" w:hint="eastAsia"/>
                <w:color w:val="000000"/>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乌兹别克斯坦</w:t>
            </w:r>
          </w:p>
        </w:tc>
        <w:tc>
          <w:tcPr>
            <w:tcW w:w="2381" w:type="dxa"/>
            <w:gridSpan w:val="3"/>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2000</w:t>
            </w:r>
            <w:r>
              <w:rPr>
                <w:rFonts w:ascii="Times New Roman" w:hint="eastAsia"/>
                <w:color w:val="000000"/>
                <w:sz w:val="17"/>
              </w:rPr>
              <w:t>年</w:t>
            </w:r>
            <w:r>
              <w:rPr>
                <w:rFonts w:ascii="Times New Roman" w:hint="eastAsia"/>
                <w:color w:val="000000"/>
                <w:sz w:val="17"/>
              </w:rPr>
              <w:t>8</w:t>
            </w:r>
            <w:r>
              <w:rPr>
                <w:rFonts w:ascii="Times New Roman" w:hint="eastAsia"/>
                <w:color w:val="000000"/>
                <w:sz w:val="17"/>
              </w:rPr>
              <w:t>月</w:t>
            </w:r>
            <w:r>
              <w:rPr>
                <w:rFonts w:ascii="Times New Roman" w:hint="eastAsia"/>
                <w:color w:val="000000"/>
                <w:sz w:val="17"/>
              </w:rPr>
              <w:t>18</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p>
        </w:tc>
        <w:tc>
          <w:tcPr>
            <w:tcW w:w="1985" w:type="dxa"/>
            <w:gridSpan w:val="2"/>
          </w:tcPr>
          <w:p w:rsidR="00000000" w:rsidRDefault="00000000">
            <w:pPr>
              <w:spacing w:before="40" w:after="60" w:line="280" w:lineRule="exact"/>
              <w:rPr>
                <w:rFonts w:ascii="Times New Roman" w:hint="eastAsia"/>
                <w:color w:val="00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瓦努阿图</w:t>
            </w:r>
          </w:p>
        </w:tc>
        <w:tc>
          <w:tcPr>
            <w:tcW w:w="2381" w:type="dxa"/>
            <w:gridSpan w:val="3"/>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2000</w:t>
            </w:r>
            <w:r>
              <w:rPr>
                <w:rFonts w:ascii="Times New Roman" w:hint="eastAsia"/>
                <w:color w:val="000000"/>
                <w:sz w:val="17"/>
              </w:rPr>
              <w:t>年</w:t>
            </w:r>
            <w:r>
              <w:rPr>
                <w:rFonts w:ascii="Times New Roman" w:hint="eastAsia"/>
                <w:color w:val="000000"/>
                <w:sz w:val="17"/>
              </w:rPr>
              <w:t>10</w:t>
            </w:r>
            <w:r>
              <w:rPr>
                <w:rFonts w:ascii="Times New Roman" w:hint="eastAsia"/>
                <w:color w:val="000000"/>
                <w:sz w:val="17"/>
              </w:rPr>
              <w:t>月</w:t>
            </w:r>
            <w:r>
              <w:rPr>
                <w:rFonts w:ascii="Times New Roman" w:hint="eastAsia"/>
                <w:color w:val="000000"/>
                <w:sz w:val="17"/>
              </w:rPr>
              <w:t>8</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p>
        </w:tc>
        <w:tc>
          <w:tcPr>
            <w:tcW w:w="1985" w:type="dxa"/>
            <w:gridSpan w:val="2"/>
          </w:tcPr>
          <w:p w:rsidR="00000000" w:rsidRDefault="00000000">
            <w:pPr>
              <w:spacing w:before="40" w:after="60" w:line="280" w:lineRule="exact"/>
              <w:rPr>
                <w:rFonts w:ascii="Times New Roman" w:hint="eastAsia"/>
                <w:color w:val="00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委内瑞拉</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1988</w:t>
            </w:r>
            <w:r>
              <w:rPr>
                <w:rFonts w:ascii="Times New Roman" w:hint="eastAsia"/>
                <w:color w:val="000000"/>
                <w:sz w:val="17"/>
              </w:rPr>
              <w:t>年</w:t>
            </w:r>
            <w:r>
              <w:rPr>
                <w:rFonts w:ascii="Times New Roman"/>
                <w:color w:val="000000"/>
                <w:sz w:val="17"/>
              </w:rPr>
              <w:t>6</w:t>
            </w:r>
            <w:r>
              <w:rPr>
                <w:rFonts w:ascii="Times New Roman" w:hint="eastAsia"/>
                <w:color w:val="000000"/>
                <w:sz w:val="17"/>
              </w:rPr>
              <w:t>月</w:t>
            </w:r>
            <w:r>
              <w:rPr>
                <w:rFonts w:ascii="Times New Roman"/>
                <w:color w:val="000000"/>
                <w:sz w:val="17"/>
              </w:rPr>
              <w:t>1</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1989</w:t>
            </w:r>
            <w:r>
              <w:rPr>
                <w:rFonts w:ascii="Times New Roman" w:hint="eastAsia"/>
                <w:color w:val="000000"/>
                <w:sz w:val="17"/>
              </w:rPr>
              <w:t>年</w:t>
            </w:r>
            <w:r>
              <w:rPr>
                <w:rFonts w:ascii="Times New Roman"/>
                <w:color w:val="000000"/>
                <w:sz w:val="17"/>
              </w:rPr>
              <w:t>4</w:t>
            </w:r>
            <w:r>
              <w:rPr>
                <w:rFonts w:ascii="Times New Roman" w:hint="eastAsia"/>
                <w:color w:val="000000"/>
                <w:sz w:val="17"/>
              </w:rPr>
              <w:t>月</w:t>
            </w:r>
            <w:r>
              <w:rPr>
                <w:rFonts w:ascii="Times New Roman"/>
                <w:color w:val="000000"/>
                <w:sz w:val="17"/>
              </w:rPr>
              <w:t>18</w:t>
            </w:r>
            <w:r>
              <w:rPr>
                <w:rFonts w:ascii="Times New Roman" w:hint="eastAsia"/>
                <w:color w:val="000000"/>
                <w:sz w:val="17"/>
              </w:rPr>
              <w:t>日</w:t>
            </w:r>
            <w:r>
              <w:rPr>
                <w:rFonts w:ascii="Times New Roman"/>
                <w:color w:val="000000"/>
                <w:sz w:val="17"/>
              </w:rPr>
              <w:br/>
              <w:t>(CEDAW/C/13/Add.21)</w:t>
            </w:r>
          </w:p>
        </w:tc>
        <w:tc>
          <w:tcPr>
            <w:tcW w:w="1985"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第十一届</w:t>
            </w:r>
            <w:r>
              <w:rPr>
                <w:rFonts w:ascii="Times New Roman"/>
                <w:color w:val="000000"/>
                <w:sz w:val="17"/>
              </w:rPr>
              <w:t>(1992)</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越南</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1987</w:t>
            </w:r>
            <w:r>
              <w:rPr>
                <w:rFonts w:ascii="Times New Roman" w:hint="eastAsia"/>
                <w:color w:val="000000"/>
                <w:sz w:val="17"/>
              </w:rPr>
              <w:t>年</w:t>
            </w:r>
            <w:r>
              <w:rPr>
                <w:rFonts w:ascii="Times New Roman"/>
                <w:color w:val="000000"/>
                <w:sz w:val="17"/>
              </w:rPr>
              <w:t>3</w:t>
            </w:r>
            <w:r>
              <w:rPr>
                <w:rFonts w:ascii="Times New Roman" w:hint="eastAsia"/>
                <w:color w:val="000000"/>
                <w:sz w:val="17"/>
              </w:rPr>
              <w:t>月</w:t>
            </w:r>
            <w:r>
              <w:rPr>
                <w:rFonts w:ascii="Times New Roman"/>
                <w:color w:val="000000"/>
                <w:sz w:val="17"/>
              </w:rPr>
              <w:t>19</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hint="eastAsia"/>
                <w:color w:val="000000"/>
                <w:sz w:val="17"/>
              </w:rPr>
            </w:pPr>
            <w:r>
              <w:rPr>
                <w:rFonts w:ascii="Times New Roman"/>
                <w:color w:val="000000"/>
                <w:sz w:val="17"/>
              </w:rPr>
              <w:t>1999</w:t>
            </w:r>
            <w:r>
              <w:rPr>
                <w:rFonts w:ascii="Times New Roman" w:hint="eastAsia"/>
                <w:color w:val="000000"/>
                <w:sz w:val="17"/>
              </w:rPr>
              <w:t>年</w:t>
            </w:r>
            <w:r>
              <w:rPr>
                <w:rFonts w:ascii="Times New Roman" w:hint="eastAsia"/>
                <w:color w:val="000000"/>
                <w:sz w:val="17"/>
              </w:rPr>
              <w:t>11</w:t>
            </w:r>
            <w:r>
              <w:rPr>
                <w:rFonts w:ascii="Times New Roman" w:hint="eastAsia"/>
                <w:color w:val="000000"/>
                <w:sz w:val="17"/>
              </w:rPr>
              <w:t>月</w:t>
            </w:r>
            <w:r>
              <w:rPr>
                <w:rFonts w:ascii="Times New Roman" w:hint="eastAsia"/>
                <w:color w:val="000000"/>
                <w:sz w:val="17"/>
              </w:rPr>
              <w:t>2</w:t>
            </w:r>
            <w:r>
              <w:rPr>
                <w:rFonts w:ascii="Times New Roman" w:hint="eastAsia"/>
                <w:color w:val="000000"/>
                <w:sz w:val="17"/>
              </w:rPr>
              <w:t>日</w:t>
            </w:r>
            <w:r>
              <w:rPr>
                <w:rFonts w:ascii="Times New Roman"/>
                <w:color w:val="000000"/>
                <w:sz w:val="17"/>
              </w:rPr>
              <w:br/>
            </w:r>
            <w:r>
              <w:rPr>
                <w:rFonts w:ascii="Times New Roman" w:hint="eastAsia"/>
                <w:color w:val="000000"/>
                <w:sz w:val="17"/>
              </w:rPr>
              <w:t>(CEDAW/C/VNM/2)</w:t>
            </w:r>
          </w:p>
        </w:tc>
        <w:tc>
          <w:tcPr>
            <w:tcW w:w="1985"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第二十五届</w:t>
            </w:r>
            <w:r>
              <w:rPr>
                <w:rFonts w:ascii="Times New Roman"/>
                <w:color w:val="000000"/>
                <w:sz w:val="17"/>
              </w:rPr>
              <w:t>(2001)</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也门</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1989</w:t>
            </w:r>
            <w:r>
              <w:rPr>
                <w:rFonts w:ascii="Times New Roman" w:hint="eastAsia"/>
                <w:color w:val="000000"/>
                <w:sz w:val="17"/>
              </w:rPr>
              <w:t>年</w:t>
            </w:r>
            <w:r>
              <w:rPr>
                <w:rFonts w:ascii="Times New Roman"/>
                <w:color w:val="000000"/>
                <w:sz w:val="17"/>
              </w:rPr>
              <w:t>6</w:t>
            </w:r>
            <w:r>
              <w:rPr>
                <w:rFonts w:ascii="Times New Roman" w:hint="eastAsia"/>
                <w:color w:val="000000"/>
                <w:sz w:val="17"/>
              </w:rPr>
              <w:t>月</w:t>
            </w:r>
            <w:r>
              <w:rPr>
                <w:rFonts w:ascii="Times New Roman"/>
                <w:color w:val="000000"/>
                <w:sz w:val="17"/>
              </w:rPr>
              <w:t>29</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1989</w:t>
            </w:r>
            <w:r>
              <w:rPr>
                <w:rFonts w:ascii="Times New Roman" w:hint="eastAsia"/>
                <w:color w:val="000000"/>
                <w:sz w:val="17"/>
              </w:rPr>
              <w:t>年</w:t>
            </w:r>
            <w:r>
              <w:rPr>
                <w:rFonts w:ascii="Times New Roman"/>
                <w:color w:val="000000"/>
                <w:sz w:val="17"/>
              </w:rPr>
              <w:t>6</w:t>
            </w:r>
            <w:r>
              <w:rPr>
                <w:rFonts w:ascii="Times New Roman" w:hint="eastAsia"/>
                <w:color w:val="000000"/>
                <w:sz w:val="17"/>
              </w:rPr>
              <w:t>月</w:t>
            </w:r>
            <w:r>
              <w:rPr>
                <w:rFonts w:ascii="Times New Roman"/>
                <w:color w:val="000000"/>
                <w:sz w:val="17"/>
              </w:rPr>
              <w:t>8</w:t>
            </w:r>
            <w:r>
              <w:rPr>
                <w:rFonts w:ascii="Times New Roman" w:hint="eastAsia"/>
                <w:color w:val="000000"/>
                <w:sz w:val="17"/>
              </w:rPr>
              <w:t>日</w:t>
            </w:r>
            <w:r>
              <w:rPr>
                <w:rFonts w:ascii="Times New Roman"/>
                <w:color w:val="000000"/>
                <w:sz w:val="17"/>
              </w:rPr>
              <w:br/>
              <w:t>(CEDAW/C/13/Add.24</w:t>
            </w:r>
            <w:r>
              <w:rPr>
                <w:rFonts w:ascii="Times New Roman" w:hint="eastAsia"/>
                <w:color w:val="000000"/>
                <w:sz w:val="17"/>
              </w:rPr>
              <w:t>和</w:t>
            </w:r>
            <w:r>
              <w:rPr>
                <w:rFonts w:ascii="Times New Roman"/>
                <w:color w:val="000000"/>
                <w:sz w:val="17"/>
              </w:rPr>
              <w:br/>
              <w:t>Amend.1)</w:t>
            </w:r>
          </w:p>
        </w:tc>
        <w:tc>
          <w:tcPr>
            <w:tcW w:w="1985"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第十二届</w:t>
            </w:r>
            <w:r>
              <w:rPr>
                <w:rFonts w:ascii="Times New Roman"/>
                <w:color w:val="000000"/>
                <w:sz w:val="17"/>
              </w:rPr>
              <w:t>(1993)</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赞比亚</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1990</w:t>
            </w:r>
            <w:r>
              <w:rPr>
                <w:rFonts w:ascii="Times New Roman" w:hint="eastAsia"/>
                <w:color w:val="000000"/>
                <w:sz w:val="17"/>
              </w:rPr>
              <w:t>年</w:t>
            </w:r>
            <w:r>
              <w:rPr>
                <w:rFonts w:ascii="Times New Roman"/>
                <w:color w:val="000000"/>
                <w:sz w:val="17"/>
              </w:rPr>
              <w:t>7</w:t>
            </w:r>
            <w:r>
              <w:rPr>
                <w:rFonts w:ascii="Times New Roman" w:hint="eastAsia"/>
                <w:color w:val="000000"/>
                <w:sz w:val="17"/>
              </w:rPr>
              <w:t>月</w:t>
            </w:r>
            <w:r>
              <w:rPr>
                <w:rFonts w:ascii="Times New Roman"/>
                <w:color w:val="000000"/>
                <w:sz w:val="17"/>
              </w:rPr>
              <w:t>21</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1991</w:t>
            </w:r>
            <w:r>
              <w:rPr>
                <w:rFonts w:ascii="Times New Roman" w:hint="eastAsia"/>
                <w:color w:val="000000"/>
                <w:sz w:val="17"/>
              </w:rPr>
              <w:t>年</w:t>
            </w:r>
            <w:r>
              <w:rPr>
                <w:rFonts w:ascii="Times New Roman"/>
                <w:color w:val="000000"/>
                <w:sz w:val="17"/>
              </w:rPr>
              <w:t>3</w:t>
            </w:r>
            <w:r>
              <w:rPr>
                <w:rFonts w:ascii="Times New Roman" w:hint="eastAsia"/>
                <w:color w:val="000000"/>
                <w:sz w:val="17"/>
              </w:rPr>
              <w:t>月</w:t>
            </w:r>
            <w:r>
              <w:rPr>
                <w:rFonts w:ascii="Times New Roman"/>
                <w:color w:val="000000"/>
                <w:sz w:val="17"/>
              </w:rPr>
              <w:t>6</w:t>
            </w:r>
            <w:r>
              <w:rPr>
                <w:rFonts w:ascii="Times New Roman" w:hint="eastAsia"/>
                <w:color w:val="000000"/>
                <w:sz w:val="17"/>
              </w:rPr>
              <w:t>日</w:t>
            </w:r>
            <w:r>
              <w:rPr>
                <w:rFonts w:ascii="Times New Roman"/>
                <w:color w:val="000000"/>
                <w:sz w:val="17"/>
              </w:rPr>
              <w:br/>
              <w:t>(CEDAW/C/ZAM/1-2)</w:t>
            </w:r>
          </w:p>
        </w:tc>
        <w:tc>
          <w:tcPr>
            <w:tcW w:w="1985"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第十三届</w:t>
            </w:r>
            <w:r>
              <w:rPr>
                <w:rFonts w:ascii="Times New Roman"/>
                <w:color w:val="000000"/>
                <w:sz w:val="17"/>
              </w:rPr>
              <w:t>(1994)</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津巴布韦</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1996</w:t>
            </w:r>
            <w:r>
              <w:rPr>
                <w:rFonts w:ascii="Times New Roman" w:hint="eastAsia"/>
                <w:color w:val="000000"/>
                <w:sz w:val="17"/>
              </w:rPr>
              <w:t>年</w:t>
            </w:r>
            <w:r>
              <w:rPr>
                <w:rFonts w:ascii="Times New Roman"/>
                <w:color w:val="000000"/>
                <w:sz w:val="17"/>
              </w:rPr>
              <w:t>6</w:t>
            </w:r>
            <w:r>
              <w:rPr>
                <w:rFonts w:ascii="Times New Roman" w:hint="eastAsia"/>
                <w:color w:val="000000"/>
                <w:sz w:val="17"/>
              </w:rPr>
              <w:t>月</w:t>
            </w:r>
            <w:r>
              <w:rPr>
                <w:rFonts w:ascii="Times New Roman"/>
                <w:color w:val="000000"/>
                <w:sz w:val="17"/>
              </w:rPr>
              <w:t>12</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p>
        </w:tc>
        <w:tc>
          <w:tcPr>
            <w:tcW w:w="1985" w:type="dxa"/>
            <w:gridSpan w:val="2"/>
          </w:tcPr>
          <w:p w:rsidR="00000000" w:rsidRDefault="00000000">
            <w:pPr>
              <w:spacing w:before="40" w:after="60" w:line="280" w:lineRule="exact"/>
              <w:rPr>
                <w:rFonts w:ascii="Times New Roman"/>
                <w:color w:val="00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FF0000"/>
                <w:sz w:val="17"/>
              </w:rPr>
            </w:pPr>
            <w:r>
              <w:rPr>
                <w:rFonts w:ascii="Times New Roman" w:eastAsia="SimHei"/>
                <w:color w:val="FF0000"/>
                <w:sz w:val="17"/>
              </w:rPr>
              <w:t>C.</w:t>
            </w:r>
            <w:r>
              <w:rPr>
                <w:rFonts w:ascii="Times New Roman" w:eastAsia="SimHei"/>
                <w:color w:val="FF0000"/>
                <w:sz w:val="17"/>
              </w:rPr>
              <w:tab/>
            </w:r>
            <w:r>
              <w:rPr>
                <w:rFonts w:ascii="Times New Roman" w:eastAsia="SimHei" w:hint="eastAsia"/>
                <w:color w:val="FF0000"/>
                <w:sz w:val="17"/>
              </w:rPr>
              <w:t>第三次定期报告</w:t>
            </w:r>
          </w:p>
        </w:tc>
        <w:tc>
          <w:tcPr>
            <w:tcW w:w="2381" w:type="dxa"/>
            <w:gridSpan w:val="3"/>
          </w:tcPr>
          <w:p w:rsidR="00000000" w:rsidRDefault="00000000">
            <w:pPr>
              <w:spacing w:before="40" w:after="60" w:line="280" w:lineRule="exact"/>
              <w:rPr>
                <w:rFonts w:ascii="Times New Roman"/>
                <w:color w:val="FF0000"/>
                <w:sz w:val="17"/>
              </w:rPr>
            </w:pPr>
          </w:p>
        </w:tc>
        <w:tc>
          <w:tcPr>
            <w:tcW w:w="2523" w:type="dxa"/>
            <w:gridSpan w:val="2"/>
          </w:tcPr>
          <w:p w:rsidR="00000000" w:rsidRDefault="00000000">
            <w:pPr>
              <w:spacing w:before="40" w:after="60" w:line="280" w:lineRule="exact"/>
              <w:rPr>
                <w:rFonts w:ascii="Times New Roman"/>
                <w:color w:val="FF0000"/>
                <w:sz w:val="17"/>
              </w:rPr>
            </w:pPr>
          </w:p>
        </w:tc>
        <w:tc>
          <w:tcPr>
            <w:tcW w:w="1985" w:type="dxa"/>
            <w:gridSpan w:val="2"/>
          </w:tcPr>
          <w:p w:rsidR="00000000" w:rsidRDefault="00000000">
            <w:pPr>
              <w:spacing w:before="40" w:after="60" w:line="280" w:lineRule="exact"/>
              <w:rPr>
                <w:rFonts w:ascii="Times New Roman"/>
                <w:color w:val="FF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安哥拉</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1995</w:t>
            </w:r>
            <w:r>
              <w:rPr>
                <w:rFonts w:ascii="Times New Roman" w:hint="eastAsia"/>
                <w:color w:val="000000"/>
                <w:sz w:val="17"/>
              </w:rPr>
              <w:t>年</w:t>
            </w:r>
            <w:r>
              <w:rPr>
                <w:rFonts w:ascii="Times New Roman"/>
                <w:color w:val="000000"/>
                <w:sz w:val="17"/>
              </w:rPr>
              <w:t>10</w:t>
            </w:r>
            <w:r>
              <w:rPr>
                <w:rFonts w:ascii="Times New Roman" w:hint="eastAsia"/>
                <w:color w:val="000000"/>
                <w:sz w:val="17"/>
              </w:rPr>
              <w:t>月</w:t>
            </w:r>
            <w:r>
              <w:rPr>
                <w:rFonts w:ascii="Times New Roman"/>
                <w:color w:val="000000"/>
                <w:sz w:val="17"/>
              </w:rPr>
              <w:t>17</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p>
        </w:tc>
        <w:tc>
          <w:tcPr>
            <w:tcW w:w="1985" w:type="dxa"/>
            <w:gridSpan w:val="2"/>
          </w:tcPr>
          <w:p w:rsidR="00000000" w:rsidRDefault="00000000">
            <w:pPr>
              <w:spacing w:before="40" w:after="60" w:line="280" w:lineRule="exact"/>
              <w:rPr>
                <w:rFonts w:ascii="Times New Roman"/>
                <w:color w:val="00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安提瓜和巴布达</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1998</w:t>
            </w:r>
            <w:r>
              <w:rPr>
                <w:rFonts w:ascii="Times New Roman" w:hint="eastAsia"/>
                <w:color w:val="000000"/>
                <w:sz w:val="17"/>
              </w:rPr>
              <w:t>年</w:t>
            </w:r>
            <w:r>
              <w:rPr>
                <w:rFonts w:ascii="Times New Roman"/>
                <w:color w:val="000000"/>
                <w:sz w:val="17"/>
              </w:rPr>
              <w:t>8</w:t>
            </w:r>
            <w:r>
              <w:rPr>
                <w:rFonts w:ascii="Times New Roman" w:hint="eastAsia"/>
                <w:color w:val="000000"/>
                <w:sz w:val="17"/>
              </w:rPr>
              <w:t>月</w:t>
            </w:r>
            <w:r>
              <w:rPr>
                <w:rFonts w:ascii="Times New Roman"/>
                <w:color w:val="000000"/>
                <w:sz w:val="17"/>
              </w:rPr>
              <w:t>31</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1994</w:t>
            </w:r>
            <w:r>
              <w:rPr>
                <w:rFonts w:ascii="Times New Roman" w:hint="eastAsia"/>
                <w:color w:val="000000"/>
                <w:sz w:val="17"/>
              </w:rPr>
              <w:t>年</w:t>
            </w:r>
            <w:r>
              <w:rPr>
                <w:rFonts w:ascii="Times New Roman"/>
                <w:color w:val="000000"/>
                <w:sz w:val="17"/>
              </w:rPr>
              <w:t>9</w:t>
            </w:r>
            <w:r>
              <w:rPr>
                <w:rFonts w:ascii="Times New Roman" w:hint="eastAsia"/>
                <w:color w:val="000000"/>
                <w:sz w:val="17"/>
              </w:rPr>
              <w:t>月</w:t>
            </w:r>
            <w:r>
              <w:rPr>
                <w:rFonts w:ascii="Times New Roman"/>
                <w:color w:val="000000"/>
                <w:sz w:val="17"/>
              </w:rPr>
              <w:t>21</w:t>
            </w:r>
            <w:r>
              <w:rPr>
                <w:rFonts w:ascii="Times New Roman" w:hint="eastAsia"/>
                <w:color w:val="000000"/>
                <w:sz w:val="17"/>
              </w:rPr>
              <w:t>日</w:t>
            </w:r>
            <w:r>
              <w:rPr>
                <w:rFonts w:ascii="Times New Roman"/>
                <w:color w:val="000000"/>
                <w:sz w:val="17"/>
              </w:rPr>
              <w:br/>
              <w:t>(CEDAW/C/ANT/1-3)</w:t>
            </w:r>
          </w:p>
        </w:tc>
        <w:tc>
          <w:tcPr>
            <w:tcW w:w="1985"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第十七届</w:t>
            </w:r>
            <w:r>
              <w:rPr>
                <w:rFonts w:ascii="Times New Roman"/>
                <w:color w:val="000000"/>
                <w:sz w:val="17"/>
              </w:rPr>
              <w:t>(1997)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阿根廷</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1994</w:t>
            </w:r>
            <w:r>
              <w:rPr>
                <w:rFonts w:ascii="Times New Roman" w:hint="eastAsia"/>
                <w:color w:val="000000"/>
                <w:sz w:val="17"/>
              </w:rPr>
              <w:t>年</w:t>
            </w:r>
            <w:r>
              <w:rPr>
                <w:rFonts w:ascii="Times New Roman"/>
                <w:color w:val="000000"/>
                <w:sz w:val="17"/>
              </w:rPr>
              <w:t>8</w:t>
            </w:r>
            <w:r>
              <w:rPr>
                <w:rFonts w:ascii="Times New Roman" w:hint="eastAsia"/>
                <w:color w:val="000000"/>
                <w:sz w:val="17"/>
              </w:rPr>
              <w:t>月</w:t>
            </w:r>
            <w:r>
              <w:rPr>
                <w:rFonts w:ascii="Times New Roman"/>
                <w:color w:val="000000"/>
                <w:sz w:val="17"/>
              </w:rPr>
              <w:t>14</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1996</w:t>
            </w:r>
            <w:r>
              <w:rPr>
                <w:rFonts w:ascii="Times New Roman" w:hint="eastAsia"/>
                <w:color w:val="000000"/>
                <w:sz w:val="17"/>
              </w:rPr>
              <w:t>年</w:t>
            </w:r>
            <w:r>
              <w:rPr>
                <w:rFonts w:ascii="Times New Roman"/>
                <w:color w:val="000000"/>
                <w:sz w:val="17"/>
              </w:rPr>
              <w:t>10</w:t>
            </w:r>
            <w:r>
              <w:rPr>
                <w:rFonts w:ascii="Times New Roman" w:hint="eastAsia"/>
                <w:color w:val="000000"/>
                <w:sz w:val="17"/>
              </w:rPr>
              <w:t>月</w:t>
            </w:r>
            <w:r>
              <w:rPr>
                <w:rFonts w:ascii="Times New Roman"/>
                <w:color w:val="000000"/>
                <w:sz w:val="17"/>
              </w:rPr>
              <w:t>1</w:t>
            </w:r>
            <w:r>
              <w:rPr>
                <w:rFonts w:ascii="Times New Roman" w:hint="eastAsia"/>
                <w:color w:val="000000"/>
                <w:sz w:val="17"/>
              </w:rPr>
              <w:t>日</w:t>
            </w:r>
            <w:r>
              <w:rPr>
                <w:rFonts w:ascii="Times New Roman"/>
                <w:color w:val="000000"/>
                <w:sz w:val="17"/>
              </w:rPr>
              <w:br/>
              <w:t>(CEDAW/C/ARG/3)</w:t>
            </w:r>
          </w:p>
        </w:tc>
        <w:tc>
          <w:tcPr>
            <w:tcW w:w="1985"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第十七届</w:t>
            </w:r>
            <w:r>
              <w:rPr>
                <w:rFonts w:ascii="Times New Roman"/>
                <w:color w:val="000000"/>
                <w:sz w:val="17"/>
              </w:rPr>
              <w:t>(1997)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澳大利亚</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1992</w:t>
            </w:r>
            <w:r>
              <w:rPr>
                <w:rFonts w:ascii="Times New Roman" w:hint="eastAsia"/>
                <w:color w:val="000000"/>
                <w:sz w:val="17"/>
              </w:rPr>
              <w:t>年</w:t>
            </w:r>
            <w:r>
              <w:rPr>
                <w:rFonts w:ascii="Times New Roman"/>
                <w:color w:val="000000"/>
                <w:sz w:val="17"/>
              </w:rPr>
              <w:t>8</w:t>
            </w:r>
            <w:r>
              <w:rPr>
                <w:rFonts w:ascii="Times New Roman" w:hint="eastAsia"/>
                <w:color w:val="000000"/>
                <w:sz w:val="17"/>
              </w:rPr>
              <w:t>月</w:t>
            </w:r>
            <w:r>
              <w:rPr>
                <w:rFonts w:ascii="Times New Roman"/>
                <w:color w:val="000000"/>
                <w:sz w:val="17"/>
              </w:rPr>
              <w:t>27</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1995</w:t>
            </w:r>
            <w:r>
              <w:rPr>
                <w:rFonts w:ascii="Times New Roman" w:hint="eastAsia"/>
                <w:color w:val="000000"/>
                <w:sz w:val="17"/>
              </w:rPr>
              <w:t>年</w:t>
            </w:r>
            <w:r>
              <w:rPr>
                <w:rFonts w:ascii="Times New Roman"/>
                <w:color w:val="000000"/>
                <w:sz w:val="17"/>
              </w:rPr>
              <w:t>3</w:t>
            </w:r>
            <w:r>
              <w:rPr>
                <w:rFonts w:ascii="Times New Roman" w:hint="eastAsia"/>
                <w:color w:val="000000"/>
                <w:sz w:val="17"/>
              </w:rPr>
              <w:t>月</w:t>
            </w:r>
            <w:r>
              <w:rPr>
                <w:rFonts w:ascii="Times New Roman"/>
                <w:color w:val="000000"/>
                <w:sz w:val="17"/>
              </w:rPr>
              <w:t>1</w:t>
            </w:r>
            <w:r>
              <w:rPr>
                <w:rFonts w:ascii="Times New Roman" w:hint="eastAsia"/>
                <w:color w:val="000000"/>
                <w:sz w:val="17"/>
              </w:rPr>
              <w:t>日</w:t>
            </w:r>
            <w:r>
              <w:rPr>
                <w:rFonts w:ascii="Times New Roman"/>
                <w:color w:val="000000"/>
                <w:sz w:val="17"/>
              </w:rPr>
              <w:br/>
              <w:t>(CEDAW/C/AUL/3)</w:t>
            </w:r>
          </w:p>
        </w:tc>
        <w:tc>
          <w:tcPr>
            <w:tcW w:w="1985"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第十七届</w:t>
            </w:r>
            <w:r>
              <w:rPr>
                <w:rFonts w:ascii="Times New Roman"/>
                <w:color w:val="000000"/>
                <w:sz w:val="17"/>
              </w:rPr>
              <w:t>(1997)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奥地利</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1991</w:t>
            </w:r>
            <w:r>
              <w:rPr>
                <w:rFonts w:ascii="Times New Roman" w:hint="eastAsia"/>
                <w:color w:val="000000"/>
                <w:sz w:val="17"/>
              </w:rPr>
              <w:t>年</w:t>
            </w:r>
            <w:r>
              <w:rPr>
                <w:rFonts w:ascii="Times New Roman"/>
                <w:color w:val="000000"/>
                <w:sz w:val="17"/>
              </w:rPr>
              <w:t>4</w:t>
            </w:r>
            <w:r>
              <w:rPr>
                <w:rFonts w:ascii="Times New Roman" w:hint="eastAsia"/>
                <w:color w:val="000000"/>
                <w:sz w:val="17"/>
              </w:rPr>
              <w:t>月</w:t>
            </w:r>
            <w:r>
              <w:rPr>
                <w:rFonts w:ascii="Times New Roman"/>
                <w:color w:val="000000"/>
                <w:sz w:val="17"/>
              </w:rPr>
              <w:t>30</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1997</w:t>
            </w:r>
            <w:r>
              <w:rPr>
                <w:rFonts w:ascii="Times New Roman" w:hint="eastAsia"/>
                <w:color w:val="000000"/>
                <w:sz w:val="17"/>
              </w:rPr>
              <w:t>年</w:t>
            </w:r>
            <w:r>
              <w:rPr>
                <w:rFonts w:ascii="Times New Roman"/>
                <w:color w:val="000000"/>
                <w:sz w:val="17"/>
              </w:rPr>
              <w:t>4</w:t>
            </w:r>
            <w:r>
              <w:rPr>
                <w:rFonts w:ascii="Times New Roman" w:hint="eastAsia"/>
                <w:color w:val="000000"/>
                <w:sz w:val="17"/>
              </w:rPr>
              <w:t>月</w:t>
            </w:r>
            <w:r>
              <w:rPr>
                <w:rFonts w:ascii="Times New Roman"/>
                <w:color w:val="000000"/>
                <w:sz w:val="17"/>
              </w:rPr>
              <w:t>25</w:t>
            </w:r>
            <w:r>
              <w:rPr>
                <w:rFonts w:ascii="Times New Roman" w:hint="eastAsia"/>
                <w:color w:val="000000"/>
                <w:sz w:val="17"/>
              </w:rPr>
              <w:t>日</w:t>
            </w:r>
            <w:r>
              <w:rPr>
                <w:rFonts w:ascii="Times New Roman"/>
                <w:color w:val="000000"/>
                <w:sz w:val="17"/>
              </w:rPr>
              <w:br/>
              <w:t>(CEDAW/C/AUT/3-4)</w:t>
            </w:r>
          </w:p>
        </w:tc>
        <w:tc>
          <w:tcPr>
            <w:tcW w:w="1985" w:type="dxa"/>
            <w:gridSpan w:val="2"/>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第二十三届</w:t>
            </w:r>
            <w:r>
              <w:rPr>
                <w:rFonts w:ascii="Times New Roman" w:hint="eastAsia"/>
                <w:color w:val="000000"/>
                <w:sz w:val="17"/>
              </w:rPr>
              <w:t>(2000</w:t>
            </w:r>
            <w:r>
              <w:rPr>
                <w:rFonts w:ascii="Times New Roman" w:hint="eastAsia"/>
                <w:color w:val="000000"/>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孟加拉国</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1993</w:t>
            </w:r>
            <w:r>
              <w:rPr>
                <w:rFonts w:ascii="Times New Roman" w:hint="eastAsia"/>
                <w:color w:val="000000"/>
                <w:sz w:val="17"/>
              </w:rPr>
              <w:t>年</w:t>
            </w:r>
            <w:r>
              <w:rPr>
                <w:rFonts w:ascii="Times New Roman"/>
                <w:color w:val="000000"/>
                <w:sz w:val="17"/>
              </w:rPr>
              <w:t>12</w:t>
            </w:r>
            <w:r>
              <w:rPr>
                <w:rFonts w:ascii="Times New Roman" w:hint="eastAsia"/>
                <w:color w:val="000000"/>
                <w:sz w:val="17"/>
              </w:rPr>
              <w:t>月</w:t>
            </w:r>
            <w:r>
              <w:rPr>
                <w:rFonts w:ascii="Times New Roman"/>
                <w:color w:val="000000"/>
                <w:sz w:val="17"/>
              </w:rPr>
              <w:t>6</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1993</w:t>
            </w:r>
            <w:r>
              <w:rPr>
                <w:rFonts w:ascii="Times New Roman" w:hint="eastAsia"/>
                <w:color w:val="000000"/>
                <w:sz w:val="17"/>
              </w:rPr>
              <w:t>年</w:t>
            </w:r>
            <w:r>
              <w:rPr>
                <w:rFonts w:ascii="Times New Roman"/>
                <w:color w:val="000000"/>
                <w:sz w:val="17"/>
              </w:rPr>
              <w:t>1</w:t>
            </w:r>
            <w:r>
              <w:rPr>
                <w:rFonts w:ascii="Times New Roman" w:hint="eastAsia"/>
                <w:color w:val="000000"/>
                <w:sz w:val="17"/>
              </w:rPr>
              <w:t>月</w:t>
            </w:r>
            <w:r>
              <w:rPr>
                <w:rFonts w:ascii="Times New Roman"/>
                <w:color w:val="000000"/>
                <w:sz w:val="17"/>
              </w:rPr>
              <w:t>26</w:t>
            </w:r>
            <w:r>
              <w:rPr>
                <w:rFonts w:ascii="Times New Roman" w:hint="eastAsia"/>
                <w:color w:val="000000"/>
                <w:sz w:val="17"/>
              </w:rPr>
              <w:t>日</w:t>
            </w:r>
            <w:r>
              <w:rPr>
                <w:rFonts w:ascii="Times New Roman"/>
                <w:color w:val="000000"/>
                <w:sz w:val="17"/>
                <w:vertAlign w:val="superscript"/>
              </w:rPr>
              <w:t>c</w:t>
            </w:r>
          </w:p>
        </w:tc>
        <w:tc>
          <w:tcPr>
            <w:tcW w:w="1985"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第十七届</w:t>
            </w:r>
            <w:r>
              <w:rPr>
                <w:rFonts w:ascii="Times New Roman"/>
                <w:color w:val="000000"/>
                <w:sz w:val="17"/>
              </w:rPr>
              <w:t>(1997)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p>
        </w:tc>
        <w:tc>
          <w:tcPr>
            <w:tcW w:w="2381" w:type="dxa"/>
            <w:gridSpan w:val="3"/>
          </w:tcPr>
          <w:p w:rsidR="00000000" w:rsidRDefault="00000000">
            <w:pPr>
              <w:spacing w:before="40" w:after="60" w:line="280" w:lineRule="exact"/>
              <w:rPr>
                <w:rFonts w:ascii="Times New Roman"/>
                <w:color w:val="000000"/>
                <w:sz w:val="17"/>
              </w:rPr>
            </w:pP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1997</w:t>
            </w:r>
            <w:r>
              <w:rPr>
                <w:rFonts w:ascii="Times New Roman" w:hint="eastAsia"/>
                <w:color w:val="000000"/>
                <w:sz w:val="17"/>
              </w:rPr>
              <w:t>年</w:t>
            </w:r>
            <w:r>
              <w:rPr>
                <w:rFonts w:ascii="Times New Roman"/>
                <w:color w:val="000000"/>
                <w:sz w:val="17"/>
              </w:rPr>
              <w:t>3</w:t>
            </w:r>
            <w:r>
              <w:rPr>
                <w:rFonts w:ascii="Times New Roman" w:hint="eastAsia"/>
                <w:color w:val="000000"/>
                <w:sz w:val="17"/>
              </w:rPr>
              <w:t>月</w:t>
            </w:r>
            <w:r>
              <w:rPr>
                <w:rFonts w:ascii="Times New Roman"/>
                <w:color w:val="000000"/>
                <w:sz w:val="17"/>
              </w:rPr>
              <w:t>27</w:t>
            </w:r>
            <w:r>
              <w:rPr>
                <w:rFonts w:ascii="Times New Roman" w:hint="eastAsia"/>
                <w:color w:val="000000"/>
                <w:sz w:val="17"/>
              </w:rPr>
              <w:t>日</w:t>
            </w:r>
            <w:r>
              <w:rPr>
                <w:rFonts w:ascii="Times New Roman"/>
                <w:color w:val="000000"/>
                <w:sz w:val="17"/>
              </w:rPr>
              <w:br/>
              <w:t>(CEDAW/C/BGD/3-4)</w:t>
            </w:r>
          </w:p>
        </w:tc>
        <w:tc>
          <w:tcPr>
            <w:tcW w:w="1985" w:type="dxa"/>
            <w:gridSpan w:val="2"/>
          </w:tcPr>
          <w:p w:rsidR="00000000" w:rsidRDefault="00000000">
            <w:pPr>
              <w:spacing w:before="40" w:after="60" w:line="280" w:lineRule="exact"/>
              <w:rPr>
                <w:rFonts w:ascii="Times New Roman"/>
                <w:color w:val="00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巴巴多斯</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1990</w:t>
            </w:r>
            <w:r>
              <w:rPr>
                <w:rFonts w:ascii="Times New Roman" w:hint="eastAsia"/>
                <w:color w:val="000000"/>
                <w:sz w:val="17"/>
              </w:rPr>
              <w:t>年</w:t>
            </w:r>
            <w:r>
              <w:rPr>
                <w:rFonts w:ascii="Times New Roman"/>
                <w:color w:val="000000"/>
                <w:sz w:val="17"/>
              </w:rPr>
              <w:t>9</w:t>
            </w:r>
            <w:r>
              <w:rPr>
                <w:rFonts w:ascii="Times New Roman" w:hint="eastAsia"/>
                <w:color w:val="000000"/>
                <w:sz w:val="17"/>
              </w:rPr>
              <w:t>月</w:t>
            </w:r>
            <w:r>
              <w:rPr>
                <w:rFonts w:ascii="Times New Roman"/>
                <w:color w:val="000000"/>
                <w:sz w:val="17"/>
              </w:rPr>
              <w:t>3</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1991</w:t>
            </w:r>
            <w:r>
              <w:rPr>
                <w:rFonts w:ascii="Times New Roman" w:hint="eastAsia"/>
                <w:color w:val="000000"/>
                <w:sz w:val="17"/>
              </w:rPr>
              <w:t>年</w:t>
            </w:r>
            <w:r>
              <w:rPr>
                <w:rFonts w:ascii="Times New Roman"/>
                <w:color w:val="000000"/>
                <w:sz w:val="17"/>
              </w:rPr>
              <w:t>12</w:t>
            </w:r>
            <w:r>
              <w:rPr>
                <w:rFonts w:ascii="Times New Roman" w:hint="eastAsia"/>
                <w:color w:val="000000"/>
                <w:sz w:val="17"/>
              </w:rPr>
              <w:t>月</w:t>
            </w:r>
            <w:r>
              <w:rPr>
                <w:rFonts w:ascii="Times New Roman"/>
                <w:color w:val="000000"/>
                <w:sz w:val="17"/>
              </w:rPr>
              <w:t>4</w:t>
            </w:r>
            <w:r>
              <w:rPr>
                <w:rFonts w:ascii="Times New Roman" w:hint="eastAsia"/>
                <w:color w:val="000000"/>
                <w:sz w:val="17"/>
              </w:rPr>
              <w:t>日</w:t>
            </w:r>
            <w:r>
              <w:rPr>
                <w:rFonts w:ascii="Times New Roman"/>
                <w:color w:val="000000"/>
                <w:sz w:val="17"/>
              </w:rPr>
              <w:br/>
              <w:t>(CEDAW/C/BAR/2-3)</w:t>
            </w:r>
          </w:p>
        </w:tc>
        <w:tc>
          <w:tcPr>
            <w:tcW w:w="1985"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第十三届</w:t>
            </w:r>
            <w:r>
              <w:rPr>
                <w:rFonts w:ascii="Times New Roman"/>
                <w:color w:val="000000"/>
                <w:sz w:val="17"/>
              </w:rPr>
              <w:t>(1994)</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白俄罗斯</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1990</w:t>
            </w:r>
            <w:r>
              <w:rPr>
                <w:rFonts w:ascii="Times New Roman" w:hint="eastAsia"/>
                <w:color w:val="000000"/>
                <w:sz w:val="17"/>
              </w:rPr>
              <w:t>年</w:t>
            </w:r>
            <w:r>
              <w:rPr>
                <w:rFonts w:ascii="Times New Roman"/>
                <w:color w:val="000000"/>
                <w:sz w:val="17"/>
              </w:rPr>
              <w:t>9</w:t>
            </w:r>
            <w:r>
              <w:rPr>
                <w:rFonts w:ascii="Times New Roman" w:hint="eastAsia"/>
                <w:color w:val="000000"/>
                <w:sz w:val="17"/>
              </w:rPr>
              <w:t>月</w:t>
            </w:r>
            <w:r>
              <w:rPr>
                <w:rFonts w:ascii="Times New Roman"/>
                <w:color w:val="000000"/>
                <w:sz w:val="17"/>
              </w:rPr>
              <w:t>3</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1993</w:t>
            </w:r>
            <w:r>
              <w:rPr>
                <w:rFonts w:ascii="Times New Roman" w:hint="eastAsia"/>
                <w:color w:val="000000"/>
                <w:sz w:val="17"/>
              </w:rPr>
              <w:t>年</w:t>
            </w:r>
            <w:r>
              <w:rPr>
                <w:rFonts w:ascii="Times New Roman"/>
                <w:color w:val="000000"/>
                <w:sz w:val="17"/>
              </w:rPr>
              <w:t>7</w:t>
            </w:r>
            <w:r>
              <w:rPr>
                <w:rFonts w:ascii="Times New Roman" w:hint="eastAsia"/>
                <w:color w:val="000000"/>
                <w:sz w:val="17"/>
              </w:rPr>
              <w:t>月</w:t>
            </w:r>
            <w:r>
              <w:rPr>
                <w:rFonts w:ascii="Times New Roman"/>
                <w:color w:val="000000"/>
                <w:sz w:val="17"/>
              </w:rPr>
              <w:t>1</w:t>
            </w:r>
            <w:r>
              <w:rPr>
                <w:rFonts w:ascii="Times New Roman" w:hint="eastAsia"/>
                <w:color w:val="000000"/>
                <w:sz w:val="17"/>
              </w:rPr>
              <w:t>日</w:t>
            </w:r>
            <w:r>
              <w:rPr>
                <w:rFonts w:ascii="Times New Roman"/>
                <w:color w:val="000000"/>
                <w:sz w:val="17"/>
              </w:rPr>
              <w:br/>
              <w:t>(CEDAW/C/BLR/3)</w:t>
            </w:r>
          </w:p>
        </w:tc>
        <w:tc>
          <w:tcPr>
            <w:tcW w:w="1985"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第二十二届</w:t>
            </w:r>
            <w:r>
              <w:rPr>
                <w:rFonts w:ascii="Times New Roman" w:hint="eastAsia"/>
                <w:color w:val="000000"/>
                <w:sz w:val="17"/>
              </w:rPr>
              <w:t>(2000</w:t>
            </w:r>
            <w:r>
              <w:rPr>
                <w:rFonts w:ascii="Times New Roman" w:hint="eastAsia"/>
                <w:color w:val="000000"/>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比利时</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1994</w:t>
            </w:r>
            <w:r>
              <w:rPr>
                <w:rFonts w:ascii="Times New Roman" w:hint="eastAsia"/>
                <w:color w:val="000000"/>
                <w:sz w:val="17"/>
              </w:rPr>
              <w:t>年</w:t>
            </w:r>
            <w:r>
              <w:rPr>
                <w:rFonts w:ascii="Times New Roman"/>
                <w:color w:val="000000"/>
                <w:sz w:val="17"/>
              </w:rPr>
              <w:t>8</w:t>
            </w:r>
            <w:r>
              <w:rPr>
                <w:rFonts w:ascii="Times New Roman" w:hint="eastAsia"/>
                <w:color w:val="000000"/>
                <w:sz w:val="17"/>
              </w:rPr>
              <w:t>月</w:t>
            </w:r>
            <w:r>
              <w:rPr>
                <w:rFonts w:ascii="Times New Roman"/>
                <w:color w:val="000000"/>
                <w:sz w:val="17"/>
              </w:rPr>
              <w:t>9</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hint="eastAsia"/>
                <w:color w:val="000000"/>
                <w:sz w:val="17"/>
              </w:rPr>
            </w:pPr>
            <w:r>
              <w:rPr>
                <w:rFonts w:ascii="Times New Roman"/>
                <w:color w:val="000000"/>
                <w:sz w:val="17"/>
              </w:rPr>
              <w:t>1998</w:t>
            </w:r>
            <w:r>
              <w:rPr>
                <w:rFonts w:ascii="Times New Roman" w:hint="eastAsia"/>
                <w:color w:val="000000"/>
                <w:sz w:val="17"/>
              </w:rPr>
              <w:t>年</w:t>
            </w:r>
            <w:r>
              <w:rPr>
                <w:rFonts w:ascii="Times New Roman"/>
                <w:color w:val="000000"/>
                <w:sz w:val="17"/>
              </w:rPr>
              <w:t>9</w:t>
            </w:r>
            <w:r>
              <w:rPr>
                <w:rFonts w:ascii="Times New Roman" w:hint="eastAsia"/>
                <w:color w:val="000000"/>
                <w:sz w:val="17"/>
              </w:rPr>
              <w:t>月</w:t>
            </w:r>
            <w:r>
              <w:rPr>
                <w:rFonts w:ascii="Times New Roman"/>
                <w:color w:val="000000"/>
                <w:sz w:val="17"/>
              </w:rPr>
              <w:t>29</w:t>
            </w:r>
            <w:r>
              <w:rPr>
                <w:rFonts w:ascii="Times New Roman" w:hint="eastAsia"/>
                <w:color w:val="000000"/>
                <w:sz w:val="17"/>
              </w:rPr>
              <w:t>日</w:t>
            </w:r>
            <w:r>
              <w:rPr>
                <w:rFonts w:ascii="Times New Roman"/>
                <w:color w:val="000000"/>
                <w:sz w:val="17"/>
              </w:rPr>
              <w:br/>
            </w:r>
            <w:r>
              <w:rPr>
                <w:rFonts w:ascii="Times New Roman" w:hint="eastAsia"/>
                <w:color w:val="000000"/>
                <w:sz w:val="17"/>
              </w:rPr>
              <w:t>(</w:t>
            </w:r>
            <w:r>
              <w:rPr>
                <w:rFonts w:ascii="Times New Roman"/>
                <w:color w:val="000000"/>
                <w:sz w:val="17"/>
              </w:rPr>
              <w:t>CEDAW/C/BEL/3-4</w:t>
            </w:r>
            <w:r>
              <w:rPr>
                <w:rFonts w:ascii="Times New Roman" w:hint="eastAsia"/>
                <w:color w:val="000000"/>
                <w:sz w:val="17"/>
              </w:rPr>
              <w:t>)</w:t>
            </w:r>
          </w:p>
        </w:tc>
        <w:tc>
          <w:tcPr>
            <w:tcW w:w="1985" w:type="dxa"/>
            <w:gridSpan w:val="2"/>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第二十七届（</w:t>
            </w:r>
            <w:r>
              <w:rPr>
                <w:rFonts w:ascii="Times New Roman" w:hint="eastAsia"/>
                <w:color w:val="000000"/>
                <w:sz w:val="17"/>
              </w:rPr>
              <w:t>2002</w:t>
            </w:r>
            <w:r>
              <w:rPr>
                <w:rFonts w:ascii="Times New Roman" w:hint="eastAsia"/>
                <w:color w:val="000000"/>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伯利兹</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1999</w:t>
            </w:r>
            <w:r>
              <w:rPr>
                <w:rFonts w:ascii="Times New Roman" w:hint="eastAsia"/>
                <w:color w:val="000000"/>
                <w:sz w:val="17"/>
              </w:rPr>
              <w:t>年</w:t>
            </w:r>
            <w:r>
              <w:rPr>
                <w:rFonts w:ascii="Times New Roman"/>
                <w:color w:val="000000"/>
                <w:sz w:val="17"/>
              </w:rPr>
              <w:t>6</w:t>
            </w:r>
            <w:r>
              <w:rPr>
                <w:rFonts w:ascii="Times New Roman" w:hint="eastAsia"/>
                <w:color w:val="000000"/>
                <w:sz w:val="17"/>
              </w:rPr>
              <w:t>月</w:t>
            </w:r>
            <w:r>
              <w:rPr>
                <w:rFonts w:ascii="Times New Roman"/>
                <w:color w:val="000000"/>
                <w:sz w:val="17"/>
              </w:rPr>
              <w:t>15</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p>
        </w:tc>
        <w:tc>
          <w:tcPr>
            <w:tcW w:w="1985" w:type="dxa"/>
            <w:gridSpan w:val="2"/>
          </w:tcPr>
          <w:p w:rsidR="00000000" w:rsidRDefault="00000000">
            <w:pPr>
              <w:spacing w:before="40" w:after="60" w:line="280" w:lineRule="exact"/>
              <w:rPr>
                <w:rFonts w:ascii="Times New Roman"/>
                <w:color w:val="00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贝宁</w:t>
            </w:r>
          </w:p>
        </w:tc>
        <w:tc>
          <w:tcPr>
            <w:tcW w:w="2381" w:type="dxa"/>
            <w:gridSpan w:val="3"/>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2001</w:t>
            </w:r>
            <w:r>
              <w:rPr>
                <w:rFonts w:ascii="Times New Roman" w:hint="eastAsia"/>
                <w:color w:val="000000"/>
                <w:sz w:val="17"/>
              </w:rPr>
              <w:t>年</w:t>
            </w:r>
            <w:r>
              <w:rPr>
                <w:rFonts w:ascii="Times New Roman" w:hint="eastAsia"/>
                <w:color w:val="000000"/>
                <w:sz w:val="17"/>
              </w:rPr>
              <w:t>4</w:t>
            </w:r>
            <w:r>
              <w:rPr>
                <w:rFonts w:ascii="Times New Roman" w:hint="eastAsia"/>
                <w:color w:val="000000"/>
                <w:sz w:val="17"/>
              </w:rPr>
              <w:t>月</w:t>
            </w:r>
            <w:r>
              <w:rPr>
                <w:rFonts w:ascii="Times New Roman" w:hint="eastAsia"/>
                <w:color w:val="000000"/>
                <w:sz w:val="17"/>
              </w:rPr>
              <w:t>11</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p>
        </w:tc>
        <w:tc>
          <w:tcPr>
            <w:tcW w:w="1985" w:type="dxa"/>
            <w:gridSpan w:val="2"/>
          </w:tcPr>
          <w:p w:rsidR="00000000" w:rsidRDefault="00000000">
            <w:pPr>
              <w:spacing w:before="40" w:after="60" w:line="280" w:lineRule="exact"/>
              <w:rPr>
                <w:rFonts w:ascii="Times New Roman"/>
                <w:color w:val="00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不丹</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1990</w:t>
            </w:r>
            <w:r>
              <w:rPr>
                <w:rFonts w:ascii="Times New Roman" w:hint="eastAsia"/>
                <w:color w:val="000000"/>
                <w:sz w:val="17"/>
              </w:rPr>
              <w:t>年</w:t>
            </w:r>
            <w:r>
              <w:rPr>
                <w:rFonts w:ascii="Times New Roman"/>
                <w:color w:val="000000"/>
                <w:sz w:val="17"/>
              </w:rPr>
              <w:t>9</w:t>
            </w:r>
            <w:r>
              <w:rPr>
                <w:rFonts w:ascii="Times New Roman" w:hint="eastAsia"/>
                <w:color w:val="000000"/>
                <w:sz w:val="17"/>
              </w:rPr>
              <w:t>月</w:t>
            </w:r>
            <w:r>
              <w:rPr>
                <w:rFonts w:ascii="Times New Roman"/>
                <w:color w:val="000000"/>
                <w:sz w:val="17"/>
              </w:rPr>
              <w:t>30</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p>
        </w:tc>
        <w:tc>
          <w:tcPr>
            <w:tcW w:w="1985" w:type="dxa"/>
            <w:gridSpan w:val="2"/>
          </w:tcPr>
          <w:p w:rsidR="00000000" w:rsidRDefault="00000000">
            <w:pPr>
              <w:spacing w:before="40" w:after="60" w:line="280" w:lineRule="exact"/>
              <w:rPr>
                <w:rFonts w:ascii="Times New Roman"/>
                <w:color w:val="00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玻利维亚</w:t>
            </w:r>
          </w:p>
        </w:tc>
        <w:tc>
          <w:tcPr>
            <w:tcW w:w="2381" w:type="dxa"/>
            <w:gridSpan w:val="3"/>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1999</w:t>
            </w:r>
            <w:r>
              <w:rPr>
                <w:rFonts w:ascii="Times New Roman" w:hint="eastAsia"/>
                <w:color w:val="000000"/>
                <w:sz w:val="17"/>
              </w:rPr>
              <w:t>年</w:t>
            </w:r>
            <w:r>
              <w:rPr>
                <w:rFonts w:ascii="Times New Roman" w:hint="eastAsia"/>
                <w:color w:val="000000"/>
                <w:sz w:val="17"/>
              </w:rPr>
              <w:t>7</w:t>
            </w:r>
            <w:r>
              <w:rPr>
                <w:rFonts w:ascii="Times New Roman" w:hint="eastAsia"/>
                <w:color w:val="000000"/>
                <w:sz w:val="17"/>
              </w:rPr>
              <w:t>月</w:t>
            </w:r>
            <w:r>
              <w:rPr>
                <w:rFonts w:ascii="Times New Roman" w:hint="eastAsia"/>
                <w:color w:val="000000"/>
                <w:sz w:val="17"/>
              </w:rPr>
              <w:t>6</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p>
        </w:tc>
        <w:tc>
          <w:tcPr>
            <w:tcW w:w="1985" w:type="dxa"/>
            <w:gridSpan w:val="2"/>
          </w:tcPr>
          <w:p w:rsidR="00000000" w:rsidRDefault="00000000">
            <w:pPr>
              <w:spacing w:before="40" w:after="60" w:line="280" w:lineRule="exact"/>
              <w:rPr>
                <w:rFonts w:ascii="Times New Roman"/>
                <w:color w:val="00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巴西</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1993</w:t>
            </w:r>
            <w:r>
              <w:rPr>
                <w:rFonts w:ascii="Times New Roman" w:hint="eastAsia"/>
                <w:color w:val="000000"/>
                <w:sz w:val="17"/>
              </w:rPr>
              <w:t>年</w:t>
            </w:r>
            <w:r>
              <w:rPr>
                <w:rFonts w:ascii="Times New Roman"/>
                <w:color w:val="000000"/>
                <w:sz w:val="17"/>
              </w:rPr>
              <w:t>3</w:t>
            </w:r>
            <w:r>
              <w:rPr>
                <w:rFonts w:ascii="Times New Roman" w:hint="eastAsia"/>
                <w:color w:val="000000"/>
                <w:sz w:val="17"/>
              </w:rPr>
              <w:t>月</w:t>
            </w:r>
            <w:r>
              <w:rPr>
                <w:rFonts w:ascii="Times New Roman"/>
                <w:color w:val="000000"/>
                <w:sz w:val="17"/>
              </w:rPr>
              <w:t>2</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p>
        </w:tc>
        <w:tc>
          <w:tcPr>
            <w:tcW w:w="1985" w:type="dxa"/>
            <w:gridSpan w:val="2"/>
          </w:tcPr>
          <w:p w:rsidR="00000000" w:rsidRDefault="00000000">
            <w:pPr>
              <w:spacing w:before="40" w:after="60" w:line="280" w:lineRule="exact"/>
              <w:rPr>
                <w:rFonts w:ascii="Times New Roman"/>
                <w:color w:val="00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保加利亚</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1991</w:t>
            </w:r>
            <w:r>
              <w:rPr>
                <w:rFonts w:ascii="Times New Roman" w:hint="eastAsia"/>
                <w:color w:val="000000"/>
                <w:sz w:val="17"/>
              </w:rPr>
              <w:t>年</w:t>
            </w:r>
            <w:r>
              <w:rPr>
                <w:rFonts w:ascii="Times New Roman"/>
                <w:color w:val="000000"/>
                <w:sz w:val="17"/>
              </w:rPr>
              <w:t>3</w:t>
            </w:r>
            <w:r>
              <w:rPr>
                <w:rFonts w:ascii="Times New Roman" w:hint="eastAsia"/>
                <w:color w:val="000000"/>
                <w:sz w:val="17"/>
              </w:rPr>
              <w:t>月</w:t>
            </w:r>
            <w:r>
              <w:rPr>
                <w:rFonts w:ascii="Times New Roman"/>
                <w:color w:val="000000"/>
                <w:sz w:val="17"/>
              </w:rPr>
              <w:t>10</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1994</w:t>
            </w:r>
            <w:r>
              <w:rPr>
                <w:rFonts w:ascii="Times New Roman" w:hint="eastAsia"/>
                <w:color w:val="000000"/>
                <w:sz w:val="17"/>
              </w:rPr>
              <w:t>年</w:t>
            </w:r>
            <w:r>
              <w:rPr>
                <w:rFonts w:ascii="Times New Roman"/>
                <w:color w:val="000000"/>
                <w:sz w:val="17"/>
              </w:rPr>
              <w:t>9</w:t>
            </w:r>
            <w:r>
              <w:rPr>
                <w:rFonts w:ascii="Times New Roman" w:hint="eastAsia"/>
                <w:color w:val="000000"/>
                <w:sz w:val="17"/>
              </w:rPr>
              <w:t>月</w:t>
            </w:r>
            <w:r>
              <w:rPr>
                <w:rFonts w:ascii="Times New Roman"/>
                <w:color w:val="000000"/>
                <w:sz w:val="17"/>
              </w:rPr>
              <w:t>6</w:t>
            </w:r>
            <w:r>
              <w:rPr>
                <w:rFonts w:ascii="Times New Roman" w:hint="eastAsia"/>
                <w:color w:val="000000"/>
                <w:sz w:val="17"/>
              </w:rPr>
              <w:t>日</w:t>
            </w:r>
            <w:r>
              <w:rPr>
                <w:rFonts w:ascii="Times New Roman"/>
                <w:color w:val="000000"/>
                <w:sz w:val="17"/>
              </w:rPr>
              <w:br/>
              <w:t>(CEDAW/C/BGR/2-3)</w:t>
            </w:r>
          </w:p>
        </w:tc>
        <w:tc>
          <w:tcPr>
            <w:tcW w:w="1985"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第十八届</w:t>
            </w:r>
            <w:r>
              <w:rPr>
                <w:rFonts w:ascii="Times New Roman"/>
                <w:color w:val="000000"/>
                <w:sz w:val="17"/>
              </w:rPr>
              <w:t>(1998)</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布基纳法索</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1996</w:t>
            </w:r>
            <w:r>
              <w:rPr>
                <w:rFonts w:ascii="Times New Roman" w:hint="eastAsia"/>
                <w:color w:val="000000"/>
                <w:sz w:val="17"/>
              </w:rPr>
              <w:t>年</w:t>
            </w:r>
            <w:r>
              <w:rPr>
                <w:rFonts w:ascii="Times New Roman"/>
                <w:color w:val="000000"/>
                <w:sz w:val="17"/>
              </w:rPr>
              <w:t>11</w:t>
            </w:r>
            <w:r>
              <w:rPr>
                <w:rFonts w:ascii="Times New Roman" w:hint="eastAsia"/>
                <w:color w:val="000000"/>
                <w:sz w:val="17"/>
              </w:rPr>
              <w:t>月</w:t>
            </w:r>
            <w:r>
              <w:rPr>
                <w:rFonts w:ascii="Times New Roman"/>
                <w:color w:val="000000"/>
                <w:sz w:val="17"/>
              </w:rPr>
              <w:t>13</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1997</w:t>
            </w:r>
            <w:r>
              <w:rPr>
                <w:rFonts w:ascii="Times New Roman" w:hint="eastAsia"/>
                <w:color w:val="000000"/>
                <w:sz w:val="17"/>
              </w:rPr>
              <w:t>年</w:t>
            </w:r>
            <w:r>
              <w:rPr>
                <w:rFonts w:ascii="Times New Roman"/>
                <w:color w:val="000000"/>
                <w:sz w:val="17"/>
              </w:rPr>
              <w:t>12</w:t>
            </w:r>
            <w:r>
              <w:rPr>
                <w:rFonts w:ascii="Times New Roman" w:hint="eastAsia"/>
                <w:color w:val="000000"/>
                <w:sz w:val="17"/>
              </w:rPr>
              <w:t>月</w:t>
            </w:r>
            <w:r>
              <w:rPr>
                <w:rFonts w:ascii="Times New Roman"/>
                <w:color w:val="000000"/>
                <w:sz w:val="17"/>
              </w:rPr>
              <w:t>11</w:t>
            </w:r>
            <w:r>
              <w:rPr>
                <w:rFonts w:ascii="Times New Roman" w:hint="eastAsia"/>
                <w:color w:val="000000"/>
                <w:sz w:val="17"/>
              </w:rPr>
              <w:t>日</w:t>
            </w:r>
            <w:r>
              <w:rPr>
                <w:rFonts w:ascii="Times New Roman"/>
                <w:color w:val="000000"/>
                <w:sz w:val="17"/>
              </w:rPr>
              <w:br/>
              <w:t>(CEDAW/C/BFA/2-3)</w:t>
            </w:r>
          </w:p>
        </w:tc>
        <w:tc>
          <w:tcPr>
            <w:tcW w:w="1985"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第二十二届</w:t>
            </w:r>
            <w:r>
              <w:rPr>
                <w:rFonts w:ascii="Times New Roman" w:hint="eastAsia"/>
                <w:color w:val="000000"/>
                <w:sz w:val="17"/>
              </w:rPr>
              <w:t>(2000)</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布隆迪</w:t>
            </w:r>
          </w:p>
        </w:tc>
        <w:tc>
          <w:tcPr>
            <w:tcW w:w="2381" w:type="dxa"/>
            <w:gridSpan w:val="3"/>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2001</w:t>
            </w:r>
            <w:r>
              <w:rPr>
                <w:rFonts w:ascii="Times New Roman" w:hint="eastAsia"/>
                <w:color w:val="000000"/>
                <w:sz w:val="17"/>
              </w:rPr>
              <w:t>年</w:t>
            </w:r>
            <w:r>
              <w:rPr>
                <w:rFonts w:ascii="Times New Roman" w:hint="eastAsia"/>
                <w:color w:val="000000"/>
                <w:sz w:val="17"/>
              </w:rPr>
              <w:t>2</w:t>
            </w:r>
            <w:r>
              <w:rPr>
                <w:rFonts w:ascii="Times New Roman" w:hint="eastAsia"/>
                <w:color w:val="000000"/>
                <w:sz w:val="17"/>
              </w:rPr>
              <w:t>月</w:t>
            </w:r>
            <w:r>
              <w:rPr>
                <w:rFonts w:ascii="Times New Roman" w:hint="eastAsia"/>
                <w:color w:val="000000"/>
                <w:sz w:val="17"/>
              </w:rPr>
              <w:t>7</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p>
        </w:tc>
        <w:tc>
          <w:tcPr>
            <w:tcW w:w="1985" w:type="dxa"/>
            <w:gridSpan w:val="2"/>
          </w:tcPr>
          <w:p w:rsidR="00000000" w:rsidRDefault="00000000">
            <w:pPr>
              <w:spacing w:before="40" w:after="60" w:line="280" w:lineRule="exact"/>
              <w:rPr>
                <w:rFonts w:ascii="Times New Roman" w:hint="eastAsia"/>
                <w:color w:val="00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柬埔寨</w:t>
            </w:r>
          </w:p>
        </w:tc>
        <w:tc>
          <w:tcPr>
            <w:tcW w:w="2381" w:type="dxa"/>
            <w:gridSpan w:val="3"/>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2001</w:t>
            </w:r>
            <w:r>
              <w:rPr>
                <w:rFonts w:ascii="Times New Roman" w:hint="eastAsia"/>
                <w:color w:val="000000"/>
                <w:sz w:val="17"/>
              </w:rPr>
              <w:t>年</w:t>
            </w:r>
            <w:r>
              <w:rPr>
                <w:rFonts w:ascii="Times New Roman" w:hint="eastAsia"/>
                <w:color w:val="000000"/>
                <w:sz w:val="17"/>
              </w:rPr>
              <w:t>11</w:t>
            </w:r>
            <w:r>
              <w:rPr>
                <w:rFonts w:ascii="Times New Roman" w:hint="eastAsia"/>
                <w:color w:val="000000"/>
                <w:sz w:val="17"/>
              </w:rPr>
              <w:t>月</w:t>
            </w:r>
            <w:r>
              <w:rPr>
                <w:rFonts w:ascii="Times New Roman" w:hint="eastAsia"/>
                <w:color w:val="000000"/>
                <w:sz w:val="17"/>
              </w:rPr>
              <w:t>14</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p>
        </w:tc>
        <w:tc>
          <w:tcPr>
            <w:tcW w:w="1985" w:type="dxa"/>
            <w:gridSpan w:val="2"/>
          </w:tcPr>
          <w:p w:rsidR="00000000" w:rsidRDefault="00000000">
            <w:pPr>
              <w:spacing w:before="40" w:after="60" w:line="280" w:lineRule="exact"/>
              <w:rPr>
                <w:rFonts w:ascii="Times New Roman" w:hint="eastAsia"/>
                <w:color w:val="00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加拿大</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1991</w:t>
            </w:r>
            <w:r>
              <w:rPr>
                <w:rFonts w:ascii="Times New Roman" w:hint="eastAsia"/>
                <w:color w:val="000000"/>
                <w:sz w:val="17"/>
              </w:rPr>
              <w:t>年</w:t>
            </w:r>
            <w:r>
              <w:rPr>
                <w:rFonts w:ascii="Times New Roman"/>
                <w:color w:val="000000"/>
                <w:sz w:val="17"/>
              </w:rPr>
              <w:t>1</w:t>
            </w:r>
            <w:r>
              <w:rPr>
                <w:rFonts w:ascii="Times New Roman" w:hint="eastAsia"/>
                <w:color w:val="000000"/>
                <w:sz w:val="17"/>
              </w:rPr>
              <w:t>月</w:t>
            </w:r>
            <w:r>
              <w:rPr>
                <w:rFonts w:ascii="Times New Roman"/>
                <w:color w:val="000000"/>
                <w:sz w:val="17"/>
              </w:rPr>
              <w:t>9</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1992</w:t>
            </w:r>
            <w:r>
              <w:rPr>
                <w:rFonts w:ascii="Times New Roman" w:hint="eastAsia"/>
                <w:color w:val="000000"/>
                <w:sz w:val="17"/>
              </w:rPr>
              <w:t>年</w:t>
            </w:r>
            <w:r>
              <w:rPr>
                <w:rFonts w:ascii="Times New Roman"/>
                <w:color w:val="000000"/>
                <w:sz w:val="17"/>
              </w:rPr>
              <w:t>9</w:t>
            </w:r>
            <w:r>
              <w:rPr>
                <w:rFonts w:ascii="Times New Roman" w:hint="eastAsia"/>
                <w:color w:val="000000"/>
                <w:sz w:val="17"/>
              </w:rPr>
              <w:t>月</w:t>
            </w:r>
            <w:r>
              <w:rPr>
                <w:rFonts w:ascii="Times New Roman"/>
                <w:color w:val="000000"/>
                <w:sz w:val="17"/>
              </w:rPr>
              <w:t>9</w:t>
            </w:r>
            <w:r>
              <w:rPr>
                <w:rFonts w:ascii="Times New Roman" w:hint="eastAsia"/>
                <w:color w:val="000000"/>
                <w:sz w:val="17"/>
              </w:rPr>
              <w:t>日</w:t>
            </w:r>
            <w:r>
              <w:rPr>
                <w:rFonts w:ascii="Times New Roman"/>
                <w:color w:val="000000"/>
                <w:sz w:val="17"/>
              </w:rPr>
              <w:br/>
              <w:t>(CEDAW/C/CAN/3)</w:t>
            </w:r>
          </w:p>
        </w:tc>
        <w:tc>
          <w:tcPr>
            <w:tcW w:w="1985"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第十六届</w:t>
            </w:r>
            <w:r>
              <w:rPr>
                <w:rFonts w:ascii="Times New Roman"/>
                <w:color w:val="000000"/>
                <w:sz w:val="17"/>
              </w:rPr>
              <w:t>(1997)</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佛得角</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1990</w:t>
            </w:r>
            <w:r>
              <w:rPr>
                <w:rFonts w:ascii="Times New Roman" w:hint="eastAsia"/>
                <w:color w:val="000000"/>
                <w:sz w:val="17"/>
              </w:rPr>
              <w:t>年</w:t>
            </w:r>
            <w:r>
              <w:rPr>
                <w:rFonts w:ascii="Times New Roman"/>
                <w:color w:val="000000"/>
                <w:sz w:val="17"/>
              </w:rPr>
              <w:t>9</w:t>
            </w:r>
            <w:r>
              <w:rPr>
                <w:rFonts w:ascii="Times New Roman" w:hint="eastAsia"/>
                <w:color w:val="000000"/>
                <w:sz w:val="17"/>
              </w:rPr>
              <w:t>月</w:t>
            </w:r>
            <w:r>
              <w:rPr>
                <w:rFonts w:ascii="Times New Roman"/>
                <w:color w:val="000000"/>
                <w:sz w:val="17"/>
              </w:rPr>
              <w:t>3</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p>
        </w:tc>
        <w:tc>
          <w:tcPr>
            <w:tcW w:w="1985" w:type="dxa"/>
            <w:gridSpan w:val="2"/>
          </w:tcPr>
          <w:p w:rsidR="00000000" w:rsidRDefault="00000000">
            <w:pPr>
              <w:spacing w:before="40" w:after="60" w:line="280" w:lineRule="exact"/>
              <w:rPr>
                <w:rFonts w:ascii="Times New Roman"/>
                <w:color w:val="00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中非共和国</w:t>
            </w:r>
          </w:p>
        </w:tc>
        <w:tc>
          <w:tcPr>
            <w:tcW w:w="2381" w:type="dxa"/>
            <w:gridSpan w:val="3"/>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2000</w:t>
            </w:r>
            <w:r>
              <w:rPr>
                <w:rFonts w:ascii="Times New Roman" w:hint="eastAsia"/>
                <w:color w:val="000000"/>
                <w:sz w:val="17"/>
              </w:rPr>
              <w:t>年</w:t>
            </w:r>
            <w:r>
              <w:rPr>
                <w:rFonts w:ascii="Times New Roman" w:hint="eastAsia"/>
                <w:color w:val="000000"/>
                <w:sz w:val="17"/>
              </w:rPr>
              <w:t>7</w:t>
            </w:r>
            <w:r>
              <w:rPr>
                <w:rFonts w:ascii="Times New Roman" w:hint="eastAsia"/>
                <w:color w:val="000000"/>
                <w:sz w:val="17"/>
              </w:rPr>
              <w:t>月</w:t>
            </w:r>
            <w:r>
              <w:rPr>
                <w:rFonts w:ascii="Times New Roman" w:hint="eastAsia"/>
                <w:color w:val="000000"/>
                <w:sz w:val="17"/>
              </w:rPr>
              <w:t>21</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p>
        </w:tc>
        <w:tc>
          <w:tcPr>
            <w:tcW w:w="1985" w:type="dxa"/>
            <w:gridSpan w:val="2"/>
          </w:tcPr>
          <w:p w:rsidR="00000000" w:rsidRDefault="00000000">
            <w:pPr>
              <w:spacing w:before="40" w:after="60" w:line="280" w:lineRule="exact"/>
              <w:rPr>
                <w:rFonts w:ascii="Times New Roman"/>
                <w:color w:val="00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智利</w:t>
            </w:r>
          </w:p>
        </w:tc>
        <w:tc>
          <w:tcPr>
            <w:tcW w:w="2381" w:type="dxa"/>
            <w:gridSpan w:val="3"/>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1999</w:t>
            </w:r>
            <w:r>
              <w:rPr>
                <w:rFonts w:ascii="Times New Roman" w:hint="eastAsia"/>
                <w:color w:val="000000"/>
                <w:sz w:val="17"/>
              </w:rPr>
              <w:t>年</w:t>
            </w:r>
            <w:r>
              <w:rPr>
                <w:rFonts w:ascii="Times New Roman" w:hint="eastAsia"/>
                <w:color w:val="000000"/>
                <w:sz w:val="17"/>
              </w:rPr>
              <w:t>1</w:t>
            </w:r>
            <w:r>
              <w:rPr>
                <w:rFonts w:ascii="Times New Roman" w:hint="eastAsia"/>
                <w:color w:val="000000"/>
                <w:sz w:val="17"/>
              </w:rPr>
              <w:t>月</w:t>
            </w:r>
            <w:r>
              <w:rPr>
                <w:rFonts w:ascii="Times New Roman" w:hint="eastAsia"/>
                <w:color w:val="000000"/>
                <w:sz w:val="17"/>
              </w:rPr>
              <w:t>6</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1999</w:t>
            </w:r>
            <w:r>
              <w:rPr>
                <w:rFonts w:ascii="Times New Roman" w:hint="eastAsia"/>
                <w:color w:val="000000"/>
                <w:sz w:val="17"/>
              </w:rPr>
              <w:t>年</w:t>
            </w:r>
            <w:r>
              <w:rPr>
                <w:rFonts w:ascii="Times New Roman" w:hint="eastAsia"/>
                <w:color w:val="000000"/>
                <w:sz w:val="17"/>
              </w:rPr>
              <w:t>11</w:t>
            </w:r>
            <w:r>
              <w:rPr>
                <w:rFonts w:ascii="Times New Roman" w:hint="eastAsia"/>
                <w:color w:val="000000"/>
                <w:sz w:val="17"/>
              </w:rPr>
              <w:t>月</w:t>
            </w:r>
            <w:r>
              <w:rPr>
                <w:rFonts w:ascii="Times New Roman" w:hint="eastAsia"/>
                <w:color w:val="000000"/>
                <w:sz w:val="17"/>
              </w:rPr>
              <w:t>1</w:t>
            </w:r>
            <w:r>
              <w:rPr>
                <w:rFonts w:ascii="Times New Roman" w:hint="eastAsia"/>
                <w:color w:val="000000"/>
                <w:sz w:val="17"/>
              </w:rPr>
              <w:t>日</w:t>
            </w:r>
            <w:r>
              <w:rPr>
                <w:rFonts w:ascii="Times New Roman"/>
                <w:color w:val="000000"/>
                <w:sz w:val="17"/>
              </w:rPr>
              <w:br/>
            </w:r>
            <w:r>
              <w:rPr>
                <w:rFonts w:ascii="Times New Roman" w:hint="eastAsia"/>
                <w:color w:val="000000"/>
                <w:sz w:val="17"/>
              </w:rPr>
              <w:t>(CEDAW/C/CHI/3</w:t>
            </w:r>
            <w:r>
              <w:rPr>
                <w:rFonts w:ascii="Times New Roman" w:hint="eastAsia"/>
                <w:color w:val="000000"/>
                <w:sz w:val="17"/>
              </w:rPr>
              <w:t>）</w:t>
            </w:r>
          </w:p>
        </w:tc>
        <w:tc>
          <w:tcPr>
            <w:tcW w:w="1985"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第二十一届</w:t>
            </w:r>
            <w:r>
              <w:rPr>
                <w:rFonts w:ascii="Times New Roman" w:hint="eastAsia"/>
                <w:color w:val="000000"/>
                <w:sz w:val="17"/>
              </w:rPr>
              <w:t>(1999)</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中国</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1990</w:t>
            </w:r>
            <w:r>
              <w:rPr>
                <w:rFonts w:ascii="Times New Roman" w:hint="eastAsia"/>
                <w:color w:val="000000"/>
                <w:sz w:val="17"/>
              </w:rPr>
              <w:t>年</w:t>
            </w:r>
            <w:r>
              <w:rPr>
                <w:rFonts w:ascii="Times New Roman"/>
                <w:color w:val="000000"/>
                <w:sz w:val="17"/>
              </w:rPr>
              <w:t>9</w:t>
            </w:r>
            <w:r>
              <w:rPr>
                <w:rFonts w:ascii="Times New Roman" w:hint="eastAsia"/>
                <w:color w:val="000000"/>
                <w:sz w:val="17"/>
              </w:rPr>
              <w:t>月</w:t>
            </w:r>
            <w:r>
              <w:rPr>
                <w:rFonts w:ascii="Times New Roman"/>
                <w:color w:val="000000"/>
                <w:sz w:val="17"/>
              </w:rPr>
              <w:t>3</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1997</w:t>
            </w:r>
            <w:r>
              <w:rPr>
                <w:rFonts w:ascii="Times New Roman" w:hint="eastAsia"/>
                <w:color w:val="000000"/>
                <w:sz w:val="17"/>
              </w:rPr>
              <w:t>年</w:t>
            </w:r>
            <w:r>
              <w:rPr>
                <w:rFonts w:ascii="Times New Roman"/>
                <w:color w:val="000000"/>
                <w:sz w:val="17"/>
              </w:rPr>
              <w:t>5</w:t>
            </w:r>
            <w:r>
              <w:rPr>
                <w:rFonts w:ascii="Times New Roman" w:hint="eastAsia"/>
                <w:color w:val="000000"/>
                <w:sz w:val="17"/>
              </w:rPr>
              <w:t>月</w:t>
            </w:r>
            <w:r>
              <w:rPr>
                <w:rFonts w:ascii="Times New Roman"/>
                <w:color w:val="000000"/>
                <w:sz w:val="17"/>
              </w:rPr>
              <w:t>29</w:t>
            </w:r>
            <w:r>
              <w:rPr>
                <w:rFonts w:ascii="Times New Roman" w:hint="eastAsia"/>
                <w:color w:val="000000"/>
                <w:sz w:val="17"/>
              </w:rPr>
              <w:t>日</w:t>
            </w:r>
            <w:r>
              <w:rPr>
                <w:rFonts w:ascii="Times New Roman"/>
                <w:color w:val="000000"/>
                <w:sz w:val="17"/>
              </w:rPr>
              <w:br/>
              <w:t>(CEDAW/C/CHN/3-4)</w:t>
            </w:r>
          </w:p>
        </w:tc>
        <w:tc>
          <w:tcPr>
            <w:tcW w:w="1985"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第二十届</w:t>
            </w:r>
            <w:r>
              <w:rPr>
                <w:rFonts w:ascii="Times New Roman" w:hint="eastAsia"/>
                <w:color w:val="000000"/>
                <w:sz w:val="17"/>
              </w:rPr>
              <w:t>(1999</w:t>
            </w:r>
            <w:r>
              <w:rPr>
                <w:rFonts w:ascii="Times New Roman" w:hint="eastAsia"/>
                <w:color w:val="000000"/>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哥伦比亚</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1991</w:t>
            </w:r>
            <w:r>
              <w:rPr>
                <w:rFonts w:ascii="Times New Roman" w:hint="eastAsia"/>
                <w:color w:val="000000"/>
                <w:sz w:val="17"/>
              </w:rPr>
              <w:t>年</w:t>
            </w:r>
            <w:r>
              <w:rPr>
                <w:rFonts w:ascii="Times New Roman"/>
                <w:color w:val="000000"/>
                <w:sz w:val="17"/>
              </w:rPr>
              <w:t>2</w:t>
            </w:r>
            <w:r>
              <w:rPr>
                <w:rFonts w:ascii="Times New Roman" w:hint="eastAsia"/>
                <w:color w:val="000000"/>
                <w:sz w:val="17"/>
              </w:rPr>
              <w:t>月</w:t>
            </w:r>
            <w:r>
              <w:rPr>
                <w:rFonts w:ascii="Times New Roman"/>
                <w:color w:val="000000"/>
                <w:sz w:val="17"/>
              </w:rPr>
              <w:t>18</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1993</w:t>
            </w:r>
            <w:r>
              <w:rPr>
                <w:rFonts w:ascii="Times New Roman" w:hint="eastAsia"/>
                <w:color w:val="000000"/>
                <w:sz w:val="17"/>
              </w:rPr>
              <w:t>年</w:t>
            </w:r>
            <w:r>
              <w:rPr>
                <w:rFonts w:ascii="Times New Roman"/>
                <w:color w:val="000000"/>
                <w:sz w:val="17"/>
              </w:rPr>
              <w:t>1</w:t>
            </w:r>
            <w:r>
              <w:rPr>
                <w:rFonts w:ascii="Times New Roman" w:hint="eastAsia"/>
                <w:color w:val="000000"/>
                <w:sz w:val="17"/>
              </w:rPr>
              <w:t>月</w:t>
            </w:r>
            <w:r>
              <w:rPr>
                <w:rFonts w:ascii="Times New Roman"/>
                <w:color w:val="000000"/>
                <w:sz w:val="17"/>
              </w:rPr>
              <w:t>14</w:t>
            </w:r>
            <w:r>
              <w:rPr>
                <w:rFonts w:ascii="Times New Roman" w:hint="eastAsia"/>
                <w:color w:val="000000"/>
                <w:sz w:val="17"/>
              </w:rPr>
              <w:t>日</w:t>
            </w:r>
            <w:r>
              <w:rPr>
                <w:rFonts w:ascii="Times New Roman"/>
                <w:color w:val="000000"/>
                <w:sz w:val="17"/>
              </w:rPr>
              <w:br/>
              <w:t>(CEDAW/C/COL/2-3)</w:t>
            </w:r>
          </w:p>
        </w:tc>
        <w:tc>
          <w:tcPr>
            <w:tcW w:w="1985" w:type="dxa"/>
            <w:gridSpan w:val="2"/>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第十三届（</w:t>
            </w:r>
            <w:r>
              <w:rPr>
                <w:rFonts w:ascii="Times New Roman" w:hint="eastAsia"/>
                <w:color w:val="000000"/>
                <w:sz w:val="17"/>
              </w:rPr>
              <w:t>1994</w:t>
            </w:r>
            <w:r>
              <w:rPr>
                <w:rFonts w:ascii="Times New Roman" w:hint="eastAsia"/>
                <w:color w:val="000000"/>
                <w:sz w:val="17"/>
              </w:rPr>
              <w:t>）</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p>
        </w:tc>
        <w:tc>
          <w:tcPr>
            <w:tcW w:w="2381" w:type="dxa"/>
            <w:gridSpan w:val="3"/>
          </w:tcPr>
          <w:p w:rsidR="00000000" w:rsidRDefault="00000000">
            <w:pPr>
              <w:spacing w:before="40" w:after="60" w:line="280" w:lineRule="exact"/>
              <w:rPr>
                <w:rFonts w:ascii="Times New Roman"/>
                <w:color w:val="000000"/>
                <w:sz w:val="17"/>
              </w:rPr>
            </w:pP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1993</w:t>
            </w:r>
            <w:r>
              <w:rPr>
                <w:rFonts w:ascii="Times New Roman" w:hint="eastAsia"/>
                <w:color w:val="000000"/>
                <w:sz w:val="17"/>
              </w:rPr>
              <w:t>年</w:t>
            </w:r>
            <w:r>
              <w:rPr>
                <w:rFonts w:ascii="Times New Roman"/>
                <w:color w:val="000000"/>
                <w:sz w:val="17"/>
              </w:rPr>
              <w:t>9</w:t>
            </w:r>
            <w:r>
              <w:rPr>
                <w:rFonts w:ascii="Times New Roman" w:hint="eastAsia"/>
                <w:color w:val="000000"/>
                <w:sz w:val="17"/>
              </w:rPr>
              <w:t>月</w:t>
            </w:r>
            <w:r>
              <w:rPr>
                <w:rFonts w:ascii="Times New Roman"/>
                <w:color w:val="000000"/>
                <w:sz w:val="17"/>
              </w:rPr>
              <w:t>2</w:t>
            </w:r>
            <w:r>
              <w:rPr>
                <w:rFonts w:ascii="Times New Roman" w:hint="eastAsia"/>
                <w:color w:val="000000"/>
                <w:sz w:val="17"/>
              </w:rPr>
              <w:t>日</w:t>
            </w:r>
            <w:r>
              <w:rPr>
                <w:rFonts w:ascii="Times New Roman"/>
                <w:color w:val="000000"/>
                <w:sz w:val="17"/>
              </w:rPr>
              <w:br/>
              <w:t>(CEDAW/C/COL/2-3/Rev.1)</w:t>
            </w:r>
          </w:p>
        </w:tc>
        <w:tc>
          <w:tcPr>
            <w:tcW w:w="1985" w:type="dxa"/>
            <w:gridSpan w:val="2"/>
          </w:tcPr>
          <w:p w:rsidR="00000000" w:rsidRDefault="00000000">
            <w:pPr>
              <w:spacing w:before="40" w:after="60" w:line="280" w:lineRule="exact"/>
              <w:rPr>
                <w:rFonts w:ascii="Times New Roman"/>
                <w:color w:val="00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刚果</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1991</w:t>
            </w:r>
            <w:r>
              <w:rPr>
                <w:rFonts w:ascii="Times New Roman" w:hint="eastAsia"/>
                <w:color w:val="000000"/>
                <w:sz w:val="17"/>
              </w:rPr>
              <w:t>年</w:t>
            </w:r>
            <w:r>
              <w:rPr>
                <w:rFonts w:ascii="Times New Roman"/>
                <w:color w:val="000000"/>
                <w:sz w:val="17"/>
              </w:rPr>
              <w:t>8</w:t>
            </w:r>
            <w:r>
              <w:rPr>
                <w:rFonts w:ascii="Times New Roman" w:hint="eastAsia"/>
                <w:color w:val="000000"/>
                <w:sz w:val="17"/>
              </w:rPr>
              <w:t>月</w:t>
            </w:r>
            <w:r>
              <w:rPr>
                <w:rFonts w:ascii="Times New Roman"/>
                <w:color w:val="000000"/>
                <w:sz w:val="17"/>
              </w:rPr>
              <w:t>25</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2002</w:t>
            </w:r>
            <w:r>
              <w:rPr>
                <w:rFonts w:ascii="Times New Roman" w:hint="eastAsia"/>
                <w:color w:val="000000"/>
                <w:sz w:val="17"/>
              </w:rPr>
              <w:t>年</w:t>
            </w:r>
            <w:r>
              <w:rPr>
                <w:rFonts w:ascii="Times New Roman" w:hint="eastAsia"/>
                <w:color w:val="000000"/>
                <w:sz w:val="17"/>
              </w:rPr>
              <w:t>4</w:t>
            </w:r>
            <w:r>
              <w:rPr>
                <w:rFonts w:ascii="Times New Roman" w:hint="eastAsia"/>
                <w:color w:val="000000"/>
                <w:sz w:val="17"/>
              </w:rPr>
              <w:t>月</w:t>
            </w:r>
            <w:r>
              <w:rPr>
                <w:rFonts w:ascii="Times New Roman" w:hint="eastAsia"/>
                <w:color w:val="000000"/>
                <w:sz w:val="17"/>
              </w:rPr>
              <w:t>8</w:t>
            </w:r>
            <w:r>
              <w:rPr>
                <w:rFonts w:ascii="Times New Roman" w:hint="eastAsia"/>
                <w:color w:val="000000"/>
                <w:sz w:val="17"/>
              </w:rPr>
              <w:t>日</w:t>
            </w:r>
            <w:r>
              <w:rPr>
                <w:rFonts w:ascii="Times New Roman"/>
                <w:color w:val="000000"/>
                <w:sz w:val="17"/>
              </w:rPr>
              <w:br/>
              <w:t>(CEDAW/C/COG/1-5)</w:t>
            </w:r>
          </w:p>
        </w:tc>
        <w:tc>
          <w:tcPr>
            <w:tcW w:w="1985" w:type="dxa"/>
            <w:gridSpan w:val="2"/>
          </w:tcPr>
          <w:p w:rsidR="00000000" w:rsidRDefault="00000000">
            <w:pPr>
              <w:spacing w:before="40" w:after="60" w:line="280" w:lineRule="exact"/>
              <w:rPr>
                <w:rFonts w:ascii="Times New Roman"/>
                <w:color w:val="00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哥斯达黎加</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1995</w:t>
            </w:r>
            <w:r>
              <w:rPr>
                <w:rFonts w:ascii="Times New Roman" w:hint="eastAsia"/>
                <w:color w:val="000000"/>
                <w:sz w:val="17"/>
              </w:rPr>
              <w:t>年</w:t>
            </w:r>
            <w:r>
              <w:rPr>
                <w:rFonts w:ascii="Times New Roman"/>
                <w:color w:val="000000"/>
                <w:sz w:val="17"/>
              </w:rPr>
              <w:t>5</w:t>
            </w:r>
            <w:r>
              <w:rPr>
                <w:rFonts w:ascii="Times New Roman" w:hint="eastAsia"/>
                <w:color w:val="000000"/>
                <w:sz w:val="17"/>
              </w:rPr>
              <w:t>月</w:t>
            </w:r>
            <w:r>
              <w:rPr>
                <w:rFonts w:ascii="Times New Roman"/>
                <w:color w:val="000000"/>
                <w:sz w:val="17"/>
              </w:rPr>
              <w:t>4</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2001</w:t>
            </w:r>
            <w:r>
              <w:rPr>
                <w:rFonts w:ascii="Times New Roman" w:hint="eastAsia"/>
                <w:color w:val="000000"/>
                <w:sz w:val="17"/>
              </w:rPr>
              <w:t>年</w:t>
            </w:r>
            <w:r>
              <w:rPr>
                <w:rFonts w:ascii="Times New Roman" w:hint="eastAsia"/>
                <w:color w:val="000000"/>
                <w:sz w:val="17"/>
              </w:rPr>
              <w:t>7</w:t>
            </w:r>
            <w:r>
              <w:rPr>
                <w:rFonts w:ascii="Times New Roman" w:hint="eastAsia"/>
                <w:color w:val="000000"/>
                <w:sz w:val="17"/>
              </w:rPr>
              <w:t>月</w:t>
            </w:r>
            <w:r>
              <w:rPr>
                <w:rFonts w:ascii="Times New Roman" w:hint="eastAsia"/>
                <w:color w:val="000000"/>
                <w:sz w:val="17"/>
              </w:rPr>
              <w:t>10</w:t>
            </w:r>
            <w:r>
              <w:rPr>
                <w:rFonts w:ascii="Times New Roman" w:hint="eastAsia"/>
                <w:color w:val="000000"/>
                <w:sz w:val="17"/>
              </w:rPr>
              <w:t>日</w:t>
            </w:r>
            <w:r>
              <w:rPr>
                <w:rFonts w:ascii="Times New Roman"/>
                <w:color w:val="000000"/>
                <w:sz w:val="17"/>
              </w:rPr>
              <w:br/>
              <w:t>(CEDAW/CRI/1-3)</w:t>
            </w:r>
          </w:p>
        </w:tc>
        <w:tc>
          <w:tcPr>
            <w:tcW w:w="1985" w:type="dxa"/>
            <w:gridSpan w:val="2"/>
          </w:tcPr>
          <w:p w:rsidR="00000000" w:rsidRDefault="00000000">
            <w:pPr>
              <w:spacing w:before="40" w:after="60" w:line="280" w:lineRule="exact"/>
              <w:rPr>
                <w:rFonts w:ascii="Times New Roman"/>
                <w:color w:val="00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克罗地亚</w:t>
            </w:r>
          </w:p>
        </w:tc>
        <w:tc>
          <w:tcPr>
            <w:tcW w:w="2381" w:type="dxa"/>
            <w:gridSpan w:val="3"/>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2001</w:t>
            </w:r>
            <w:r>
              <w:rPr>
                <w:rFonts w:ascii="Times New Roman" w:hint="eastAsia"/>
                <w:color w:val="000000"/>
                <w:sz w:val="17"/>
              </w:rPr>
              <w:t>年</w:t>
            </w:r>
            <w:r>
              <w:rPr>
                <w:rFonts w:ascii="Times New Roman" w:hint="eastAsia"/>
                <w:color w:val="000000"/>
                <w:sz w:val="17"/>
              </w:rPr>
              <w:t>10</w:t>
            </w:r>
            <w:r>
              <w:rPr>
                <w:rFonts w:ascii="Times New Roman" w:hint="eastAsia"/>
                <w:color w:val="000000"/>
                <w:sz w:val="17"/>
              </w:rPr>
              <w:t>月</w:t>
            </w:r>
            <w:r>
              <w:rPr>
                <w:rFonts w:ascii="Times New Roman" w:hint="eastAsia"/>
                <w:color w:val="000000"/>
                <w:sz w:val="17"/>
              </w:rPr>
              <w:t>9</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p>
        </w:tc>
        <w:tc>
          <w:tcPr>
            <w:tcW w:w="1985" w:type="dxa"/>
            <w:gridSpan w:val="2"/>
          </w:tcPr>
          <w:p w:rsidR="00000000" w:rsidRDefault="00000000">
            <w:pPr>
              <w:spacing w:before="40" w:after="60" w:line="280" w:lineRule="exact"/>
              <w:rPr>
                <w:rFonts w:ascii="Times New Roman"/>
                <w:color w:val="00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古巴</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1990</w:t>
            </w:r>
            <w:r>
              <w:rPr>
                <w:rFonts w:ascii="Times New Roman" w:hint="eastAsia"/>
                <w:color w:val="000000"/>
                <w:sz w:val="17"/>
              </w:rPr>
              <w:t>年</w:t>
            </w:r>
            <w:r>
              <w:rPr>
                <w:rFonts w:ascii="Times New Roman"/>
                <w:color w:val="000000"/>
                <w:sz w:val="17"/>
              </w:rPr>
              <w:t>9</w:t>
            </w:r>
            <w:r>
              <w:rPr>
                <w:rFonts w:ascii="Times New Roman" w:hint="eastAsia"/>
                <w:color w:val="000000"/>
                <w:sz w:val="17"/>
              </w:rPr>
              <w:t>月</w:t>
            </w:r>
            <w:r>
              <w:rPr>
                <w:rFonts w:ascii="Times New Roman"/>
                <w:color w:val="000000"/>
                <w:sz w:val="17"/>
              </w:rPr>
              <w:t>3</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1992</w:t>
            </w:r>
            <w:r>
              <w:rPr>
                <w:rFonts w:ascii="Times New Roman" w:hint="eastAsia"/>
                <w:color w:val="000000"/>
                <w:sz w:val="17"/>
              </w:rPr>
              <w:t>年</w:t>
            </w:r>
            <w:r>
              <w:rPr>
                <w:rFonts w:ascii="Times New Roman"/>
                <w:color w:val="000000"/>
                <w:sz w:val="17"/>
              </w:rPr>
              <w:t>3</w:t>
            </w:r>
            <w:r>
              <w:rPr>
                <w:rFonts w:ascii="Times New Roman" w:hint="eastAsia"/>
                <w:color w:val="000000"/>
                <w:sz w:val="17"/>
              </w:rPr>
              <w:t>月</w:t>
            </w:r>
            <w:r>
              <w:rPr>
                <w:rFonts w:ascii="Times New Roman"/>
                <w:color w:val="000000"/>
                <w:sz w:val="17"/>
              </w:rPr>
              <w:t>13</w:t>
            </w:r>
            <w:r>
              <w:rPr>
                <w:rFonts w:ascii="Times New Roman" w:hint="eastAsia"/>
                <w:color w:val="000000"/>
                <w:sz w:val="17"/>
              </w:rPr>
              <w:t>日</w:t>
            </w:r>
            <w:r>
              <w:rPr>
                <w:rFonts w:ascii="Times New Roman"/>
                <w:color w:val="000000"/>
                <w:sz w:val="17"/>
              </w:rPr>
              <w:br/>
              <w:t>(CEDAW/C/CUB/2-3)</w:t>
            </w:r>
          </w:p>
        </w:tc>
        <w:tc>
          <w:tcPr>
            <w:tcW w:w="1985"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第十五届</w:t>
            </w:r>
            <w:r>
              <w:rPr>
                <w:rFonts w:ascii="Times New Roman"/>
                <w:color w:val="000000"/>
                <w:sz w:val="17"/>
              </w:rPr>
              <w:t>(1996)</w:t>
            </w: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p>
        </w:tc>
        <w:tc>
          <w:tcPr>
            <w:tcW w:w="2381" w:type="dxa"/>
            <w:gridSpan w:val="3"/>
          </w:tcPr>
          <w:p w:rsidR="00000000" w:rsidRDefault="00000000">
            <w:pPr>
              <w:spacing w:before="40" w:after="60" w:line="280" w:lineRule="exact"/>
              <w:rPr>
                <w:rFonts w:ascii="Times New Roman"/>
                <w:color w:val="000000"/>
                <w:sz w:val="17"/>
              </w:rPr>
            </w:pP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1995</w:t>
            </w:r>
            <w:r>
              <w:rPr>
                <w:rFonts w:ascii="Times New Roman" w:hint="eastAsia"/>
                <w:color w:val="000000"/>
                <w:sz w:val="17"/>
              </w:rPr>
              <w:t>年</w:t>
            </w:r>
            <w:r>
              <w:rPr>
                <w:rFonts w:ascii="Times New Roman"/>
                <w:color w:val="000000"/>
                <w:sz w:val="17"/>
              </w:rPr>
              <w:t>11</w:t>
            </w:r>
            <w:r>
              <w:rPr>
                <w:rFonts w:ascii="Times New Roman" w:hint="eastAsia"/>
                <w:color w:val="000000"/>
                <w:sz w:val="17"/>
              </w:rPr>
              <w:t>月</w:t>
            </w:r>
            <w:r>
              <w:rPr>
                <w:rFonts w:ascii="Times New Roman"/>
                <w:color w:val="000000"/>
                <w:sz w:val="17"/>
              </w:rPr>
              <w:t>30</w:t>
            </w:r>
            <w:r>
              <w:rPr>
                <w:rFonts w:ascii="Times New Roman" w:hint="eastAsia"/>
                <w:color w:val="000000"/>
                <w:sz w:val="17"/>
              </w:rPr>
              <w:t>日</w:t>
            </w:r>
            <w:r>
              <w:rPr>
                <w:rFonts w:ascii="Times New Roman"/>
                <w:color w:val="000000"/>
                <w:sz w:val="17"/>
              </w:rPr>
              <w:br/>
              <w:t>(CEDAW/C/CUB/2-3/Add.1)</w:t>
            </w:r>
          </w:p>
        </w:tc>
        <w:tc>
          <w:tcPr>
            <w:tcW w:w="1985" w:type="dxa"/>
            <w:gridSpan w:val="2"/>
          </w:tcPr>
          <w:p w:rsidR="00000000" w:rsidRDefault="00000000">
            <w:pPr>
              <w:spacing w:before="40" w:after="60" w:line="280" w:lineRule="exact"/>
              <w:rPr>
                <w:rFonts w:ascii="Times New Roman"/>
                <w:color w:val="00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塞浦路斯</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1994</w:t>
            </w:r>
            <w:r>
              <w:rPr>
                <w:rFonts w:ascii="Times New Roman" w:hint="eastAsia"/>
                <w:color w:val="000000"/>
                <w:sz w:val="17"/>
              </w:rPr>
              <w:t>年</w:t>
            </w:r>
            <w:r>
              <w:rPr>
                <w:rFonts w:ascii="Times New Roman"/>
                <w:color w:val="000000"/>
                <w:sz w:val="17"/>
              </w:rPr>
              <w:t>8</w:t>
            </w:r>
            <w:r>
              <w:rPr>
                <w:rFonts w:ascii="Times New Roman" w:hint="eastAsia"/>
                <w:color w:val="000000"/>
                <w:sz w:val="17"/>
              </w:rPr>
              <w:t>月</w:t>
            </w:r>
            <w:r>
              <w:rPr>
                <w:rFonts w:ascii="Times New Roman"/>
                <w:color w:val="000000"/>
                <w:sz w:val="17"/>
              </w:rPr>
              <w:t>22</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p>
        </w:tc>
        <w:tc>
          <w:tcPr>
            <w:tcW w:w="1985" w:type="dxa"/>
            <w:gridSpan w:val="2"/>
          </w:tcPr>
          <w:p w:rsidR="00000000" w:rsidRDefault="00000000">
            <w:pPr>
              <w:spacing w:before="40" w:after="60" w:line="280" w:lineRule="exact"/>
              <w:rPr>
                <w:rFonts w:ascii="Times New Roman"/>
                <w:color w:val="00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捷克共和国</w:t>
            </w:r>
          </w:p>
        </w:tc>
        <w:tc>
          <w:tcPr>
            <w:tcW w:w="2381" w:type="dxa"/>
            <w:gridSpan w:val="3"/>
          </w:tcPr>
          <w:p w:rsidR="00000000" w:rsidRDefault="00000000">
            <w:pPr>
              <w:spacing w:before="40" w:after="60" w:line="280" w:lineRule="exact"/>
              <w:rPr>
                <w:rFonts w:ascii="Times New Roman" w:hint="eastAsia"/>
                <w:color w:val="000000"/>
                <w:sz w:val="17"/>
              </w:rPr>
            </w:pPr>
            <w:r>
              <w:rPr>
                <w:rFonts w:ascii="Times New Roman" w:hint="eastAsia"/>
                <w:color w:val="000000"/>
                <w:sz w:val="17"/>
              </w:rPr>
              <w:t>2001</w:t>
            </w:r>
            <w:r>
              <w:rPr>
                <w:rFonts w:ascii="Times New Roman" w:hint="eastAsia"/>
                <w:color w:val="000000"/>
                <w:sz w:val="17"/>
              </w:rPr>
              <w:t>年</w:t>
            </w:r>
            <w:r>
              <w:rPr>
                <w:rFonts w:ascii="Times New Roman" w:hint="eastAsia"/>
                <w:color w:val="000000"/>
                <w:sz w:val="17"/>
              </w:rPr>
              <w:t>3</w:t>
            </w:r>
            <w:r>
              <w:rPr>
                <w:rFonts w:ascii="Times New Roman" w:hint="eastAsia"/>
                <w:color w:val="000000"/>
                <w:sz w:val="17"/>
              </w:rPr>
              <w:t>月</w:t>
            </w:r>
            <w:r>
              <w:rPr>
                <w:rFonts w:ascii="Times New Roman" w:hint="eastAsia"/>
                <w:color w:val="000000"/>
                <w:sz w:val="17"/>
              </w:rPr>
              <w:t>24</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p>
        </w:tc>
        <w:tc>
          <w:tcPr>
            <w:tcW w:w="1985" w:type="dxa"/>
            <w:gridSpan w:val="2"/>
          </w:tcPr>
          <w:p w:rsidR="00000000" w:rsidRDefault="00000000">
            <w:pPr>
              <w:spacing w:before="40" w:after="60" w:line="280" w:lineRule="exact"/>
              <w:rPr>
                <w:rFonts w:ascii="Times New Roman" w:hint="eastAsia"/>
                <w:color w:val="000000"/>
                <w:sz w:val="17"/>
              </w:rPr>
            </w:pPr>
          </w:p>
        </w:tc>
      </w:tr>
      <w:tr w:rsidR="00000000">
        <w:tblPrEx>
          <w:tblCellMar>
            <w:top w:w="0" w:type="dxa"/>
            <w:left w:w="0" w:type="dxa"/>
            <w:bottom w:w="0" w:type="dxa"/>
            <w:right w:w="0" w:type="dxa"/>
          </w:tblCellMar>
        </w:tblPrEx>
        <w:trPr>
          <w:gridAfter w:val="2"/>
          <w:wAfter w:w="14" w:type="dxa"/>
        </w:trPr>
        <w:tc>
          <w:tcPr>
            <w:tcW w:w="2926"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刚果民主共和国</w:t>
            </w:r>
            <w:r>
              <w:rPr>
                <w:rFonts w:ascii="Times New Roman"/>
                <w:color w:val="000000"/>
                <w:sz w:val="17"/>
                <w:vertAlign w:val="superscript"/>
              </w:rPr>
              <w:t>b</w:t>
            </w:r>
          </w:p>
        </w:tc>
        <w:tc>
          <w:tcPr>
            <w:tcW w:w="2381" w:type="dxa"/>
            <w:gridSpan w:val="3"/>
          </w:tcPr>
          <w:p w:rsidR="00000000" w:rsidRDefault="00000000">
            <w:pPr>
              <w:spacing w:before="40" w:after="60" w:line="280" w:lineRule="exact"/>
              <w:rPr>
                <w:rFonts w:ascii="Times New Roman"/>
                <w:color w:val="000000"/>
                <w:sz w:val="17"/>
              </w:rPr>
            </w:pPr>
            <w:r>
              <w:rPr>
                <w:rFonts w:ascii="Times New Roman"/>
                <w:color w:val="000000"/>
                <w:sz w:val="17"/>
              </w:rPr>
              <w:t>1995</w:t>
            </w:r>
            <w:r>
              <w:rPr>
                <w:rFonts w:ascii="Times New Roman" w:hint="eastAsia"/>
                <w:color w:val="000000"/>
                <w:sz w:val="17"/>
              </w:rPr>
              <w:t>年</w:t>
            </w:r>
            <w:r>
              <w:rPr>
                <w:rFonts w:ascii="Times New Roman"/>
                <w:color w:val="000000"/>
                <w:sz w:val="17"/>
              </w:rPr>
              <w:t>11</w:t>
            </w:r>
            <w:r>
              <w:rPr>
                <w:rFonts w:ascii="Times New Roman" w:hint="eastAsia"/>
                <w:color w:val="000000"/>
                <w:sz w:val="17"/>
              </w:rPr>
              <w:t>月</w:t>
            </w:r>
            <w:r>
              <w:rPr>
                <w:rFonts w:ascii="Times New Roman"/>
                <w:color w:val="000000"/>
                <w:sz w:val="17"/>
              </w:rPr>
              <w:t>16</w:t>
            </w:r>
            <w:r>
              <w:rPr>
                <w:rFonts w:ascii="Times New Roman" w:hint="eastAsia"/>
                <w:color w:val="000000"/>
                <w:sz w:val="17"/>
              </w:rPr>
              <w:t>日</w:t>
            </w:r>
          </w:p>
        </w:tc>
        <w:tc>
          <w:tcPr>
            <w:tcW w:w="2523" w:type="dxa"/>
            <w:gridSpan w:val="2"/>
          </w:tcPr>
          <w:p w:rsidR="00000000" w:rsidRDefault="00000000">
            <w:pPr>
              <w:spacing w:before="40" w:after="60" w:line="280" w:lineRule="exact"/>
              <w:rPr>
                <w:rFonts w:ascii="Times New Roman"/>
                <w:color w:val="000000"/>
                <w:sz w:val="17"/>
              </w:rPr>
            </w:pPr>
            <w:r>
              <w:rPr>
                <w:rFonts w:ascii="Times New Roman"/>
                <w:color w:val="000000"/>
                <w:sz w:val="17"/>
              </w:rPr>
              <w:t>1998</w:t>
            </w:r>
            <w:r>
              <w:rPr>
                <w:rFonts w:ascii="Times New Roman" w:hint="eastAsia"/>
                <w:color w:val="000000"/>
                <w:sz w:val="17"/>
              </w:rPr>
              <w:t>年</w:t>
            </w:r>
            <w:r>
              <w:rPr>
                <w:rFonts w:ascii="Times New Roman"/>
                <w:color w:val="000000"/>
                <w:sz w:val="17"/>
              </w:rPr>
              <w:t>7</w:t>
            </w:r>
            <w:r>
              <w:rPr>
                <w:rFonts w:ascii="Times New Roman" w:hint="eastAsia"/>
                <w:color w:val="000000"/>
                <w:sz w:val="17"/>
              </w:rPr>
              <w:t>月</w:t>
            </w:r>
            <w:r>
              <w:rPr>
                <w:rFonts w:ascii="Times New Roman"/>
                <w:color w:val="000000"/>
                <w:sz w:val="17"/>
              </w:rPr>
              <w:t>2</w:t>
            </w:r>
            <w:r>
              <w:rPr>
                <w:rFonts w:ascii="Times New Roman" w:hint="eastAsia"/>
                <w:color w:val="000000"/>
                <w:sz w:val="17"/>
              </w:rPr>
              <w:t>日</w:t>
            </w:r>
            <w:r>
              <w:rPr>
                <w:rFonts w:ascii="Times New Roman"/>
                <w:color w:val="000000"/>
                <w:sz w:val="17"/>
              </w:rPr>
              <w:br/>
              <w:t>(CEDAW/C/COD/</w:t>
            </w:r>
            <w:r>
              <w:rPr>
                <w:rFonts w:ascii="Times New Roman" w:hint="eastAsia"/>
                <w:color w:val="000000"/>
                <w:sz w:val="17"/>
              </w:rPr>
              <w:t>1</w:t>
            </w:r>
            <w:r>
              <w:rPr>
                <w:rFonts w:ascii="Times New Roman"/>
                <w:color w:val="000000"/>
                <w:sz w:val="17"/>
              </w:rPr>
              <w:t>)</w:t>
            </w:r>
          </w:p>
        </w:tc>
        <w:tc>
          <w:tcPr>
            <w:tcW w:w="1985" w:type="dxa"/>
            <w:gridSpan w:val="2"/>
          </w:tcPr>
          <w:p w:rsidR="00000000" w:rsidRDefault="00000000">
            <w:pPr>
              <w:spacing w:before="40" w:after="60" w:line="280" w:lineRule="exact"/>
              <w:rPr>
                <w:rFonts w:ascii="Times New Roman"/>
                <w:color w:val="000000"/>
                <w:sz w:val="17"/>
              </w:rPr>
            </w:pPr>
            <w:r>
              <w:rPr>
                <w:rFonts w:ascii="Times New Roman" w:hint="eastAsia"/>
                <w:color w:val="000000"/>
                <w:sz w:val="17"/>
              </w:rPr>
              <w:t>第二十二届</w:t>
            </w:r>
            <w:r>
              <w:rPr>
                <w:rFonts w:ascii="Times New Roman" w:hint="eastAsia"/>
                <w:color w:val="000000"/>
                <w:sz w:val="17"/>
              </w:rPr>
              <w:t>(2000)</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40" w:after="60" w:line="280" w:lineRule="exact"/>
              <w:rPr>
                <w:color w:val="000000"/>
                <w:sz w:val="17"/>
              </w:rPr>
            </w:pPr>
            <w:r>
              <w:rPr>
                <w:color w:val="000000"/>
                <w:sz w:val="17"/>
              </w:rPr>
              <w:t>丹麦</w:t>
            </w:r>
          </w:p>
        </w:tc>
        <w:tc>
          <w:tcPr>
            <w:tcW w:w="2381" w:type="dxa"/>
            <w:gridSpan w:val="3"/>
          </w:tcPr>
          <w:p w:rsidR="00000000" w:rsidRDefault="00000000">
            <w:pPr>
              <w:spacing w:before="40" w:after="60" w:line="280" w:lineRule="exact"/>
              <w:rPr>
                <w:color w:val="000000"/>
                <w:sz w:val="17"/>
              </w:rPr>
            </w:pPr>
            <w:r>
              <w:rPr>
                <w:color w:val="000000"/>
                <w:sz w:val="17"/>
              </w:rPr>
              <w:t>1992年5月21日</w:t>
            </w:r>
          </w:p>
        </w:tc>
        <w:tc>
          <w:tcPr>
            <w:tcW w:w="2523" w:type="dxa"/>
            <w:gridSpan w:val="2"/>
          </w:tcPr>
          <w:p w:rsidR="00000000" w:rsidRDefault="00000000">
            <w:pPr>
              <w:spacing w:before="40" w:after="60" w:line="280" w:lineRule="exact"/>
              <w:rPr>
                <w:color w:val="000000"/>
                <w:sz w:val="17"/>
              </w:rPr>
            </w:pPr>
            <w:r>
              <w:rPr>
                <w:color w:val="000000"/>
                <w:sz w:val="17"/>
              </w:rPr>
              <w:t>1993年5月7日</w:t>
            </w:r>
            <w:r>
              <w:rPr>
                <w:color w:val="000000"/>
                <w:sz w:val="17"/>
              </w:rPr>
              <w:br/>
              <w:t>(CEDAW/C/DEN/3)</w:t>
            </w:r>
          </w:p>
        </w:tc>
        <w:tc>
          <w:tcPr>
            <w:tcW w:w="1985" w:type="dxa"/>
            <w:gridSpan w:val="2"/>
          </w:tcPr>
          <w:p w:rsidR="00000000" w:rsidRDefault="00000000">
            <w:pPr>
              <w:spacing w:before="40" w:after="60" w:line="280" w:lineRule="exact"/>
              <w:rPr>
                <w:color w:val="000000"/>
                <w:sz w:val="17"/>
              </w:rPr>
            </w:pPr>
            <w:r>
              <w:rPr>
                <w:color w:val="000000"/>
                <w:sz w:val="17"/>
              </w:rPr>
              <w:t>第十六届(1997)</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40" w:after="60" w:line="280" w:lineRule="exact"/>
              <w:rPr>
                <w:rFonts w:hint="eastAsia"/>
                <w:color w:val="000000"/>
                <w:sz w:val="17"/>
              </w:rPr>
            </w:pPr>
            <w:r>
              <w:rPr>
                <w:color w:val="000000"/>
                <w:sz w:val="17"/>
              </w:rPr>
              <w:t>多米尼</w:t>
            </w:r>
            <w:r>
              <w:rPr>
                <w:rFonts w:hint="eastAsia"/>
                <w:color w:val="000000"/>
                <w:sz w:val="17"/>
              </w:rPr>
              <w:t>克</w:t>
            </w:r>
          </w:p>
        </w:tc>
        <w:tc>
          <w:tcPr>
            <w:tcW w:w="2381" w:type="dxa"/>
            <w:gridSpan w:val="3"/>
          </w:tcPr>
          <w:p w:rsidR="00000000" w:rsidRDefault="00000000">
            <w:pPr>
              <w:spacing w:before="40" w:after="60" w:line="280" w:lineRule="exact"/>
              <w:rPr>
                <w:color w:val="000000"/>
                <w:sz w:val="17"/>
              </w:rPr>
            </w:pPr>
            <w:r>
              <w:rPr>
                <w:color w:val="000000"/>
                <w:sz w:val="17"/>
              </w:rPr>
              <w:t>1990年9月3日</w:t>
            </w:r>
          </w:p>
        </w:tc>
        <w:tc>
          <w:tcPr>
            <w:tcW w:w="2523" w:type="dxa"/>
            <w:gridSpan w:val="2"/>
          </w:tcPr>
          <w:p w:rsidR="00000000" w:rsidRDefault="00000000">
            <w:pPr>
              <w:spacing w:before="40" w:after="60" w:line="280" w:lineRule="exact"/>
              <w:rPr>
                <w:color w:val="000000"/>
                <w:sz w:val="17"/>
              </w:rPr>
            </w:pPr>
          </w:p>
        </w:tc>
        <w:tc>
          <w:tcPr>
            <w:tcW w:w="1985" w:type="dxa"/>
            <w:gridSpan w:val="2"/>
          </w:tcPr>
          <w:p w:rsidR="00000000" w:rsidRDefault="00000000">
            <w:pPr>
              <w:spacing w:before="4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40" w:after="60" w:line="280" w:lineRule="exact"/>
              <w:rPr>
                <w:color w:val="000000"/>
                <w:sz w:val="17"/>
              </w:rPr>
            </w:pPr>
            <w:r>
              <w:rPr>
                <w:color w:val="000000"/>
                <w:sz w:val="17"/>
              </w:rPr>
              <w:t>多米尼加共和国</w:t>
            </w:r>
          </w:p>
        </w:tc>
        <w:tc>
          <w:tcPr>
            <w:tcW w:w="2381" w:type="dxa"/>
            <w:gridSpan w:val="3"/>
          </w:tcPr>
          <w:p w:rsidR="00000000" w:rsidRDefault="00000000">
            <w:pPr>
              <w:spacing w:before="40" w:after="60" w:line="280" w:lineRule="exact"/>
              <w:rPr>
                <w:color w:val="000000"/>
                <w:sz w:val="17"/>
              </w:rPr>
            </w:pPr>
            <w:r>
              <w:rPr>
                <w:color w:val="000000"/>
                <w:sz w:val="17"/>
              </w:rPr>
              <w:t>1991年10月2日</w:t>
            </w:r>
          </w:p>
        </w:tc>
        <w:tc>
          <w:tcPr>
            <w:tcW w:w="2523" w:type="dxa"/>
            <w:gridSpan w:val="2"/>
          </w:tcPr>
          <w:p w:rsidR="00000000" w:rsidRDefault="00000000">
            <w:pPr>
              <w:spacing w:before="40" w:after="60" w:line="280" w:lineRule="exact"/>
              <w:rPr>
                <w:color w:val="000000"/>
                <w:sz w:val="17"/>
              </w:rPr>
            </w:pPr>
            <w:r>
              <w:rPr>
                <w:color w:val="000000"/>
                <w:sz w:val="17"/>
              </w:rPr>
              <w:t>1993年4月26日</w:t>
            </w:r>
            <w:r>
              <w:rPr>
                <w:color w:val="000000"/>
                <w:sz w:val="17"/>
              </w:rPr>
              <w:br/>
              <w:t>(CEDAW/C/DOM/2-3)</w:t>
            </w:r>
          </w:p>
        </w:tc>
        <w:tc>
          <w:tcPr>
            <w:tcW w:w="1985" w:type="dxa"/>
            <w:gridSpan w:val="2"/>
          </w:tcPr>
          <w:p w:rsidR="00000000" w:rsidRDefault="00000000">
            <w:pPr>
              <w:spacing w:before="40" w:after="60" w:line="280" w:lineRule="exact"/>
              <w:rPr>
                <w:color w:val="000000"/>
                <w:sz w:val="17"/>
              </w:rPr>
            </w:pPr>
            <w:r>
              <w:rPr>
                <w:color w:val="000000"/>
                <w:sz w:val="17"/>
              </w:rPr>
              <w:t>第十八届(1998)</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厄瓜多尔</w:t>
            </w:r>
          </w:p>
        </w:tc>
        <w:tc>
          <w:tcPr>
            <w:tcW w:w="2381" w:type="dxa"/>
            <w:gridSpan w:val="3"/>
          </w:tcPr>
          <w:p w:rsidR="00000000" w:rsidRDefault="00000000">
            <w:pPr>
              <w:spacing w:before="60" w:after="60" w:line="280" w:lineRule="exact"/>
              <w:rPr>
                <w:color w:val="000000"/>
                <w:sz w:val="17"/>
              </w:rPr>
            </w:pPr>
            <w:r>
              <w:rPr>
                <w:color w:val="000000"/>
                <w:sz w:val="17"/>
              </w:rPr>
              <w:t>1990年12月9日</w:t>
            </w:r>
          </w:p>
        </w:tc>
        <w:tc>
          <w:tcPr>
            <w:tcW w:w="2523" w:type="dxa"/>
            <w:gridSpan w:val="2"/>
          </w:tcPr>
          <w:p w:rsidR="00000000" w:rsidRDefault="00000000">
            <w:pPr>
              <w:spacing w:before="60" w:after="60" w:line="280" w:lineRule="exact"/>
              <w:rPr>
                <w:color w:val="000000"/>
                <w:sz w:val="17"/>
              </w:rPr>
            </w:pPr>
            <w:r>
              <w:rPr>
                <w:color w:val="000000"/>
                <w:sz w:val="17"/>
              </w:rPr>
              <w:t>1991年12月23日</w:t>
            </w:r>
            <w:r>
              <w:rPr>
                <w:color w:val="000000"/>
                <w:sz w:val="17"/>
              </w:rPr>
              <w:br/>
              <w:t>(CEDAW/C/ECU/3)</w:t>
            </w:r>
          </w:p>
        </w:tc>
        <w:tc>
          <w:tcPr>
            <w:tcW w:w="1985" w:type="dxa"/>
            <w:gridSpan w:val="2"/>
          </w:tcPr>
          <w:p w:rsidR="00000000" w:rsidRDefault="00000000">
            <w:pPr>
              <w:spacing w:before="60" w:after="60" w:line="280" w:lineRule="exact"/>
              <w:rPr>
                <w:color w:val="000000"/>
                <w:sz w:val="17"/>
              </w:rPr>
            </w:pPr>
            <w:r>
              <w:rPr>
                <w:color w:val="000000"/>
                <w:sz w:val="17"/>
              </w:rPr>
              <w:t>第十三届(1994)</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埃及</w:t>
            </w:r>
          </w:p>
        </w:tc>
        <w:tc>
          <w:tcPr>
            <w:tcW w:w="2381" w:type="dxa"/>
            <w:gridSpan w:val="3"/>
          </w:tcPr>
          <w:p w:rsidR="00000000" w:rsidRDefault="00000000">
            <w:pPr>
              <w:spacing w:before="60" w:after="60" w:line="280" w:lineRule="exact"/>
              <w:rPr>
                <w:color w:val="000000"/>
                <w:sz w:val="17"/>
              </w:rPr>
            </w:pPr>
            <w:r>
              <w:rPr>
                <w:color w:val="000000"/>
                <w:sz w:val="17"/>
              </w:rPr>
              <w:t>1990年10月18日</w:t>
            </w:r>
          </w:p>
        </w:tc>
        <w:tc>
          <w:tcPr>
            <w:tcW w:w="2523" w:type="dxa"/>
            <w:gridSpan w:val="2"/>
          </w:tcPr>
          <w:p w:rsidR="00000000" w:rsidRDefault="00000000">
            <w:pPr>
              <w:spacing w:before="60" w:after="60" w:line="280" w:lineRule="exact"/>
              <w:rPr>
                <w:color w:val="000000"/>
                <w:sz w:val="17"/>
              </w:rPr>
            </w:pPr>
            <w:r>
              <w:rPr>
                <w:color w:val="000000"/>
                <w:sz w:val="17"/>
              </w:rPr>
              <w:t>1996年1月30日</w:t>
            </w:r>
            <w:r>
              <w:rPr>
                <w:color w:val="000000"/>
                <w:sz w:val="17"/>
              </w:rPr>
              <w:br/>
              <w:t>(CEDAW/C/EGY/3)</w:t>
            </w:r>
          </w:p>
        </w:tc>
        <w:tc>
          <w:tcPr>
            <w:tcW w:w="1985" w:type="dxa"/>
            <w:gridSpan w:val="2"/>
          </w:tcPr>
          <w:p w:rsidR="00000000" w:rsidRDefault="00000000">
            <w:pPr>
              <w:spacing w:before="60" w:after="60" w:line="280" w:lineRule="exact"/>
              <w:rPr>
                <w:color w:val="000000"/>
                <w:sz w:val="17"/>
              </w:rPr>
            </w:pPr>
            <w:r>
              <w:rPr>
                <w:color w:val="000000"/>
                <w:sz w:val="17"/>
              </w:rPr>
              <w:t>第二十四届(2001)</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萨尔瓦多</w:t>
            </w:r>
          </w:p>
        </w:tc>
        <w:tc>
          <w:tcPr>
            <w:tcW w:w="2381" w:type="dxa"/>
            <w:gridSpan w:val="3"/>
          </w:tcPr>
          <w:p w:rsidR="00000000" w:rsidRDefault="00000000">
            <w:pPr>
              <w:spacing w:before="60" w:after="60" w:line="280" w:lineRule="exact"/>
              <w:rPr>
                <w:color w:val="000000"/>
                <w:sz w:val="17"/>
              </w:rPr>
            </w:pPr>
            <w:r>
              <w:rPr>
                <w:color w:val="000000"/>
                <w:sz w:val="17"/>
              </w:rPr>
              <w:t>1990年9月18日</w:t>
            </w:r>
          </w:p>
        </w:tc>
        <w:tc>
          <w:tcPr>
            <w:tcW w:w="2523" w:type="dxa"/>
            <w:gridSpan w:val="2"/>
          </w:tcPr>
          <w:p w:rsidR="00000000" w:rsidRDefault="00000000">
            <w:pPr>
              <w:spacing w:before="60" w:after="60" w:line="280" w:lineRule="exact"/>
              <w:rPr>
                <w:color w:val="000000"/>
                <w:sz w:val="17"/>
              </w:rPr>
            </w:pPr>
            <w:r>
              <w:rPr>
                <w:rFonts w:hint="eastAsia"/>
                <w:color w:val="000000"/>
                <w:sz w:val="17"/>
              </w:rPr>
              <w:t>2001</w:t>
            </w:r>
            <w:r>
              <w:rPr>
                <w:color w:val="000000"/>
                <w:sz w:val="17"/>
              </w:rPr>
              <w:t>年7月26日</w:t>
            </w:r>
            <w:r>
              <w:rPr>
                <w:color w:val="000000"/>
                <w:sz w:val="17"/>
              </w:rPr>
              <w:br/>
              <w:t>(CEDAW/C/SLV/3</w:t>
            </w:r>
            <w:r>
              <w:rPr>
                <w:rFonts w:hint="eastAsia"/>
                <w:color w:val="000000"/>
                <w:sz w:val="17"/>
              </w:rPr>
              <w:t>-4</w:t>
            </w:r>
            <w:r>
              <w:rPr>
                <w:color w:val="000000"/>
                <w:sz w:val="17"/>
              </w:rPr>
              <w:t>)</w:t>
            </w: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赤道几内亚</w:t>
            </w:r>
          </w:p>
        </w:tc>
        <w:tc>
          <w:tcPr>
            <w:tcW w:w="2381" w:type="dxa"/>
            <w:gridSpan w:val="3"/>
          </w:tcPr>
          <w:p w:rsidR="00000000" w:rsidRDefault="00000000">
            <w:pPr>
              <w:spacing w:before="60" w:after="60" w:line="280" w:lineRule="exact"/>
              <w:rPr>
                <w:color w:val="000000"/>
                <w:sz w:val="17"/>
              </w:rPr>
            </w:pPr>
            <w:r>
              <w:rPr>
                <w:color w:val="000000"/>
                <w:sz w:val="17"/>
              </w:rPr>
              <w:t>1993年11月22日</w:t>
            </w:r>
          </w:p>
        </w:tc>
        <w:tc>
          <w:tcPr>
            <w:tcW w:w="2523" w:type="dxa"/>
            <w:gridSpan w:val="2"/>
          </w:tcPr>
          <w:p w:rsidR="00000000" w:rsidRDefault="00000000">
            <w:pPr>
              <w:spacing w:before="60" w:after="60" w:line="280" w:lineRule="exact"/>
              <w:rPr>
                <w:color w:val="000000"/>
                <w:sz w:val="17"/>
              </w:rPr>
            </w:pPr>
            <w:r>
              <w:rPr>
                <w:color w:val="000000"/>
                <w:sz w:val="17"/>
              </w:rPr>
              <w:t>1994年1月6日</w:t>
            </w:r>
            <w:r>
              <w:rPr>
                <w:color w:val="000000"/>
                <w:sz w:val="17"/>
              </w:rPr>
              <w:br/>
              <w:t>(CEDAW/C/GNQ/2-3)</w:t>
            </w: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爱沙尼亚</w:t>
            </w:r>
          </w:p>
        </w:tc>
        <w:tc>
          <w:tcPr>
            <w:tcW w:w="2381" w:type="dxa"/>
            <w:gridSpan w:val="3"/>
          </w:tcPr>
          <w:p w:rsidR="00000000" w:rsidRDefault="00000000">
            <w:pPr>
              <w:spacing w:before="60" w:after="60" w:line="280" w:lineRule="exact"/>
              <w:rPr>
                <w:color w:val="000000"/>
                <w:sz w:val="17"/>
              </w:rPr>
            </w:pPr>
            <w:r>
              <w:rPr>
                <w:rFonts w:hint="eastAsia"/>
                <w:color w:val="000000"/>
                <w:sz w:val="17"/>
              </w:rPr>
              <w:t>200</w:t>
            </w:r>
            <w:r>
              <w:rPr>
                <w:color w:val="000000"/>
                <w:sz w:val="17"/>
              </w:rPr>
              <w:t>0年11月20日</w:t>
            </w:r>
          </w:p>
        </w:tc>
        <w:tc>
          <w:tcPr>
            <w:tcW w:w="2523" w:type="dxa"/>
            <w:gridSpan w:val="2"/>
          </w:tcPr>
          <w:p w:rsidR="00000000" w:rsidRDefault="00000000">
            <w:pPr>
              <w:spacing w:before="60" w:after="60" w:line="280" w:lineRule="exact"/>
              <w:rPr>
                <w:color w:val="000000"/>
                <w:sz w:val="17"/>
              </w:rPr>
            </w:pPr>
            <w:r>
              <w:rPr>
                <w:color w:val="000000"/>
                <w:sz w:val="17"/>
              </w:rPr>
              <w:t>2001年6月14日</w:t>
            </w:r>
            <w:r>
              <w:rPr>
                <w:color w:val="000000"/>
                <w:sz w:val="17"/>
              </w:rPr>
              <w:br/>
              <w:t>(CEDAW/C/E</w:t>
            </w:r>
            <w:r>
              <w:rPr>
                <w:rFonts w:hint="eastAsia"/>
                <w:color w:val="000000"/>
                <w:sz w:val="17"/>
              </w:rPr>
              <w:t>ST</w:t>
            </w:r>
            <w:r>
              <w:rPr>
                <w:color w:val="000000"/>
                <w:sz w:val="17"/>
              </w:rPr>
              <w:t>/1-3)</w:t>
            </w:r>
          </w:p>
        </w:tc>
        <w:tc>
          <w:tcPr>
            <w:tcW w:w="1985" w:type="dxa"/>
            <w:gridSpan w:val="2"/>
          </w:tcPr>
          <w:p w:rsidR="00000000" w:rsidRDefault="00000000">
            <w:pPr>
              <w:spacing w:before="60" w:after="60" w:line="280" w:lineRule="exact"/>
              <w:rPr>
                <w:color w:val="000000"/>
                <w:sz w:val="17"/>
              </w:rPr>
            </w:pPr>
            <w:r>
              <w:rPr>
                <w:color w:val="000000"/>
                <w:sz w:val="17"/>
              </w:rPr>
              <w:t>第</w:t>
            </w:r>
            <w:r>
              <w:rPr>
                <w:rFonts w:hint="eastAsia"/>
                <w:color w:val="000000"/>
                <w:sz w:val="17"/>
              </w:rPr>
              <w:t>二</w:t>
            </w:r>
            <w:r>
              <w:rPr>
                <w:color w:val="000000"/>
                <w:sz w:val="17"/>
              </w:rPr>
              <w:t>十</w:t>
            </w:r>
            <w:r>
              <w:rPr>
                <w:rFonts w:hint="eastAsia"/>
                <w:color w:val="000000"/>
                <w:sz w:val="17"/>
              </w:rPr>
              <w:t>六</w:t>
            </w:r>
            <w:r>
              <w:rPr>
                <w:color w:val="000000"/>
                <w:sz w:val="17"/>
              </w:rPr>
              <w:t>届(</w:t>
            </w:r>
            <w:r>
              <w:rPr>
                <w:rFonts w:hint="eastAsia"/>
                <w:color w:val="000000"/>
                <w:sz w:val="17"/>
              </w:rPr>
              <w:t>2002</w:t>
            </w:r>
            <w:r>
              <w:rPr>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埃塞俄比亚</w:t>
            </w:r>
          </w:p>
        </w:tc>
        <w:tc>
          <w:tcPr>
            <w:tcW w:w="2381" w:type="dxa"/>
            <w:gridSpan w:val="3"/>
          </w:tcPr>
          <w:p w:rsidR="00000000" w:rsidRDefault="00000000">
            <w:pPr>
              <w:spacing w:before="60" w:after="60" w:line="280" w:lineRule="exact"/>
              <w:rPr>
                <w:color w:val="000000"/>
                <w:sz w:val="17"/>
              </w:rPr>
            </w:pPr>
            <w:r>
              <w:rPr>
                <w:color w:val="000000"/>
                <w:sz w:val="17"/>
              </w:rPr>
              <w:t>1990年10月10日</w:t>
            </w:r>
          </w:p>
        </w:tc>
        <w:tc>
          <w:tcPr>
            <w:tcW w:w="2523" w:type="dxa"/>
            <w:gridSpan w:val="2"/>
          </w:tcPr>
          <w:p w:rsidR="00000000" w:rsidRDefault="00000000">
            <w:pPr>
              <w:spacing w:before="60" w:after="60" w:line="280" w:lineRule="exact"/>
              <w:rPr>
                <w:color w:val="000000"/>
                <w:sz w:val="17"/>
              </w:rPr>
            </w:pPr>
            <w:r>
              <w:rPr>
                <w:color w:val="000000"/>
                <w:sz w:val="17"/>
              </w:rPr>
              <w:t>1993年4月22日</w:t>
            </w:r>
            <w:r>
              <w:rPr>
                <w:color w:val="000000"/>
                <w:sz w:val="17"/>
              </w:rPr>
              <w:br/>
              <w:t>(CEDAW/C/ETH/1-3)</w:t>
            </w:r>
          </w:p>
        </w:tc>
        <w:tc>
          <w:tcPr>
            <w:tcW w:w="1985" w:type="dxa"/>
            <w:gridSpan w:val="2"/>
          </w:tcPr>
          <w:p w:rsidR="00000000" w:rsidRDefault="00000000">
            <w:pPr>
              <w:spacing w:before="60" w:after="60" w:line="280" w:lineRule="exact"/>
              <w:rPr>
                <w:color w:val="000000"/>
                <w:sz w:val="17"/>
              </w:rPr>
            </w:pPr>
            <w:r>
              <w:rPr>
                <w:color w:val="000000"/>
                <w:sz w:val="17"/>
              </w:rPr>
              <w:t>第十五届(1996)</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p>
        </w:tc>
        <w:tc>
          <w:tcPr>
            <w:tcW w:w="2381" w:type="dxa"/>
            <w:gridSpan w:val="3"/>
          </w:tcPr>
          <w:p w:rsidR="00000000" w:rsidRDefault="00000000">
            <w:pPr>
              <w:spacing w:before="60" w:after="60" w:line="280" w:lineRule="exact"/>
              <w:rPr>
                <w:color w:val="000000"/>
                <w:sz w:val="17"/>
              </w:rPr>
            </w:pPr>
          </w:p>
        </w:tc>
        <w:tc>
          <w:tcPr>
            <w:tcW w:w="2523" w:type="dxa"/>
            <w:gridSpan w:val="2"/>
          </w:tcPr>
          <w:p w:rsidR="00000000" w:rsidRDefault="00000000">
            <w:pPr>
              <w:spacing w:before="60" w:after="60" w:line="280" w:lineRule="exact"/>
              <w:rPr>
                <w:color w:val="000000"/>
                <w:sz w:val="17"/>
              </w:rPr>
            </w:pPr>
            <w:r>
              <w:rPr>
                <w:color w:val="000000"/>
                <w:sz w:val="17"/>
              </w:rPr>
              <w:t>1995年10月16日</w:t>
            </w:r>
            <w:r>
              <w:rPr>
                <w:color w:val="000000"/>
                <w:sz w:val="17"/>
              </w:rPr>
              <w:br/>
              <w:t>(CEDAW/C/ETH/1-3/Add.1)</w:t>
            </w: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芬兰</w:t>
            </w:r>
          </w:p>
        </w:tc>
        <w:tc>
          <w:tcPr>
            <w:tcW w:w="2381" w:type="dxa"/>
            <w:gridSpan w:val="3"/>
          </w:tcPr>
          <w:p w:rsidR="00000000" w:rsidRDefault="00000000">
            <w:pPr>
              <w:spacing w:before="60" w:after="60" w:line="280" w:lineRule="exact"/>
              <w:rPr>
                <w:color w:val="000000"/>
                <w:sz w:val="17"/>
              </w:rPr>
            </w:pPr>
            <w:r>
              <w:rPr>
                <w:color w:val="000000"/>
                <w:sz w:val="17"/>
              </w:rPr>
              <w:t>1995年10月4日</w:t>
            </w:r>
          </w:p>
        </w:tc>
        <w:tc>
          <w:tcPr>
            <w:tcW w:w="2523" w:type="dxa"/>
            <w:gridSpan w:val="2"/>
          </w:tcPr>
          <w:p w:rsidR="00000000" w:rsidRDefault="00000000">
            <w:pPr>
              <w:spacing w:before="60" w:after="60" w:line="280" w:lineRule="exact"/>
              <w:rPr>
                <w:color w:val="000000"/>
                <w:sz w:val="17"/>
              </w:rPr>
            </w:pPr>
            <w:r>
              <w:rPr>
                <w:color w:val="000000"/>
                <w:sz w:val="17"/>
              </w:rPr>
              <w:t>1997年1月28日</w:t>
            </w:r>
            <w:r>
              <w:rPr>
                <w:color w:val="000000"/>
                <w:sz w:val="17"/>
              </w:rPr>
              <w:br/>
              <w:t>(CEDAW/C/FIN/3)</w:t>
            </w:r>
          </w:p>
        </w:tc>
        <w:tc>
          <w:tcPr>
            <w:tcW w:w="1985" w:type="dxa"/>
            <w:gridSpan w:val="2"/>
          </w:tcPr>
          <w:p w:rsidR="00000000" w:rsidRDefault="00000000">
            <w:pPr>
              <w:spacing w:before="60" w:after="60" w:line="280" w:lineRule="exact"/>
              <w:rPr>
                <w:color w:val="000000"/>
                <w:sz w:val="17"/>
              </w:rPr>
            </w:pPr>
            <w:r>
              <w:rPr>
                <w:color w:val="000000"/>
                <w:sz w:val="17"/>
              </w:rPr>
              <w:t>第二十四届(2001)</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法国</w:t>
            </w:r>
          </w:p>
        </w:tc>
        <w:tc>
          <w:tcPr>
            <w:tcW w:w="2381" w:type="dxa"/>
            <w:gridSpan w:val="3"/>
          </w:tcPr>
          <w:p w:rsidR="00000000" w:rsidRDefault="00000000">
            <w:pPr>
              <w:spacing w:before="60" w:after="60" w:line="280" w:lineRule="exact"/>
              <w:rPr>
                <w:color w:val="000000"/>
                <w:sz w:val="17"/>
              </w:rPr>
            </w:pPr>
            <w:r>
              <w:rPr>
                <w:color w:val="000000"/>
                <w:sz w:val="17"/>
              </w:rPr>
              <w:t>1993年1月13日</w:t>
            </w:r>
          </w:p>
        </w:tc>
        <w:tc>
          <w:tcPr>
            <w:tcW w:w="2523" w:type="dxa"/>
            <w:gridSpan w:val="2"/>
          </w:tcPr>
          <w:p w:rsidR="00000000" w:rsidRDefault="00000000">
            <w:pPr>
              <w:spacing w:before="60" w:after="60" w:line="280" w:lineRule="exact"/>
              <w:rPr>
                <w:color w:val="000000"/>
                <w:sz w:val="17"/>
              </w:rPr>
            </w:pPr>
            <w:r>
              <w:rPr>
                <w:color w:val="000000"/>
                <w:sz w:val="17"/>
              </w:rPr>
              <w:t>1999年10月5日</w:t>
            </w:r>
            <w:r>
              <w:rPr>
                <w:color w:val="000000"/>
                <w:sz w:val="17"/>
              </w:rPr>
              <w:br/>
              <w:t>(CEDAW/C/FRA/3</w:t>
            </w:r>
            <w:r>
              <w:rPr>
                <w:rFonts w:hint="eastAsia"/>
                <w:color w:val="000000"/>
                <w:sz w:val="17"/>
              </w:rPr>
              <w:t>-4</w:t>
            </w:r>
            <w:r>
              <w:rPr>
                <w:color w:val="000000"/>
                <w:sz w:val="17"/>
              </w:rPr>
              <w:t>）</w:t>
            </w: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加蓬</w:t>
            </w:r>
          </w:p>
        </w:tc>
        <w:tc>
          <w:tcPr>
            <w:tcW w:w="2381" w:type="dxa"/>
            <w:gridSpan w:val="3"/>
          </w:tcPr>
          <w:p w:rsidR="00000000" w:rsidRDefault="00000000">
            <w:pPr>
              <w:spacing w:before="60" w:after="60" w:line="280" w:lineRule="exact"/>
              <w:rPr>
                <w:color w:val="000000"/>
                <w:sz w:val="17"/>
              </w:rPr>
            </w:pPr>
            <w:r>
              <w:rPr>
                <w:color w:val="000000"/>
                <w:sz w:val="17"/>
              </w:rPr>
              <w:t>1992年2月20日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冈比亚</w:t>
            </w:r>
          </w:p>
        </w:tc>
        <w:tc>
          <w:tcPr>
            <w:tcW w:w="2381" w:type="dxa"/>
            <w:gridSpan w:val="3"/>
          </w:tcPr>
          <w:p w:rsidR="00000000" w:rsidRDefault="00000000">
            <w:pPr>
              <w:spacing w:before="60" w:after="60" w:line="280" w:lineRule="exact"/>
              <w:rPr>
                <w:color w:val="000000"/>
                <w:sz w:val="17"/>
              </w:rPr>
            </w:pPr>
            <w:r>
              <w:rPr>
                <w:rFonts w:hint="eastAsia"/>
                <w:color w:val="000000"/>
                <w:sz w:val="17"/>
              </w:rPr>
              <w:t>200</w:t>
            </w:r>
            <w:r>
              <w:rPr>
                <w:color w:val="000000"/>
                <w:sz w:val="17"/>
              </w:rPr>
              <w:t>2年5月10日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德国</w:t>
            </w:r>
          </w:p>
        </w:tc>
        <w:tc>
          <w:tcPr>
            <w:tcW w:w="2381" w:type="dxa"/>
            <w:gridSpan w:val="3"/>
          </w:tcPr>
          <w:p w:rsidR="00000000" w:rsidRDefault="00000000">
            <w:pPr>
              <w:spacing w:before="60" w:after="60" w:line="280" w:lineRule="exact"/>
              <w:rPr>
                <w:color w:val="000000"/>
                <w:sz w:val="17"/>
              </w:rPr>
            </w:pPr>
            <w:r>
              <w:rPr>
                <w:color w:val="000000"/>
                <w:sz w:val="17"/>
              </w:rPr>
              <w:t>1994年8月9日</w:t>
            </w:r>
          </w:p>
        </w:tc>
        <w:tc>
          <w:tcPr>
            <w:tcW w:w="2523" w:type="dxa"/>
            <w:gridSpan w:val="2"/>
          </w:tcPr>
          <w:p w:rsidR="00000000" w:rsidRDefault="00000000">
            <w:pPr>
              <w:spacing w:before="60" w:after="60" w:line="280" w:lineRule="exact"/>
              <w:rPr>
                <w:color w:val="000000"/>
                <w:sz w:val="17"/>
              </w:rPr>
            </w:pPr>
            <w:r>
              <w:rPr>
                <w:color w:val="000000"/>
                <w:sz w:val="17"/>
              </w:rPr>
              <w:t>1996年10月8日</w:t>
            </w:r>
            <w:r>
              <w:rPr>
                <w:color w:val="000000"/>
                <w:sz w:val="17"/>
              </w:rPr>
              <w:br/>
              <w:t>(CEDAW/C/DEU/2-3)</w:t>
            </w:r>
          </w:p>
        </w:tc>
        <w:tc>
          <w:tcPr>
            <w:tcW w:w="1985" w:type="dxa"/>
            <w:gridSpan w:val="2"/>
          </w:tcPr>
          <w:p w:rsidR="00000000" w:rsidRDefault="00000000">
            <w:pPr>
              <w:spacing w:before="60" w:after="60" w:line="280" w:lineRule="exact"/>
              <w:rPr>
                <w:color w:val="000000"/>
                <w:sz w:val="17"/>
              </w:rPr>
            </w:pPr>
            <w:r>
              <w:rPr>
                <w:color w:val="000000"/>
                <w:sz w:val="17"/>
              </w:rPr>
              <w:t>第二十二届(2000）</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加纳</w:t>
            </w:r>
          </w:p>
        </w:tc>
        <w:tc>
          <w:tcPr>
            <w:tcW w:w="2381" w:type="dxa"/>
            <w:gridSpan w:val="3"/>
          </w:tcPr>
          <w:p w:rsidR="00000000" w:rsidRDefault="00000000">
            <w:pPr>
              <w:spacing w:before="60" w:after="60" w:line="280" w:lineRule="exact"/>
              <w:rPr>
                <w:color w:val="000000"/>
                <w:sz w:val="17"/>
              </w:rPr>
            </w:pPr>
            <w:r>
              <w:rPr>
                <w:color w:val="000000"/>
                <w:sz w:val="17"/>
              </w:rPr>
              <w:t>1995年2月1日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希腊</w:t>
            </w:r>
          </w:p>
        </w:tc>
        <w:tc>
          <w:tcPr>
            <w:tcW w:w="2381" w:type="dxa"/>
            <w:gridSpan w:val="3"/>
          </w:tcPr>
          <w:p w:rsidR="00000000" w:rsidRDefault="00000000">
            <w:pPr>
              <w:spacing w:before="60" w:after="60" w:line="280" w:lineRule="exact"/>
              <w:rPr>
                <w:color w:val="000000"/>
                <w:sz w:val="17"/>
              </w:rPr>
            </w:pPr>
            <w:r>
              <w:rPr>
                <w:color w:val="000000"/>
                <w:sz w:val="17"/>
              </w:rPr>
              <w:t>1992年7月7日</w:t>
            </w:r>
          </w:p>
        </w:tc>
        <w:tc>
          <w:tcPr>
            <w:tcW w:w="2523" w:type="dxa"/>
            <w:gridSpan w:val="2"/>
          </w:tcPr>
          <w:p w:rsidR="00000000" w:rsidRDefault="00000000">
            <w:pPr>
              <w:spacing w:before="60" w:after="60" w:line="280" w:lineRule="exact"/>
              <w:rPr>
                <w:color w:val="000000"/>
                <w:sz w:val="17"/>
              </w:rPr>
            </w:pPr>
            <w:r>
              <w:rPr>
                <w:color w:val="000000"/>
                <w:sz w:val="17"/>
              </w:rPr>
              <w:t>1996年3月1日</w:t>
            </w:r>
            <w:r>
              <w:rPr>
                <w:color w:val="000000"/>
                <w:sz w:val="17"/>
              </w:rPr>
              <w:br/>
              <w:t>(CEDAW/C/GRC/2-3)</w:t>
            </w:r>
          </w:p>
        </w:tc>
        <w:tc>
          <w:tcPr>
            <w:tcW w:w="1985" w:type="dxa"/>
            <w:gridSpan w:val="2"/>
          </w:tcPr>
          <w:p w:rsidR="00000000" w:rsidRDefault="00000000">
            <w:pPr>
              <w:spacing w:before="60" w:after="60" w:line="280" w:lineRule="exact"/>
              <w:rPr>
                <w:color w:val="000000"/>
                <w:sz w:val="17"/>
              </w:rPr>
            </w:pPr>
            <w:r>
              <w:rPr>
                <w:color w:val="000000"/>
                <w:sz w:val="17"/>
              </w:rPr>
              <w:t>第二十届(1999</w:t>
            </w:r>
            <w:r>
              <w:rPr>
                <w:rFonts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格林纳达</w:t>
            </w:r>
          </w:p>
        </w:tc>
        <w:tc>
          <w:tcPr>
            <w:tcW w:w="2381" w:type="dxa"/>
            <w:gridSpan w:val="3"/>
          </w:tcPr>
          <w:p w:rsidR="00000000" w:rsidRDefault="00000000">
            <w:pPr>
              <w:spacing w:before="60" w:after="60" w:line="280" w:lineRule="exact"/>
              <w:rPr>
                <w:color w:val="000000"/>
                <w:sz w:val="17"/>
              </w:rPr>
            </w:pPr>
            <w:r>
              <w:rPr>
                <w:color w:val="000000"/>
                <w:sz w:val="17"/>
              </w:rPr>
              <w:t>1999年9月2日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危地马拉</w:t>
            </w:r>
          </w:p>
        </w:tc>
        <w:tc>
          <w:tcPr>
            <w:tcW w:w="2381" w:type="dxa"/>
            <w:gridSpan w:val="3"/>
          </w:tcPr>
          <w:p w:rsidR="00000000" w:rsidRDefault="00000000">
            <w:pPr>
              <w:spacing w:before="60" w:after="60" w:line="280" w:lineRule="exact"/>
              <w:rPr>
                <w:color w:val="000000"/>
                <w:sz w:val="17"/>
              </w:rPr>
            </w:pPr>
            <w:r>
              <w:rPr>
                <w:color w:val="000000"/>
                <w:sz w:val="17"/>
              </w:rPr>
              <w:t>1991年9月11日</w:t>
            </w:r>
          </w:p>
        </w:tc>
        <w:tc>
          <w:tcPr>
            <w:tcW w:w="2523" w:type="dxa"/>
            <w:gridSpan w:val="2"/>
          </w:tcPr>
          <w:p w:rsidR="00000000" w:rsidRDefault="00000000">
            <w:pPr>
              <w:spacing w:before="60" w:after="60" w:line="280" w:lineRule="exact"/>
              <w:rPr>
                <w:color w:val="000000"/>
                <w:sz w:val="17"/>
              </w:rPr>
            </w:pPr>
            <w:r>
              <w:rPr>
                <w:color w:val="000000"/>
                <w:sz w:val="17"/>
              </w:rPr>
              <w:t>2001年3月20日</w:t>
            </w:r>
            <w:r>
              <w:rPr>
                <w:color w:val="000000"/>
                <w:sz w:val="17"/>
              </w:rPr>
              <w:br/>
            </w:r>
            <w:r>
              <w:rPr>
                <w:sz w:val="17"/>
              </w:rPr>
              <w:t>(CEDAW/C/G</w:t>
            </w:r>
            <w:r>
              <w:rPr>
                <w:rFonts w:hint="eastAsia"/>
                <w:sz w:val="17"/>
              </w:rPr>
              <w:t>UA</w:t>
            </w:r>
            <w:r>
              <w:rPr>
                <w:sz w:val="17"/>
              </w:rPr>
              <w:t>/3</w:t>
            </w:r>
            <w:r>
              <w:rPr>
                <w:rFonts w:hint="eastAsia"/>
                <w:sz w:val="17"/>
              </w:rPr>
              <w:t>-4</w:t>
            </w:r>
            <w:r>
              <w:rPr>
                <w:sz w:val="17"/>
              </w:rPr>
              <w:t>)</w:t>
            </w:r>
          </w:p>
        </w:tc>
        <w:tc>
          <w:tcPr>
            <w:tcW w:w="1985" w:type="dxa"/>
            <w:gridSpan w:val="2"/>
          </w:tcPr>
          <w:p w:rsidR="00000000" w:rsidRDefault="00000000">
            <w:pPr>
              <w:spacing w:before="60" w:after="60" w:line="280" w:lineRule="exact"/>
              <w:rPr>
                <w:rFonts w:hint="eastAsia"/>
                <w:color w:val="000000"/>
                <w:sz w:val="17"/>
              </w:rPr>
            </w:pPr>
            <w:r>
              <w:rPr>
                <w:rFonts w:hint="eastAsia"/>
                <w:color w:val="000000"/>
                <w:sz w:val="17"/>
              </w:rPr>
              <w:t>特别</w:t>
            </w:r>
            <w:r>
              <w:rPr>
                <w:color w:val="000000"/>
                <w:sz w:val="17"/>
              </w:rPr>
              <w:t>(2002)</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几内亚</w:t>
            </w:r>
          </w:p>
        </w:tc>
        <w:tc>
          <w:tcPr>
            <w:tcW w:w="2381" w:type="dxa"/>
            <w:gridSpan w:val="3"/>
          </w:tcPr>
          <w:p w:rsidR="00000000" w:rsidRDefault="00000000">
            <w:pPr>
              <w:spacing w:before="60" w:after="60" w:line="280" w:lineRule="exact"/>
              <w:rPr>
                <w:color w:val="000000"/>
                <w:sz w:val="17"/>
              </w:rPr>
            </w:pPr>
            <w:r>
              <w:rPr>
                <w:color w:val="000000"/>
                <w:sz w:val="17"/>
              </w:rPr>
              <w:t>1991年9月8日</w:t>
            </w:r>
          </w:p>
        </w:tc>
        <w:tc>
          <w:tcPr>
            <w:tcW w:w="2523" w:type="dxa"/>
            <w:gridSpan w:val="2"/>
          </w:tcPr>
          <w:p w:rsidR="00000000" w:rsidRDefault="00000000">
            <w:pPr>
              <w:spacing w:before="60" w:after="60" w:line="280" w:lineRule="exact"/>
              <w:rPr>
                <w:color w:val="000000"/>
                <w:sz w:val="17"/>
              </w:rPr>
            </w:pPr>
            <w:r>
              <w:rPr>
                <w:color w:val="000000"/>
                <w:sz w:val="17"/>
              </w:rPr>
              <w:t>2000年8月4日</w:t>
            </w:r>
            <w:r>
              <w:rPr>
                <w:color w:val="000000"/>
                <w:sz w:val="17"/>
              </w:rPr>
              <w:br/>
            </w:r>
            <w:r>
              <w:rPr>
                <w:sz w:val="17"/>
              </w:rPr>
              <w:t>(CEDAW/C/GIN/1-3和Corr.1)</w:t>
            </w:r>
          </w:p>
        </w:tc>
        <w:tc>
          <w:tcPr>
            <w:tcW w:w="1985" w:type="dxa"/>
            <w:gridSpan w:val="2"/>
          </w:tcPr>
          <w:p w:rsidR="00000000" w:rsidRDefault="00000000">
            <w:pPr>
              <w:spacing w:before="60" w:after="60" w:line="280" w:lineRule="exact"/>
              <w:rPr>
                <w:color w:val="000000"/>
                <w:sz w:val="17"/>
              </w:rPr>
            </w:pPr>
            <w:r>
              <w:rPr>
                <w:color w:val="000000"/>
                <w:sz w:val="17"/>
              </w:rPr>
              <w:t>第二十五届(2001)</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几内亚比绍</w:t>
            </w:r>
          </w:p>
        </w:tc>
        <w:tc>
          <w:tcPr>
            <w:tcW w:w="2381" w:type="dxa"/>
            <w:gridSpan w:val="3"/>
          </w:tcPr>
          <w:p w:rsidR="00000000" w:rsidRDefault="00000000">
            <w:pPr>
              <w:spacing w:before="60" w:after="60" w:line="280" w:lineRule="exact"/>
              <w:rPr>
                <w:color w:val="000000"/>
                <w:sz w:val="17"/>
              </w:rPr>
            </w:pPr>
            <w:r>
              <w:rPr>
                <w:color w:val="000000"/>
                <w:sz w:val="17"/>
              </w:rPr>
              <w:t>1994年9月22日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圭亚那</w:t>
            </w:r>
          </w:p>
        </w:tc>
        <w:tc>
          <w:tcPr>
            <w:tcW w:w="2381" w:type="dxa"/>
            <w:gridSpan w:val="3"/>
          </w:tcPr>
          <w:p w:rsidR="00000000" w:rsidRDefault="00000000">
            <w:pPr>
              <w:spacing w:before="60" w:after="60" w:line="280" w:lineRule="exact"/>
              <w:rPr>
                <w:color w:val="000000"/>
                <w:sz w:val="17"/>
              </w:rPr>
            </w:pPr>
            <w:r>
              <w:rPr>
                <w:color w:val="000000"/>
                <w:sz w:val="17"/>
              </w:rPr>
              <w:t>1990年9月3日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海地</w:t>
            </w:r>
          </w:p>
        </w:tc>
        <w:tc>
          <w:tcPr>
            <w:tcW w:w="2381" w:type="dxa"/>
            <w:gridSpan w:val="3"/>
          </w:tcPr>
          <w:p w:rsidR="00000000" w:rsidRDefault="00000000">
            <w:pPr>
              <w:spacing w:before="60" w:after="60" w:line="280" w:lineRule="exact"/>
              <w:rPr>
                <w:color w:val="000000"/>
                <w:sz w:val="17"/>
              </w:rPr>
            </w:pPr>
            <w:r>
              <w:rPr>
                <w:color w:val="000000"/>
                <w:sz w:val="17"/>
              </w:rPr>
              <w:t>1990年9月3日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洪都拉斯</w:t>
            </w:r>
          </w:p>
        </w:tc>
        <w:tc>
          <w:tcPr>
            <w:tcW w:w="2381" w:type="dxa"/>
            <w:gridSpan w:val="3"/>
          </w:tcPr>
          <w:p w:rsidR="00000000" w:rsidRDefault="00000000">
            <w:pPr>
              <w:spacing w:before="60" w:after="60" w:line="280" w:lineRule="exact"/>
              <w:rPr>
                <w:color w:val="000000"/>
                <w:sz w:val="17"/>
              </w:rPr>
            </w:pPr>
            <w:r>
              <w:rPr>
                <w:color w:val="000000"/>
                <w:sz w:val="17"/>
              </w:rPr>
              <w:t>199</w:t>
            </w:r>
            <w:r>
              <w:rPr>
                <w:rFonts w:hint="eastAsia"/>
                <w:color w:val="000000"/>
                <w:sz w:val="17"/>
              </w:rPr>
              <w:t>2</w:t>
            </w:r>
            <w:r>
              <w:rPr>
                <w:color w:val="000000"/>
                <w:sz w:val="17"/>
              </w:rPr>
              <w:t>年4月2日</w:t>
            </w:r>
          </w:p>
        </w:tc>
        <w:tc>
          <w:tcPr>
            <w:tcW w:w="2523" w:type="dxa"/>
            <w:gridSpan w:val="2"/>
          </w:tcPr>
          <w:p w:rsidR="00000000" w:rsidRDefault="00000000">
            <w:pPr>
              <w:spacing w:before="60" w:after="60" w:line="280" w:lineRule="exact"/>
              <w:rPr>
                <w:color w:val="000000"/>
                <w:sz w:val="17"/>
              </w:rPr>
            </w:pPr>
            <w:r>
              <w:rPr>
                <w:color w:val="000000"/>
                <w:sz w:val="17"/>
              </w:rPr>
              <w:t>1991年5月31日</w:t>
            </w:r>
            <w:r>
              <w:rPr>
                <w:color w:val="000000"/>
                <w:sz w:val="17"/>
              </w:rPr>
              <w:br/>
              <w:t>(CEDAW/C/HON/3)</w:t>
            </w:r>
          </w:p>
        </w:tc>
        <w:tc>
          <w:tcPr>
            <w:tcW w:w="1985" w:type="dxa"/>
            <w:gridSpan w:val="2"/>
          </w:tcPr>
          <w:p w:rsidR="00000000" w:rsidRDefault="00000000">
            <w:pPr>
              <w:spacing w:before="60" w:after="60" w:line="280" w:lineRule="exact"/>
              <w:rPr>
                <w:color w:val="000000"/>
                <w:sz w:val="17"/>
              </w:rPr>
            </w:pPr>
            <w:r>
              <w:rPr>
                <w:color w:val="000000"/>
                <w:sz w:val="17"/>
              </w:rPr>
              <w:t>第十一届(1992)</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匈牙利</w:t>
            </w:r>
          </w:p>
        </w:tc>
        <w:tc>
          <w:tcPr>
            <w:tcW w:w="2381" w:type="dxa"/>
            <w:gridSpan w:val="3"/>
          </w:tcPr>
          <w:p w:rsidR="00000000" w:rsidRDefault="00000000">
            <w:pPr>
              <w:spacing w:before="60" w:after="60" w:line="280" w:lineRule="exact"/>
              <w:rPr>
                <w:color w:val="000000"/>
                <w:sz w:val="17"/>
              </w:rPr>
            </w:pPr>
            <w:r>
              <w:rPr>
                <w:color w:val="000000"/>
                <w:sz w:val="17"/>
              </w:rPr>
              <w:t>1990年9月3日</w:t>
            </w:r>
          </w:p>
        </w:tc>
        <w:tc>
          <w:tcPr>
            <w:tcW w:w="2523" w:type="dxa"/>
            <w:gridSpan w:val="2"/>
          </w:tcPr>
          <w:p w:rsidR="00000000" w:rsidRDefault="00000000">
            <w:pPr>
              <w:spacing w:before="60" w:after="60" w:line="280" w:lineRule="exact"/>
              <w:rPr>
                <w:color w:val="000000"/>
                <w:sz w:val="17"/>
              </w:rPr>
            </w:pPr>
            <w:r>
              <w:rPr>
                <w:color w:val="000000"/>
                <w:sz w:val="17"/>
              </w:rPr>
              <w:t>1991年4月4日</w:t>
            </w:r>
            <w:r>
              <w:rPr>
                <w:color w:val="000000"/>
                <w:sz w:val="17"/>
              </w:rPr>
              <w:br/>
              <w:t>(CEDAW/C/HUN/3)</w:t>
            </w:r>
          </w:p>
        </w:tc>
        <w:tc>
          <w:tcPr>
            <w:tcW w:w="1985" w:type="dxa"/>
            <w:gridSpan w:val="2"/>
          </w:tcPr>
          <w:p w:rsidR="00000000" w:rsidRDefault="00000000">
            <w:pPr>
              <w:spacing w:before="60" w:after="60" w:line="280" w:lineRule="exact"/>
              <w:rPr>
                <w:color w:val="000000"/>
                <w:sz w:val="17"/>
              </w:rPr>
            </w:pPr>
            <w:r>
              <w:rPr>
                <w:color w:val="000000"/>
                <w:sz w:val="17"/>
              </w:rPr>
              <w:t>第十五届(1996)</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p>
        </w:tc>
        <w:tc>
          <w:tcPr>
            <w:tcW w:w="2381" w:type="dxa"/>
            <w:gridSpan w:val="3"/>
          </w:tcPr>
          <w:p w:rsidR="00000000" w:rsidRDefault="00000000">
            <w:pPr>
              <w:spacing w:before="60" w:after="60" w:line="280" w:lineRule="exact"/>
              <w:rPr>
                <w:color w:val="000000"/>
                <w:sz w:val="17"/>
              </w:rPr>
            </w:pPr>
          </w:p>
        </w:tc>
        <w:tc>
          <w:tcPr>
            <w:tcW w:w="2523" w:type="dxa"/>
            <w:gridSpan w:val="2"/>
          </w:tcPr>
          <w:p w:rsidR="00000000" w:rsidRDefault="00000000">
            <w:pPr>
              <w:spacing w:before="60" w:after="60" w:line="280" w:lineRule="exact"/>
              <w:rPr>
                <w:color w:val="000000"/>
                <w:sz w:val="17"/>
              </w:rPr>
            </w:pPr>
            <w:r>
              <w:rPr>
                <w:color w:val="000000"/>
                <w:sz w:val="17"/>
              </w:rPr>
              <w:t>1995年11月3日</w:t>
            </w:r>
            <w:r>
              <w:rPr>
                <w:color w:val="000000"/>
                <w:sz w:val="17"/>
              </w:rPr>
              <w:br/>
              <w:t>(CEDAW/C/HUN/3/Add.1)</w:t>
            </w: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冰岛</w:t>
            </w:r>
          </w:p>
        </w:tc>
        <w:tc>
          <w:tcPr>
            <w:tcW w:w="2381" w:type="dxa"/>
            <w:gridSpan w:val="3"/>
          </w:tcPr>
          <w:p w:rsidR="00000000" w:rsidRDefault="00000000">
            <w:pPr>
              <w:spacing w:before="60" w:after="60" w:line="280" w:lineRule="exact"/>
              <w:rPr>
                <w:color w:val="000000"/>
                <w:sz w:val="17"/>
              </w:rPr>
            </w:pPr>
            <w:r>
              <w:rPr>
                <w:color w:val="000000"/>
                <w:sz w:val="17"/>
              </w:rPr>
              <w:t>1994年7月3日</w:t>
            </w:r>
          </w:p>
        </w:tc>
        <w:tc>
          <w:tcPr>
            <w:tcW w:w="2523" w:type="dxa"/>
            <w:gridSpan w:val="2"/>
          </w:tcPr>
          <w:p w:rsidR="00000000" w:rsidRDefault="00000000">
            <w:pPr>
              <w:spacing w:before="60" w:after="60" w:line="280" w:lineRule="exact"/>
              <w:rPr>
                <w:color w:val="000000"/>
                <w:sz w:val="17"/>
              </w:rPr>
            </w:pPr>
            <w:r>
              <w:rPr>
                <w:color w:val="000000"/>
                <w:sz w:val="17"/>
              </w:rPr>
              <w:t>1998年7月15日</w:t>
            </w:r>
            <w:r>
              <w:rPr>
                <w:color w:val="000000"/>
                <w:sz w:val="17"/>
              </w:rPr>
              <w:br/>
              <w:t>(CEDAW/C/ICE/3-4</w:t>
            </w:r>
            <w:r>
              <w:rPr>
                <w:rFonts w:hint="eastAsia"/>
                <w:color w:val="000000"/>
                <w:sz w:val="17"/>
              </w:rPr>
              <w:t>)</w:t>
            </w:r>
          </w:p>
        </w:tc>
        <w:tc>
          <w:tcPr>
            <w:tcW w:w="1985" w:type="dxa"/>
            <w:gridSpan w:val="2"/>
          </w:tcPr>
          <w:p w:rsidR="00000000" w:rsidRDefault="00000000">
            <w:pPr>
              <w:spacing w:before="60" w:after="60" w:line="280" w:lineRule="exact"/>
              <w:rPr>
                <w:color w:val="000000"/>
                <w:sz w:val="17"/>
              </w:rPr>
            </w:pPr>
            <w:r>
              <w:rPr>
                <w:color w:val="000000"/>
                <w:sz w:val="17"/>
              </w:rPr>
              <w:t>第</w:t>
            </w:r>
            <w:r>
              <w:rPr>
                <w:rFonts w:hint="eastAsia"/>
                <w:color w:val="000000"/>
                <w:sz w:val="17"/>
              </w:rPr>
              <w:t>二</w:t>
            </w:r>
            <w:r>
              <w:rPr>
                <w:color w:val="000000"/>
                <w:sz w:val="17"/>
              </w:rPr>
              <w:t>十</w:t>
            </w:r>
            <w:r>
              <w:rPr>
                <w:rFonts w:hint="eastAsia"/>
                <w:color w:val="000000"/>
                <w:sz w:val="17"/>
              </w:rPr>
              <w:t>六</w:t>
            </w:r>
            <w:r>
              <w:rPr>
                <w:color w:val="000000"/>
                <w:sz w:val="17"/>
              </w:rPr>
              <w:t>届(2002)</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印度</w:t>
            </w:r>
          </w:p>
        </w:tc>
        <w:tc>
          <w:tcPr>
            <w:tcW w:w="2381" w:type="dxa"/>
            <w:gridSpan w:val="3"/>
          </w:tcPr>
          <w:p w:rsidR="00000000" w:rsidRDefault="00000000">
            <w:pPr>
              <w:spacing w:before="60" w:after="60" w:line="280" w:lineRule="exact"/>
              <w:rPr>
                <w:color w:val="000000"/>
                <w:sz w:val="17"/>
              </w:rPr>
            </w:pPr>
            <w:r>
              <w:rPr>
                <w:rFonts w:hint="eastAsia"/>
                <w:color w:val="000000"/>
                <w:sz w:val="17"/>
              </w:rPr>
              <w:t>2002</w:t>
            </w:r>
            <w:r>
              <w:rPr>
                <w:color w:val="000000"/>
                <w:sz w:val="17"/>
              </w:rPr>
              <w:t>年8月8日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印度尼西亚</w:t>
            </w:r>
          </w:p>
        </w:tc>
        <w:tc>
          <w:tcPr>
            <w:tcW w:w="2381" w:type="dxa"/>
            <w:gridSpan w:val="3"/>
          </w:tcPr>
          <w:p w:rsidR="00000000" w:rsidRDefault="00000000">
            <w:pPr>
              <w:spacing w:before="60" w:after="60" w:line="280" w:lineRule="exact"/>
              <w:rPr>
                <w:color w:val="000000"/>
                <w:sz w:val="17"/>
              </w:rPr>
            </w:pPr>
            <w:r>
              <w:rPr>
                <w:color w:val="000000"/>
                <w:sz w:val="17"/>
              </w:rPr>
              <w:t>1993年10月13日</w:t>
            </w:r>
          </w:p>
        </w:tc>
        <w:tc>
          <w:tcPr>
            <w:tcW w:w="2523" w:type="dxa"/>
            <w:gridSpan w:val="2"/>
          </w:tcPr>
          <w:p w:rsidR="00000000" w:rsidRDefault="00000000">
            <w:pPr>
              <w:spacing w:before="60" w:after="60" w:line="280" w:lineRule="exact"/>
              <w:rPr>
                <w:color w:val="000000"/>
                <w:sz w:val="17"/>
              </w:rPr>
            </w:pPr>
            <w:r>
              <w:rPr>
                <w:color w:val="000000"/>
                <w:sz w:val="17"/>
              </w:rPr>
              <w:t>1997年2月6日</w:t>
            </w:r>
            <w:r>
              <w:rPr>
                <w:color w:val="000000"/>
                <w:sz w:val="17"/>
              </w:rPr>
              <w:br/>
              <w:t>(CEDAW/C/IDN/2-3)</w:t>
            </w:r>
          </w:p>
        </w:tc>
        <w:tc>
          <w:tcPr>
            <w:tcW w:w="1985" w:type="dxa"/>
            <w:gridSpan w:val="2"/>
          </w:tcPr>
          <w:p w:rsidR="00000000" w:rsidRDefault="00000000">
            <w:pPr>
              <w:spacing w:before="60" w:after="60" w:line="280" w:lineRule="exact"/>
              <w:rPr>
                <w:color w:val="000000"/>
                <w:sz w:val="17"/>
              </w:rPr>
            </w:pPr>
            <w:r>
              <w:rPr>
                <w:color w:val="000000"/>
                <w:sz w:val="17"/>
              </w:rPr>
              <w:t>第十八届(1998)</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伊拉克</w:t>
            </w:r>
          </w:p>
        </w:tc>
        <w:tc>
          <w:tcPr>
            <w:tcW w:w="2381" w:type="dxa"/>
            <w:gridSpan w:val="3"/>
          </w:tcPr>
          <w:p w:rsidR="00000000" w:rsidRDefault="00000000">
            <w:pPr>
              <w:spacing w:before="60" w:after="60" w:line="280" w:lineRule="exact"/>
              <w:rPr>
                <w:color w:val="000000"/>
                <w:sz w:val="17"/>
              </w:rPr>
            </w:pPr>
            <w:r>
              <w:rPr>
                <w:color w:val="000000"/>
                <w:sz w:val="17"/>
              </w:rPr>
              <w:t>1995年9月12日</w:t>
            </w:r>
          </w:p>
        </w:tc>
        <w:tc>
          <w:tcPr>
            <w:tcW w:w="2523" w:type="dxa"/>
            <w:gridSpan w:val="2"/>
          </w:tcPr>
          <w:p w:rsidR="00000000" w:rsidRDefault="00000000">
            <w:pPr>
              <w:spacing w:before="60" w:after="60" w:line="280" w:lineRule="exact"/>
              <w:rPr>
                <w:color w:val="000000"/>
                <w:sz w:val="17"/>
              </w:rPr>
            </w:pPr>
            <w:r>
              <w:rPr>
                <w:color w:val="000000"/>
                <w:sz w:val="17"/>
              </w:rPr>
              <w:t>1998年10月13日</w:t>
            </w:r>
            <w:r>
              <w:rPr>
                <w:color w:val="000000"/>
                <w:sz w:val="17"/>
              </w:rPr>
              <w:br/>
              <w:t>(CEDAW/C/IRQ/2-3）</w:t>
            </w:r>
          </w:p>
        </w:tc>
        <w:tc>
          <w:tcPr>
            <w:tcW w:w="1985" w:type="dxa"/>
            <w:gridSpan w:val="2"/>
          </w:tcPr>
          <w:p w:rsidR="00000000" w:rsidRDefault="00000000">
            <w:pPr>
              <w:spacing w:before="60" w:after="60" w:line="280" w:lineRule="exact"/>
              <w:rPr>
                <w:color w:val="000000"/>
                <w:sz w:val="17"/>
              </w:rPr>
            </w:pPr>
            <w:r>
              <w:rPr>
                <w:color w:val="000000"/>
                <w:sz w:val="17"/>
              </w:rPr>
              <w:t>第二十三届(2000）</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爱尔兰</w:t>
            </w:r>
          </w:p>
        </w:tc>
        <w:tc>
          <w:tcPr>
            <w:tcW w:w="2381" w:type="dxa"/>
            <w:gridSpan w:val="3"/>
          </w:tcPr>
          <w:p w:rsidR="00000000" w:rsidRDefault="00000000">
            <w:pPr>
              <w:spacing w:before="60" w:after="60" w:line="280" w:lineRule="exact"/>
              <w:rPr>
                <w:color w:val="000000"/>
                <w:sz w:val="17"/>
              </w:rPr>
            </w:pPr>
            <w:r>
              <w:rPr>
                <w:color w:val="000000"/>
                <w:sz w:val="17"/>
              </w:rPr>
              <w:t>1995年1月22日</w:t>
            </w:r>
          </w:p>
        </w:tc>
        <w:tc>
          <w:tcPr>
            <w:tcW w:w="2523" w:type="dxa"/>
            <w:gridSpan w:val="2"/>
          </w:tcPr>
          <w:p w:rsidR="00000000" w:rsidRDefault="00000000">
            <w:pPr>
              <w:spacing w:before="60" w:after="60" w:line="280" w:lineRule="exact"/>
              <w:rPr>
                <w:color w:val="000000"/>
                <w:sz w:val="17"/>
              </w:rPr>
            </w:pPr>
            <w:r>
              <w:rPr>
                <w:color w:val="000000"/>
                <w:sz w:val="17"/>
              </w:rPr>
              <w:t>1997年8月7日</w:t>
            </w:r>
            <w:r>
              <w:rPr>
                <w:color w:val="000000"/>
                <w:sz w:val="17"/>
              </w:rPr>
              <w:br/>
              <w:t>(CEDAW/C/IRL/2-3)</w:t>
            </w:r>
          </w:p>
        </w:tc>
        <w:tc>
          <w:tcPr>
            <w:tcW w:w="1985" w:type="dxa"/>
            <w:gridSpan w:val="2"/>
          </w:tcPr>
          <w:p w:rsidR="00000000" w:rsidRDefault="00000000">
            <w:pPr>
              <w:spacing w:before="60" w:after="60" w:line="280" w:lineRule="exact"/>
              <w:rPr>
                <w:color w:val="000000"/>
                <w:sz w:val="17"/>
              </w:rPr>
            </w:pPr>
            <w:r>
              <w:rPr>
                <w:color w:val="000000"/>
                <w:sz w:val="17"/>
              </w:rPr>
              <w:t>第二十一届(1999</w:t>
            </w:r>
            <w:r>
              <w:rPr>
                <w:rFonts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以色列</w:t>
            </w:r>
          </w:p>
        </w:tc>
        <w:tc>
          <w:tcPr>
            <w:tcW w:w="2381" w:type="dxa"/>
            <w:gridSpan w:val="3"/>
          </w:tcPr>
          <w:p w:rsidR="00000000" w:rsidRDefault="00000000">
            <w:pPr>
              <w:spacing w:before="60" w:after="60" w:line="280" w:lineRule="exact"/>
              <w:rPr>
                <w:color w:val="000000"/>
                <w:sz w:val="17"/>
              </w:rPr>
            </w:pPr>
            <w:r>
              <w:rPr>
                <w:rFonts w:hint="eastAsia"/>
                <w:color w:val="000000"/>
                <w:sz w:val="17"/>
              </w:rPr>
              <w:t>2000</w:t>
            </w:r>
            <w:r>
              <w:rPr>
                <w:color w:val="000000"/>
                <w:sz w:val="17"/>
              </w:rPr>
              <w:t>年</w:t>
            </w:r>
            <w:r>
              <w:rPr>
                <w:rFonts w:hint="eastAsia"/>
                <w:color w:val="000000"/>
                <w:sz w:val="17"/>
              </w:rPr>
              <w:t>1</w:t>
            </w:r>
            <w:r>
              <w:rPr>
                <w:color w:val="000000"/>
                <w:sz w:val="17"/>
              </w:rPr>
              <w:t>1月2日</w:t>
            </w:r>
          </w:p>
        </w:tc>
        <w:tc>
          <w:tcPr>
            <w:tcW w:w="2523" w:type="dxa"/>
            <w:gridSpan w:val="2"/>
          </w:tcPr>
          <w:p w:rsidR="00000000" w:rsidRDefault="00000000">
            <w:pPr>
              <w:spacing w:before="60" w:after="60" w:line="280" w:lineRule="exact"/>
              <w:rPr>
                <w:color w:val="000000"/>
                <w:sz w:val="17"/>
              </w:rPr>
            </w:pPr>
            <w:r>
              <w:rPr>
                <w:rFonts w:hint="eastAsia"/>
                <w:color w:val="000000"/>
                <w:sz w:val="17"/>
              </w:rPr>
              <w:t>2001</w:t>
            </w:r>
            <w:r>
              <w:rPr>
                <w:color w:val="000000"/>
                <w:sz w:val="17"/>
              </w:rPr>
              <w:t>年10月22日</w:t>
            </w:r>
            <w:r>
              <w:rPr>
                <w:color w:val="000000"/>
                <w:sz w:val="17"/>
              </w:rPr>
              <w:br/>
              <w:t>(CEDAW/C/I</w:t>
            </w:r>
            <w:r>
              <w:rPr>
                <w:rFonts w:hint="eastAsia"/>
                <w:color w:val="000000"/>
                <w:sz w:val="17"/>
              </w:rPr>
              <w:t>S</w:t>
            </w:r>
            <w:r>
              <w:rPr>
                <w:color w:val="000000"/>
                <w:sz w:val="17"/>
              </w:rPr>
              <w:t>R/3)</w:t>
            </w: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意大利</w:t>
            </w:r>
          </w:p>
        </w:tc>
        <w:tc>
          <w:tcPr>
            <w:tcW w:w="2381" w:type="dxa"/>
            <w:gridSpan w:val="3"/>
          </w:tcPr>
          <w:p w:rsidR="00000000" w:rsidRDefault="00000000">
            <w:pPr>
              <w:spacing w:before="60" w:after="60" w:line="280" w:lineRule="exact"/>
              <w:rPr>
                <w:color w:val="000000"/>
                <w:sz w:val="17"/>
              </w:rPr>
            </w:pPr>
            <w:r>
              <w:rPr>
                <w:color w:val="000000"/>
                <w:sz w:val="17"/>
              </w:rPr>
              <w:t>1994年7月10日</w:t>
            </w:r>
          </w:p>
        </w:tc>
        <w:tc>
          <w:tcPr>
            <w:tcW w:w="2523" w:type="dxa"/>
            <w:gridSpan w:val="2"/>
          </w:tcPr>
          <w:p w:rsidR="00000000" w:rsidRDefault="00000000">
            <w:pPr>
              <w:spacing w:before="60" w:after="60" w:line="280" w:lineRule="exact"/>
              <w:rPr>
                <w:color w:val="000000"/>
                <w:sz w:val="17"/>
              </w:rPr>
            </w:pPr>
            <w:r>
              <w:rPr>
                <w:color w:val="000000"/>
                <w:sz w:val="17"/>
              </w:rPr>
              <w:t>1997年6月21日</w:t>
            </w:r>
            <w:r>
              <w:rPr>
                <w:color w:val="000000"/>
                <w:sz w:val="17"/>
              </w:rPr>
              <w:br/>
              <w:t>(CEDAW/C/ITA/3)</w:t>
            </w:r>
          </w:p>
        </w:tc>
        <w:tc>
          <w:tcPr>
            <w:tcW w:w="1985" w:type="dxa"/>
            <w:gridSpan w:val="2"/>
          </w:tcPr>
          <w:p w:rsidR="00000000" w:rsidRDefault="00000000">
            <w:pPr>
              <w:spacing w:before="60" w:after="60" w:line="280" w:lineRule="exact"/>
              <w:rPr>
                <w:color w:val="000000"/>
                <w:sz w:val="17"/>
              </w:rPr>
            </w:pPr>
            <w:r>
              <w:rPr>
                <w:color w:val="000000"/>
                <w:sz w:val="17"/>
              </w:rPr>
              <w:t>第十七届(1997)</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牙买加</w:t>
            </w:r>
          </w:p>
        </w:tc>
        <w:tc>
          <w:tcPr>
            <w:tcW w:w="2381" w:type="dxa"/>
            <w:gridSpan w:val="3"/>
          </w:tcPr>
          <w:p w:rsidR="00000000" w:rsidRDefault="00000000">
            <w:pPr>
              <w:spacing w:before="60" w:after="60" w:line="280" w:lineRule="exact"/>
              <w:rPr>
                <w:color w:val="000000"/>
                <w:sz w:val="17"/>
              </w:rPr>
            </w:pPr>
            <w:r>
              <w:rPr>
                <w:color w:val="000000"/>
                <w:sz w:val="17"/>
              </w:rPr>
              <w:t>1993年11月18日</w:t>
            </w:r>
          </w:p>
        </w:tc>
        <w:tc>
          <w:tcPr>
            <w:tcW w:w="2523" w:type="dxa"/>
            <w:gridSpan w:val="2"/>
          </w:tcPr>
          <w:p w:rsidR="00000000" w:rsidRDefault="00000000">
            <w:pPr>
              <w:spacing w:before="60" w:after="60" w:line="280" w:lineRule="exact"/>
              <w:rPr>
                <w:color w:val="000000"/>
                <w:sz w:val="17"/>
              </w:rPr>
            </w:pPr>
            <w:r>
              <w:rPr>
                <w:color w:val="000000"/>
                <w:sz w:val="17"/>
              </w:rPr>
              <w:t>1998年2月17日</w:t>
            </w:r>
            <w:r>
              <w:rPr>
                <w:color w:val="000000"/>
                <w:sz w:val="17"/>
              </w:rPr>
              <w:br/>
              <w:t>(CEDAW/C/JAM/2-4)</w:t>
            </w:r>
          </w:p>
        </w:tc>
        <w:tc>
          <w:tcPr>
            <w:tcW w:w="1985" w:type="dxa"/>
            <w:gridSpan w:val="2"/>
          </w:tcPr>
          <w:p w:rsidR="00000000" w:rsidRDefault="00000000">
            <w:pPr>
              <w:spacing w:before="60" w:after="60" w:line="280" w:lineRule="exact"/>
              <w:rPr>
                <w:color w:val="000000"/>
                <w:sz w:val="17"/>
              </w:rPr>
            </w:pPr>
            <w:r>
              <w:rPr>
                <w:color w:val="000000"/>
                <w:sz w:val="17"/>
              </w:rPr>
              <w:t>第二十四届(2001)</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p>
        </w:tc>
        <w:tc>
          <w:tcPr>
            <w:tcW w:w="2381" w:type="dxa"/>
            <w:gridSpan w:val="3"/>
          </w:tcPr>
          <w:p w:rsidR="00000000" w:rsidRDefault="00000000">
            <w:pPr>
              <w:spacing w:before="60" w:after="60" w:line="280" w:lineRule="exact"/>
              <w:rPr>
                <w:color w:val="000000"/>
                <w:sz w:val="17"/>
              </w:rPr>
            </w:pP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日本</w:t>
            </w:r>
          </w:p>
        </w:tc>
        <w:tc>
          <w:tcPr>
            <w:tcW w:w="2381" w:type="dxa"/>
            <w:gridSpan w:val="3"/>
          </w:tcPr>
          <w:p w:rsidR="00000000" w:rsidRDefault="00000000">
            <w:pPr>
              <w:spacing w:before="60" w:after="60" w:line="280" w:lineRule="exact"/>
              <w:rPr>
                <w:color w:val="000000"/>
                <w:sz w:val="17"/>
              </w:rPr>
            </w:pPr>
            <w:r>
              <w:rPr>
                <w:color w:val="000000"/>
                <w:sz w:val="17"/>
              </w:rPr>
              <w:t>1994年7月25日</w:t>
            </w:r>
          </w:p>
        </w:tc>
        <w:tc>
          <w:tcPr>
            <w:tcW w:w="2523" w:type="dxa"/>
            <w:gridSpan w:val="2"/>
          </w:tcPr>
          <w:p w:rsidR="00000000" w:rsidRDefault="00000000">
            <w:pPr>
              <w:spacing w:before="60" w:after="60" w:line="280" w:lineRule="exact"/>
              <w:rPr>
                <w:color w:val="000000"/>
                <w:sz w:val="17"/>
              </w:rPr>
            </w:pPr>
            <w:r>
              <w:rPr>
                <w:color w:val="000000"/>
                <w:sz w:val="17"/>
              </w:rPr>
              <w:t>1993年10月28日</w:t>
            </w:r>
            <w:r>
              <w:rPr>
                <w:color w:val="000000"/>
                <w:sz w:val="17"/>
              </w:rPr>
              <w:br/>
              <w:t>(CEDAW/C/JPN/3)</w:t>
            </w:r>
          </w:p>
        </w:tc>
        <w:tc>
          <w:tcPr>
            <w:tcW w:w="1985" w:type="dxa"/>
            <w:gridSpan w:val="2"/>
          </w:tcPr>
          <w:p w:rsidR="00000000" w:rsidRDefault="00000000">
            <w:pPr>
              <w:spacing w:before="60" w:after="60" w:line="280" w:lineRule="exact"/>
              <w:rPr>
                <w:color w:val="000000"/>
                <w:sz w:val="17"/>
              </w:rPr>
            </w:pPr>
            <w:r>
              <w:rPr>
                <w:color w:val="000000"/>
                <w:sz w:val="17"/>
              </w:rPr>
              <w:t>第十三届(1994)</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约旦</w:t>
            </w:r>
          </w:p>
        </w:tc>
        <w:tc>
          <w:tcPr>
            <w:tcW w:w="2381" w:type="dxa"/>
            <w:gridSpan w:val="3"/>
          </w:tcPr>
          <w:p w:rsidR="00000000" w:rsidRDefault="00000000">
            <w:pPr>
              <w:spacing w:before="60" w:after="60" w:line="280" w:lineRule="exact"/>
              <w:rPr>
                <w:color w:val="000000"/>
                <w:sz w:val="17"/>
              </w:rPr>
            </w:pPr>
            <w:r>
              <w:rPr>
                <w:rFonts w:hint="eastAsia"/>
                <w:color w:val="000000"/>
                <w:sz w:val="17"/>
              </w:rPr>
              <w:t>2001</w:t>
            </w:r>
            <w:r>
              <w:rPr>
                <w:color w:val="000000"/>
                <w:sz w:val="17"/>
              </w:rPr>
              <w:t>年7月31日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肯尼亚</w:t>
            </w:r>
          </w:p>
        </w:tc>
        <w:tc>
          <w:tcPr>
            <w:tcW w:w="2381" w:type="dxa"/>
            <w:gridSpan w:val="3"/>
          </w:tcPr>
          <w:p w:rsidR="00000000" w:rsidRDefault="00000000">
            <w:pPr>
              <w:spacing w:before="60" w:after="60" w:line="280" w:lineRule="exact"/>
              <w:rPr>
                <w:color w:val="000000"/>
                <w:sz w:val="17"/>
              </w:rPr>
            </w:pPr>
            <w:r>
              <w:rPr>
                <w:color w:val="000000"/>
                <w:sz w:val="17"/>
              </w:rPr>
              <w:t>1993年4月8日</w:t>
            </w:r>
          </w:p>
        </w:tc>
        <w:tc>
          <w:tcPr>
            <w:tcW w:w="2523" w:type="dxa"/>
            <w:gridSpan w:val="2"/>
          </w:tcPr>
          <w:p w:rsidR="00000000" w:rsidRDefault="00000000">
            <w:pPr>
              <w:spacing w:before="60" w:after="60" w:line="280" w:lineRule="exact"/>
              <w:rPr>
                <w:color w:val="000000"/>
                <w:sz w:val="17"/>
              </w:rPr>
            </w:pPr>
            <w:r>
              <w:rPr>
                <w:rFonts w:hint="eastAsia"/>
                <w:color w:val="000000"/>
                <w:sz w:val="17"/>
              </w:rPr>
              <w:t>2000</w:t>
            </w:r>
            <w:r>
              <w:rPr>
                <w:color w:val="000000"/>
                <w:sz w:val="17"/>
              </w:rPr>
              <w:t>年1月5日</w:t>
            </w:r>
            <w:r>
              <w:rPr>
                <w:color w:val="000000"/>
                <w:sz w:val="17"/>
              </w:rPr>
              <w:br/>
              <w:t>(CEDAW/</w:t>
            </w:r>
            <w:r>
              <w:rPr>
                <w:rFonts w:hint="eastAsia"/>
                <w:color w:val="000000"/>
                <w:sz w:val="17"/>
              </w:rPr>
              <w:t>KEN</w:t>
            </w:r>
            <w:r>
              <w:rPr>
                <w:color w:val="000000"/>
                <w:sz w:val="17"/>
              </w:rPr>
              <w:t>/3</w:t>
            </w:r>
            <w:r>
              <w:rPr>
                <w:rFonts w:hint="eastAsia"/>
                <w:color w:val="000000"/>
                <w:sz w:val="17"/>
              </w:rPr>
              <w:t>-4</w:t>
            </w:r>
            <w:r>
              <w:rPr>
                <w:color w:val="000000"/>
                <w:sz w:val="17"/>
              </w:rPr>
              <w:t>)</w:t>
            </w: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老挝人民民主共和国</w:t>
            </w:r>
          </w:p>
        </w:tc>
        <w:tc>
          <w:tcPr>
            <w:tcW w:w="2381" w:type="dxa"/>
            <w:gridSpan w:val="3"/>
          </w:tcPr>
          <w:p w:rsidR="00000000" w:rsidRDefault="00000000">
            <w:pPr>
              <w:spacing w:before="60" w:after="60" w:line="280" w:lineRule="exact"/>
              <w:rPr>
                <w:color w:val="000000"/>
                <w:sz w:val="17"/>
              </w:rPr>
            </w:pPr>
            <w:r>
              <w:rPr>
                <w:color w:val="000000"/>
                <w:sz w:val="17"/>
              </w:rPr>
              <w:t>1990年9月13日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拉脱维亚</w:t>
            </w:r>
          </w:p>
        </w:tc>
        <w:tc>
          <w:tcPr>
            <w:tcW w:w="2381" w:type="dxa"/>
            <w:gridSpan w:val="3"/>
          </w:tcPr>
          <w:p w:rsidR="00000000" w:rsidRDefault="00000000">
            <w:pPr>
              <w:spacing w:before="60" w:after="60" w:line="280" w:lineRule="exact"/>
              <w:rPr>
                <w:color w:val="000000"/>
                <w:sz w:val="17"/>
              </w:rPr>
            </w:pPr>
            <w:r>
              <w:rPr>
                <w:rFonts w:hint="eastAsia"/>
                <w:color w:val="000000"/>
                <w:sz w:val="17"/>
              </w:rPr>
              <w:t>2001</w:t>
            </w:r>
            <w:r>
              <w:rPr>
                <w:color w:val="000000"/>
                <w:sz w:val="17"/>
              </w:rPr>
              <w:t>年5月1</w:t>
            </w:r>
            <w:r>
              <w:rPr>
                <w:rFonts w:hint="eastAsia"/>
                <w:color w:val="000000"/>
                <w:sz w:val="17"/>
              </w:rPr>
              <w:t>4</w:t>
            </w:r>
            <w:r>
              <w:rPr>
                <w:color w:val="000000"/>
                <w:sz w:val="17"/>
              </w:rPr>
              <w:t>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利比里亚</w:t>
            </w:r>
          </w:p>
        </w:tc>
        <w:tc>
          <w:tcPr>
            <w:tcW w:w="2381" w:type="dxa"/>
            <w:gridSpan w:val="3"/>
          </w:tcPr>
          <w:p w:rsidR="00000000" w:rsidRDefault="00000000">
            <w:pPr>
              <w:spacing w:before="60" w:after="60" w:line="280" w:lineRule="exact"/>
              <w:rPr>
                <w:color w:val="000000"/>
                <w:sz w:val="17"/>
              </w:rPr>
            </w:pPr>
            <w:r>
              <w:rPr>
                <w:color w:val="000000"/>
                <w:sz w:val="17"/>
              </w:rPr>
              <w:t>1993年8月16日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阿拉伯利比里亚民众国</w:t>
            </w:r>
          </w:p>
        </w:tc>
        <w:tc>
          <w:tcPr>
            <w:tcW w:w="2381" w:type="dxa"/>
            <w:gridSpan w:val="3"/>
          </w:tcPr>
          <w:p w:rsidR="00000000" w:rsidRDefault="00000000">
            <w:pPr>
              <w:spacing w:before="60" w:after="60" w:line="280" w:lineRule="exact"/>
              <w:rPr>
                <w:color w:val="000000"/>
                <w:sz w:val="17"/>
              </w:rPr>
            </w:pPr>
            <w:r>
              <w:rPr>
                <w:color w:val="000000"/>
                <w:sz w:val="17"/>
              </w:rPr>
              <w:t>1998年6月15日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卢森堡</w:t>
            </w:r>
          </w:p>
        </w:tc>
        <w:tc>
          <w:tcPr>
            <w:tcW w:w="2381" w:type="dxa"/>
            <w:gridSpan w:val="3"/>
          </w:tcPr>
          <w:p w:rsidR="00000000" w:rsidRDefault="00000000">
            <w:pPr>
              <w:spacing w:before="60" w:after="60" w:line="280" w:lineRule="exact"/>
              <w:rPr>
                <w:color w:val="000000"/>
                <w:sz w:val="17"/>
              </w:rPr>
            </w:pPr>
            <w:r>
              <w:rPr>
                <w:color w:val="000000"/>
                <w:sz w:val="17"/>
              </w:rPr>
              <w:t>1998年3月4日</w:t>
            </w:r>
          </w:p>
        </w:tc>
        <w:tc>
          <w:tcPr>
            <w:tcW w:w="2523" w:type="dxa"/>
            <w:gridSpan w:val="2"/>
          </w:tcPr>
          <w:p w:rsidR="00000000" w:rsidRDefault="00000000">
            <w:pPr>
              <w:spacing w:before="60" w:after="60" w:line="280" w:lineRule="exact"/>
              <w:rPr>
                <w:color w:val="000000"/>
                <w:sz w:val="17"/>
              </w:rPr>
            </w:pPr>
            <w:r>
              <w:rPr>
                <w:color w:val="000000"/>
                <w:sz w:val="17"/>
              </w:rPr>
              <w:t>1998年3月12日</w:t>
            </w:r>
            <w:r>
              <w:rPr>
                <w:color w:val="000000"/>
                <w:sz w:val="17"/>
              </w:rPr>
              <w:br/>
              <w:t>(CEDAW/C/LUX/3)</w:t>
            </w:r>
          </w:p>
        </w:tc>
        <w:tc>
          <w:tcPr>
            <w:tcW w:w="1985" w:type="dxa"/>
            <w:gridSpan w:val="2"/>
          </w:tcPr>
          <w:p w:rsidR="00000000" w:rsidRDefault="00000000">
            <w:pPr>
              <w:spacing w:before="60" w:after="60" w:line="280" w:lineRule="exact"/>
              <w:rPr>
                <w:color w:val="000000"/>
                <w:sz w:val="17"/>
              </w:rPr>
            </w:pPr>
            <w:r>
              <w:rPr>
                <w:color w:val="000000"/>
                <w:sz w:val="17"/>
              </w:rPr>
              <w:t>第二十二届(2000）</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p>
        </w:tc>
        <w:tc>
          <w:tcPr>
            <w:tcW w:w="2381" w:type="dxa"/>
            <w:gridSpan w:val="3"/>
          </w:tcPr>
          <w:p w:rsidR="00000000" w:rsidRDefault="00000000">
            <w:pPr>
              <w:spacing w:before="60" w:after="60" w:line="280" w:lineRule="exact"/>
              <w:rPr>
                <w:color w:val="000000"/>
                <w:sz w:val="17"/>
              </w:rPr>
            </w:pPr>
          </w:p>
        </w:tc>
        <w:tc>
          <w:tcPr>
            <w:tcW w:w="2523" w:type="dxa"/>
            <w:gridSpan w:val="2"/>
          </w:tcPr>
          <w:p w:rsidR="00000000" w:rsidRDefault="00000000">
            <w:pPr>
              <w:spacing w:before="60" w:after="60" w:line="280" w:lineRule="exact"/>
              <w:rPr>
                <w:color w:val="000000"/>
                <w:sz w:val="17"/>
              </w:rPr>
            </w:pPr>
            <w:r>
              <w:rPr>
                <w:color w:val="000000"/>
                <w:sz w:val="17"/>
              </w:rPr>
              <w:t>1998年6月17日</w:t>
            </w:r>
            <w:r>
              <w:rPr>
                <w:color w:val="000000"/>
                <w:sz w:val="17"/>
              </w:rPr>
              <w:br/>
              <w:t>(CEDAW/C/LUX/3/Add.1)</w:t>
            </w: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马达加斯加</w:t>
            </w:r>
          </w:p>
        </w:tc>
        <w:tc>
          <w:tcPr>
            <w:tcW w:w="2381" w:type="dxa"/>
            <w:gridSpan w:val="3"/>
          </w:tcPr>
          <w:p w:rsidR="00000000" w:rsidRDefault="00000000">
            <w:pPr>
              <w:spacing w:before="60" w:after="60" w:line="280" w:lineRule="exact"/>
              <w:rPr>
                <w:color w:val="000000"/>
                <w:sz w:val="17"/>
              </w:rPr>
            </w:pPr>
            <w:r>
              <w:rPr>
                <w:color w:val="000000"/>
                <w:sz w:val="17"/>
              </w:rPr>
              <w:t>1998年4月16日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马拉维</w:t>
            </w:r>
          </w:p>
        </w:tc>
        <w:tc>
          <w:tcPr>
            <w:tcW w:w="2381" w:type="dxa"/>
            <w:gridSpan w:val="3"/>
          </w:tcPr>
          <w:p w:rsidR="00000000" w:rsidRDefault="00000000">
            <w:pPr>
              <w:spacing w:before="60" w:after="60" w:line="280" w:lineRule="exact"/>
              <w:rPr>
                <w:color w:val="000000"/>
                <w:sz w:val="17"/>
              </w:rPr>
            </w:pPr>
            <w:r>
              <w:rPr>
                <w:color w:val="000000"/>
                <w:sz w:val="17"/>
              </w:rPr>
              <w:t>1996年4月11日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马尔代夫</w:t>
            </w:r>
          </w:p>
        </w:tc>
        <w:tc>
          <w:tcPr>
            <w:tcW w:w="2381" w:type="dxa"/>
            <w:gridSpan w:val="3"/>
          </w:tcPr>
          <w:p w:rsidR="00000000" w:rsidRDefault="00000000">
            <w:pPr>
              <w:spacing w:before="60" w:after="60" w:line="280" w:lineRule="exact"/>
              <w:rPr>
                <w:color w:val="000000"/>
                <w:sz w:val="17"/>
              </w:rPr>
            </w:pPr>
            <w:r>
              <w:rPr>
                <w:rFonts w:hint="eastAsia"/>
                <w:color w:val="000000"/>
                <w:sz w:val="17"/>
              </w:rPr>
              <w:t>2002</w:t>
            </w:r>
            <w:r>
              <w:rPr>
                <w:color w:val="000000"/>
                <w:sz w:val="17"/>
              </w:rPr>
              <w:t>年7月1日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马里</w:t>
            </w:r>
          </w:p>
        </w:tc>
        <w:tc>
          <w:tcPr>
            <w:tcW w:w="2381" w:type="dxa"/>
            <w:gridSpan w:val="3"/>
          </w:tcPr>
          <w:p w:rsidR="00000000" w:rsidRDefault="00000000">
            <w:pPr>
              <w:spacing w:before="60" w:after="60" w:line="280" w:lineRule="exact"/>
              <w:rPr>
                <w:color w:val="000000"/>
                <w:sz w:val="17"/>
              </w:rPr>
            </w:pPr>
            <w:r>
              <w:rPr>
                <w:color w:val="000000"/>
                <w:sz w:val="17"/>
              </w:rPr>
              <w:t>1994年10日10日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马耳他</w:t>
            </w:r>
          </w:p>
        </w:tc>
        <w:tc>
          <w:tcPr>
            <w:tcW w:w="2381" w:type="dxa"/>
            <w:gridSpan w:val="3"/>
          </w:tcPr>
          <w:p w:rsidR="00000000" w:rsidRDefault="00000000">
            <w:pPr>
              <w:spacing w:before="60" w:after="60" w:line="280" w:lineRule="exact"/>
              <w:rPr>
                <w:color w:val="000000"/>
                <w:sz w:val="17"/>
              </w:rPr>
            </w:pPr>
            <w:r>
              <w:rPr>
                <w:rFonts w:hint="eastAsia"/>
                <w:color w:val="000000"/>
                <w:sz w:val="17"/>
              </w:rPr>
              <w:t>2000</w:t>
            </w:r>
            <w:r>
              <w:rPr>
                <w:color w:val="000000"/>
                <w:sz w:val="17"/>
              </w:rPr>
              <w:t>年4月7日</w:t>
            </w:r>
          </w:p>
        </w:tc>
        <w:tc>
          <w:tcPr>
            <w:tcW w:w="2523" w:type="dxa"/>
            <w:gridSpan w:val="2"/>
          </w:tcPr>
          <w:p w:rsidR="00000000" w:rsidRDefault="00000000">
            <w:pPr>
              <w:spacing w:before="60" w:after="60" w:line="280" w:lineRule="exact"/>
              <w:rPr>
                <w:color w:val="000000"/>
                <w:sz w:val="17"/>
              </w:rPr>
            </w:pPr>
            <w:r>
              <w:rPr>
                <w:rFonts w:hint="eastAsia"/>
                <w:color w:val="000000"/>
                <w:sz w:val="17"/>
              </w:rPr>
              <w:t>2002</w:t>
            </w:r>
            <w:r>
              <w:rPr>
                <w:color w:val="000000"/>
                <w:sz w:val="17"/>
              </w:rPr>
              <w:t>年8月1日</w:t>
            </w:r>
            <w:r>
              <w:rPr>
                <w:color w:val="000000"/>
                <w:sz w:val="17"/>
              </w:rPr>
              <w:br/>
              <w:t>(CEDAW/C/M</w:t>
            </w:r>
            <w:r>
              <w:rPr>
                <w:rFonts w:hint="eastAsia"/>
                <w:color w:val="000000"/>
                <w:sz w:val="17"/>
              </w:rPr>
              <w:t>LT</w:t>
            </w:r>
            <w:r>
              <w:rPr>
                <w:color w:val="000000"/>
                <w:sz w:val="17"/>
              </w:rPr>
              <w:t>/1-3)</w:t>
            </w: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毛里求斯</w:t>
            </w:r>
          </w:p>
        </w:tc>
        <w:tc>
          <w:tcPr>
            <w:tcW w:w="2381" w:type="dxa"/>
            <w:gridSpan w:val="3"/>
          </w:tcPr>
          <w:p w:rsidR="00000000" w:rsidRDefault="00000000">
            <w:pPr>
              <w:spacing w:before="60" w:after="60" w:line="280" w:lineRule="exact"/>
              <w:rPr>
                <w:color w:val="000000"/>
                <w:sz w:val="17"/>
              </w:rPr>
            </w:pPr>
            <w:r>
              <w:rPr>
                <w:color w:val="000000"/>
                <w:sz w:val="17"/>
              </w:rPr>
              <w:t>1993年8月8日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墨西哥</w:t>
            </w:r>
          </w:p>
        </w:tc>
        <w:tc>
          <w:tcPr>
            <w:tcW w:w="2381" w:type="dxa"/>
            <w:gridSpan w:val="3"/>
          </w:tcPr>
          <w:p w:rsidR="00000000" w:rsidRDefault="00000000">
            <w:pPr>
              <w:spacing w:before="60" w:after="60" w:line="280" w:lineRule="exact"/>
              <w:rPr>
                <w:color w:val="000000"/>
                <w:sz w:val="17"/>
              </w:rPr>
            </w:pPr>
            <w:r>
              <w:rPr>
                <w:color w:val="000000"/>
                <w:sz w:val="17"/>
              </w:rPr>
              <w:t>1990年9月3日</w:t>
            </w:r>
          </w:p>
        </w:tc>
        <w:tc>
          <w:tcPr>
            <w:tcW w:w="2523" w:type="dxa"/>
            <w:gridSpan w:val="2"/>
          </w:tcPr>
          <w:p w:rsidR="00000000" w:rsidRDefault="00000000">
            <w:pPr>
              <w:spacing w:before="60" w:after="60" w:line="280" w:lineRule="exact"/>
              <w:rPr>
                <w:color w:val="000000"/>
                <w:sz w:val="17"/>
              </w:rPr>
            </w:pPr>
            <w:r>
              <w:rPr>
                <w:color w:val="000000"/>
                <w:sz w:val="17"/>
              </w:rPr>
              <w:t>1992年12月1日</w:t>
            </w:r>
            <w:r>
              <w:rPr>
                <w:rFonts w:hint="eastAsia"/>
                <w:color w:val="000000"/>
                <w:sz w:val="17"/>
              </w:rPr>
              <w:br/>
            </w:r>
            <w:r>
              <w:rPr>
                <w:color w:val="000000"/>
                <w:sz w:val="17"/>
              </w:rPr>
              <w:t>1997年</w:t>
            </w:r>
            <w:r>
              <w:rPr>
                <w:rFonts w:hint="eastAsia"/>
                <w:color w:val="000000"/>
                <w:sz w:val="17"/>
              </w:rPr>
              <w:t>4</w:t>
            </w:r>
            <w:r>
              <w:rPr>
                <w:color w:val="000000"/>
                <w:sz w:val="17"/>
              </w:rPr>
              <w:t>月7日</w:t>
            </w:r>
            <w:r>
              <w:rPr>
                <w:color w:val="000000"/>
                <w:sz w:val="17"/>
              </w:rPr>
              <w:br/>
              <w:t>(CEDAW/C/MEX/3-4)</w:t>
            </w:r>
          </w:p>
        </w:tc>
        <w:tc>
          <w:tcPr>
            <w:tcW w:w="1985" w:type="dxa"/>
            <w:gridSpan w:val="2"/>
          </w:tcPr>
          <w:p w:rsidR="00000000" w:rsidRDefault="00000000">
            <w:pPr>
              <w:spacing w:before="60" w:after="60" w:line="280" w:lineRule="exact"/>
              <w:rPr>
                <w:color w:val="000000"/>
                <w:sz w:val="17"/>
              </w:rPr>
            </w:pPr>
            <w:r>
              <w:rPr>
                <w:color w:val="000000"/>
                <w:sz w:val="17"/>
              </w:rPr>
              <w:t>第十八届(1998)</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蒙古</w:t>
            </w:r>
          </w:p>
        </w:tc>
        <w:tc>
          <w:tcPr>
            <w:tcW w:w="2381" w:type="dxa"/>
            <w:gridSpan w:val="3"/>
          </w:tcPr>
          <w:p w:rsidR="00000000" w:rsidRDefault="00000000">
            <w:pPr>
              <w:spacing w:before="60" w:after="60" w:line="280" w:lineRule="exact"/>
              <w:rPr>
                <w:color w:val="000000"/>
                <w:sz w:val="17"/>
              </w:rPr>
            </w:pPr>
            <w:r>
              <w:rPr>
                <w:color w:val="000000"/>
                <w:sz w:val="17"/>
              </w:rPr>
              <w:t>1990年9月3日</w:t>
            </w:r>
          </w:p>
        </w:tc>
        <w:tc>
          <w:tcPr>
            <w:tcW w:w="2523" w:type="dxa"/>
            <w:gridSpan w:val="2"/>
          </w:tcPr>
          <w:p w:rsidR="00000000" w:rsidRDefault="00000000">
            <w:pPr>
              <w:spacing w:before="60" w:after="60" w:line="280" w:lineRule="exact"/>
              <w:rPr>
                <w:color w:val="000000"/>
                <w:sz w:val="17"/>
              </w:rPr>
            </w:pPr>
            <w:r>
              <w:rPr>
                <w:color w:val="000000"/>
                <w:sz w:val="17"/>
              </w:rPr>
              <w:t>1998年12月8日</w:t>
            </w:r>
            <w:r>
              <w:rPr>
                <w:color w:val="000000"/>
                <w:sz w:val="17"/>
              </w:rPr>
              <w:br/>
              <w:t>(CEDAW/C/MNG/3-4)</w:t>
            </w:r>
          </w:p>
        </w:tc>
        <w:tc>
          <w:tcPr>
            <w:tcW w:w="1985" w:type="dxa"/>
            <w:gridSpan w:val="2"/>
          </w:tcPr>
          <w:p w:rsidR="00000000" w:rsidRDefault="00000000">
            <w:pPr>
              <w:spacing w:before="60" w:after="60" w:line="280" w:lineRule="exact"/>
              <w:rPr>
                <w:color w:val="000000"/>
                <w:sz w:val="17"/>
              </w:rPr>
            </w:pPr>
            <w:r>
              <w:rPr>
                <w:color w:val="000000"/>
                <w:sz w:val="17"/>
              </w:rPr>
              <w:t>第二十四届(2001)</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摩洛哥</w:t>
            </w:r>
          </w:p>
        </w:tc>
        <w:tc>
          <w:tcPr>
            <w:tcW w:w="2381" w:type="dxa"/>
            <w:gridSpan w:val="3"/>
          </w:tcPr>
          <w:p w:rsidR="00000000" w:rsidRDefault="00000000">
            <w:pPr>
              <w:spacing w:before="60" w:after="60" w:line="280" w:lineRule="exact"/>
              <w:rPr>
                <w:color w:val="000000"/>
                <w:sz w:val="17"/>
              </w:rPr>
            </w:pPr>
            <w:r>
              <w:rPr>
                <w:rFonts w:hint="eastAsia"/>
                <w:color w:val="000000"/>
                <w:sz w:val="17"/>
              </w:rPr>
              <w:t>2002</w:t>
            </w:r>
            <w:r>
              <w:rPr>
                <w:color w:val="000000"/>
                <w:sz w:val="17"/>
              </w:rPr>
              <w:t>年7月21日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纳米比亚</w:t>
            </w:r>
          </w:p>
        </w:tc>
        <w:tc>
          <w:tcPr>
            <w:tcW w:w="2381" w:type="dxa"/>
            <w:gridSpan w:val="3"/>
          </w:tcPr>
          <w:p w:rsidR="00000000" w:rsidRDefault="00000000">
            <w:pPr>
              <w:spacing w:before="60" w:after="60" w:line="280" w:lineRule="exact"/>
              <w:rPr>
                <w:color w:val="000000"/>
                <w:sz w:val="17"/>
              </w:rPr>
            </w:pPr>
            <w:r>
              <w:rPr>
                <w:rFonts w:hint="eastAsia"/>
                <w:color w:val="000000"/>
                <w:sz w:val="17"/>
              </w:rPr>
              <w:t>2001</w:t>
            </w:r>
            <w:r>
              <w:rPr>
                <w:color w:val="000000"/>
                <w:sz w:val="17"/>
              </w:rPr>
              <w:t>年12月23日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尼泊尔</w:t>
            </w:r>
          </w:p>
        </w:tc>
        <w:tc>
          <w:tcPr>
            <w:tcW w:w="2381" w:type="dxa"/>
            <w:gridSpan w:val="3"/>
          </w:tcPr>
          <w:p w:rsidR="00000000" w:rsidRDefault="00000000">
            <w:pPr>
              <w:spacing w:before="60" w:after="60" w:line="280" w:lineRule="exact"/>
              <w:rPr>
                <w:color w:val="000000"/>
                <w:sz w:val="17"/>
              </w:rPr>
            </w:pPr>
            <w:r>
              <w:rPr>
                <w:color w:val="000000"/>
                <w:sz w:val="17"/>
              </w:rPr>
              <w:t>2000年5月22日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荷兰</w:t>
            </w:r>
          </w:p>
        </w:tc>
        <w:tc>
          <w:tcPr>
            <w:tcW w:w="2381" w:type="dxa"/>
            <w:gridSpan w:val="3"/>
          </w:tcPr>
          <w:p w:rsidR="00000000" w:rsidRDefault="00000000">
            <w:pPr>
              <w:spacing w:before="60" w:after="60" w:line="280" w:lineRule="exact"/>
              <w:rPr>
                <w:color w:val="000000"/>
                <w:sz w:val="17"/>
              </w:rPr>
            </w:pPr>
            <w:r>
              <w:rPr>
                <w:color w:val="000000"/>
                <w:sz w:val="17"/>
              </w:rPr>
              <w:t>2000年8月22日</w:t>
            </w:r>
          </w:p>
        </w:tc>
        <w:tc>
          <w:tcPr>
            <w:tcW w:w="2523" w:type="dxa"/>
            <w:gridSpan w:val="2"/>
          </w:tcPr>
          <w:p w:rsidR="00000000" w:rsidRDefault="00000000">
            <w:pPr>
              <w:spacing w:before="60" w:after="60" w:line="280" w:lineRule="exact"/>
              <w:rPr>
                <w:color w:val="000000"/>
                <w:sz w:val="17"/>
              </w:rPr>
            </w:pPr>
            <w:r>
              <w:rPr>
                <w:color w:val="000000"/>
                <w:sz w:val="17"/>
              </w:rPr>
              <w:t>2000年11日13日</w:t>
            </w:r>
            <w:r>
              <w:rPr>
                <w:color w:val="000000"/>
                <w:sz w:val="17"/>
              </w:rPr>
              <w:br/>
            </w:r>
            <w:r>
              <w:rPr>
                <w:sz w:val="17"/>
              </w:rPr>
              <w:t>(CEDAW/C/NET/3和Add.1-2)</w:t>
            </w:r>
          </w:p>
        </w:tc>
        <w:tc>
          <w:tcPr>
            <w:tcW w:w="1985" w:type="dxa"/>
            <w:gridSpan w:val="2"/>
          </w:tcPr>
          <w:p w:rsidR="00000000" w:rsidRDefault="00000000">
            <w:pPr>
              <w:spacing w:before="60" w:after="60" w:line="280" w:lineRule="exact"/>
              <w:rPr>
                <w:color w:val="000000"/>
                <w:sz w:val="17"/>
              </w:rPr>
            </w:pPr>
            <w:r>
              <w:rPr>
                <w:color w:val="000000"/>
                <w:sz w:val="17"/>
              </w:rPr>
              <w:t>第二十五届(2001)</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新西兰</w:t>
            </w:r>
          </w:p>
        </w:tc>
        <w:tc>
          <w:tcPr>
            <w:tcW w:w="2381" w:type="dxa"/>
            <w:gridSpan w:val="3"/>
          </w:tcPr>
          <w:p w:rsidR="00000000" w:rsidRDefault="00000000">
            <w:pPr>
              <w:spacing w:before="60" w:after="60" w:line="280" w:lineRule="exact"/>
              <w:rPr>
                <w:color w:val="000000"/>
                <w:sz w:val="17"/>
              </w:rPr>
            </w:pPr>
            <w:r>
              <w:rPr>
                <w:color w:val="000000"/>
                <w:sz w:val="17"/>
              </w:rPr>
              <w:t>1994年2月9日</w:t>
            </w:r>
          </w:p>
        </w:tc>
        <w:tc>
          <w:tcPr>
            <w:tcW w:w="2523" w:type="dxa"/>
            <w:gridSpan w:val="2"/>
          </w:tcPr>
          <w:p w:rsidR="00000000" w:rsidRDefault="00000000">
            <w:pPr>
              <w:spacing w:before="60" w:after="60" w:line="280" w:lineRule="exact"/>
              <w:rPr>
                <w:color w:val="000000"/>
                <w:sz w:val="17"/>
              </w:rPr>
            </w:pPr>
            <w:r>
              <w:rPr>
                <w:color w:val="000000"/>
                <w:sz w:val="17"/>
              </w:rPr>
              <w:t>1998年3月2日</w:t>
            </w:r>
            <w:r>
              <w:rPr>
                <w:color w:val="000000"/>
                <w:sz w:val="17"/>
              </w:rPr>
              <w:br/>
              <w:t>(CEDAW/C/NZL/3-4)</w:t>
            </w:r>
          </w:p>
        </w:tc>
        <w:tc>
          <w:tcPr>
            <w:tcW w:w="1985" w:type="dxa"/>
            <w:gridSpan w:val="2"/>
          </w:tcPr>
          <w:p w:rsidR="00000000" w:rsidRDefault="00000000">
            <w:pPr>
              <w:spacing w:before="60" w:after="60" w:line="280" w:lineRule="exact"/>
              <w:rPr>
                <w:color w:val="000000"/>
                <w:sz w:val="17"/>
              </w:rPr>
            </w:pPr>
            <w:r>
              <w:rPr>
                <w:color w:val="000000"/>
                <w:sz w:val="17"/>
              </w:rPr>
              <w:t>第十九届(1998)</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p>
        </w:tc>
        <w:tc>
          <w:tcPr>
            <w:tcW w:w="2381" w:type="dxa"/>
            <w:gridSpan w:val="3"/>
          </w:tcPr>
          <w:p w:rsidR="00000000" w:rsidRDefault="00000000">
            <w:pPr>
              <w:spacing w:before="60" w:after="60" w:line="280" w:lineRule="exact"/>
              <w:rPr>
                <w:color w:val="000000"/>
                <w:sz w:val="17"/>
              </w:rPr>
            </w:pPr>
          </w:p>
        </w:tc>
        <w:tc>
          <w:tcPr>
            <w:tcW w:w="2523" w:type="dxa"/>
            <w:gridSpan w:val="2"/>
          </w:tcPr>
          <w:p w:rsidR="00000000" w:rsidRDefault="00000000">
            <w:pPr>
              <w:spacing w:before="60" w:after="60" w:line="280" w:lineRule="exact"/>
              <w:rPr>
                <w:color w:val="000000"/>
                <w:sz w:val="17"/>
              </w:rPr>
            </w:pPr>
            <w:r>
              <w:rPr>
                <w:color w:val="000000"/>
                <w:sz w:val="17"/>
              </w:rPr>
              <w:t>1998年4月15日</w:t>
            </w:r>
            <w:r>
              <w:rPr>
                <w:color w:val="000000"/>
                <w:sz w:val="17"/>
              </w:rPr>
              <w:br/>
              <w:t>(CEDAW/C/NZL/3-4/ Add.1)</w:t>
            </w: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尼加拉瓜</w:t>
            </w:r>
          </w:p>
        </w:tc>
        <w:tc>
          <w:tcPr>
            <w:tcW w:w="2381" w:type="dxa"/>
            <w:gridSpan w:val="3"/>
          </w:tcPr>
          <w:p w:rsidR="00000000" w:rsidRDefault="00000000">
            <w:pPr>
              <w:spacing w:before="60" w:after="60" w:line="280" w:lineRule="exact"/>
              <w:rPr>
                <w:color w:val="000000"/>
                <w:sz w:val="17"/>
              </w:rPr>
            </w:pPr>
            <w:r>
              <w:rPr>
                <w:color w:val="000000"/>
                <w:sz w:val="17"/>
              </w:rPr>
              <w:t>1990年11月26日</w:t>
            </w:r>
          </w:p>
        </w:tc>
        <w:tc>
          <w:tcPr>
            <w:tcW w:w="2523" w:type="dxa"/>
            <w:gridSpan w:val="2"/>
          </w:tcPr>
          <w:p w:rsidR="00000000" w:rsidRDefault="00000000">
            <w:pPr>
              <w:spacing w:before="60" w:after="60" w:line="280" w:lineRule="exact"/>
              <w:rPr>
                <w:color w:val="000000"/>
                <w:sz w:val="17"/>
              </w:rPr>
            </w:pPr>
            <w:r>
              <w:rPr>
                <w:color w:val="000000"/>
                <w:sz w:val="17"/>
              </w:rPr>
              <w:t>1992年10月15日</w:t>
            </w:r>
            <w:r>
              <w:rPr>
                <w:color w:val="000000"/>
                <w:sz w:val="17"/>
              </w:rPr>
              <w:br/>
              <w:t>(CEDAW/C/NIC/3)</w:t>
            </w:r>
          </w:p>
        </w:tc>
        <w:tc>
          <w:tcPr>
            <w:tcW w:w="1985" w:type="dxa"/>
            <w:gridSpan w:val="2"/>
          </w:tcPr>
          <w:p w:rsidR="00000000" w:rsidRDefault="00000000">
            <w:pPr>
              <w:spacing w:before="60" w:after="60" w:line="280" w:lineRule="exact"/>
              <w:rPr>
                <w:color w:val="000000"/>
                <w:sz w:val="17"/>
              </w:rPr>
            </w:pPr>
            <w:r>
              <w:rPr>
                <w:color w:val="000000"/>
                <w:sz w:val="17"/>
              </w:rPr>
              <w:t>第十二届(1993)</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尼日利亚</w:t>
            </w:r>
          </w:p>
        </w:tc>
        <w:tc>
          <w:tcPr>
            <w:tcW w:w="2381" w:type="dxa"/>
            <w:gridSpan w:val="3"/>
          </w:tcPr>
          <w:p w:rsidR="00000000" w:rsidRDefault="00000000">
            <w:pPr>
              <w:spacing w:before="60" w:after="60" w:line="280" w:lineRule="exact"/>
              <w:rPr>
                <w:color w:val="000000"/>
                <w:sz w:val="17"/>
              </w:rPr>
            </w:pPr>
            <w:r>
              <w:rPr>
                <w:color w:val="000000"/>
                <w:sz w:val="17"/>
              </w:rPr>
              <w:t>1994年7月13日</w:t>
            </w:r>
          </w:p>
        </w:tc>
        <w:tc>
          <w:tcPr>
            <w:tcW w:w="2523" w:type="dxa"/>
            <w:gridSpan w:val="2"/>
          </w:tcPr>
          <w:p w:rsidR="00000000" w:rsidRDefault="00000000">
            <w:pPr>
              <w:spacing w:before="60" w:after="60" w:line="280" w:lineRule="exact"/>
              <w:rPr>
                <w:color w:val="000000"/>
                <w:sz w:val="17"/>
              </w:rPr>
            </w:pPr>
            <w:r>
              <w:rPr>
                <w:color w:val="000000"/>
                <w:sz w:val="17"/>
              </w:rPr>
              <w:t>1997年2月13日</w:t>
            </w:r>
            <w:r>
              <w:rPr>
                <w:color w:val="000000"/>
                <w:sz w:val="17"/>
              </w:rPr>
              <w:br/>
              <w:t>(CEDAW/C/NGA/2-3)</w:t>
            </w:r>
          </w:p>
        </w:tc>
        <w:tc>
          <w:tcPr>
            <w:tcW w:w="1985" w:type="dxa"/>
            <w:gridSpan w:val="2"/>
          </w:tcPr>
          <w:p w:rsidR="00000000" w:rsidRDefault="00000000">
            <w:pPr>
              <w:spacing w:before="60" w:after="60" w:line="280" w:lineRule="exact"/>
              <w:rPr>
                <w:color w:val="000000"/>
                <w:sz w:val="17"/>
              </w:rPr>
            </w:pPr>
            <w:r>
              <w:rPr>
                <w:color w:val="000000"/>
                <w:sz w:val="17"/>
              </w:rPr>
              <w:t>第十九届(1998)</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挪威</w:t>
            </w:r>
          </w:p>
        </w:tc>
        <w:tc>
          <w:tcPr>
            <w:tcW w:w="2381" w:type="dxa"/>
            <w:gridSpan w:val="3"/>
          </w:tcPr>
          <w:p w:rsidR="00000000" w:rsidRDefault="00000000">
            <w:pPr>
              <w:spacing w:before="60" w:after="60" w:line="280" w:lineRule="exact"/>
              <w:rPr>
                <w:color w:val="000000"/>
                <w:sz w:val="17"/>
              </w:rPr>
            </w:pPr>
            <w:r>
              <w:rPr>
                <w:color w:val="000000"/>
                <w:sz w:val="17"/>
              </w:rPr>
              <w:t>1990年9月3日</w:t>
            </w:r>
          </w:p>
        </w:tc>
        <w:tc>
          <w:tcPr>
            <w:tcW w:w="2523" w:type="dxa"/>
            <w:gridSpan w:val="2"/>
          </w:tcPr>
          <w:p w:rsidR="00000000" w:rsidRDefault="00000000">
            <w:pPr>
              <w:spacing w:before="60" w:after="60" w:line="280" w:lineRule="exact"/>
              <w:rPr>
                <w:color w:val="000000"/>
                <w:sz w:val="17"/>
              </w:rPr>
            </w:pPr>
            <w:r>
              <w:rPr>
                <w:color w:val="000000"/>
                <w:sz w:val="17"/>
              </w:rPr>
              <w:t>1991年1月25日</w:t>
            </w:r>
            <w:r>
              <w:rPr>
                <w:color w:val="000000"/>
                <w:sz w:val="17"/>
              </w:rPr>
              <w:br/>
              <w:t>(CEDAW/C/NOR/3)</w:t>
            </w:r>
          </w:p>
        </w:tc>
        <w:tc>
          <w:tcPr>
            <w:tcW w:w="1985" w:type="dxa"/>
            <w:gridSpan w:val="2"/>
          </w:tcPr>
          <w:p w:rsidR="00000000" w:rsidRDefault="00000000">
            <w:pPr>
              <w:spacing w:before="60" w:after="60" w:line="280" w:lineRule="exact"/>
              <w:rPr>
                <w:color w:val="000000"/>
                <w:sz w:val="17"/>
              </w:rPr>
            </w:pPr>
            <w:r>
              <w:rPr>
                <w:color w:val="000000"/>
                <w:sz w:val="17"/>
              </w:rPr>
              <w:t>第十四届(1995)</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巴拿马</w:t>
            </w:r>
          </w:p>
        </w:tc>
        <w:tc>
          <w:tcPr>
            <w:tcW w:w="2381" w:type="dxa"/>
            <w:gridSpan w:val="3"/>
          </w:tcPr>
          <w:p w:rsidR="00000000" w:rsidRDefault="00000000">
            <w:pPr>
              <w:spacing w:before="60" w:after="60" w:line="280" w:lineRule="exact"/>
              <w:rPr>
                <w:color w:val="000000"/>
                <w:sz w:val="17"/>
              </w:rPr>
            </w:pPr>
            <w:r>
              <w:rPr>
                <w:color w:val="000000"/>
                <w:sz w:val="17"/>
              </w:rPr>
              <w:t>1990年11月28日</w:t>
            </w:r>
          </w:p>
        </w:tc>
        <w:tc>
          <w:tcPr>
            <w:tcW w:w="2523" w:type="dxa"/>
            <w:gridSpan w:val="2"/>
          </w:tcPr>
          <w:p w:rsidR="00000000" w:rsidRDefault="00000000">
            <w:pPr>
              <w:spacing w:before="60" w:after="60" w:line="280" w:lineRule="exact"/>
              <w:rPr>
                <w:color w:val="000000"/>
                <w:sz w:val="17"/>
              </w:rPr>
            </w:pPr>
            <w:r>
              <w:rPr>
                <w:color w:val="000000"/>
                <w:sz w:val="17"/>
              </w:rPr>
              <w:t>1997年1月17日</w:t>
            </w:r>
            <w:r>
              <w:rPr>
                <w:color w:val="000000"/>
                <w:sz w:val="17"/>
              </w:rPr>
              <w:br/>
              <w:t>(CEDAW/C/PAN/2-3)</w:t>
            </w:r>
          </w:p>
        </w:tc>
        <w:tc>
          <w:tcPr>
            <w:tcW w:w="1985" w:type="dxa"/>
            <w:gridSpan w:val="2"/>
          </w:tcPr>
          <w:p w:rsidR="00000000" w:rsidRDefault="00000000">
            <w:pPr>
              <w:spacing w:before="60" w:after="60" w:line="280" w:lineRule="exact"/>
              <w:rPr>
                <w:color w:val="000000"/>
                <w:sz w:val="17"/>
              </w:rPr>
            </w:pPr>
            <w:r>
              <w:rPr>
                <w:color w:val="000000"/>
                <w:sz w:val="17"/>
              </w:rPr>
              <w:t>第十九届(1998)</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巴拉圭</w:t>
            </w:r>
          </w:p>
        </w:tc>
        <w:tc>
          <w:tcPr>
            <w:tcW w:w="2381" w:type="dxa"/>
            <w:gridSpan w:val="3"/>
          </w:tcPr>
          <w:p w:rsidR="00000000" w:rsidRDefault="00000000">
            <w:pPr>
              <w:spacing w:before="60" w:after="60" w:line="280" w:lineRule="exact"/>
              <w:rPr>
                <w:color w:val="000000"/>
                <w:sz w:val="17"/>
              </w:rPr>
            </w:pPr>
            <w:r>
              <w:rPr>
                <w:color w:val="000000"/>
                <w:sz w:val="17"/>
              </w:rPr>
              <w:t>1996年5月6日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秘鲁</w:t>
            </w:r>
          </w:p>
        </w:tc>
        <w:tc>
          <w:tcPr>
            <w:tcW w:w="2381" w:type="dxa"/>
            <w:gridSpan w:val="3"/>
          </w:tcPr>
          <w:p w:rsidR="00000000" w:rsidRDefault="00000000">
            <w:pPr>
              <w:spacing w:before="60" w:after="60" w:line="280" w:lineRule="exact"/>
              <w:rPr>
                <w:color w:val="000000"/>
                <w:sz w:val="17"/>
              </w:rPr>
            </w:pPr>
            <w:r>
              <w:rPr>
                <w:color w:val="000000"/>
                <w:sz w:val="17"/>
              </w:rPr>
              <w:t>1991年10月13日</w:t>
            </w:r>
          </w:p>
        </w:tc>
        <w:tc>
          <w:tcPr>
            <w:tcW w:w="2523" w:type="dxa"/>
            <w:gridSpan w:val="2"/>
          </w:tcPr>
          <w:p w:rsidR="00000000" w:rsidRDefault="00000000">
            <w:pPr>
              <w:spacing w:before="60" w:after="60" w:line="280" w:lineRule="exact"/>
              <w:rPr>
                <w:color w:val="000000"/>
                <w:sz w:val="17"/>
              </w:rPr>
            </w:pPr>
            <w:r>
              <w:rPr>
                <w:color w:val="000000"/>
                <w:sz w:val="17"/>
              </w:rPr>
              <w:t>1994年11月25日</w:t>
            </w:r>
            <w:r>
              <w:rPr>
                <w:color w:val="000000"/>
                <w:sz w:val="17"/>
              </w:rPr>
              <w:br/>
              <w:t>(CEDAW/C/PER/3-4)</w:t>
            </w:r>
          </w:p>
        </w:tc>
        <w:tc>
          <w:tcPr>
            <w:tcW w:w="1985" w:type="dxa"/>
            <w:gridSpan w:val="2"/>
          </w:tcPr>
          <w:p w:rsidR="00000000" w:rsidRDefault="00000000">
            <w:pPr>
              <w:spacing w:before="60" w:after="60" w:line="280" w:lineRule="exact"/>
              <w:rPr>
                <w:color w:val="000000"/>
                <w:sz w:val="17"/>
              </w:rPr>
            </w:pPr>
            <w:r>
              <w:rPr>
                <w:color w:val="000000"/>
                <w:sz w:val="17"/>
              </w:rPr>
              <w:t>第十九届(1998)</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菲律宾</w:t>
            </w:r>
          </w:p>
        </w:tc>
        <w:tc>
          <w:tcPr>
            <w:tcW w:w="2381" w:type="dxa"/>
            <w:gridSpan w:val="3"/>
          </w:tcPr>
          <w:p w:rsidR="00000000" w:rsidRDefault="00000000">
            <w:pPr>
              <w:spacing w:before="60" w:after="60" w:line="280" w:lineRule="exact"/>
              <w:rPr>
                <w:color w:val="000000"/>
                <w:sz w:val="17"/>
              </w:rPr>
            </w:pPr>
            <w:r>
              <w:rPr>
                <w:color w:val="000000"/>
                <w:sz w:val="17"/>
              </w:rPr>
              <w:t>1990年9月4日</w:t>
            </w:r>
          </w:p>
        </w:tc>
        <w:tc>
          <w:tcPr>
            <w:tcW w:w="2523" w:type="dxa"/>
            <w:gridSpan w:val="2"/>
          </w:tcPr>
          <w:p w:rsidR="00000000" w:rsidRDefault="00000000">
            <w:pPr>
              <w:spacing w:before="60" w:after="60" w:line="280" w:lineRule="exact"/>
              <w:rPr>
                <w:color w:val="000000"/>
                <w:sz w:val="17"/>
              </w:rPr>
            </w:pPr>
            <w:r>
              <w:rPr>
                <w:color w:val="000000"/>
                <w:sz w:val="17"/>
              </w:rPr>
              <w:t>1993年1月20日</w:t>
            </w:r>
            <w:r>
              <w:rPr>
                <w:color w:val="000000"/>
                <w:sz w:val="17"/>
              </w:rPr>
              <w:br/>
              <w:t>(CEDAW/C/PHI/3)</w:t>
            </w:r>
          </w:p>
        </w:tc>
        <w:tc>
          <w:tcPr>
            <w:tcW w:w="1985" w:type="dxa"/>
            <w:gridSpan w:val="2"/>
          </w:tcPr>
          <w:p w:rsidR="00000000" w:rsidRDefault="00000000">
            <w:pPr>
              <w:spacing w:before="60" w:after="60" w:line="280" w:lineRule="exact"/>
              <w:rPr>
                <w:color w:val="000000"/>
                <w:sz w:val="17"/>
              </w:rPr>
            </w:pPr>
            <w:r>
              <w:rPr>
                <w:color w:val="000000"/>
                <w:sz w:val="17"/>
              </w:rPr>
              <w:t>第十六届(1997)</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波兰</w:t>
            </w:r>
          </w:p>
        </w:tc>
        <w:tc>
          <w:tcPr>
            <w:tcW w:w="2381" w:type="dxa"/>
            <w:gridSpan w:val="3"/>
          </w:tcPr>
          <w:p w:rsidR="00000000" w:rsidRDefault="00000000">
            <w:pPr>
              <w:spacing w:before="60" w:after="60" w:line="280" w:lineRule="exact"/>
              <w:rPr>
                <w:color w:val="000000"/>
                <w:sz w:val="17"/>
              </w:rPr>
            </w:pPr>
            <w:r>
              <w:rPr>
                <w:color w:val="000000"/>
                <w:sz w:val="17"/>
              </w:rPr>
              <w:t>1990年9月3日</w:t>
            </w:r>
          </w:p>
        </w:tc>
        <w:tc>
          <w:tcPr>
            <w:tcW w:w="2523" w:type="dxa"/>
            <w:gridSpan w:val="2"/>
          </w:tcPr>
          <w:p w:rsidR="00000000" w:rsidRDefault="00000000">
            <w:pPr>
              <w:spacing w:before="60" w:after="60" w:line="280" w:lineRule="exact"/>
              <w:rPr>
                <w:color w:val="000000"/>
                <w:sz w:val="17"/>
              </w:rPr>
            </w:pPr>
            <w:r>
              <w:rPr>
                <w:color w:val="000000"/>
                <w:sz w:val="17"/>
              </w:rPr>
              <w:t>1990年11月22日</w:t>
            </w:r>
            <w:r>
              <w:rPr>
                <w:color w:val="000000"/>
                <w:sz w:val="17"/>
              </w:rPr>
              <w:br/>
              <w:t>(CEDAW/C/18/Add.2)</w:t>
            </w:r>
          </w:p>
        </w:tc>
        <w:tc>
          <w:tcPr>
            <w:tcW w:w="1985" w:type="dxa"/>
            <w:gridSpan w:val="2"/>
          </w:tcPr>
          <w:p w:rsidR="00000000" w:rsidRDefault="00000000">
            <w:pPr>
              <w:spacing w:before="60" w:after="60" w:line="280" w:lineRule="exact"/>
              <w:rPr>
                <w:color w:val="000000"/>
                <w:sz w:val="17"/>
              </w:rPr>
            </w:pPr>
            <w:r>
              <w:rPr>
                <w:color w:val="000000"/>
                <w:sz w:val="17"/>
              </w:rPr>
              <w:t>第十届(1991)</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葡萄牙</w:t>
            </w:r>
          </w:p>
        </w:tc>
        <w:tc>
          <w:tcPr>
            <w:tcW w:w="2381" w:type="dxa"/>
            <w:gridSpan w:val="3"/>
          </w:tcPr>
          <w:p w:rsidR="00000000" w:rsidRDefault="00000000">
            <w:pPr>
              <w:spacing w:before="60" w:after="60" w:line="280" w:lineRule="exact"/>
              <w:rPr>
                <w:color w:val="000000"/>
                <w:sz w:val="17"/>
              </w:rPr>
            </w:pPr>
            <w:r>
              <w:rPr>
                <w:color w:val="000000"/>
                <w:sz w:val="17"/>
              </w:rPr>
              <w:t>1990年9月3日</w:t>
            </w:r>
          </w:p>
        </w:tc>
        <w:tc>
          <w:tcPr>
            <w:tcW w:w="2523" w:type="dxa"/>
            <w:gridSpan w:val="2"/>
          </w:tcPr>
          <w:p w:rsidR="00000000" w:rsidRDefault="00000000">
            <w:pPr>
              <w:spacing w:before="60" w:after="60" w:line="280" w:lineRule="exact"/>
              <w:rPr>
                <w:color w:val="000000"/>
                <w:sz w:val="17"/>
              </w:rPr>
            </w:pPr>
            <w:r>
              <w:rPr>
                <w:color w:val="000000"/>
                <w:sz w:val="17"/>
              </w:rPr>
              <w:t>1990年12月10日</w:t>
            </w:r>
            <w:r>
              <w:rPr>
                <w:color w:val="000000"/>
                <w:sz w:val="17"/>
              </w:rPr>
              <w:br/>
              <w:t>(CEDAW/C/18/Add.3)</w:t>
            </w:r>
          </w:p>
        </w:tc>
        <w:tc>
          <w:tcPr>
            <w:tcW w:w="1985" w:type="dxa"/>
            <w:gridSpan w:val="2"/>
          </w:tcPr>
          <w:p w:rsidR="00000000" w:rsidRDefault="00000000">
            <w:pPr>
              <w:spacing w:before="60" w:after="60" w:line="280" w:lineRule="exact"/>
              <w:rPr>
                <w:color w:val="000000"/>
                <w:sz w:val="17"/>
              </w:rPr>
            </w:pPr>
            <w:r>
              <w:rPr>
                <w:color w:val="000000"/>
                <w:sz w:val="17"/>
              </w:rPr>
              <w:t>第十届(1991)</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大韩民国</w:t>
            </w:r>
          </w:p>
        </w:tc>
        <w:tc>
          <w:tcPr>
            <w:tcW w:w="2381" w:type="dxa"/>
            <w:gridSpan w:val="3"/>
          </w:tcPr>
          <w:p w:rsidR="00000000" w:rsidRDefault="00000000">
            <w:pPr>
              <w:spacing w:before="60" w:after="60" w:line="280" w:lineRule="exact"/>
              <w:rPr>
                <w:color w:val="000000"/>
                <w:sz w:val="17"/>
              </w:rPr>
            </w:pPr>
            <w:r>
              <w:rPr>
                <w:color w:val="000000"/>
                <w:sz w:val="17"/>
              </w:rPr>
              <w:t>1994年1月26日</w:t>
            </w:r>
          </w:p>
        </w:tc>
        <w:tc>
          <w:tcPr>
            <w:tcW w:w="2523" w:type="dxa"/>
            <w:gridSpan w:val="2"/>
          </w:tcPr>
          <w:p w:rsidR="00000000" w:rsidRDefault="00000000">
            <w:pPr>
              <w:spacing w:before="60" w:after="60" w:line="280" w:lineRule="exact"/>
              <w:rPr>
                <w:color w:val="000000"/>
                <w:sz w:val="17"/>
              </w:rPr>
            </w:pPr>
            <w:r>
              <w:rPr>
                <w:color w:val="000000"/>
                <w:sz w:val="17"/>
              </w:rPr>
              <w:t>1994年9月8日</w:t>
            </w:r>
            <w:r>
              <w:rPr>
                <w:color w:val="000000"/>
                <w:sz w:val="17"/>
              </w:rPr>
              <w:br/>
              <w:t>(CEDAW/C/KOR/3)</w:t>
            </w:r>
          </w:p>
        </w:tc>
        <w:tc>
          <w:tcPr>
            <w:tcW w:w="1985" w:type="dxa"/>
            <w:gridSpan w:val="2"/>
          </w:tcPr>
          <w:p w:rsidR="00000000" w:rsidRDefault="00000000">
            <w:pPr>
              <w:spacing w:before="60" w:after="60" w:line="280" w:lineRule="exact"/>
              <w:rPr>
                <w:color w:val="000000"/>
                <w:sz w:val="17"/>
              </w:rPr>
            </w:pPr>
            <w:r>
              <w:rPr>
                <w:color w:val="000000"/>
                <w:sz w:val="17"/>
              </w:rPr>
              <w:t>第十九届(1998)</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罗马尼亚</w:t>
            </w:r>
          </w:p>
        </w:tc>
        <w:tc>
          <w:tcPr>
            <w:tcW w:w="2381" w:type="dxa"/>
            <w:gridSpan w:val="3"/>
          </w:tcPr>
          <w:p w:rsidR="00000000" w:rsidRDefault="00000000">
            <w:pPr>
              <w:spacing w:before="60" w:after="60" w:line="280" w:lineRule="exact"/>
              <w:rPr>
                <w:color w:val="000000"/>
                <w:sz w:val="17"/>
              </w:rPr>
            </w:pPr>
            <w:r>
              <w:rPr>
                <w:color w:val="000000"/>
                <w:sz w:val="17"/>
              </w:rPr>
              <w:t>1991年2月6日</w:t>
            </w:r>
          </w:p>
        </w:tc>
        <w:tc>
          <w:tcPr>
            <w:tcW w:w="2523" w:type="dxa"/>
            <w:gridSpan w:val="2"/>
          </w:tcPr>
          <w:p w:rsidR="00000000" w:rsidRDefault="00000000">
            <w:pPr>
              <w:spacing w:before="60" w:after="60" w:line="280" w:lineRule="exact"/>
              <w:rPr>
                <w:color w:val="000000"/>
                <w:sz w:val="17"/>
              </w:rPr>
            </w:pPr>
            <w:r>
              <w:rPr>
                <w:color w:val="000000"/>
                <w:sz w:val="17"/>
              </w:rPr>
              <w:t>1992年10月19日</w:t>
            </w:r>
            <w:r>
              <w:rPr>
                <w:color w:val="000000"/>
                <w:sz w:val="17"/>
              </w:rPr>
              <w:br/>
              <w:t>(CEDAW/C/ROM/2-3)</w:t>
            </w:r>
          </w:p>
        </w:tc>
        <w:tc>
          <w:tcPr>
            <w:tcW w:w="1985" w:type="dxa"/>
            <w:gridSpan w:val="2"/>
          </w:tcPr>
          <w:p w:rsidR="00000000" w:rsidRDefault="00000000">
            <w:pPr>
              <w:spacing w:before="60" w:after="60" w:line="280" w:lineRule="exact"/>
              <w:rPr>
                <w:color w:val="000000"/>
                <w:sz w:val="17"/>
              </w:rPr>
            </w:pPr>
            <w:r>
              <w:rPr>
                <w:color w:val="000000"/>
                <w:sz w:val="17"/>
              </w:rPr>
              <w:t>第十二届(1993)</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俄罗斯联邦</w:t>
            </w:r>
          </w:p>
        </w:tc>
        <w:tc>
          <w:tcPr>
            <w:tcW w:w="2381" w:type="dxa"/>
            <w:gridSpan w:val="3"/>
          </w:tcPr>
          <w:p w:rsidR="00000000" w:rsidRDefault="00000000">
            <w:pPr>
              <w:spacing w:before="60" w:after="60" w:line="280" w:lineRule="exact"/>
              <w:rPr>
                <w:color w:val="000000"/>
                <w:sz w:val="17"/>
              </w:rPr>
            </w:pPr>
            <w:r>
              <w:rPr>
                <w:color w:val="000000"/>
                <w:sz w:val="17"/>
              </w:rPr>
              <w:t>1990年9月3日</w:t>
            </w:r>
          </w:p>
        </w:tc>
        <w:tc>
          <w:tcPr>
            <w:tcW w:w="2523" w:type="dxa"/>
            <w:gridSpan w:val="2"/>
          </w:tcPr>
          <w:p w:rsidR="00000000" w:rsidRDefault="00000000">
            <w:pPr>
              <w:spacing w:before="60" w:after="60" w:line="280" w:lineRule="exact"/>
              <w:rPr>
                <w:color w:val="000000"/>
                <w:sz w:val="17"/>
              </w:rPr>
            </w:pPr>
            <w:r>
              <w:rPr>
                <w:color w:val="000000"/>
                <w:sz w:val="17"/>
              </w:rPr>
              <w:t>1991年7月24日</w:t>
            </w:r>
            <w:r>
              <w:rPr>
                <w:color w:val="000000"/>
                <w:sz w:val="17"/>
              </w:rPr>
              <w:br/>
              <w:t>(CEDAW/C/USR/3)</w:t>
            </w:r>
          </w:p>
        </w:tc>
        <w:tc>
          <w:tcPr>
            <w:tcW w:w="1985" w:type="dxa"/>
            <w:gridSpan w:val="2"/>
          </w:tcPr>
          <w:p w:rsidR="00000000" w:rsidRDefault="00000000">
            <w:pPr>
              <w:spacing w:before="60" w:after="60" w:line="280" w:lineRule="exact"/>
              <w:rPr>
                <w:color w:val="000000"/>
                <w:sz w:val="17"/>
              </w:rPr>
            </w:pPr>
            <w:r>
              <w:rPr>
                <w:color w:val="000000"/>
                <w:sz w:val="17"/>
              </w:rPr>
              <w:t>第十四届(1995)</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卢旺达</w:t>
            </w:r>
          </w:p>
        </w:tc>
        <w:tc>
          <w:tcPr>
            <w:tcW w:w="2381" w:type="dxa"/>
            <w:gridSpan w:val="3"/>
          </w:tcPr>
          <w:p w:rsidR="00000000" w:rsidRDefault="00000000">
            <w:pPr>
              <w:spacing w:before="60" w:after="60" w:line="280" w:lineRule="exact"/>
              <w:rPr>
                <w:color w:val="000000"/>
                <w:sz w:val="17"/>
              </w:rPr>
            </w:pPr>
            <w:r>
              <w:rPr>
                <w:color w:val="000000"/>
                <w:sz w:val="17"/>
              </w:rPr>
              <w:t>1990年9月3日</w:t>
            </w:r>
          </w:p>
        </w:tc>
        <w:tc>
          <w:tcPr>
            <w:tcW w:w="2523" w:type="dxa"/>
            <w:gridSpan w:val="2"/>
          </w:tcPr>
          <w:p w:rsidR="00000000" w:rsidRDefault="00000000">
            <w:pPr>
              <w:spacing w:before="60" w:after="60" w:line="280" w:lineRule="exact"/>
              <w:rPr>
                <w:color w:val="000000"/>
                <w:sz w:val="17"/>
              </w:rPr>
            </w:pPr>
            <w:r>
              <w:rPr>
                <w:color w:val="000000"/>
                <w:sz w:val="17"/>
              </w:rPr>
              <w:t>1991年1月18日</w:t>
            </w:r>
            <w:r>
              <w:rPr>
                <w:color w:val="000000"/>
                <w:sz w:val="17"/>
              </w:rPr>
              <w:br/>
              <w:t>(CEDAW/C/RWA/3)</w:t>
            </w:r>
          </w:p>
        </w:tc>
        <w:tc>
          <w:tcPr>
            <w:tcW w:w="1985" w:type="dxa"/>
            <w:gridSpan w:val="2"/>
          </w:tcPr>
          <w:p w:rsidR="00000000" w:rsidRDefault="00000000">
            <w:pPr>
              <w:spacing w:before="60" w:after="60" w:line="280" w:lineRule="exact"/>
              <w:rPr>
                <w:color w:val="000000"/>
                <w:sz w:val="17"/>
              </w:rPr>
            </w:pPr>
            <w:r>
              <w:rPr>
                <w:color w:val="000000"/>
                <w:sz w:val="17"/>
              </w:rPr>
              <w:t>第十二届(1993)</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圣基茨和尼维斯</w:t>
            </w:r>
          </w:p>
        </w:tc>
        <w:tc>
          <w:tcPr>
            <w:tcW w:w="2381" w:type="dxa"/>
            <w:gridSpan w:val="3"/>
          </w:tcPr>
          <w:p w:rsidR="00000000" w:rsidRDefault="00000000">
            <w:pPr>
              <w:spacing w:before="60" w:after="60" w:line="280" w:lineRule="exact"/>
              <w:rPr>
                <w:color w:val="000000"/>
                <w:sz w:val="17"/>
              </w:rPr>
            </w:pPr>
            <w:r>
              <w:rPr>
                <w:color w:val="000000"/>
                <w:sz w:val="17"/>
              </w:rPr>
              <w:t>1994年5月25日</w:t>
            </w:r>
          </w:p>
        </w:tc>
        <w:tc>
          <w:tcPr>
            <w:tcW w:w="2523" w:type="dxa"/>
            <w:gridSpan w:val="2"/>
          </w:tcPr>
          <w:p w:rsidR="00000000" w:rsidRDefault="00000000">
            <w:pPr>
              <w:spacing w:before="60" w:after="60" w:line="280" w:lineRule="exact"/>
              <w:rPr>
                <w:color w:val="000000"/>
                <w:sz w:val="17"/>
              </w:rPr>
            </w:pPr>
            <w:r>
              <w:rPr>
                <w:color w:val="000000"/>
                <w:sz w:val="17"/>
              </w:rPr>
              <w:t>2002年1月18日</w:t>
            </w:r>
            <w:r>
              <w:rPr>
                <w:color w:val="000000"/>
                <w:sz w:val="17"/>
              </w:rPr>
              <w:br/>
              <w:t>(CEDAW/C/KNA/</w:t>
            </w:r>
            <w:r>
              <w:rPr>
                <w:rFonts w:hint="eastAsia"/>
                <w:color w:val="000000"/>
                <w:sz w:val="17"/>
              </w:rPr>
              <w:t>1-4</w:t>
            </w:r>
            <w:r>
              <w:rPr>
                <w:color w:val="000000"/>
                <w:sz w:val="17"/>
              </w:rPr>
              <w:t>)</w:t>
            </w:r>
          </w:p>
        </w:tc>
        <w:tc>
          <w:tcPr>
            <w:tcW w:w="1985" w:type="dxa"/>
            <w:gridSpan w:val="2"/>
          </w:tcPr>
          <w:p w:rsidR="00000000" w:rsidRDefault="00000000">
            <w:pPr>
              <w:spacing w:before="60" w:after="60" w:line="280" w:lineRule="exact"/>
              <w:rPr>
                <w:color w:val="000000"/>
                <w:sz w:val="17"/>
              </w:rPr>
            </w:pPr>
            <w:r>
              <w:rPr>
                <w:color w:val="000000"/>
                <w:sz w:val="17"/>
              </w:rPr>
              <w:t>第二十</w:t>
            </w:r>
            <w:r>
              <w:rPr>
                <w:rFonts w:hint="eastAsia"/>
                <w:color w:val="000000"/>
                <w:sz w:val="17"/>
              </w:rPr>
              <w:t>七</w:t>
            </w:r>
            <w:r>
              <w:rPr>
                <w:color w:val="000000"/>
                <w:sz w:val="17"/>
              </w:rPr>
              <w:t>届(2002)</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圣卢西亚</w:t>
            </w:r>
          </w:p>
        </w:tc>
        <w:tc>
          <w:tcPr>
            <w:tcW w:w="2381" w:type="dxa"/>
            <w:gridSpan w:val="3"/>
          </w:tcPr>
          <w:p w:rsidR="00000000" w:rsidRDefault="00000000">
            <w:pPr>
              <w:spacing w:before="60" w:after="60" w:line="280" w:lineRule="exact"/>
              <w:rPr>
                <w:color w:val="000000"/>
                <w:sz w:val="17"/>
              </w:rPr>
            </w:pPr>
            <w:r>
              <w:rPr>
                <w:color w:val="000000"/>
                <w:sz w:val="17"/>
              </w:rPr>
              <w:t>1991年11月7日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圣文森特和格林纳丁斯</w:t>
            </w:r>
          </w:p>
        </w:tc>
        <w:tc>
          <w:tcPr>
            <w:tcW w:w="2381" w:type="dxa"/>
            <w:gridSpan w:val="3"/>
          </w:tcPr>
          <w:p w:rsidR="00000000" w:rsidRDefault="00000000">
            <w:pPr>
              <w:spacing w:before="60" w:after="60" w:line="280" w:lineRule="exact"/>
              <w:rPr>
                <w:color w:val="000000"/>
                <w:sz w:val="17"/>
              </w:rPr>
            </w:pPr>
            <w:r>
              <w:rPr>
                <w:color w:val="000000"/>
                <w:sz w:val="17"/>
              </w:rPr>
              <w:t>1990年9月3日</w:t>
            </w:r>
          </w:p>
        </w:tc>
        <w:tc>
          <w:tcPr>
            <w:tcW w:w="2523" w:type="dxa"/>
            <w:gridSpan w:val="2"/>
          </w:tcPr>
          <w:p w:rsidR="00000000" w:rsidRDefault="00000000">
            <w:pPr>
              <w:spacing w:before="60" w:after="60" w:line="280" w:lineRule="exact"/>
              <w:rPr>
                <w:color w:val="000000"/>
                <w:sz w:val="17"/>
              </w:rPr>
            </w:pPr>
            <w:r>
              <w:rPr>
                <w:color w:val="000000"/>
                <w:sz w:val="17"/>
              </w:rPr>
              <w:t>1991年9月27日</w:t>
            </w:r>
            <w:r>
              <w:rPr>
                <w:color w:val="000000"/>
                <w:sz w:val="17"/>
              </w:rPr>
              <w:br/>
              <w:t>(CEDAW/C/STV/1-3)</w:t>
            </w:r>
          </w:p>
        </w:tc>
        <w:tc>
          <w:tcPr>
            <w:tcW w:w="1985" w:type="dxa"/>
            <w:gridSpan w:val="2"/>
          </w:tcPr>
          <w:p w:rsidR="00000000" w:rsidRDefault="00000000">
            <w:pPr>
              <w:spacing w:before="60" w:after="60" w:line="280" w:lineRule="exact"/>
              <w:rPr>
                <w:color w:val="000000"/>
                <w:sz w:val="17"/>
              </w:rPr>
            </w:pPr>
            <w:r>
              <w:rPr>
                <w:color w:val="000000"/>
                <w:sz w:val="17"/>
              </w:rPr>
              <w:t>第十六届(1997)</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p>
        </w:tc>
        <w:tc>
          <w:tcPr>
            <w:tcW w:w="2381" w:type="dxa"/>
            <w:gridSpan w:val="3"/>
          </w:tcPr>
          <w:p w:rsidR="00000000" w:rsidRDefault="00000000">
            <w:pPr>
              <w:spacing w:before="60" w:after="60" w:line="280" w:lineRule="exact"/>
              <w:rPr>
                <w:color w:val="000000"/>
                <w:sz w:val="17"/>
              </w:rPr>
            </w:pPr>
          </w:p>
        </w:tc>
        <w:tc>
          <w:tcPr>
            <w:tcW w:w="2523" w:type="dxa"/>
            <w:gridSpan w:val="2"/>
          </w:tcPr>
          <w:p w:rsidR="00000000" w:rsidRDefault="00000000">
            <w:pPr>
              <w:spacing w:before="60" w:after="60" w:line="280" w:lineRule="exact"/>
              <w:rPr>
                <w:color w:val="000000"/>
                <w:sz w:val="17"/>
              </w:rPr>
            </w:pPr>
            <w:r>
              <w:rPr>
                <w:color w:val="000000"/>
                <w:sz w:val="17"/>
              </w:rPr>
              <w:t>1994年7月28日</w:t>
            </w:r>
            <w:r>
              <w:rPr>
                <w:color w:val="000000"/>
                <w:sz w:val="17"/>
              </w:rPr>
              <w:br/>
              <w:t>(CEDAW/C/STV/1-3/Add.1)</w:t>
            </w: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萨摩亚</w:t>
            </w:r>
          </w:p>
        </w:tc>
        <w:tc>
          <w:tcPr>
            <w:tcW w:w="2381" w:type="dxa"/>
            <w:gridSpan w:val="3"/>
          </w:tcPr>
          <w:p w:rsidR="00000000" w:rsidRDefault="00000000">
            <w:pPr>
              <w:spacing w:before="60" w:after="60" w:line="280" w:lineRule="exact"/>
              <w:rPr>
                <w:color w:val="000000"/>
                <w:sz w:val="17"/>
              </w:rPr>
            </w:pPr>
            <w:r>
              <w:rPr>
                <w:rFonts w:hint="eastAsia"/>
                <w:color w:val="000000"/>
                <w:sz w:val="17"/>
              </w:rPr>
              <w:t>200</w:t>
            </w:r>
            <w:r>
              <w:rPr>
                <w:color w:val="000000"/>
                <w:sz w:val="17"/>
              </w:rPr>
              <w:t>1年10月25日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塞内加尔</w:t>
            </w:r>
          </w:p>
        </w:tc>
        <w:tc>
          <w:tcPr>
            <w:tcW w:w="2381" w:type="dxa"/>
            <w:gridSpan w:val="3"/>
          </w:tcPr>
          <w:p w:rsidR="00000000" w:rsidRDefault="00000000">
            <w:pPr>
              <w:spacing w:before="60" w:after="60" w:line="280" w:lineRule="exact"/>
              <w:rPr>
                <w:color w:val="000000"/>
                <w:sz w:val="17"/>
              </w:rPr>
            </w:pPr>
            <w:r>
              <w:rPr>
                <w:color w:val="000000"/>
                <w:sz w:val="17"/>
              </w:rPr>
              <w:t>1994年3月7日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塞舌尔</w:t>
            </w:r>
          </w:p>
        </w:tc>
        <w:tc>
          <w:tcPr>
            <w:tcW w:w="2381" w:type="dxa"/>
            <w:gridSpan w:val="3"/>
          </w:tcPr>
          <w:p w:rsidR="00000000" w:rsidRDefault="00000000">
            <w:pPr>
              <w:spacing w:before="60" w:after="60" w:line="280" w:lineRule="exact"/>
              <w:rPr>
                <w:color w:val="000000"/>
                <w:sz w:val="17"/>
              </w:rPr>
            </w:pPr>
            <w:r>
              <w:rPr>
                <w:rFonts w:hint="eastAsia"/>
                <w:color w:val="000000"/>
                <w:sz w:val="17"/>
              </w:rPr>
              <w:t>2001</w:t>
            </w:r>
            <w:r>
              <w:rPr>
                <w:color w:val="000000"/>
                <w:sz w:val="17"/>
              </w:rPr>
              <w:t>年6月4日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塞拉利昂</w:t>
            </w:r>
          </w:p>
        </w:tc>
        <w:tc>
          <w:tcPr>
            <w:tcW w:w="2381" w:type="dxa"/>
            <w:gridSpan w:val="3"/>
          </w:tcPr>
          <w:p w:rsidR="00000000" w:rsidRDefault="00000000">
            <w:pPr>
              <w:spacing w:before="60" w:after="60" w:line="280" w:lineRule="exact"/>
              <w:rPr>
                <w:color w:val="000000"/>
                <w:sz w:val="17"/>
              </w:rPr>
            </w:pPr>
            <w:r>
              <w:rPr>
                <w:color w:val="000000"/>
                <w:sz w:val="17"/>
              </w:rPr>
              <w:t>1997年12月11日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斯洛伐克</w:t>
            </w:r>
          </w:p>
        </w:tc>
        <w:tc>
          <w:tcPr>
            <w:tcW w:w="2381" w:type="dxa"/>
            <w:gridSpan w:val="3"/>
          </w:tcPr>
          <w:p w:rsidR="00000000" w:rsidRDefault="00000000">
            <w:pPr>
              <w:spacing w:before="60" w:after="60" w:line="280" w:lineRule="exact"/>
              <w:rPr>
                <w:color w:val="000000"/>
                <w:sz w:val="17"/>
              </w:rPr>
            </w:pPr>
            <w:r>
              <w:rPr>
                <w:rFonts w:hint="eastAsia"/>
                <w:color w:val="000000"/>
                <w:sz w:val="17"/>
              </w:rPr>
              <w:t>2002</w:t>
            </w:r>
            <w:r>
              <w:rPr>
                <w:color w:val="000000"/>
                <w:sz w:val="17"/>
              </w:rPr>
              <w:t>年6月27日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斯洛文尼亚</w:t>
            </w:r>
          </w:p>
        </w:tc>
        <w:tc>
          <w:tcPr>
            <w:tcW w:w="2381" w:type="dxa"/>
            <w:gridSpan w:val="3"/>
          </w:tcPr>
          <w:p w:rsidR="00000000" w:rsidRDefault="00000000">
            <w:pPr>
              <w:spacing w:before="60" w:after="60" w:line="280" w:lineRule="exact"/>
              <w:rPr>
                <w:color w:val="000000"/>
                <w:sz w:val="17"/>
              </w:rPr>
            </w:pPr>
            <w:r>
              <w:rPr>
                <w:rFonts w:hint="eastAsia"/>
                <w:color w:val="000000"/>
                <w:sz w:val="17"/>
              </w:rPr>
              <w:t>2001</w:t>
            </w:r>
            <w:r>
              <w:rPr>
                <w:color w:val="000000"/>
                <w:sz w:val="17"/>
              </w:rPr>
              <w:t>年8月5日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西班牙</w:t>
            </w:r>
          </w:p>
        </w:tc>
        <w:tc>
          <w:tcPr>
            <w:tcW w:w="2381" w:type="dxa"/>
            <w:gridSpan w:val="3"/>
          </w:tcPr>
          <w:p w:rsidR="00000000" w:rsidRDefault="00000000">
            <w:pPr>
              <w:spacing w:before="60" w:after="60" w:line="280" w:lineRule="exact"/>
              <w:rPr>
                <w:color w:val="000000"/>
                <w:sz w:val="17"/>
              </w:rPr>
            </w:pPr>
            <w:r>
              <w:rPr>
                <w:color w:val="000000"/>
                <w:sz w:val="17"/>
              </w:rPr>
              <w:t>1993年2月4日</w:t>
            </w:r>
          </w:p>
        </w:tc>
        <w:tc>
          <w:tcPr>
            <w:tcW w:w="2523" w:type="dxa"/>
            <w:gridSpan w:val="2"/>
          </w:tcPr>
          <w:p w:rsidR="00000000" w:rsidRDefault="00000000">
            <w:pPr>
              <w:spacing w:before="60" w:after="60" w:line="280" w:lineRule="exact"/>
              <w:rPr>
                <w:color w:val="000000"/>
                <w:sz w:val="17"/>
              </w:rPr>
            </w:pPr>
            <w:r>
              <w:rPr>
                <w:color w:val="000000"/>
                <w:sz w:val="17"/>
              </w:rPr>
              <w:t>1996年5月20日</w:t>
            </w:r>
            <w:r>
              <w:rPr>
                <w:color w:val="000000"/>
                <w:sz w:val="17"/>
              </w:rPr>
              <w:br/>
              <w:t>(CEDAW/C/ESP/3)</w:t>
            </w:r>
          </w:p>
        </w:tc>
        <w:tc>
          <w:tcPr>
            <w:tcW w:w="1985" w:type="dxa"/>
            <w:gridSpan w:val="2"/>
          </w:tcPr>
          <w:p w:rsidR="00000000" w:rsidRDefault="00000000">
            <w:pPr>
              <w:spacing w:before="60" w:after="60" w:line="280" w:lineRule="exact"/>
              <w:rPr>
                <w:color w:val="000000"/>
                <w:sz w:val="17"/>
              </w:rPr>
            </w:pPr>
            <w:r>
              <w:rPr>
                <w:color w:val="000000"/>
                <w:sz w:val="17"/>
              </w:rPr>
              <w:t>第二十一届(1999）</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斯里兰卡</w:t>
            </w:r>
          </w:p>
        </w:tc>
        <w:tc>
          <w:tcPr>
            <w:tcW w:w="2381" w:type="dxa"/>
            <w:gridSpan w:val="3"/>
          </w:tcPr>
          <w:p w:rsidR="00000000" w:rsidRDefault="00000000">
            <w:pPr>
              <w:spacing w:before="60" w:after="60" w:line="280" w:lineRule="exact"/>
              <w:rPr>
                <w:color w:val="000000"/>
                <w:sz w:val="17"/>
              </w:rPr>
            </w:pPr>
            <w:r>
              <w:rPr>
                <w:color w:val="000000"/>
                <w:sz w:val="17"/>
              </w:rPr>
              <w:t>1990年11月4日</w:t>
            </w:r>
          </w:p>
        </w:tc>
        <w:tc>
          <w:tcPr>
            <w:tcW w:w="2523" w:type="dxa"/>
            <w:gridSpan w:val="2"/>
          </w:tcPr>
          <w:p w:rsidR="00000000" w:rsidRDefault="00000000">
            <w:pPr>
              <w:spacing w:before="60" w:after="60" w:line="280" w:lineRule="exact"/>
              <w:rPr>
                <w:color w:val="000000"/>
                <w:sz w:val="17"/>
              </w:rPr>
            </w:pPr>
            <w:r>
              <w:rPr>
                <w:color w:val="000000"/>
                <w:sz w:val="17"/>
              </w:rPr>
              <w:t>1999年10月7日</w:t>
            </w:r>
            <w:r>
              <w:rPr>
                <w:color w:val="000000"/>
                <w:sz w:val="17"/>
              </w:rPr>
              <w:br/>
              <w:t>(CEDAW/C/LKA/3-4</w:t>
            </w:r>
            <w:r>
              <w:rPr>
                <w:rFonts w:hint="eastAsia"/>
                <w:color w:val="000000"/>
                <w:sz w:val="17"/>
              </w:rPr>
              <w:t>)</w:t>
            </w:r>
          </w:p>
        </w:tc>
        <w:tc>
          <w:tcPr>
            <w:tcW w:w="1985" w:type="dxa"/>
            <w:gridSpan w:val="2"/>
          </w:tcPr>
          <w:p w:rsidR="00000000" w:rsidRDefault="00000000">
            <w:pPr>
              <w:spacing w:before="60" w:after="60" w:line="280" w:lineRule="exact"/>
              <w:rPr>
                <w:color w:val="000000"/>
                <w:sz w:val="17"/>
              </w:rPr>
            </w:pPr>
            <w:r>
              <w:rPr>
                <w:color w:val="000000"/>
                <w:sz w:val="17"/>
              </w:rPr>
              <w:t>第二十</w:t>
            </w:r>
            <w:r>
              <w:rPr>
                <w:rFonts w:hint="eastAsia"/>
                <w:color w:val="000000"/>
                <w:sz w:val="17"/>
              </w:rPr>
              <w:t>六</w:t>
            </w:r>
            <w:r>
              <w:rPr>
                <w:color w:val="000000"/>
                <w:sz w:val="17"/>
              </w:rPr>
              <w:t>届(2002</w:t>
            </w:r>
            <w:r>
              <w:rPr>
                <w:rFonts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苏里南</w:t>
            </w:r>
          </w:p>
        </w:tc>
        <w:tc>
          <w:tcPr>
            <w:tcW w:w="2381" w:type="dxa"/>
            <w:gridSpan w:val="3"/>
          </w:tcPr>
          <w:p w:rsidR="00000000" w:rsidRDefault="00000000">
            <w:pPr>
              <w:spacing w:before="60" w:after="60" w:line="280" w:lineRule="exact"/>
              <w:rPr>
                <w:color w:val="000000"/>
                <w:sz w:val="17"/>
              </w:rPr>
            </w:pPr>
            <w:r>
              <w:rPr>
                <w:rFonts w:hint="eastAsia"/>
                <w:color w:val="000000"/>
                <w:sz w:val="17"/>
              </w:rPr>
              <w:t>2002</w:t>
            </w:r>
            <w:r>
              <w:rPr>
                <w:color w:val="000000"/>
                <w:sz w:val="17"/>
              </w:rPr>
              <w:t>年3月13日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瑞典</w:t>
            </w:r>
          </w:p>
        </w:tc>
        <w:tc>
          <w:tcPr>
            <w:tcW w:w="2381" w:type="dxa"/>
            <w:gridSpan w:val="3"/>
          </w:tcPr>
          <w:p w:rsidR="00000000" w:rsidRDefault="00000000">
            <w:pPr>
              <w:spacing w:before="60" w:after="60" w:line="280" w:lineRule="exact"/>
              <w:rPr>
                <w:color w:val="000000"/>
                <w:sz w:val="17"/>
              </w:rPr>
            </w:pPr>
            <w:r>
              <w:rPr>
                <w:color w:val="000000"/>
                <w:sz w:val="17"/>
              </w:rPr>
              <w:t>1990年9月3日</w:t>
            </w:r>
          </w:p>
        </w:tc>
        <w:tc>
          <w:tcPr>
            <w:tcW w:w="2523" w:type="dxa"/>
            <w:gridSpan w:val="2"/>
          </w:tcPr>
          <w:p w:rsidR="00000000" w:rsidRDefault="00000000">
            <w:pPr>
              <w:spacing w:before="60" w:after="60" w:line="280" w:lineRule="exact"/>
              <w:rPr>
                <w:color w:val="000000"/>
                <w:sz w:val="17"/>
              </w:rPr>
            </w:pPr>
            <w:r>
              <w:rPr>
                <w:color w:val="000000"/>
                <w:sz w:val="17"/>
              </w:rPr>
              <w:t>1990年10月3日</w:t>
            </w:r>
            <w:r>
              <w:rPr>
                <w:color w:val="000000"/>
                <w:sz w:val="17"/>
              </w:rPr>
              <w:br/>
              <w:t>(CEDAW/C/18/Add.1)</w:t>
            </w:r>
          </w:p>
        </w:tc>
        <w:tc>
          <w:tcPr>
            <w:tcW w:w="1985" w:type="dxa"/>
            <w:gridSpan w:val="2"/>
          </w:tcPr>
          <w:p w:rsidR="00000000" w:rsidRDefault="00000000">
            <w:pPr>
              <w:spacing w:before="60" w:after="60" w:line="280" w:lineRule="exact"/>
              <w:rPr>
                <w:color w:val="000000"/>
                <w:sz w:val="17"/>
              </w:rPr>
            </w:pPr>
            <w:r>
              <w:rPr>
                <w:color w:val="000000"/>
                <w:sz w:val="17"/>
              </w:rPr>
              <w:t>第十二届(1993)</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泰国</w:t>
            </w:r>
          </w:p>
        </w:tc>
        <w:tc>
          <w:tcPr>
            <w:tcW w:w="2381" w:type="dxa"/>
            <w:gridSpan w:val="3"/>
          </w:tcPr>
          <w:p w:rsidR="00000000" w:rsidRDefault="00000000">
            <w:pPr>
              <w:spacing w:before="60" w:after="60" w:line="280" w:lineRule="exact"/>
              <w:rPr>
                <w:color w:val="000000"/>
                <w:sz w:val="17"/>
              </w:rPr>
            </w:pPr>
            <w:r>
              <w:rPr>
                <w:color w:val="000000"/>
                <w:sz w:val="17"/>
              </w:rPr>
              <w:t>1994年9月8日</w:t>
            </w:r>
          </w:p>
        </w:tc>
        <w:tc>
          <w:tcPr>
            <w:tcW w:w="2523" w:type="dxa"/>
            <w:gridSpan w:val="2"/>
          </w:tcPr>
          <w:p w:rsidR="00000000" w:rsidRDefault="00000000">
            <w:pPr>
              <w:spacing w:before="60" w:after="60" w:line="280" w:lineRule="exact"/>
              <w:rPr>
                <w:color w:val="000000"/>
                <w:sz w:val="17"/>
              </w:rPr>
            </w:pPr>
            <w:r>
              <w:rPr>
                <w:color w:val="000000"/>
                <w:sz w:val="17"/>
              </w:rPr>
              <w:t>1997年3月3日</w:t>
            </w:r>
            <w:r>
              <w:rPr>
                <w:color w:val="000000"/>
                <w:sz w:val="17"/>
              </w:rPr>
              <w:br/>
              <w:t>(CEDAW/C/THA/2-3)</w:t>
            </w:r>
          </w:p>
        </w:tc>
        <w:tc>
          <w:tcPr>
            <w:tcW w:w="1985" w:type="dxa"/>
            <w:gridSpan w:val="2"/>
          </w:tcPr>
          <w:p w:rsidR="00000000" w:rsidRDefault="00000000">
            <w:pPr>
              <w:spacing w:before="60" w:after="60" w:line="280" w:lineRule="exact"/>
              <w:rPr>
                <w:color w:val="000000"/>
                <w:sz w:val="17"/>
              </w:rPr>
            </w:pPr>
            <w:r>
              <w:rPr>
                <w:color w:val="000000"/>
                <w:sz w:val="17"/>
              </w:rPr>
              <w:t>第二十届(1999）</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多哥</w:t>
            </w:r>
          </w:p>
        </w:tc>
        <w:tc>
          <w:tcPr>
            <w:tcW w:w="2381" w:type="dxa"/>
            <w:gridSpan w:val="3"/>
          </w:tcPr>
          <w:p w:rsidR="00000000" w:rsidRDefault="00000000">
            <w:pPr>
              <w:spacing w:before="60" w:after="60" w:line="280" w:lineRule="exact"/>
              <w:rPr>
                <w:color w:val="000000"/>
                <w:sz w:val="17"/>
              </w:rPr>
            </w:pPr>
            <w:r>
              <w:rPr>
                <w:color w:val="000000"/>
                <w:sz w:val="17"/>
              </w:rPr>
              <w:t>1992年10月26日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特立尼达和多巴哥</w:t>
            </w:r>
          </w:p>
        </w:tc>
        <w:tc>
          <w:tcPr>
            <w:tcW w:w="2381" w:type="dxa"/>
            <w:gridSpan w:val="3"/>
          </w:tcPr>
          <w:p w:rsidR="00000000" w:rsidRDefault="00000000">
            <w:pPr>
              <w:spacing w:before="60" w:after="60" w:line="280" w:lineRule="exact"/>
              <w:rPr>
                <w:color w:val="000000"/>
                <w:sz w:val="17"/>
              </w:rPr>
            </w:pPr>
            <w:r>
              <w:rPr>
                <w:color w:val="000000"/>
                <w:sz w:val="17"/>
              </w:rPr>
              <w:t>1999年2月11日</w:t>
            </w:r>
          </w:p>
        </w:tc>
        <w:tc>
          <w:tcPr>
            <w:tcW w:w="2523" w:type="dxa"/>
            <w:gridSpan w:val="2"/>
          </w:tcPr>
          <w:p w:rsidR="00000000" w:rsidRDefault="00000000">
            <w:pPr>
              <w:spacing w:before="60" w:after="60" w:line="280" w:lineRule="exact"/>
              <w:rPr>
                <w:color w:val="000000"/>
                <w:sz w:val="17"/>
              </w:rPr>
            </w:pPr>
            <w:r>
              <w:rPr>
                <w:rFonts w:hint="eastAsia"/>
                <w:color w:val="000000"/>
                <w:sz w:val="17"/>
              </w:rPr>
              <w:t>2001</w:t>
            </w:r>
            <w:r>
              <w:rPr>
                <w:color w:val="000000"/>
                <w:sz w:val="17"/>
              </w:rPr>
              <w:t>年1月</w:t>
            </w:r>
            <w:r>
              <w:rPr>
                <w:rFonts w:hint="eastAsia"/>
                <w:color w:val="000000"/>
                <w:sz w:val="17"/>
              </w:rPr>
              <w:t>2</w:t>
            </w:r>
            <w:r>
              <w:rPr>
                <w:color w:val="000000"/>
                <w:sz w:val="17"/>
              </w:rPr>
              <w:t>3日</w:t>
            </w:r>
            <w:r>
              <w:rPr>
                <w:color w:val="000000"/>
                <w:sz w:val="17"/>
              </w:rPr>
              <w:br/>
              <w:t>(CEDAW/C/T</w:t>
            </w:r>
            <w:r>
              <w:rPr>
                <w:rFonts w:hint="eastAsia"/>
                <w:color w:val="000000"/>
                <w:sz w:val="17"/>
              </w:rPr>
              <w:t>TO</w:t>
            </w:r>
            <w:r>
              <w:rPr>
                <w:color w:val="000000"/>
                <w:sz w:val="17"/>
              </w:rPr>
              <w:t>/1-3)</w:t>
            </w:r>
          </w:p>
        </w:tc>
        <w:tc>
          <w:tcPr>
            <w:tcW w:w="1985" w:type="dxa"/>
            <w:gridSpan w:val="2"/>
          </w:tcPr>
          <w:p w:rsidR="00000000" w:rsidRDefault="00000000">
            <w:pPr>
              <w:spacing w:before="60" w:after="60" w:line="280" w:lineRule="exact"/>
              <w:rPr>
                <w:color w:val="000000"/>
                <w:sz w:val="17"/>
              </w:rPr>
            </w:pPr>
            <w:r>
              <w:rPr>
                <w:color w:val="000000"/>
                <w:sz w:val="17"/>
              </w:rPr>
              <w:t>第二十</w:t>
            </w:r>
            <w:r>
              <w:rPr>
                <w:rFonts w:hint="eastAsia"/>
                <w:color w:val="000000"/>
                <w:sz w:val="17"/>
              </w:rPr>
              <w:t>六</w:t>
            </w:r>
            <w:r>
              <w:rPr>
                <w:color w:val="000000"/>
                <w:sz w:val="17"/>
              </w:rPr>
              <w:t>届(2002</w:t>
            </w:r>
            <w:r>
              <w:rPr>
                <w:rFonts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突尼斯</w:t>
            </w:r>
          </w:p>
        </w:tc>
        <w:tc>
          <w:tcPr>
            <w:tcW w:w="2381" w:type="dxa"/>
            <w:gridSpan w:val="3"/>
          </w:tcPr>
          <w:p w:rsidR="00000000" w:rsidRDefault="00000000">
            <w:pPr>
              <w:spacing w:before="60" w:after="60" w:line="280" w:lineRule="exact"/>
              <w:rPr>
                <w:color w:val="000000"/>
                <w:sz w:val="17"/>
              </w:rPr>
            </w:pPr>
            <w:r>
              <w:rPr>
                <w:color w:val="000000"/>
                <w:sz w:val="17"/>
              </w:rPr>
              <w:t>1994年10月20日</w:t>
            </w:r>
          </w:p>
        </w:tc>
        <w:tc>
          <w:tcPr>
            <w:tcW w:w="2523" w:type="dxa"/>
            <w:gridSpan w:val="2"/>
          </w:tcPr>
          <w:p w:rsidR="00000000" w:rsidRDefault="00000000">
            <w:pPr>
              <w:spacing w:before="60" w:after="60" w:line="280" w:lineRule="exact"/>
              <w:rPr>
                <w:color w:val="000000"/>
                <w:sz w:val="17"/>
              </w:rPr>
            </w:pPr>
            <w:r>
              <w:rPr>
                <w:color w:val="000000"/>
                <w:sz w:val="17"/>
              </w:rPr>
              <w:t>2000年7月27日</w:t>
            </w:r>
            <w:r>
              <w:rPr>
                <w:color w:val="000000"/>
                <w:sz w:val="17"/>
              </w:rPr>
              <w:br/>
              <w:t>(CEDAW/C/TUN/3-4</w:t>
            </w:r>
            <w:r>
              <w:rPr>
                <w:rFonts w:hint="eastAsia"/>
                <w:color w:val="000000"/>
                <w:sz w:val="17"/>
              </w:rPr>
              <w:t>)</w:t>
            </w:r>
          </w:p>
        </w:tc>
        <w:tc>
          <w:tcPr>
            <w:tcW w:w="1985" w:type="dxa"/>
            <w:gridSpan w:val="2"/>
          </w:tcPr>
          <w:p w:rsidR="00000000" w:rsidRDefault="00000000">
            <w:pPr>
              <w:spacing w:before="60" w:after="60" w:line="280" w:lineRule="exact"/>
              <w:rPr>
                <w:color w:val="000000"/>
                <w:sz w:val="17"/>
              </w:rPr>
            </w:pPr>
            <w:r>
              <w:rPr>
                <w:color w:val="000000"/>
                <w:sz w:val="17"/>
              </w:rPr>
              <w:t>第二十</w:t>
            </w:r>
            <w:r>
              <w:rPr>
                <w:rFonts w:hint="eastAsia"/>
                <w:color w:val="000000"/>
                <w:sz w:val="17"/>
              </w:rPr>
              <w:t>七</w:t>
            </w:r>
            <w:r>
              <w:rPr>
                <w:color w:val="000000"/>
                <w:sz w:val="17"/>
              </w:rPr>
              <w:t>届(2002</w:t>
            </w:r>
            <w:r>
              <w:rPr>
                <w:rFonts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土耳其</w:t>
            </w:r>
          </w:p>
        </w:tc>
        <w:tc>
          <w:tcPr>
            <w:tcW w:w="2381" w:type="dxa"/>
            <w:gridSpan w:val="3"/>
          </w:tcPr>
          <w:p w:rsidR="00000000" w:rsidRDefault="00000000">
            <w:pPr>
              <w:spacing w:before="60" w:after="60" w:line="280" w:lineRule="exact"/>
              <w:rPr>
                <w:color w:val="000000"/>
                <w:sz w:val="17"/>
              </w:rPr>
            </w:pPr>
            <w:r>
              <w:rPr>
                <w:color w:val="000000"/>
                <w:sz w:val="17"/>
              </w:rPr>
              <w:t>1995年1月19日</w:t>
            </w:r>
          </w:p>
        </w:tc>
        <w:tc>
          <w:tcPr>
            <w:tcW w:w="2523" w:type="dxa"/>
            <w:gridSpan w:val="2"/>
          </w:tcPr>
          <w:p w:rsidR="00000000" w:rsidRDefault="00000000">
            <w:pPr>
              <w:spacing w:before="60" w:after="60" w:line="280" w:lineRule="exact"/>
              <w:rPr>
                <w:color w:val="000000"/>
                <w:sz w:val="17"/>
              </w:rPr>
            </w:pPr>
            <w:r>
              <w:rPr>
                <w:color w:val="000000"/>
                <w:sz w:val="17"/>
              </w:rPr>
              <w:t>1996年9月3日</w:t>
            </w:r>
            <w:r>
              <w:rPr>
                <w:color w:val="000000"/>
                <w:sz w:val="17"/>
              </w:rPr>
              <w:br/>
              <w:t>(CEDAW/C/TUR/2-3)</w:t>
            </w:r>
          </w:p>
        </w:tc>
        <w:tc>
          <w:tcPr>
            <w:tcW w:w="1985" w:type="dxa"/>
            <w:gridSpan w:val="2"/>
          </w:tcPr>
          <w:p w:rsidR="00000000" w:rsidRDefault="00000000">
            <w:pPr>
              <w:spacing w:before="60" w:after="60" w:line="280" w:lineRule="exact"/>
              <w:rPr>
                <w:color w:val="000000"/>
                <w:sz w:val="17"/>
              </w:rPr>
            </w:pPr>
            <w:r>
              <w:rPr>
                <w:color w:val="000000"/>
                <w:sz w:val="17"/>
              </w:rPr>
              <w:t>第十六届(1997)</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乌干达</w:t>
            </w:r>
          </w:p>
        </w:tc>
        <w:tc>
          <w:tcPr>
            <w:tcW w:w="2381" w:type="dxa"/>
            <w:gridSpan w:val="3"/>
          </w:tcPr>
          <w:p w:rsidR="00000000" w:rsidRDefault="00000000">
            <w:pPr>
              <w:spacing w:before="60" w:after="60" w:line="280" w:lineRule="exact"/>
              <w:rPr>
                <w:color w:val="000000"/>
                <w:sz w:val="17"/>
              </w:rPr>
            </w:pPr>
            <w:r>
              <w:rPr>
                <w:color w:val="000000"/>
                <w:sz w:val="17"/>
              </w:rPr>
              <w:t>1994年8月21日</w:t>
            </w:r>
          </w:p>
        </w:tc>
        <w:tc>
          <w:tcPr>
            <w:tcW w:w="2523" w:type="dxa"/>
            <w:gridSpan w:val="2"/>
          </w:tcPr>
          <w:p w:rsidR="00000000" w:rsidRDefault="00000000">
            <w:pPr>
              <w:spacing w:before="60" w:after="60" w:line="280" w:lineRule="exact"/>
              <w:rPr>
                <w:color w:val="000000"/>
                <w:sz w:val="17"/>
              </w:rPr>
            </w:pPr>
            <w:r>
              <w:rPr>
                <w:color w:val="000000"/>
                <w:sz w:val="17"/>
              </w:rPr>
              <w:t>2000年5月22日</w:t>
            </w:r>
            <w:r>
              <w:rPr>
                <w:color w:val="000000"/>
                <w:sz w:val="17"/>
              </w:rPr>
              <w:br/>
              <w:t>(CEDAW/C/UGA/3</w:t>
            </w:r>
            <w:r>
              <w:rPr>
                <w:rFonts w:hint="eastAsia"/>
                <w:color w:val="000000"/>
                <w:sz w:val="17"/>
              </w:rPr>
              <w:t>)</w:t>
            </w:r>
          </w:p>
        </w:tc>
        <w:tc>
          <w:tcPr>
            <w:tcW w:w="1985" w:type="dxa"/>
            <w:gridSpan w:val="2"/>
          </w:tcPr>
          <w:p w:rsidR="00000000" w:rsidRDefault="00000000">
            <w:pPr>
              <w:spacing w:before="60" w:after="60" w:line="280" w:lineRule="exact"/>
              <w:rPr>
                <w:color w:val="000000"/>
                <w:sz w:val="17"/>
              </w:rPr>
            </w:pPr>
            <w:r>
              <w:rPr>
                <w:rFonts w:hint="eastAsia"/>
                <w:color w:val="000000"/>
                <w:sz w:val="17"/>
              </w:rPr>
              <w:t>特别</w:t>
            </w:r>
            <w:r>
              <w:rPr>
                <w:color w:val="000000"/>
                <w:sz w:val="17"/>
              </w:rPr>
              <w:t>(</w:t>
            </w:r>
            <w:r>
              <w:rPr>
                <w:rFonts w:hint="eastAsia"/>
                <w:color w:val="000000"/>
                <w:sz w:val="17"/>
              </w:rPr>
              <w:t>2002</w:t>
            </w:r>
            <w:r>
              <w:rPr>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乌克兰</w:t>
            </w:r>
          </w:p>
        </w:tc>
        <w:tc>
          <w:tcPr>
            <w:tcW w:w="2381" w:type="dxa"/>
            <w:gridSpan w:val="3"/>
          </w:tcPr>
          <w:p w:rsidR="00000000" w:rsidRDefault="00000000">
            <w:pPr>
              <w:spacing w:before="60" w:after="60" w:line="280" w:lineRule="exact"/>
              <w:rPr>
                <w:color w:val="000000"/>
                <w:sz w:val="17"/>
              </w:rPr>
            </w:pPr>
            <w:r>
              <w:rPr>
                <w:color w:val="000000"/>
                <w:sz w:val="17"/>
              </w:rPr>
              <w:t>1990年9月3日</w:t>
            </w:r>
          </w:p>
        </w:tc>
        <w:tc>
          <w:tcPr>
            <w:tcW w:w="2523" w:type="dxa"/>
            <w:gridSpan w:val="2"/>
          </w:tcPr>
          <w:p w:rsidR="00000000" w:rsidRDefault="00000000">
            <w:pPr>
              <w:spacing w:before="60" w:after="60" w:line="280" w:lineRule="exact"/>
              <w:rPr>
                <w:color w:val="000000"/>
                <w:sz w:val="17"/>
              </w:rPr>
            </w:pPr>
            <w:r>
              <w:rPr>
                <w:color w:val="000000"/>
                <w:sz w:val="17"/>
              </w:rPr>
              <w:t>1991年5月31日</w:t>
            </w:r>
            <w:r>
              <w:rPr>
                <w:color w:val="000000"/>
                <w:sz w:val="17"/>
              </w:rPr>
              <w:br/>
              <w:t>(CEDAW/C/UKR/3)</w:t>
            </w:r>
          </w:p>
        </w:tc>
        <w:tc>
          <w:tcPr>
            <w:tcW w:w="1985" w:type="dxa"/>
            <w:gridSpan w:val="2"/>
          </w:tcPr>
          <w:p w:rsidR="00000000" w:rsidRDefault="00000000">
            <w:pPr>
              <w:spacing w:before="60" w:after="60" w:line="280" w:lineRule="exact"/>
              <w:rPr>
                <w:color w:val="000000"/>
                <w:sz w:val="17"/>
              </w:rPr>
            </w:pPr>
            <w:r>
              <w:rPr>
                <w:color w:val="000000"/>
                <w:sz w:val="17"/>
              </w:rPr>
              <w:t>第十五届(1996)</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p>
        </w:tc>
        <w:tc>
          <w:tcPr>
            <w:tcW w:w="2381" w:type="dxa"/>
            <w:gridSpan w:val="3"/>
          </w:tcPr>
          <w:p w:rsidR="00000000" w:rsidRDefault="00000000">
            <w:pPr>
              <w:spacing w:before="60" w:after="60" w:line="280" w:lineRule="exact"/>
              <w:rPr>
                <w:color w:val="000000"/>
                <w:sz w:val="17"/>
              </w:rPr>
            </w:pPr>
          </w:p>
        </w:tc>
        <w:tc>
          <w:tcPr>
            <w:tcW w:w="2523" w:type="dxa"/>
            <w:gridSpan w:val="2"/>
          </w:tcPr>
          <w:p w:rsidR="00000000" w:rsidRDefault="00000000">
            <w:pPr>
              <w:spacing w:before="60" w:after="60" w:line="280" w:lineRule="exact"/>
              <w:rPr>
                <w:color w:val="000000"/>
                <w:sz w:val="17"/>
              </w:rPr>
            </w:pPr>
            <w:r>
              <w:rPr>
                <w:color w:val="000000"/>
                <w:sz w:val="17"/>
              </w:rPr>
              <w:t>1995年11月21日</w:t>
            </w:r>
            <w:r>
              <w:rPr>
                <w:color w:val="000000"/>
                <w:sz w:val="17"/>
              </w:rPr>
              <w:br/>
              <w:t>(CEDAW/C/UKR/3/Add.1)</w:t>
            </w: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大不列颠及北爱尔兰联合王国</w:t>
            </w:r>
          </w:p>
        </w:tc>
        <w:tc>
          <w:tcPr>
            <w:tcW w:w="2381" w:type="dxa"/>
            <w:gridSpan w:val="3"/>
          </w:tcPr>
          <w:p w:rsidR="00000000" w:rsidRDefault="00000000">
            <w:pPr>
              <w:spacing w:before="60" w:after="60" w:line="280" w:lineRule="exact"/>
              <w:rPr>
                <w:color w:val="000000"/>
                <w:sz w:val="17"/>
              </w:rPr>
            </w:pPr>
            <w:r>
              <w:rPr>
                <w:color w:val="000000"/>
                <w:sz w:val="17"/>
              </w:rPr>
              <w:t>1995年5月7日</w:t>
            </w:r>
          </w:p>
        </w:tc>
        <w:tc>
          <w:tcPr>
            <w:tcW w:w="2523" w:type="dxa"/>
            <w:gridSpan w:val="2"/>
          </w:tcPr>
          <w:p w:rsidR="00000000" w:rsidRDefault="00000000">
            <w:pPr>
              <w:spacing w:before="60" w:after="60" w:line="280" w:lineRule="exact"/>
              <w:rPr>
                <w:color w:val="000000"/>
                <w:sz w:val="17"/>
              </w:rPr>
            </w:pPr>
            <w:r>
              <w:rPr>
                <w:color w:val="000000"/>
                <w:sz w:val="17"/>
              </w:rPr>
              <w:t>1995年8月16日</w:t>
            </w:r>
            <w:r>
              <w:rPr>
                <w:color w:val="000000"/>
                <w:sz w:val="17"/>
              </w:rPr>
              <w:br/>
              <w:t>(CEDAW/C/UK/3)</w:t>
            </w:r>
          </w:p>
        </w:tc>
        <w:tc>
          <w:tcPr>
            <w:tcW w:w="1985" w:type="dxa"/>
            <w:gridSpan w:val="2"/>
          </w:tcPr>
          <w:p w:rsidR="00000000" w:rsidRDefault="00000000">
            <w:pPr>
              <w:spacing w:before="60" w:after="60" w:line="280" w:lineRule="exact"/>
              <w:rPr>
                <w:color w:val="000000"/>
                <w:sz w:val="17"/>
              </w:rPr>
            </w:pPr>
            <w:r>
              <w:rPr>
                <w:color w:val="000000"/>
                <w:sz w:val="17"/>
              </w:rPr>
              <w:t>第二十一届(1999）</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p>
        </w:tc>
        <w:tc>
          <w:tcPr>
            <w:tcW w:w="2381" w:type="dxa"/>
            <w:gridSpan w:val="3"/>
          </w:tcPr>
          <w:p w:rsidR="00000000" w:rsidRDefault="00000000">
            <w:pPr>
              <w:spacing w:before="60" w:after="60" w:line="280" w:lineRule="exact"/>
              <w:rPr>
                <w:color w:val="000000"/>
                <w:sz w:val="17"/>
              </w:rPr>
            </w:pPr>
          </w:p>
        </w:tc>
        <w:tc>
          <w:tcPr>
            <w:tcW w:w="2523" w:type="dxa"/>
            <w:gridSpan w:val="2"/>
          </w:tcPr>
          <w:p w:rsidR="00000000" w:rsidRDefault="00000000">
            <w:pPr>
              <w:spacing w:before="60" w:after="60" w:line="280" w:lineRule="exact"/>
              <w:rPr>
                <w:color w:val="000000"/>
                <w:sz w:val="17"/>
              </w:rPr>
            </w:pPr>
            <w:r>
              <w:rPr>
                <w:color w:val="000000"/>
                <w:sz w:val="17"/>
              </w:rPr>
              <w:t>1997年8月8日</w:t>
            </w:r>
            <w:r>
              <w:rPr>
                <w:color w:val="000000"/>
                <w:sz w:val="17"/>
              </w:rPr>
              <w:br/>
              <w:t>(CEDAW/C/UK/3/Add.1)</w:t>
            </w: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p>
        </w:tc>
        <w:tc>
          <w:tcPr>
            <w:tcW w:w="2381" w:type="dxa"/>
            <w:gridSpan w:val="3"/>
          </w:tcPr>
          <w:p w:rsidR="00000000" w:rsidRDefault="00000000">
            <w:pPr>
              <w:spacing w:before="60" w:after="60" w:line="280" w:lineRule="exact"/>
              <w:rPr>
                <w:color w:val="000000"/>
                <w:sz w:val="17"/>
              </w:rPr>
            </w:pPr>
          </w:p>
        </w:tc>
        <w:tc>
          <w:tcPr>
            <w:tcW w:w="2523" w:type="dxa"/>
            <w:gridSpan w:val="2"/>
          </w:tcPr>
          <w:p w:rsidR="00000000" w:rsidRDefault="00000000">
            <w:pPr>
              <w:spacing w:before="60" w:after="60" w:line="280" w:lineRule="exact"/>
              <w:rPr>
                <w:color w:val="000000"/>
                <w:sz w:val="17"/>
              </w:rPr>
            </w:pPr>
            <w:r>
              <w:rPr>
                <w:color w:val="000000"/>
                <w:sz w:val="17"/>
              </w:rPr>
              <w:t>1998年7月14日</w:t>
            </w:r>
            <w:r>
              <w:rPr>
                <w:color w:val="000000"/>
                <w:sz w:val="17"/>
              </w:rPr>
              <w:br/>
              <w:t>(CEDAW/C/UK/3/Add.2)</w:t>
            </w: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坦桑尼亚联合共和国</w:t>
            </w:r>
          </w:p>
        </w:tc>
        <w:tc>
          <w:tcPr>
            <w:tcW w:w="2381" w:type="dxa"/>
            <w:gridSpan w:val="3"/>
          </w:tcPr>
          <w:p w:rsidR="00000000" w:rsidRDefault="00000000">
            <w:pPr>
              <w:spacing w:before="60" w:after="60" w:line="280" w:lineRule="exact"/>
              <w:rPr>
                <w:color w:val="000000"/>
                <w:sz w:val="17"/>
              </w:rPr>
            </w:pPr>
            <w:r>
              <w:rPr>
                <w:color w:val="000000"/>
                <w:sz w:val="17"/>
              </w:rPr>
              <w:t>1994年9月19日</w:t>
            </w:r>
          </w:p>
        </w:tc>
        <w:tc>
          <w:tcPr>
            <w:tcW w:w="2523" w:type="dxa"/>
            <w:gridSpan w:val="2"/>
          </w:tcPr>
          <w:p w:rsidR="00000000" w:rsidRDefault="00000000">
            <w:pPr>
              <w:spacing w:before="60" w:after="60" w:line="280" w:lineRule="exact"/>
              <w:rPr>
                <w:color w:val="000000"/>
                <w:sz w:val="17"/>
              </w:rPr>
            </w:pPr>
            <w:r>
              <w:rPr>
                <w:color w:val="000000"/>
                <w:sz w:val="17"/>
              </w:rPr>
              <w:t>1996年9月25日</w:t>
            </w:r>
            <w:r>
              <w:rPr>
                <w:color w:val="000000"/>
                <w:sz w:val="17"/>
              </w:rPr>
              <w:br/>
              <w:t>(CEDAW/C/TZA/2-3)</w:t>
            </w:r>
          </w:p>
        </w:tc>
        <w:tc>
          <w:tcPr>
            <w:tcW w:w="1985" w:type="dxa"/>
            <w:gridSpan w:val="2"/>
          </w:tcPr>
          <w:p w:rsidR="00000000" w:rsidRDefault="00000000">
            <w:pPr>
              <w:spacing w:before="60" w:after="60" w:line="280" w:lineRule="exact"/>
              <w:rPr>
                <w:color w:val="000000"/>
                <w:sz w:val="17"/>
              </w:rPr>
            </w:pPr>
            <w:r>
              <w:rPr>
                <w:color w:val="000000"/>
                <w:sz w:val="17"/>
              </w:rPr>
              <w:t>第十九届(1998)</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乌拉圭</w:t>
            </w:r>
          </w:p>
        </w:tc>
        <w:tc>
          <w:tcPr>
            <w:tcW w:w="2381" w:type="dxa"/>
            <w:gridSpan w:val="3"/>
          </w:tcPr>
          <w:p w:rsidR="00000000" w:rsidRDefault="00000000">
            <w:pPr>
              <w:spacing w:before="60" w:after="60" w:line="280" w:lineRule="exact"/>
              <w:rPr>
                <w:color w:val="000000"/>
                <w:sz w:val="17"/>
              </w:rPr>
            </w:pPr>
            <w:r>
              <w:rPr>
                <w:color w:val="000000"/>
                <w:sz w:val="17"/>
              </w:rPr>
              <w:t>1990年11月8日</w:t>
            </w:r>
          </w:p>
        </w:tc>
        <w:tc>
          <w:tcPr>
            <w:tcW w:w="2523" w:type="dxa"/>
            <w:gridSpan w:val="2"/>
          </w:tcPr>
          <w:p w:rsidR="00000000" w:rsidRDefault="00000000">
            <w:pPr>
              <w:spacing w:before="60" w:after="60" w:line="280" w:lineRule="exact"/>
              <w:rPr>
                <w:color w:val="000000"/>
                <w:sz w:val="17"/>
              </w:rPr>
            </w:pPr>
            <w:r>
              <w:rPr>
                <w:color w:val="000000"/>
                <w:sz w:val="17"/>
              </w:rPr>
              <w:t>1999年2月8日</w:t>
            </w:r>
            <w:r>
              <w:rPr>
                <w:color w:val="000000"/>
                <w:sz w:val="17"/>
              </w:rPr>
              <w:br/>
              <w:t>(CEDAW/C/URY/2-3)</w:t>
            </w:r>
          </w:p>
        </w:tc>
        <w:tc>
          <w:tcPr>
            <w:tcW w:w="1985" w:type="dxa"/>
            <w:gridSpan w:val="2"/>
          </w:tcPr>
          <w:p w:rsidR="00000000" w:rsidRDefault="00000000">
            <w:pPr>
              <w:spacing w:before="60" w:after="60" w:line="280" w:lineRule="exact"/>
              <w:rPr>
                <w:color w:val="000000"/>
                <w:sz w:val="17"/>
              </w:rPr>
            </w:pPr>
            <w:r>
              <w:rPr>
                <w:color w:val="000000"/>
                <w:sz w:val="17"/>
              </w:rPr>
              <w:t>第二十</w:t>
            </w:r>
            <w:r>
              <w:rPr>
                <w:rFonts w:hint="eastAsia"/>
                <w:color w:val="000000"/>
                <w:sz w:val="17"/>
              </w:rPr>
              <w:t>六</w:t>
            </w:r>
            <w:r>
              <w:rPr>
                <w:color w:val="000000"/>
                <w:sz w:val="17"/>
              </w:rPr>
              <w:t>届(2002)</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委内瑞拉</w:t>
            </w:r>
          </w:p>
        </w:tc>
        <w:tc>
          <w:tcPr>
            <w:tcW w:w="2381" w:type="dxa"/>
            <w:gridSpan w:val="3"/>
          </w:tcPr>
          <w:p w:rsidR="00000000" w:rsidRDefault="00000000">
            <w:pPr>
              <w:spacing w:before="60" w:after="60" w:line="280" w:lineRule="exact"/>
              <w:rPr>
                <w:color w:val="000000"/>
                <w:sz w:val="17"/>
              </w:rPr>
            </w:pPr>
            <w:r>
              <w:rPr>
                <w:color w:val="000000"/>
                <w:sz w:val="17"/>
              </w:rPr>
              <w:t>1992年6月1日</w:t>
            </w:r>
          </w:p>
        </w:tc>
        <w:tc>
          <w:tcPr>
            <w:tcW w:w="2523" w:type="dxa"/>
            <w:gridSpan w:val="2"/>
          </w:tcPr>
          <w:p w:rsidR="00000000" w:rsidRDefault="00000000">
            <w:pPr>
              <w:spacing w:before="60" w:after="60" w:line="280" w:lineRule="exact"/>
              <w:rPr>
                <w:color w:val="000000"/>
                <w:sz w:val="17"/>
              </w:rPr>
            </w:pPr>
            <w:r>
              <w:rPr>
                <w:color w:val="000000"/>
                <w:sz w:val="17"/>
              </w:rPr>
              <w:t>1995年2月8日</w:t>
            </w:r>
            <w:r>
              <w:rPr>
                <w:color w:val="000000"/>
                <w:sz w:val="17"/>
              </w:rPr>
              <w:br/>
              <w:t>(CEDAW/C/VEN/3)</w:t>
            </w:r>
          </w:p>
        </w:tc>
        <w:tc>
          <w:tcPr>
            <w:tcW w:w="1985" w:type="dxa"/>
            <w:gridSpan w:val="2"/>
          </w:tcPr>
          <w:p w:rsidR="00000000" w:rsidRDefault="00000000">
            <w:pPr>
              <w:spacing w:before="60" w:after="60" w:line="280" w:lineRule="exact"/>
              <w:rPr>
                <w:color w:val="000000"/>
                <w:sz w:val="17"/>
              </w:rPr>
            </w:pPr>
            <w:r>
              <w:rPr>
                <w:color w:val="000000"/>
                <w:sz w:val="17"/>
              </w:rPr>
              <w:t>第十六届(1997)</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越南</w:t>
            </w:r>
          </w:p>
        </w:tc>
        <w:tc>
          <w:tcPr>
            <w:tcW w:w="2381" w:type="dxa"/>
            <w:gridSpan w:val="3"/>
          </w:tcPr>
          <w:p w:rsidR="00000000" w:rsidRDefault="00000000">
            <w:pPr>
              <w:spacing w:before="60" w:after="60" w:line="280" w:lineRule="exact"/>
              <w:rPr>
                <w:color w:val="000000"/>
                <w:sz w:val="17"/>
              </w:rPr>
            </w:pPr>
            <w:r>
              <w:rPr>
                <w:color w:val="000000"/>
                <w:sz w:val="17"/>
              </w:rPr>
              <w:t>1991年3月19日</w:t>
            </w:r>
          </w:p>
        </w:tc>
        <w:tc>
          <w:tcPr>
            <w:tcW w:w="2523" w:type="dxa"/>
            <w:gridSpan w:val="2"/>
          </w:tcPr>
          <w:p w:rsidR="00000000" w:rsidRDefault="00000000">
            <w:pPr>
              <w:spacing w:before="60" w:after="60" w:line="280" w:lineRule="exact"/>
              <w:rPr>
                <w:color w:val="000000"/>
                <w:sz w:val="17"/>
              </w:rPr>
            </w:pPr>
            <w:r>
              <w:rPr>
                <w:rFonts w:hint="eastAsia"/>
                <w:color w:val="000000"/>
                <w:sz w:val="17"/>
              </w:rPr>
              <w:t>2000</w:t>
            </w:r>
            <w:r>
              <w:rPr>
                <w:color w:val="000000"/>
                <w:sz w:val="17"/>
              </w:rPr>
              <w:t>年10月6日</w:t>
            </w:r>
            <w:r>
              <w:rPr>
                <w:color w:val="000000"/>
                <w:sz w:val="17"/>
              </w:rPr>
              <w:br/>
              <w:t>(CEDAW/C/VN</w:t>
            </w:r>
            <w:r>
              <w:rPr>
                <w:rFonts w:hint="eastAsia"/>
                <w:color w:val="000000"/>
                <w:sz w:val="17"/>
              </w:rPr>
              <w:t>M</w:t>
            </w:r>
            <w:r>
              <w:rPr>
                <w:color w:val="000000"/>
                <w:sz w:val="17"/>
              </w:rPr>
              <w:t>/3</w:t>
            </w:r>
            <w:r>
              <w:rPr>
                <w:rFonts w:hint="eastAsia"/>
                <w:color w:val="000000"/>
                <w:sz w:val="17"/>
              </w:rPr>
              <w:t>-4</w:t>
            </w:r>
            <w:r>
              <w:rPr>
                <w:color w:val="000000"/>
                <w:sz w:val="17"/>
              </w:rPr>
              <w:t>)</w:t>
            </w:r>
          </w:p>
        </w:tc>
        <w:tc>
          <w:tcPr>
            <w:tcW w:w="1985" w:type="dxa"/>
            <w:gridSpan w:val="2"/>
          </w:tcPr>
          <w:p w:rsidR="00000000" w:rsidRDefault="00000000">
            <w:pPr>
              <w:spacing w:before="60" w:after="60" w:line="280" w:lineRule="exact"/>
              <w:rPr>
                <w:color w:val="000000"/>
                <w:sz w:val="17"/>
              </w:rPr>
            </w:pPr>
            <w:r>
              <w:rPr>
                <w:color w:val="000000"/>
                <w:sz w:val="17"/>
              </w:rPr>
              <w:t>第二十五届(2001)</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也门</w:t>
            </w:r>
          </w:p>
        </w:tc>
        <w:tc>
          <w:tcPr>
            <w:tcW w:w="2381" w:type="dxa"/>
            <w:gridSpan w:val="3"/>
          </w:tcPr>
          <w:p w:rsidR="00000000" w:rsidRDefault="00000000">
            <w:pPr>
              <w:spacing w:before="60" w:after="60" w:line="280" w:lineRule="exact"/>
              <w:rPr>
                <w:color w:val="000000"/>
                <w:sz w:val="17"/>
              </w:rPr>
            </w:pPr>
            <w:r>
              <w:rPr>
                <w:color w:val="000000"/>
                <w:sz w:val="17"/>
              </w:rPr>
              <w:t>1993年6月29日</w:t>
            </w:r>
          </w:p>
        </w:tc>
        <w:tc>
          <w:tcPr>
            <w:tcW w:w="2523" w:type="dxa"/>
            <w:gridSpan w:val="2"/>
          </w:tcPr>
          <w:p w:rsidR="00000000" w:rsidRDefault="00000000">
            <w:pPr>
              <w:spacing w:before="60" w:after="60" w:line="280" w:lineRule="exact"/>
              <w:rPr>
                <w:color w:val="000000"/>
                <w:sz w:val="17"/>
              </w:rPr>
            </w:pPr>
            <w:r>
              <w:rPr>
                <w:color w:val="000000"/>
                <w:sz w:val="17"/>
              </w:rPr>
              <w:t>1992年11月13日</w:t>
            </w:r>
            <w:r>
              <w:rPr>
                <w:color w:val="000000"/>
                <w:sz w:val="17"/>
              </w:rPr>
              <w:br/>
              <w:t>(CEDAW/C/YEM/3)</w:t>
            </w:r>
          </w:p>
        </w:tc>
        <w:tc>
          <w:tcPr>
            <w:tcW w:w="1985" w:type="dxa"/>
            <w:gridSpan w:val="2"/>
          </w:tcPr>
          <w:p w:rsidR="00000000" w:rsidRDefault="00000000">
            <w:pPr>
              <w:spacing w:before="60" w:after="60" w:line="280" w:lineRule="exact"/>
              <w:rPr>
                <w:color w:val="000000"/>
                <w:sz w:val="17"/>
              </w:rPr>
            </w:pPr>
            <w:r>
              <w:rPr>
                <w:color w:val="000000"/>
                <w:sz w:val="17"/>
              </w:rPr>
              <w:t>第十二届(1993)</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赞比亚</w:t>
            </w:r>
          </w:p>
        </w:tc>
        <w:tc>
          <w:tcPr>
            <w:tcW w:w="2381" w:type="dxa"/>
            <w:gridSpan w:val="3"/>
          </w:tcPr>
          <w:p w:rsidR="00000000" w:rsidRDefault="00000000">
            <w:pPr>
              <w:spacing w:before="60" w:after="60" w:line="280" w:lineRule="exact"/>
              <w:rPr>
                <w:color w:val="000000"/>
                <w:sz w:val="17"/>
              </w:rPr>
            </w:pPr>
            <w:r>
              <w:rPr>
                <w:color w:val="000000"/>
                <w:sz w:val="17"/>
              </w:rPr>
              <w:t>1994年7月21日</w:t>
            </w:r>
          </w:p>
        </w:tc>
        <w:tc>
          <w:tcPr>
            <w:tcW w:w="2523" w:type="dxa"/>
            <w:gridSpan w:val="2"/>
          </w:tcPr>
          <w:p w:rsidR="00000000" w:rsidRDefault="00000000">
            <w:pPr>
              <w:spacing w:before="60" w:after="60" w:line="280" w:lineRule="exact"/>
              <w:rPr>
                <w:color w:val="000000"/>
                <w:sz w:val="17"/>
              </w:rPr>
            </w:pPr>
            <w:r>
              <w:rPr>
                <w:color w:val="000000"/>
                <w:sz w:val="17"/>
              </w:rPr>
              <w:t>1999年8月12日</w:t>
            </w:r>
            <w:r>
              <w:rPr>
                <w:color w:val="000000"/>
                <w:sz w:val="17"/>
              </w:rPr>
              <w:br/>
              <w:t>(CEDAW/C/ZAM/3-4</w:t>
            </w:r>
            <w:r>
              <w:rPr>
                <w:rFonts w:hint="eastAsia"/>
                <w:color w:val="000000"/>
                <w:sz w:val="17"/>
              </w:rPr>
              <w:t>)</w:t>
            </w:r>
          </w:p>
        </w:tc>
        <w:tc>
          <w:tcPr>
            <w:tcW w:w="1985" w:type="dxa"/>
            <w:gridSpan w:val="2"/>
          </w:tcPr>
          <w:p w:rsidR="00000000" w:rsidRDefault="00000000">
            <w:pPr>
              <w:spacing w:before="60" w:after="60" w:line="280" w:lineRule="exact"/>
              <w:rPr>
                <w:color w:val="000000"/>
                <w:sz w:val="17"/>
              </w:rPr>
            </w:pPr>
            <w:r>
              <w:rPr>
                <w:color w:val="000000"/>
                <w:sz w:val="17"/>
              </w:rPr>
              <w:t>第二十</w:t>
            </w:r>
            <w:r>
              <w:rPr>
                <w:rFonts w:hint="eastAsia"/>
                <w:color w:val="000000"/>
                <w:sz w:val="17"/>
              </w:rPr>
              <w:t>七</w:t>
            </w:r>
            <w:r>
              <w:rPr>
                <w:color w:val="000000"/>
                <w:sz w:val="17"/>
              </w:rPr>
              <w:t>届(2002)</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津巴布韦</w:t>
            </w:r>
          </w:p>
        </w:tc>
        <w:tc>
          <w:tcPr>
            <w:tcW w:w="2381" w:type="dxa"/>
            <w:gridSpan w:val="3"/>
          </w:tcPr>
          <w:p w:rsidR="00000000" w:rsidRDefault="00000000">
            <w:pPr>
              <w:spacing w:before="60" w:after="60" w:line="280" w:lineRule="exact"/>
              <w:rPr>
                <w:color w:val="000000"/>
                <w:sz w:val="17"/>
              </w:rPr>
            </w:pPr>
            <w:r>
              <w:rPr>
                <w:rFonts w:hint="eastAsia"/>
                <w:color w:val="000000"/>
                <w:sz w:val="17"/>
              </w:rPr>
              <w:t>2000</w:t>
            </w:r>
            <w:r>
              <w:rPr>
                <w:color w:val="000000"/>
                <w:sz w:val="17"/>
              </w:rPr>
              <w:t>年6月1</w:t>
            </w:r>
            <w:r>
              <w:rPr>
                <w:rFonts w:hint="eastAsia"/>
                <w:color w:val="000000"/>
                <w:sz w:val="17"/>
              </w:rPr>
              <w:t>2</w:t>
            </w:r>
            <w:r>
              <w:rPr>
                <w:color w:val="000000"/>
                <w:sz w:val="17"/>
              </w:rPr>
              <w:t>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FF0000"/>
                <w:sz w:val="17"/>
              </w:rPr>
            </w:pPr>
            <w:r>
              <w:rPr>
                <w:rFonts w:eastAsia="SimHei"/>
                <w:color w:val="FF0000"/>
                <w:sz w:val="17"/>
              </w:rPr>
              <w:t>D.</w:t>
            </w:r>
            <w:r>
              <w:rPr>
                <w:rFonts w:eastAsia="SimHei"/>
                <w:color w:val="FF0000"/>
                <w:sz w:val="17"/>
              </w:rPr>
              <w:tab/>
            </w:r>
            <w:r>
              <w:rPr>
                <w:rFonts w:eastAsia="SimHei"/>
                <w:color w:val="FF0000"/>
                <w:sz w:val="17"/>
              </w:rPr>
              <w:t>第四次定期报告</w:t>
            </w:r>
          </w:p>
        </w:tc>
        <w:tc>
          <w:tcPr>
            <w:tcW w:w="2381" w:type="dxa"/>
            <w:gridSpan w:val="3"/>
          </w:tcPr>
          <w:p w:rsidR="00000000" w:rsidRDefault="00000000">
            <w:pPr>
              <w:spacing w:before="60" w:after="60" w:line="280" w:lineRule="exact"/>
              <w:rPr>
                <w:color w:val="FF0000"/>
                <w:sz w:val="17"/>
              </w:rPr>
            </w:pPr>
          </w:p>
        </w:tc>
        <w:tc>
          <w:tcPr>
            <w:tcW w:w="2523" w:type="dxa"/>
            <w:gridSpan w:val="2"/>
          </w:tcPr>
          <w:p w:rsidR="00000000" w:rsidRDefault="00000000">
            <w:pPr>
              <w:spacing w:before="60" w:after="60" w:line="280" w:lineRule="exact"/>
              <w:rPr>
                <w:color w:val="FF0000"/>
                <w:sz w:val="17"/>
              </w:rPr>
            </w:pPr>
          </w:p>
        </w:tc>
        <w:tc>
          <w:tcPr>
            <w:tcW w:w="1985" w:type="dxa"/>
            <w:gridSpan w:val="2"/>
          </w:tcPr>
          <w:p w:rsidR="00000000" w:rsidRDefault="00000000">
            <w:pPr>
              <w:spacing w:before="60" w:after="60" w:line="280" w:lineRule="exact"/>
              <w:rPr>
                <w:color w:val="FF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安哥拉</w:t>
            </w:r>
          </w:p>
        </w:tc>
        <w:tc>
          <w:tcPr>
            <w:tcW w:w="2381" w:type="dxa"/>
            <w:gridSpan w:val="3"/>
          </w:tcPr>
          <w:p w:rsidR="00000000" w:rsidRDefault="00000000">
            <w:pPr>
              <w:spacing w:before="60" w:after="60" w:line="280" w:lineRule="exact"/>
              <w:rPr>
                <w:color w:val="000000"/>
                <w:sz w:val="17"/>
              </w:rPr>
            </w:pPr>
            <w:r>
              <w:rPr>
                <w:color w:val="000000"/>
                <w:sz w:val="17"/>
              </w:rPr>
              <w:t>1999年10月17日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安提瓜和巴布达</w:t>
            </w:r>
          </w:p>
        </w:tc>
        <w:tc>
          <w:tcPr>
            <w:tcW w:w="2381" w:type="dxa"/>
            <w:gridSpan w:val="3"/>
          </w:tcPr>
          <w:p w:rsidR="00000000" w:rsidRDefault="00000000">
            <w:pPr>
              <w:spacing w:before="60" w:after="60" w:line="280" w:lineRule="exact"/>
              <w:rPr>
                <w:color w:val="000000"/>
                <w:sz w:val="17"/>
              </w:rPr>
            </w:pPr>
            <w:r>
              <w:rPr>
                <w:rFonts w:hint="eastAsia"/>
                <w:color w:val="000000"/>
                <w:sz w:val="17"/>
              </w:rPr>
              <w:t>2002</w:t>
            </w:r>
            <w:r>
              <w:rPr>
                <w:color w:val="000000"/>
                <w:sz w:val="17"/>
              </w:rPr>
              <w:t>年8月1</w:t>
            </w:r>
            <w:r>
              <w:rPr>
                <w:rFonts w:hint="eastAsia"/>
                <w:color w:val="000000"/>
                <w:sz w:val="17"/>
              </w:rPr>
              <w:t>3</w:t>
            </w:r>
            <w:r>
              <w:rPr>
                <w:color w:val="000000"/>
                <w:sz w:val="17"/>
              </w:rPr>
              <w:t>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阿根廷</w:t>
            </w:r>
          </w:p>
        </w:tc>
        <w:tc>
          <w:tcPr>
            <w:tcW w:w="2381" w:type="dxa"/>
            <w:gridSpan w:val="3"/>
          </w:tcPr>
          <w:p w:rsidR="00000000" w:rsidRDefault="00000000">
            <w:pPr>
              <w:spacing w:before="60" w:after="60" w:line="280" w:lineRule="exact"/>
              <w:rPr>
                <w:color w:val="000000"/>
                <w:sz w:val="17"/>
              </w:rPr>
            </w:pPr>
            <w:r>
              <w:rPr>
                <w:color w:val="000000"/>
                <w:sz w:val="17"/>
              </w:rPr>
              <w:t>1998年8月14日</w:t>
            </w:r>
          </w:p>
        </w:tc>
        <w:tc>
          <w:tcPr>
            <w:tcW w:w="2523" w:type="dxa"/>
            <w:gridSpan w:val="2"/>
          </w:tcPr>
          <w:p w:rsidR="00000000" w:rsidRDefault="00000000">
            <w:pPr>
              <w:spacing w:before="60" w:after="60" w:line="280" w:lineRule="exact"/>
              <w:rPr>
                <w:color w:val="000000"/>
                <w:sz w:val="17"/>
              </w:rPr>
            </w:pPr>
            <w:r>
              <w:rPr>
                <w:color w:val="000000"/>
                <w:sz w:val="17"/>
              </w:rPr>
              <w:t>2000年1月18日</w:t>
            </w:r>
            <w:r>
              <w:rPr>
                <w:color w:val="000000"/>
                <w:sz w:val="17"/>
              </w:rPr>
              <w:br/>
              <w:t>(CEDAW/C/ARG/4</w:t>
            </w:r>
            <w:r>
              <w:rPr>
                <w:rFonts w:hint="eastAsia"/>
                <w:color w:val="000000"/>
                <w:sz w:val="17"/>
              </w:rPr>
              <w:t>)</w:t>
            </w:r>
          </w:p>
        </w:tc>
        <w:tc>
          <w:tcPr>
            <w:tcW w:w="1985" w:type="dxa"/>
            <w:gridSpan w:val="2"/>
          </w:tcPr>
          <w:p w:rsidR="00000000" w:rsidRDefault="00000000">
            <w:pPr>
              <w:spacing w:before="60" w:after="60" w:line="280" w:lineRule="exact"/>
              <w:rPr>
                <w:color w:val="000000"/>
                <w:sz w:val="17"/>
              </w:rPr>
            </w:pPr>
            <w:r>
              <w:rPr>
                <w:rFonts w:hint="eastAsia"/>
                <w:color w:val="000000"/>
                <w:sz w:val="17"/>
              </w:rPr>
              <w:t>特别</w:t>
            </w:r>
            <w:r>
              <w:rPr>
                <w:color w:val="000000"/>
                <w:sz w:val="17"/>
              </w:rPr>
              <w:t>(2002)</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澳大利亚</w:t>
            </w:r>
          </w:p>
        </w:tc>
        <w:tc>
          <w:tcPr>
            <w:tcW w:w="2381" w:type="dxa"/>
            <w:gridSpan w:val="3"/>
          </w:tcPr>
          <w:p w:rsidR="00000000" w:rsidRDefault="00000000">
            <w:pPr>
              <w:spacing w:before="60" w:after="60" w:line="280" w:lineRule="exact"/>
              <w:rPr>
                <w:color w:val="000000"/>
                <w:sz w:val="17"/>
              </w:rPr>
            </w:pPr>
            <w:r>
              <w:rPr>
                <w:color w:val="000000"/>
                <w:sz w:val="17"/>
              </w:rPr>
              <w:t>1996年8月27日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奥地利</w:t>
            </w:r>
          </w:p>
        </w:tc>
        <w:tc>
          <w:tcPr>
            <w:tcW w:w="2381" w:type="dxa"/>
            <w:gridSpan w:val="3"/>
          </w:tcPr>
          <w:p w:rsidR="00000000" w:rsidRDefault="00000000">
            <w:pPr>
              <w:spacing w:before="60" w:after="60" w:line="280" w:lineRule="exact"/>
              <w:rPr>
                <w:color w:val="000000"/>
                <w:sz w:val="17"/>
              </w:rPr>
            </w:pPr>
            <w:r>
              <w:rPr>
                <w:color w:val="000000"/>
                <w:sz w:val="17"/>
              </w:rPr>
              <w:t>1995年4月30日</w:t>
            </w:r>
          </w:p>
        </w:tc>
        <w:tc>
          <w:tcPr>
            <w:tcW w:w="2523" w:type="dxa"/>
            <w:gridSpan w:val="2"/>
          </w:tcPr>
          <w:p w:rsidR="00000000" w:rsidRDefault="00000000">
            <w:pPr>
              <w:spacing w:before="60" w:after="60" w:line="280" w:lineRule="exact"/>
              <w:rPr>
                <w:color w:val="000000"/>
                <w:sz w:val="17"/>
              </w:rPr>
            </w:pPr>
            <w:r>
              <w:rPr>
                <w:color w:val="000000"/>
                <w:sz w:val="17"/>
              </w:rPr>
              <w:t>1997年4月25日</w:t>
            </w:r>
            <w:r>
              <w:rPr>
                <w:color w:val="000000"/>
                <w:sz w:val="17"/>
              </w:rPr>
              <w:br/>
              <w:t>(CEDAW/C/AUT/3-4)</w:t>
            </w:r>
          </w:p>
        </w:tc>
        <w:tc>
          <w:tcPr>
            <w:tcW w:w="1985" w:type="dxa"/>
            <w:gridSpan w:val="2"/>
          </w:tcPr>
          <w:p w:rsidR="00000000" w:rsidRDefault="00000000">
            <w:pPr>
              <w:spacing w:before="60" w:after="60" w:line="280" w:lineRule="exact"/>
              <w:rPr>
                <w:color w:val="000000"/>
                <w:sz w:val="17"/>
              </w:rPr>
            </w:pPr>
            <w:r>
              <w:rPr>
                <w:color w:val="000000"/>
                <w:sz w:val="17"/>
              </w:rPr>
              <w:t>第二十三届(2000）</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孟加拉国</w:t>
            </w:r>
          </w:p>
        </w:tc>
        <w:tc>
          <w:tcPr>
            <w:tcW w:w="2381" w:type="dxa"/>
            <w:gridSpan w:val="3"/>
          </w:tcPr>
          <w:p w:rsidR="00000000" w:rsidRDefault="00000000">
            <w:pPr>
              <w:spacing w:before="60" w:after="60" w:line="280" w:lineRule="exact"/>
              <w:rPr>
                <w:color w:val="000000"/>
                <w:sz w:val="17"/>
              </w:rPr>
            </w:pPr>
            <w:r>
              <w:rPr>
                <w:color w:val="000000"/>
                <w:sz w:val="17"/>
              </w:rPr>
              <w:t>1997年12月6日</w:t>
            </w:r>
          </w:p>
        </w:tc>
        <w:tc>
          <w:tcPr>
            <w:tcW w:w="2523" w:type="dxa"/>
            <w:gridSpan w:val="2"/>
          </w:tcPr>
          <w:p w:rsidR="00000000" w:rsidRDefault="00000000">
            <w:pPr>
              <w:spacing w:before="60" w:after="60" w:line="280" w:lineRule="exact"/>
              <w:rPr>
                <w:color w:val="000000"/>
                <w:sz w:val="17"/>
              </w:rPr>
            </w:pPr>
            <w:r>
              <w:rPr>
                <w:color w:val="000000"/>
                <w:sz w:val="17"/>
              </w:rPr>
              <w:t>1997年3月27</w:t>
            </w:r>
            <w:r>
              <w:rPr>
                <w:rFonts w:hint="eastAsia"/>
                <w:color w:val="000000"/>
                <w:sz w:val="17"/>
              </w:rPr>
              <w:t>日</w:t>
            </w:r>
            <w:r>
              <w:rPr>
                <w:color w:val="000000"/>
                <w:sz w:val="17"/>
              </w:rPr>
              <w:br/>
              <w:t>(CEDAW/C/BGD/3-4)</w:t>
            </w:r>
          </w:p>
        </w:tc>
        <w:tc>
          <w:tcPr>
            <w:tcW w:w="1985" w:type="dxa"/>
            <w:gridSpan w:val="2"/>
          </w:tcPr>
          <w:p w:rsidR="00000000" w:rsidRDefault="00000000">
            <w:pPr>
              <w:spacing w:before="60" w:after="60" w:line="280" w:lineRule="exact"/>
              <w:rPr>
                <w:color w:val="000000"/>
                <w:sz w:val="17"/>
              </w:rPr>
            </w:pPr>
            <w:r>
              <w:rPr>
                <w:color w:val="000000"/>
                <w:sz w:val="17"/>
              </w:rPr>
              <w:t>第十七届(1997)</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p>
        </w:tc>
        <w:tc>
          <w:tcPr>
            <w:tcW w:w="2381" w:type="dxa"/>
            <w:gridSpan w:val="3"/>
          </w:tcPr>
          <w:p w:rsidR="00000000" w:rsidRDefault="00000000">
            <w:pPr>
              <w:spacing w:before="60" w:after="60" w:line="280" w:lineRule="exact"/>
              <w:rPr>
                <w:color w:val="000000"/>
                <w:sz w:val="17"/>
              </w:rPr>
            </w:pP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巴巴多斯</w:t>
            </w:r>
          </w:p>
        </w:tc>
        <w:tc>
          <w:tcPr>
            <w:tcW w:w="2381" w:type="dxa"/>
            <w:gridSpan w:val="3"/>
          </w:tcPr>
          <w:p w:rsidR="00000000" w:rsidRDefault="00000000">
            <w:pPr>
              <w:spacing w:before="60" w:after="60" w:line="280" w:lineRule="exact"/>
              <w:rPr>
                <w:color w:val="000000"/>
                <w:sz w:val="17"/>
              </w:rPr>
            </w:pPr>
            <w:r>
              <w:rPr>
                <w:color w:val="000000"/>
                <w:sz w:val="17"/>
              </w:rPr>
              <w:t>199</w:t>
            </w:r>
            <w:r>
              <w:rPr>
                <w:rFonts w:hint="eastAsia"/>
                <w:color w:val="000000"/>
                <w:sz w:val="17"/>
              </w:rPr>
              <w:t>5</w:t>
            </w:r>
            <w:r>
              <w:rPr>
                <w:color w:val="000000"/>
                <w:sz w:val="17"/>
              </w:rPr>
              <w:t>年9月3日</w:t>
            </w:r>
          </w:p>
        </w:tc>
        <w:tc>
          <w:tcPr>
            <w:tcW w:w="2523" w:type="dxa"/>
            <w:gridSpan w:val="2"/>
          </w:tcPr>
          <w:p w:rsidR="00000000" w:rsidRDefault="00000000">
            <w:pPr>
              <w:spacing w:before="60" w:after="60" w:line="280" w:lineRule="exact"/>
              <w:rPr>
                <w:color w:val="000000"/>
                <w:sz w:val="17"/>
              </w:rPr>
            </w:pPr>
            <w:r>
              <w:rPr>
                <w:rFonts w:hint="eastAsia"/>
                <w:color w:val="000000"/>
                <w:sz w:val="17"/>
              </w:rPr>
              <w:t>2000</w:t>
            </w:r>
            <w:r>
              <w:rPr>
                <w:color w:val="000000"/>
                <w:sz w:val="17"/>
              </w:rPr>
              <w:t>年11月24</w:t>
            </w:r>
            <w:r>
              <w:rPr>
                <w:rFonts w:hint="eastAsia"/>
                <w:color w:val="000000"/>
                <w:sz w:val="17"/>
              </w:rPr>
              <w:t>日</w:t>
            </w:r>
            <w:r>
              <w:rPr>
                <w:color w:val="000000"/>
                <w:sz w:val="17"/>
              </w:rPr>
              <w:br/>
              <w:t>(CEDAW/C/BAR/4)</w:t>
            </w:r>
          </w:p>
        </w:tc>
        <w:tc>
          <w:tcPr>
            <w:tcW w:w="1985" w:type="dxa"/>
            <w:gridSpan w:val="2"/>
          </w:tcPr>
          <w:p w:rsidR="00000000" w:rsidRDefault="00000000">
            <w:pPr>
              <w:spacing w:before="60" w:after="60" w:line="280" w:lineRule="exact"/>
              <w:rPr>
                <w:color w:val="000000"/>
                <w:sz w:val="17"/>
              </w:rPr>
            </w:pPr>
            <w:r>
              <w:rPr>
                <w:rFonts w:hint="eastAsia"/>
                <w:color w:val="000000"/>
                <w:sz w:val="17"/>
              </w:rPr>
              <w:t>特别</w:t>
            </w:r>
            <w:r>
              <w:rPr>
                <w:color w:val="000000"/>
                <w:sz w:val="17"/>
              </w:rPr>
              <w:t>(2002)</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白俄罗斯</w:t>
            </w:r>
          </w:p>
        </w:tc>
        <w:tc>
          <w:tcPr>
            <w:tcW w:w="2381" w:type="dxa"/>
            <w:gridSpan w:val="3"/>
          </w:tcPr>
          <w:p w:rsidR="00000000" w:rsidRDefault="00000000">
            <w:pPr>
              <w:spacing w:before="60" w:after="60" w:line="280" w:lineRule="exact"/>
              <w:rPr>
                <w:color w:val="000000"/>
                <w:sz w:val="17"/>
              </w:rPr>
            </w:pPr>
            <w:r>
              <w:rPr>
                <w:color w:val="000000"/>
                <w:sz w:val="17"/>
              </w:rPr>
              <w:t>1994年9月3日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比利时</w:t>
            </w:r>
          </w:p>
        </w:tc>
        <w:tc>
          <w:tcPr>
            <w:tcW w:w="2381" w:type="dxa"/>
            <w:gridSpan w:val="3"/>
          </w:tcPr>
          <w:p w:rsidR="00000000" w:rsidRDefault="00000000">
            <w:pPr>
              <w:spacing w:before="60" w:after="60" w:line="280" w:lineRule="exact"/>
              <w:rPr>
                <w:color w:val="000000"/>
                <w:sz w:val="17"/>
              </w:rPr>
            </w:pPr>
            <w:r>
              <w:rPr>
                <w:color w:val="000000"/>
                <w:sz w:val="17"/>
              </w:rPr>
              <w:t>1998年8月9日</w:t>
            </w:r>
          </w:p>
        </w:tc>
        <w:tc>
          <w:tcPr>
            <w:tcW w:w="2523" w:type="dxa"/>
            <w:gridSpan w:val="2"/>
          </w:tcPr>
          <w:p w:rsidR="00000000" w:rsidRDefault="00000000">
            <w:pPr>
              <w:spacing w:before="60" w:after="60" w:line="280" w:lineRule="exact"/>
              <w:rPr>
                <w:color w:val="000000"/>
                <w:sz w:val="17"/>
              </w:rPr>
            </w:pPr>
            <w:r>
              <w:rPr>
                <w:color w:val="000000"/>
                <w:sz w:val="17"/>
              </w:rPr>
              <w:t>1998年10月29日</w:t>
            </w:r>
            <w:r>
              <w:rPr>
                <w:color w:val="000000"/>
                <w:sz w:val="17"/>
              </w:rPr>
              <w:br/>
              <w:t>(CEDAW/C/BEL/3-4</w:t>
            </w:r>
            <w:r>
              <w:rPr>
                <w:rFonts w:hint="eastAsia"/>
                <w:color w:val="000000"/>
                <w:sz w:val="17"/>
              </w:rPr>
              <w:t>)</w:t>
            </w:r>
          </w:p>
        </w:tc>
        <w:tc>
          <w:tcPr>
            <w:tcW w:w="1985" w:type="dxa"/>
            <w:gridSpan w:val="2"/>
          </w:tcPr>
          <w:p w:rsidR="00000000" w:rsidRDefault="00000000">
            <w:pPr>
              <w:spacing w:before="60" w:after="60" w:line="280" w:lineRule="exact"/>
              <w:rPr>
                <w:color w:val="000000"/>
                <w:sz w:val="17"/>
              </w:rPr>
            </w:pPr>
            <w:r>
              <w:rPr>
                <w:color w:val="000000"/>
                <w:sz w:val="17"/>
              </w:rPr>
              <w:t>第</w:t>
            </w:r>
            <w:r>
              <w:rPr>
                <w:rFonts w:hint="eastAsia"/>
                <w:color w:val="000000"/>
                <w:sz w:val="17"/>
              </w:rPr>
              <w:t>二</w:t>
            </w:r>
            <w:r>
              <w:rPr>
                <w:color w:val="000000"/>
                <w:sz w:val="17"/>
              </w:rPr>
              <w:t>十</w:t>
            </w:r>
            <w:r>
              <w:rPr>
                <w:rFonts w:hint="eastAsia"/>
                <w:color w:val="000000"/>
                <w:sz w:val="17"/>
              </w:rPr>
              <w:t>七</w:t>
            </w:r>
            <w:r>
              <w:rPr>
                <w:color w:val="000000"/>
                <w:sz w:val="17"/>
              </w:rPr>
              <w:t>届(2002)</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不丹</w:t>
            </w:r>
          </w:p>
        </w:tc>
        <w:tc>
          <w:tcPr>
            <w:tcW w:w="2381" w:type="dxa"/>
            <w:gridSpan w:val="3"/>
          </w:tcPr>
          <w:p w:rsidR="00000000" w:rsidRDefault="00000000">
            <w:pPr>
              <w:spacing w:before="60" w:after="60" w:line="280" w:lineRule="exact"/>
              <w:rPr>
                <w:color w:val="000000"/>
                <w:sz w:val="17"/>
              </w:rPr>
            </w:pPr>
            <w:r>
              <w:rPr>
                <w:color w:val="000000"/>
                <w:sz w:val="17"/>
              </w:rPr>
              <w:t>1994年9月30日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巴西</w:t>
            </w:r>
          </w:p>
        </w:tc>
        <w:tc>
          <w:tcPr>
            <w:tcW w:w="2381" w:type="dxa"/>
            <w:gridSpan w:val="3"/>
          </w:tcPr>
          <w:p w:rsidR="00000000" w:rsidRDefault="00000000">
            <w:pPr>
              <w:spacing w:before="60" w:after="60" w:line="280" w:lineRule="exact"/>
              <w:rPr>
                <w:color w:val="000000"/>
                <w:sz w:val="17"/>
              </w:rPr>
            </w:pPr>
            <w:r>
              <w:rPr>
                <w:color w:val="000000"/>
                <w:sz w:val="17"/>
              </w:rPr>
              <w:t>1997年3月2日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保加利亚</w:t>
            </w:r>
          </w:p>
        </w:tc>
        <w:tc>
          <w:tcPr>
            <w:tcW w:w="2381" w:type="dxa"/>
            <w:gridSpan w:val="3"/>
          </w:tcPr>
          <w:p w:rsidR="00000000" w:rsidRDefault="00000000">
            <w:pPr>
              <w:spacing w:before="60" w:after="60" w:line="280" w:lineRule="exact"/>
              <w:rPr>
                <w:color w:val="000000"/>
                <w:sz w:val="17"/>
              </w:rPr>
            </w:pPr>
            <w:r>
              <w:rPr>
                <w:color w:val="000000"/>
                <w:sz w:val="17"/>
              </w:rPr>
              <w:t>1995年3月10日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布基纳法索</w:t>
            </w:r>
          </w:p>
        </w:tc>
        <w:tc>
          <w:tcPr>
            <w:tcW w:w="2381" w:type="dxa"/>
            <w:gridSpan w:val="3"/>
          </w:tcPr>
          <w:p w:rsidR="00000000" w:rsidRDefault="00000000">
            <w:pPr>
              <w:spacing w:before="60" w:after="60" w:line="280" w:lineRule="exact"/>
              <w:rPr>
                <w:color w:val="000000"/>
                <w:sz w:val="17"/>
              </w:rPr>
            </w:pPr>
            <w:r>
              <w:rPr>
                <w:rFonts w:hint="eastAsia"/>
                <w:color w:val="000000"/>
                <w:sz w:val="17"/>
              </w:rPr>
              <w:t>2000</w:t>
            </w:r>
            <w:r>
              <w:rPr>
                <w:color w:val="000000"/>
                <w:sz w:val="17"/>
              </w:rPr>
              <w:t>年11月13日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加拿大</w:t>
            </w:r>
          </w:p>
        </w:tc>
        <w:tc>
          <w:tcPr>
            <w:tcW w:w="2381" w:type="dxa"/>
            <w:gridSpan w:val="3"/>
          </w:tcPr>
          <w:p w:rsidR="00000000" w:rsidRDefault="00000000">
            <w:pPr>
              <w:spacing w:before="60" w:after="60" w:line="280" w:lineRule="exact"/>
              <w:rPr>
                <w:color w:val="000000"/>
                <w:sz w:val="17"/>
              </w:rPr>
            </w:pPr>
            <w:r>
              <w:rPr>
                <w:color w:val="000000"/>
                <w:sz w:val="17"/>
              </w:rPr>
              <w:t>1995年1月9日</w:t>
            </w:r>
          </w:p>
        </w:tc>
        <w:tc>
          <w:tcPr>
            <w:tcW w:w="2523" w:type="dxa"/>
            <w:gridSpan w:val="2"/>
          </w:tcPr>
          <w:p w:rsidR="00000000" w:rsidRDefault="00000000">
            <w:pPr>
              <w:spacing w:before="60" w:after="60" w:line="280" w:lineRule="exact"/>
              <w:rPr>
                <w:color w:val="000000"/>
                <w:sz w:val="17"/>
              </w:rPr>
            </w:pPr>
            <w:r>
              <w:rPr>
                <w:color w:val="000000"/>
                <w:sz w:val="17"/>
              </w:rPr>
              <w:t>1995年10月2日</w:t>
            </w:r>
            <w:r>
              <w:rPr>
                <w:color w:val="000000"/>
                <w:sz w:val="17"/>
              </w:rPr>
              <w:br/>
              <w:t>(CEDAW/C/CAN/4)</w:t>
            </w:r>
          </w:p>
        </w:tc>
        <w:tc>
          <w:tcPr>
            <w:tcW w:w="1985" w:type="dxa"/>
            <w:gridSpan w:val="2"/>
          </w:tcPr>
          <w:p w:rsidR="00000000" w:rsidRDefault="00000000">
            <w:pPr>
              <w:spacing w:before="60" w:after="60" w:line="280" w:lineRule="exact"/>
              <w:rPr>
                <w:color w:val="000000"/>
                <w:sz w:val="17"/>
              </w:rPr>
            </w:pPr>
            <w:r>
              <w:rPr>
                <w:color w:val="000000"/>
                <w:sz w:val="17"/>
              </w:rPr>
              <w:t>第十六届(1997)</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佛得角</w:t>
            </w:r>
          </w:p>
        </w:tc>
        <w:tc>
          <w:tcPr>
            <w:tcW w:w="2381" w:type="dxa"/>
            <w:gridSpan w:val="3"/>
          </w:tcPr>
          <w:p w:rsidR="00000000" w:rsidRDefault="00000000">
            <w:pPr>
              <w:spacing w:before="60" w:after="60" w:line="280" w:lineRule="exact"/>
              <w:rPr>
                <w:color w:val="000000"/>
                <w:sz w:val="17"/>
              </w:rPr>
            </w:pPr>
            <w:r>
              <w:rPr>
                <w:color w:val="000000"/>
                <w:sz w:val="17"/>
              </w:rPr>
              <w:t>1994年9月3日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中国</w:t>
            </w:r>
          </w:p>
        </w:tc>
        <w:tc>
          <w:tcPr>
            <w:tcW w:w="2381" w:type="dxa"/>
            <w:gridSpan w:val="3"/>
          </w:tcPr>
          <w:p w:rsidR="00000000" w:rsidRDefault="00000000">
            <w:pPr>
              <w:spacing w:before="60" w:after="60" w:line="280" w:lineRule="exact"/>
              <w:rPr>
                <w:color w:val="000000"/>
                <w:sz w:val="17"/>
              </w:rPr>
            </w:pPr>
            <w:r>
              <w:rPr>
                <w:color w:val="000000"/>
                <w:sz w:val="17"/>
              </w:rPr>
              <w:t>1994年9月3日</w:t>
            </w:r>
          </w:p>
        </w:tc>
        <w:tc>
          <w:tcPr>
            <w:tcW w:w="2523" w:type="dxa"/>
            <w:gridSpan w:val="2"/>
          </w:tcPr>
          <w:p w:rsidR="00000000" w:rsidRDefault="00000000">
            <w:pPr>
              <w:spacing w:before="60" w:after="60" w:line="280" w:lineRule="exact"/>
              <w:rPr>
                <w:color w:val="000000"/>
                <w:sz w:val="17"/>
              </w:rPr>
            </w:pPr>
            <w:r>
              <w:rPr>
                <w:color w:val="000000"/>
                <w:sz w:val="17"/>
              </w:rPr>
              <w:t>1997年5月29日</w:t>
            </w:r>
            <w:r>
              <w:rPr>
                <w:color w:val="000000"/>
                <w:sz w:val="17"/>
              </w:rPr>
              <w:br/>
              <w:t>(CEDAW/C/CHN/3-4)</w:t>
            </w:r>
          </w:p>
        </w:tc>
        <w:tc>
          <w:tcPr>
            <w:tcW w:w="1985" w:type="dxa"/>
            <w:gridSpan w:val="2"/>
          </w:tcPr>
          <w:p w:rsidR="00000000" w:rsidRDefault="00000000">
            <w:pPr>
              <w:spacing w:before="60" w:after="60" w:line="280" w:lineRule="exact"/>
              <w:rPr>
                <w:color w:val="000000"/>
                <w:sz w:val="17"/>
              </w:rPr>
            </w:pPr>
            <w:r>
              <w:rPr>
                <w:color w:val="000000"/>
                <w:sz w:val="17"/>
              </w:rPr>
              <w:t>第二十届(1999）</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哥伦比亚</w:t>
            </w:r>
          </w:p>
        </w:tc>
        <w:tc>
          <w:tcPr>
            <w:tcW w:w="2381" w:type="dxa"/>
            <w:gridSpan w:val="3"/>
          </w:tcPr>
          <w:p w:rsidR="00000000" w:rsidRDefault="00000000">
            <w:pPr>
              <w:spacing w:before="60" w:after="60" w:line="280" w:lineRule="exact"/>
              <w:rPr>
                <w:color w:val="000000"/>
                <w:sz w:val="17"/>
              </w:rPr>
            </w:pPr>
            <w:r>
              <w:rPr>
                <w:color w:val="000000"/>
                <w:sz w:val="17"/>
              </w:rPr>
              <w:t>1995年2月18日</w:t>
            </w:r>
          </w:p>
        </w:tc>
        <w:tc>
          <w:tcPr>
            <w:tcW w:w="2523" w:type="dxa"/>
            <w:gridSpan w:val="2"/>
          </w:tcPr>
          <w:p w:rsidR="00000000" w:rsidRDefault="00000000">
            <w:pPr>
              <w:spacing w:before="60" w:after="60" w:line="280" w:lineRule="exact"/>
              <w:rPr>
                <w:color w:val="000000"/>
                <w:sz w:val="17"/>
              </w:rPr>
            </w:pPr>
            <w:r>
              <w:rPr>
                <w:color w:val="000000"/>
                <w:sz w:val="17"/>
              </w:rPr>
              <w:t>1997年7月8日</w:t>
            </w:r>
            <w:r>
              <w:rPr>
                <w:color w:val="000000"/>
                <w:sz w:val="17"/>
              </w:rPr>
              <w:br/>
              <w:t>(CEDAW/C/COL/4)</w:t>
            </w:r>
          </w:p>
        </w:tc>
        <w:tc>
          <w:tcPr>
            <w:tcW w:w="1985" w:type="dxa"/>
            <w:gridSpan w:val="2"/>
          </w:tcPr>
          <w:p w:rsidR="00000000" w:rsidRDefault="00000000">
            <w:pPr>
              <w:spacing w:before="60" w:after="60" w:line="280" w:lineRule="exact"/>
              <w:rPr>
                <w:color w:val="000000"/>
                <w:sz w:val="17"/>
              </w:rPr>
            </w:pPr>
            <w:r>
              <w:rPr>
                <w:color w:val="000000"/>
                <w:sz w:val="17"/>
              </w:rPr>
              <w:t>第二十届(1999）</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刚果</w:t>
            </w:r>
          </w:p>
        </w:tc>
        <w:tc>
          <w:tcPr>
            <w:tcW w:w="2381" w:type="dxa"/>
            <w:gridSpan w:val="3"/>
          </w:tcPr>
          <w:p w:rsidR="00000000" w:rsidRDefault="00000000">
            <w:pPr>
              <w:spacing w:before="60" w:after="60" w:line="280" w:lineRule="exact"/>
              <w:rPr>
                <w:color w:val="000000"/>
                <w:sz w:val="17"/>
              </w:rPr>
            </w:pPr>
            <w:r>
              <w:rPr>
                <w:color w:val="000000"/>
                <w:sz w:val="17"/>
              </w:rPr>
              <w:t>1995年8月25日</w:t>
            </w:r>
          </w:p>
        </w:tc>
        <w:tc>
          <w:tcPr>
            <w:tcW w:w="2523" w:type="dxa"/>
            <w:gridSpan w:val="2"/>
          </w:tcPr>
          <w:p w:rsidR="00000000" w:rsidRDefault="00000000">
            <w:pPr>
              <w:spacing w:before="60" w:after="60" w:line="280" w:lineRule="exact"/>
              <w:rPr>
                <w:color w:val="000000"/>
                <w:sz w:val="17"/>
              </w:rPr>
            </w:pPr>
            <w:r>
              <w:rPr>
                <w:rFonts w:hint="eastAsia"/>
                <w:color w:val="000000"/>
                <w:sz w:val="17"/>
              </w:rPr>
              <w:t>2002</w:t>
            </w:r>
            <w:r>
              <w:rPr>
                <w:color w:val="000000"/>
                <w:sz w:val="17"/>
              </w:rPr>
              <w:t>年4月8日</w:t>
            </w:r>
            <w:r>
              <w:rPr>
                <w:color w:val="000000"/>
                <w:sz w:val="17"/>
              </w:rPr>
              <w:br/>
              <w:t>(CEDAW/C/CO</w:t>
            </w:r>
            <w:r>
              <w:rPr>
                <w:rFonts w:hint="eastAsia"/>
                <w:color w:val="000000"/>
                <w:sz w:val="17"/>
              </w:rPr>
              <w:t>G</w:t>
            </w:r>
            <w:r>
              <w:rPr>
                <w:color w:val="000000"/>
                <w:sz w:val="17"/>
              </w:rPr>
              <w:t>/</w:t>
            </w:r>
            <w:r>
              <w:rPr>
                <w:rFonts w:hint="eastAsia"/>
                <w:color w:val="000000"/>
                <w:sz w:val="17"/>
              </w:rPr>
              <w:t>1-5</w:t>
            </w:r>
            <w:r>
              <w:rPr>
                <w:color w:val="000000"/>
                <w:sz w:val="17"/>
              </w:rPr>
              <w:t>)</w:t>
            </w: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哥斯达黎加</w:t>
            </w:r>
          </w:p>
        </w:tc>
        <w:tc>
          <w:tcPr>
            <w:tcW w:w="2381" w:type="dxa"/>
            <w:gridSpan w:val="3"/>
          </w:tcPr>
          <w:p w:rsidR="00000000" w:rsidRDefault="00000000">
            <w:pPr>
              <w:spacing w:before="60" w:after="60" w:line="280" w:lineRule="exact"/>
              <w:rPr>
                <w:color w:val="000000"/>
                <w:sz w:val="17"/>
              </w:rPr>
            </w:pPr>
            <w:r>
              <w:rPr>
                <w:color w:val="000000"/>
                <w:sz w:val="17"/>
              </w:rPr>
              <w:t>199</w:t>
            </w:r>
            <w:r>
              <w:rPr>
                <w:rFonts w:hint="eastAsia"/>
                <w:color w:val="000000"/>
                <w:sz w:val="17"/>
              </w:rPr>
              <w:t>9</w:t>
            </w:r>
            <w:r>
              <w:rPr>
                <w:color w:val="000000"/>
                <w:sz w:val="17"/>
              </w:rPr>
              <w:t>年5月4日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古巴</w:t>
            </w:r>
          </w:p>
        </w:tc>
        <w:tc>
          <w:tcPr>
            <w:tcW w:w="2381" w:type="dxa"/>
            <w:gridSpan w:val="3"/>
          </w:tcPr>
          <w:p w:rsidR="00000000" w:rsidRDefault="00000000">
            <w:pPr>
              <w:spacing w:before="60" w:after="60" w:line="280" w:lineRule="exact"/>
              <w:rPr>
                <w:color w:val="000000"/>
                <w:sz w:val="17"/>
              </w:rPr>
            </w:pPr>
            <w:r>
              <w:rPr>
                <w:color w:val="000000"/>
                <w:sz w:val="17"/>
              </w:rPr>
              <w:t>1994年9月3日</w:t>
            </w:r>
          </w:p>
        </w:tc>
        <w:tc>
          <w:tcPr>
            <w:tcW w:w="2523" w:type="dxa"/>
            <w:gridSpan w:val="2"/>
          </w:tcPr>
          <w:p w:rsidR="00000000" w:rsidRDefault="00000000">
            <w:pPr>
              <w:spacing w:before="60" w:after="60" w:line="280" w:lineRule="exact"/>
              <w:rPr>
                <w:color w:val="000000"/>
                <w:sz w:val="17"/>
              </w:rPr>
            </w:pPr>
            <w:r>
              <w:rPr>
                <w:color w:val="000000"/>
                <w:sz w:val="17"/>
              </w:rPr>
              <w:t>1999年9月27日</w:t>
            </w:r>
            <w:r>
              <w:rPr>
                <w:color w:val="000000"/>
                <w:sz w:val="17"/>
              </w:rPr>
              <w:br/>
              <w:t>(CEDAW/C/CUB/4）</w:t>
            </w:r>
          </w:p>
        </w:tc>
        <w:tc>
          <w:tcPr>
            <w:tcW w:w="1985" w:type="dxa"/>
            <w:gridSpan w:val="2"/>
          </w:tcPr>
          <w:p w:rsidR="00000000" w:rsidRDefault="00000000">
            <w:pPr>
              <w:spacing w:before="60" w:after="60" w:line="280" w:lineRule="exact"/>
              <w:rPr>
                <w:color w:val="000000"/>
                <w:sz w:val="17"/>
              </w:rPr>
            </w:pPr>
            <w:r>
              <w:rPr>
                <w:color w:val="000000"/>
                <w:sz w:val="17"/>
              </w:rPr>
              <w:t>第二十三届(2000</w:t>
            </w:r>
            <w:r>
              <w:rPr>
                <w:rFonts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塞浦路斯</w:t>
            </w:r>
          </w:p>
        </w:tc>
        <w:tc>
          <w:tcPr>
            <w:tcW w:w="2381" w:type="dxa"/>
            <w:gridSpan w:val="3"/>
          </w:tcPr>
          <w:p w:rsidR="00000000" w:rsidRDefault="00000000">
            <w:pPr>
              <w:spacing w:before="60" w:after="60" w:line="280" w:lineRule="exact"/>
              <w:rPr>
                <w:color w:val="000000"/>
                <w:sz w:val="17"/>
              </w:rPr>
            </w:pPr>
            <w:r>
              <w:rPr>
                <w:color w:val="000000"/>
                <w:sz w:val="17"/>
              </w:rPr>
              <w:t>199</w:t>
            </w:r>
            <w:r>
              <w:rPr>
                <w:rFonts w:hint="eastAsia"/>
                <w:color w:val="000000"/>
                <w:sz w:val="17"/>
              </w:rPr>
              <w:t>8</w:t>
            </w:r>
            <w:r>
              <w:rPr>
                <w:color w:val="000000"/>
                <w:sz w:val="17"/>
              </w:rPr>
              <w:t>年8月22日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刚果民主共和国</w:t>
            </w:r>
            <w:r>
              <w:rPr>
                <w:color w:val="000000"/>
                <w:sz w:val="17"/>
                <w:vertAlign w:val="superscript"/>
              </w:rPr>
              <w:t>b</w:t>
            </w:r>
          </w:p>
        </w:tc>
        <w:tc>
          <w:tcPr>
            <w:tcW w:w="2381" w:type="dxa"/>
            <w:gridSpan w:val="3"/>
          </w:tcPr>
          <w:p w:rsidR="00000000" w:rsidRDefault="00000000">
            <w:pPr>
              <w:spacing w:before="60" w:after="60" w:line="280" w:lineRule="exact"/>
              <w:rPr>
                <w:color w:val="000000"/>
                <w:sz w:val="17"/>
              </w:rPr>
            </w:pPr>
            <w:r>
              <w:rPr>
                <w:color w:val="000000"/>
                <w:sz w:val="17"/>
              </w:rPr>
              <w:t>199</w:t>
            </w:r>
            <w:r>
              <w:rPr>
                <w:rFonts w:hint="eastAsia"/>
                <w:color w:val="000000"/>
                <w:sz w:val="17"/>
              </w:rPr>
              <w:t>9</w:t>
            </w:r>
            <w:r>
              <w:rPr>
                <w:color w:val="000000"/>
                <w:sz w:val="17"/>
              </w:rPr>
              <w:t>年11月16日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丹麦</w:t>
            </w:r>
          </w:p>
        </w:tc>
        <w:tc>
          <w:tcPr>
            <w:tcW w:w="2381" w:type="dxa"/>
            <w:gridSpan w:val="3"/>
          </w:tcPr>
          <w:p w:rsidR="00000000" w:rsidRDefault="00000000">
            <w:pPr>
              <w:spacing w:before="60" w:after="60" w:line="280" w:lineRule="exact"/>
              <w:rPr>
                <w:color w:val="000000"/>
                <w:sz w:val="17"/>
              </w:rPr>
            </w:pPr>
            <w:r>
              <w:rPr>
                <w:color w:val="000000"/>
                <w:sz w:val="17"/>
              </w:rPr>
              <w:t>1996年5月21日</w:t>
            </w:r>
          </w:p>
        </w:tc>
        <w:tc>
          <w:tcPr>
            <w:tcW w:w="2523" w:type="dxa"/>
            <w:gridSpan w:val="2"/>
          </w:tcPr>
          <w:p w:rsidR="00000000" w:rsidRDefault="00000000">
            <w:pPr>
              <w:spacing w:before="60" w:after="60" w:line="280" w:lineRule="exact"/>
              <w:rPr>
                <w:color w:val="000000"/>
                <w:sz w:val="17"/>
              </w:rPr>
            </w:pPr>
            <w:r>
              <w:rPr>
                <w:color w:val="000000"/>
                <w:sz w:val="17"/>
              </w:rPr>
              <w:t>1997年1月9日</w:t>
            </w:r>
            <w:r>
              <w:rPr>
                <w:color w:val="000000"/>
                <w:sz w:val="17"/>
              </w:rPr>
              <w:br/>
              <w:t>(CEDAW/C/DEN/4)</w:t>
            </w:r>
          </w:p>
        </w:tc>
        <w:tc>
          <w:tcPr>
            <w:tcW w:w="1985" w:type="dxa"/>
            <w:gridSpan w:val="2"/>
          </w:tcPr>
          <w:p w:rsidR="00000000" w:rsidRDefault="00000000">
            <w:pPr>
              <w:spacing w:before="60" w:after="60" w:line="280" w:lineRule="exact"/>
              <w:rPr>
                <w:color w:val="000000"/>
                <w:sz w:val="17"/>
              </w:rPr>
            </w:pPr>
            <w:r>
              <w:rPr>
                <w:color w:val="000000"/>
                <w:sz w:val="17"/>
              </w:rPr>
              <w:t>第二十</w:t>
            </w:r>
            <w:r>
              <w:rPr>
                <w:rFonts w:hint="eastAsia"/>
                <w:color w:val="000000"/>
                <w:sz w:val="17"/>
              </w:rPr>
              <w:t>七</w:t>
            </w:r>
            <w:r>
              <w:rPr>
                <w:color w:val="000000"/>
                <w:sz w:val="17"/>
              </w:rPr>
              <w:t>届(2002</w:t>
            </w:r>
            <w:r>
              <w:rPr>
                <w:rFonts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color w:val="000000"/>
                <w:sz w:val="17"/>
              </w:rPr>
              <w:t>多米尼</w:t>
            </w:r>
            <w:r>
              <w:rPr>
                <w:rFonts w:hint="eastAsia"/>
                <w:color w:val="000000"/>
                <w:sz w:val="17"/>
              </w:rPr>
              <w:t>克</w:t>
            </w:r>
          </w:p>
        </w:tc>
        <w:tc>
          <w:tcPr>
            <w:tcW w:w="2381" w:type="dxa"/>
            <w:gridSpan w:val="3"/>
          </w:tcPr>
          <w:p w:rsidR="00000000" w:rsidRDefault="00000000">
            <w:pPr>
              <w:spacing w:before="60" w:after="60" w:line="280" w:lineRule="exact"/>
              <w:rPr>
                <w:color w:val="000000"/>
                <w:sz w:val="17"/>
              </w:rPr>
            </w:pPr>
            <w:r>
              <w:rPr>
                <w:color w:val="000000"/>
                <w:sz w:val="17"/>
              </w:rPr>
              <w:t>1994年9月3日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多米尼加共和国</w:t>
            </w:r>
          </w:p>
        </w:tc>
        <w:tc>
          <w:tcPr>
            <w:tcW w:w="2381" w:type="dxa"/>
            <w:gridSpan w:val="3"/>
          </w:tcPr>
          <w:p w:rsidR="00000000" w:rsidRDefault="00000000">
            <w:pPr>
              <w:spacing w:before="60" w:after="60" w:line="280" w:lineRule="exact"/>
              <w:rPr>
                <w:color w:val="000000"/>
                <w:sz w:val="17"/>
              </w:rPr>
            </w:pPr>
            <w:r>
              <w:rPr>
                <w:color w:val="000000"/>
                <w:sz w:val="17"/>
              </w:rPr>
              <w:t>1995年10月2日</w:t>
            </w:r>
          </w:p>
        </w:tc>
        <w:tc>
          <w:tcPr>
            <w:tcW w:w="2523" w:type="dxa"/>
            <w:gridSpan w:val="2"/>
          </w:tcPr>
          <w:p w:rsidR="00000000" w:rsidRDefault="00000000">
            <w:pPr>
              <w:spacing w:before="60" w:after="60" w:line="280" w:lineRule="exact"/>
              <w:rPr>
                <w:color w:val="000000"/>
                <w:sz w:val="17"/>
              </w:rPr>
            </w:pPr>
            <w:r>
              <w:rPr>
                <w:color w:val="000000"/>
                <w:sz w:val="17"/>
              </w:rPr>
              <w:t>1997年10月29日</w:t>
            </w:r>
            <w:r>
              <w:rPr>
                <w:color w:val="000000"/>
                <w:sz w:val="17"/>
              </w:rPr>
              <w:br/>
              <w:t>(CEDAW/C/DOM/4)</w:t>
            </w:r>
          </w:p>
        </w:tc>
        <w:tc>
          <w:tcPr>
            <w:tcW w:w="1985" w:type="dxa"/>
            <w:gridSpan w:val="2"/>
          </w:tcPr>
          <w:p w:rsidR="00000000" w:rsidRDefault="00000000">
            <w:pPr>
              <w:spacing w:before="60" w:after="60" w:line="280" w:lineRule="exact"/>
              <w:rPr>
                <w:color w:val="000000"/>
                <w:sz w:val="17"/>
              </w:rPr>
            </w:pPr>
            <w:r>
              <w:rPr>
                <w:color w:val="000000"/>
                <w:sz w:val="17"/>
              </w:rPr>
              <w:t>第十八届(1998)</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厄瓜多尔</w:t>
            </w:r>
          </w:p>
        </w:tc>
        <w:tc>
          <w:tcPr>
            <w:tcW w:w="2381" w:type="dxa"/>
            <w:gridSpan w:val="3"/>
          </w:tcPr>
          <w:p w:rsidR="00000000" w:rsidRDefault="00000000">
            <w:pPr>
              <w:spacing w:before="60" w:after="60" w:line="280" w:lineRule="exact"/>
              <w:rPr>
                <w:color w:val="000000"/>
                <w:sz w:val="17"/>
              </w:rPr>
            </w:pPr>
            <w:r>
              <w:rPr>
                <w:color w:val="000000"/>
                <w:sz w:val="17"/>
              </w:rPr>
              <w:t>1994年12月9日</w:t>
            </w:r>
          </w:p>
        </w:tc>
        <w:tc>
          <w:tcPr>
            <w:tcW w:w="2523" w:type="dxa"/>
            <w:gridSpan w:val="2"/>
          </w:tcPr>
          <w:p w:rsidR="00000000" w:rsidRDefault="00000000">
            <w:pPr>
              <w:spacing w:before="60" w:after="60" w:line="280" w:lineRule="exact"/>
              <w:rPr>
                <w:color w:val="000000"/>
                <w:sz w:val="17"/>
              </w:rPr>
            </w:pPr>
            <w:r>
              <w:rPr>
                <w:rFonts w:hint="eastAsia"/>
                <w:color w:val="000000"/>
                <w:sz w:val="17"/>
              </w:rPr>
              <w:t>2001</w:t>
            </w:r>
            <w:r>
              <w:rPr>
                <w:color w:val="000000"/>
                <w:sz w:val="17"/>
              </w:rPr>
              <w:t>年1月8日</w:t>
            </w:r>
            <w:r>
              <w:rPr>
                <w:color w:val="000000"/>
                <w:sz w:val="17"/>
              </w:rPr>
              <w:br/>
              <w:t>(CEDAW/C/</w:t>
            </w:r>
            <w:r>
              <w:rPr>
                <w:rFonts w:hint="eastAsia"/>
                <w:color w:val="000000"/>
                <w:sz w:val="17"/>
              </w:rPr>
              <w:t>ECU</w:t>
            </w:r>
            <w:r>
              <w:rPr>
                <w:color w:val="000000"/>
                <w:sz w:val="17"/>
              </w:rPr>
              <w:t>/4</w:t>
            </w:r>
            <w:r>
              <w:rPr>
                <w:rFonts w:hint="eastAsia"/>
                <w:color w:val="000000"/>
                <w:sz w:val="17"/>
              </w:rPr>
              <w:t>-5</w:t>
            </w:r>
            <w:r>
              <w:rPr>
                <w:color w:val="000000"/>
                <w:sz w:val="17"/>
              </w:rPr>
              <w:t>)</w:t>
            </w: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埃及</w:t>
            </w:r>
          </w:p>
        </w:tc>
        <w:tc>
          <w:tcPr>
            <w:tcW w:w="2381" w:type="dxa"/>
            <w:gridSpan w:val="3"/>
          </w:tcPr>
          <w:p w:rsidR="00000000" w:rsidRDefault="00000000">
            <w:pPr>
              <w:spacing w:before="60" w:after="60" w:line="280" w:lineRule="exact"/>
              <w:rPr>
                <w:color w:val="000000"/>
                <w:sz w:val="17"/>
              </w:rPr>
            </w:pPr>
            <w:r>
              <w:rPr>
                <w:color w:val="000000"/>
                <w:sz w:val="17"/>
              </w:rPr>
              <w:t>1994年10月18日</w:t>
            </w:r>
          </w:p>
        </w:tc>
        <w:tc>
          <w:tcPr>
            <w:tcW w:w="2523" w:type="dxa"/>
            <w:gridSpan w:val="2"/>
          </w:tcPr>
          <w:p w:rsidR="00000000" w:rsidRDefault="00000000">
            <w:pPr>
              <w:spacing w:before="60" w:after="60" w:line="280" w:lineRule="exact"/>
              <w:rPr>
                <w:color w:val="000000"/>
                <w:sz w:val="17"/>
              </w:rPr>
            </w:pPr>
            <w:r>
              <w:rPr>
                <w:color w:val="000000"/>
                <w:sz w:val="17"/>
              </w:rPr>
              <w:t>2000年3月30日</w:t>
            </w:r>
            <w:r>
              <w:rPr>
                <w:color w:val="000000"/>
                <w:sz w:val="17"/>
              </w:rPr>
              <w:br/>
              <w:t>(CEDAW/C/EGY/4-5)</w:t>
            </w:r>
          </w:p>
        </w:tc>
        <w:tc>
          <w:tcPr>
            <w:tcW w:w="1985" w:type="dxa"/>
            <w:gridSpan w:val="2"/>
          </w:tcPr>
          <w:p w:rsidR="00000000" w:rsidRDefault="00000000">
            <w:pPr>
              <w:spacing w:before="60" w:after="60" w:line="280" w:lineRule="exact"/>
              <w:rPr>
                <w:color w:val="000000"/>
                <w:sz w:val="17"/>
              </w:rPr>
            </w:pPr>
            <w:r>
              <w:rPr>
                <w:color w:val="000000"/>
                <w:sz w:val="17"/>
              </w:rPr>
              <w:t>第二十四届(2001)</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萨尔瓦多</w:t>
            </w:r>
          </w:p>
        </w:tc>
        <w:tc>
          <w:tcPr>
            <w:tcW w:w="2381" w:type="dxa"/>
            <w:gridSpan w:val="3"/>
          </w:tcPr>
          <w:p w:rsidR="00000000" w:rsidRDefault="00000000">
            <w:pPr>
              <w:spacing w:before="60" w:after="60" w:line="280" w:lineRule="exact"/>
              <w:rPr>
                <w:color w:val="000000"/>
                <w:sz w:val="17"/>
              </w:rPr>
            </w:pPr>
            <w:r>
              <w:rPr>
                <w:color w:val="000000"/>
                <w:sz w:val="17"/>
              </w:rPr>
              <w:t>1994年10月18日</w:t>
            </w:r>
          </w:p>
        </w:tc>
        <w:tc>
          <w:tcPr>
            <w:tcW w:w="2523" w:type="dxa"/>
            <w:gridSpan w:val="2"/>
          </w:tcPr>
          <w:p w:rsidR="00000000" w:rsidRDefault="00000000">
            <w:pPr>
              <w:spacing w:before="60" w:after="60" w:line="280" w:lineRule="exact"/>
              <w:rPr>
                <w:color w:val="000000"/>
                <w:sz w:val="17"/>
              </w:rPr>
            </w:pPr>
            <w:r>
              <w:rPr>
                <w:rFonts w:hint="eastAsia"/>
                <w:color w:val="000000"/>
                <w:sz w:val="17"/>
              </w:rPr>
              <w:t>2001</w:t>
            </w:r>
            <w:r>
              <w:rPr>
                <w:color w:val="000000"/>
                <w:sz w:val="17"/>
              </w:rPr>
              <w:t>年7月26日</w:t>
            </w:r>
            <w:r>
              <w:rPr>
                <w:color w:val="000000"/>
                <w:sz w:val="17"/>
              </w:rPr>
              <w:br/>
              <w:t>(CEDAW/C/</w:t>
            </w:r>
            <w:r>
              <w:rPr>
                <w:rFonts w:hint="eastAsia"/>
                <w:color w:val="000000"/>
                <w:sz w:val="17"/>
              </w:rPr>
              <w:t>S</w:t>
            </w:r>
            <w:r>
              <w:rPr>
                <w:color w:val="000000"/>
                <w:sz w:val="17"/>
              </w:rPr>
              <w:t>L</w:t>
            </w:r>
            <w:r>
              <w:rPr>
                <w:rFonts w:hint="eastAsia"/>
                <w:color w:val="000000"/>
                <w:sz w:val="17"/>
              </w:rPr>
              <w:t>V</w:t>
            </w:r>
            <w:r>
              <w:rPr>
                <w:color w:val="000000"/>
                <w:sz w:val="17"/>
              </w:rPr>
              <w:t>/</w:t>
            </w:r>
            <w:r>
              <w:rPr>
                <w:rFonts w:hint="eastAsia"/>
                <w:color w:val="000000"/>
                <w:sz w:val="17"/>
              </w:rPr>
              <w:t>3-</w:t>
            </w:r>
            <w:r>
              <w:rPr>
                <w:color w:val="000000"/>
                <w:sz w:val="17"/>
              </w:rPr>
              <w:t>4)</w:t>
            </w: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赤道几内亚</w:t>
            </w:r>
          </w:p>
        </w:tc>
        <w:tc>
          <w:tcPr>
            <w:tcW w:w="2381" w:type="dxa"/>
            <w:gridSpan w:val="3"/>
          </w:tcPr>
          <w:p w:rsidR="00000000" w:rsidRDefault="00000000">
            <w:pPr>
              <w:spacing w:before="60" w:after="60" w:line="280" w:lineRule="exact"/>
              <w:rPr>
                <w:color w:val="000000"/>
                <w:sz w:val="17"/>
              </w:rPr>
            </w:pPr>
            <w:r>
              <w:rPr>
                <w:color w:val="000000"/>
                <w:sz w:val="17"/>
              </w:rPr>
              <w:t>1997年11月22日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埃塞俄比亚</w:t>
            </w:r>
          </w:p>
        </w:tc>
        <w:tc>
          <w:tcPr>
            <w:tcW w:w="2381" w:type="dxa"/>
            <w:gridSpan w:val="3"/>
          </w:tcPr>
          <w:p w:rsidR="00000000" w:rsidRDefault="00000000">
            <w:pPr>
              <w:spacing w:before="60" w:after="60" w:line="280" w:lineRule="exact"/>
              <w:rPr>
                <w:color w:val="000000"/>
                <w:sz w:val="17"/>
              </w:rPr>
            </w:pPr>
            <w:r>
              <w:rPr>
                <w:color w:val="000000"/>
                <w:sz w:val="17"/>
              </w:rPr>
              <w:t>1994年10月10日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芬兰</w:t>
            </w:r>
          </w:p>
        </w:tc>
        <w:tc>
          <w:tcPr>
            <w:tcW w:w="2381" w:type="dxa"/>
            <w:gridSpan w:val="3"/>
          </w:tcPr>
          <w:p w:rsidR="00000000" w:rsidRDefault="00000000">
            <w:pPr>
              <w:spacing w:before="60" w:after="60" w:line="280" w:lineRule="exact"/>
              <w:rPr>
                <w:color w:val="000000"/>
                <w:sz w:val="17"/>
              </w:rPr>
            </w:pPr>
            <w:r>
              <w:rPr>
                <w:color w:val="000000"/>
                <w:sz w:val="17"/>
              </w:rPr>
              <w:t>1999年10月4日</w:t>
            </w:r>
          </w:p>
        </w:tc>
        <w:tc>
          <w:tcPr>
            <w:tcW w:w="2523" w:type="dxa"/>
            <w:gridSpan w:val="2"/>
          </w:tcPr>
          <w:p w:rsidR="00000000" w:rsidRDefault="00000000">
            <w:pPr>
              <w:spacing w:before="60" w:after="60" w:line="280" w:lineRule="exact"/>
              <w:rPr>
                <w:color w:val="000000"/>
                <w:sz w:val="17"/>
              </w:rPr>
            </w:pPr>
            <w:r>
              <w:rPr>
                <w:color w:val="000000"/>
                <w:sz w:val="17"/>
              </w:rPr>
              <w:t>1999年11月23日</w:t>
            </w:r>
            <w:r>
              <w:rPr>
                <w:color w:val="000000"/>
                <w:sz w:val="17"/>
              </w:rPr>
              <w:br/>
              <w:t>(CEDAW/C/FIN/4)</w:t>
            </w:r>
          </w:p>
        </w:tc>
        <w:tc>
          <w:tcPr>
            <w:tcW w:w="1985" w:type="dxa"/>
            <w:gridSpan w:val="2"/>
          </w:tcPr>
          <w:p w:rsidR="00000000" w:rsidRDefault="00000000">
            <w:pPr>
              <w:spacing w:before="60" w:after="60" w:line="280" w:lineRule="exact"/>
              <w:rPr>
                <w:color w:val="000000"/>
                <w:sz w:val="17"/>
              </w:rPr>
            </w:pPr>
            <w:r>
              <w:rPr>
                <w:color w:val="000000"/>
                <w:sz w:val="17"/>
              </w:rPr>
              <w:t>第二十四届(2001)</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法国</w:t>
            </w:r>
          </w:p>
        </w:tc>
        <w:tc>
          <w:tcPr>
            <w:tcW w:w="2381" w:type="dxa"/>
            <w:gridSpan w:val="3"/>
          </w:tcPr>
          <w:p w:rsidR="00000000" w:rsidRDefault="00000000">
            <w:pPr>
              <w:spacing w:before="60" w:after="60" w:line="280" w:lineRule="exact"/>
              <w:rPr>
                <w:color w:val="000000"/>
                <w:sz w:val="17"/>
              </w:rPr>
            </w:pPr>
            <w:r>
              <w:rPr>
                <w:color w:val="000000"/>
                <w:sz w:val="17"/>
              </w:rPr>
              <w:t>1997年1月13日</w:t>
            </w:r>
          </w:p>
        </w:tc>
        <w:tc>
          <w:tcPr>
            <w:tcW w:w="2523" w:type="dxa"/>
            <w:gridSpan w:val="2"/>
          </w:tcPr>
          <w:p w:rsidR="00000000" w:rsidRDefault="00000000">
            <w:pPr>
              <w:spacing w:before="60" w:after="60" w:line="280" w:lineRule="exact"/>
              <w:rPr>
                <w:color w:val="000000"/>
                <w:sz w:val="17"/>
              </w:rPr>
            </w:pPr>
            <w:r>
              <w:rPr>
                <w:color w:val="000000"/>
                <w:sz w:val="17"/>
              </w:rPr>
              <w:t>1999年10月5日</w:t>
            </w:r>
            <w:r>
              <w:rPr>
                <w:color w:val="000000"/>
                <w:sz w:val="17"/>
              </w:rPr>
              <w:br/>
              <w:t>(CEDAW/C/F</w:t>
            </w:r>
            <w:r>
              <w:rPr>
                <w:rFonts w:hint="eastAsia"/>
                <w:color w:val="000000"/>
                <w:sz w:val="17"/>
              </w:rPr>
              <w:t>RA</w:t>
            </w:r>
            <w:r>
              <w:rPr>
                <w:color w:val="000000"/>
                <w:sz w:val="17"/>
              </w:rPr>
              <w:t>/</w:t>
            </w:r>
            <w:r>
              <w:rPr>
                <w:rFonts w:hint="eastAsia"/>
                <w:color w:val="000000"/>
                <w:sz w:val="17"/>
              </w:rPr>
              <w:t>3-</w:t>
            </w:r>
            <w:r>
              <w:rPr>
                <w:color w:val="000000"/>
                <w:sz w:val="17"/>
              </w:rPr>
              <w:t>4)</w:t>
            </w: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加蓬</w:t>
            </w:r>
          </w:p>
        </w:tc>
        <w:tc>
          <w:tcPr>
            <w:tcW w:w="2381" w:type="dxa"/>
            <w:gridSpan w:val="3"/>
          </w:tcPr>
          <w:p w:rsidR="00000000" w:rsidRDefault="00000000">
            <w:pPr>
              <w:spacing w:before="60" w:after="60" w:line="280" w:lineRule="exact"/>
              <w:rPr>
                <w:color w:val="000000"/>
                <w:sz w:val="17"/>
              </w:rPr>
            </w:pPr>
            <w:r>
              <w:rPr>
                <w:color w:val="000000"/>
                <w:sz w:val="17"/>
              </w:rPr>
              <w:t>1996年2月20日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德国</w:t>
            </w:r>
          </w:p>
        </w:tc>
        <w:tc>
          <w:tcPr>
            <w:tcW w:w="2381" w:type="dxa"/>
            <w:gridSpan w:val="3"/>
          </w:tcPr>
          <w:p w:rsidR="00000000" w:rsidRDefault="00000000">
            <w:pPr>
              <w:spacing w:before="60" w:after="60" w:line="280" w:lineRule="exact"/>
              <w:rPr>
                <w:color w:val="000000"/>
                <w:sz w:val="17"/>
              </w:rPr>
            </w:pPr>
            <w:r>
              <w:rPr>
                <w:color w:val="000000"/>
                <w:sz w:val="17"/>
              </w:rPr>
              <w:t>1998年8月9日</w:t>
            </w:r>
          </w:p>
        </w:tc>
        <w:tc>
          <w:tcPr>
            <w:tcW w:w="2523" w:type="dxa"/>
            <w:gridSpan w:val="2"/>
          </w:tcPr>
          <w:p w:rsidR="00000000" w:rsidRDefault="00000000">
            <w:pPr>
              <w:spacing w:before="60" w:after="60" w:line="280" w:lineRule="exact"/>
              <w:rPr>
                <w:color w:val="000000"/>
                <w:sz w:val="17"/>
              </w:rPr>
            </w:pPr>
            <w:r>
              <w:rPr>
                <w:color w:val="000000"/>
                <w:sz w:val="17"/>
              </w:rPr>
              <w:t>1998年10月27日</w:t>
            </w:r>
            <w:r>
              <w:rPr>
                <w:color w:val="000000"/>
                <w:sz w:val="17"/>
              </w:rPr>
              <w:br/>
              <w:t>(CEDAW/C/DEU/4)</w:t>
            </w:r>
          </w:p>
        </w:tc>
        <w:tc>
          <w:tcPr>
            <w:tcW w:w="1985" w:type="dxa"/>
            <w:gridSpan w:val="2"/>
          </w:tcPr>
          <w:p w:rsidR="00000000" w:rsidRDefault="00000000">
            <w:pPr>
              <w:spacing w:before="60" w:after="60" w:line="280" w:lineRule="exact"/>
              <w:rPr>
                <w:color w:val="000000"/>
                <w:sz w:val="17"/>
              </w:rPr>
            </w:pPr>
            <w:r>
              <w:rPr>
                <w:color w:val="000000"/>
                <w:sz w:val="17"/>
              </w:rPr>
              <w:t>第二十二届(2000</w:t>
            </w:r>
            <w:r>
              <w:rPr>
                <w:rFonts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加纳</w:t>
            </w:r>
          </w:p>
        </w:tc>
        <w:tc>
          <w:tcPr>
            <w:tcW w:w="2381" w:type="dxa"/>
            <w:gridSpan w:val="3"/>
          </w:tcPr>
          <w:p w:rsidR="00000000" w:rsidRDefault="00000000">
            <w:pPr>
              <w:spacing w:before="60" w:after="60" w:line="280" w:lineRule="exact"/>
              <w:rPr>
                <w:color w:val="000000"/>
                <w:sz w:val="17"/>
              </w:rPr>
            </w:pPr>
            <w:r>
              <w:rPr>
                <w:color w:val="000000"/>
                <w:sz w:val="17"/>
              </w:rPr>
              <w:t>1999年2月1日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希腊</w:t>
            </w:r>
          </w:p>
        </w:tc>
        <w:tc>
          <w:tcPr>
            <w:tcW w:w="2381" w:type="dxa"/>
            <w:gridSpan w:val="3"/>
          </w:tcPr>
          <w:p w:rsidR="00000000" w:rsidRDefault="00000000">
            <w:pPr>
              <w:spacing w:before="60" w:after="60" w:line="280" w:lineRule="exact"/>
              <w:rPr>
                <w:color w:val="000000"/>
                <w:sz w:val="17"/>
              </w:rPr>
            </w:pPr>
            <w:r>
              <w:rPr>
                <w:color w:val="000000"/>
                <w:sz w:val="17"/>
              </w:rPr>
              <w:t>1996年7月7日</w:t>
            </w:r>
          </w:p>
        </w:tc>
        <w:tc>
          <w:tcPr>
            <w:tcW w:w="2523" w:type="dxa"/>
            <w:gridSpan w:val="2"/>
          </w:tcPr>
          <w:p w:rsidR="00000000" w:rsidRDefault="00000000">
            <w:pPr>
              <w:spacing w:before="60" w:after="60" w:line="280" w:lineRule="exact"/>
              <w:rPr>
                <w:color w:val="000000"/>
                <w:sz w:val="17"/>
              </w:rPr>
            </w:pPr>
            <w:r>
              <w:rPr>
                <w:rFonts w:hint="eastAsia"/>
                <w:color w:val="000000"/>
                <w:sz w:val="17"/>
              </w:rPr>
              <w:t>2001</w:t>
            </w:r>
            <w:r>
              <w:rPr>
                <w:color w:val="000000"/>
                <w:sz w:val="17"/>
              </w:rPr>
              <w:t>年4月19日</w:t>
            </w:r>
            <w:r>
              <w:rPr>
                <w:color w:val="000000"/>
                <w:sz w:val="17"/>
              </w:rPr>
              <w:br/>
              <w:t>(CEDAW/C/GRC/4</w:t>
            </w:r>
            <w:r>
              <w:rPr>
                <w:rFonts w:hint="eastAsia"/>
                <w:color w:val="000000"/>
                <w:sz w:val="17"/>
              </w:rPr>
              <w:t>-5</w:t>
            </w:r>
            <w:r>
              <w:rPr>
                <w:color w:val="000000"/>
                <w:sz w:val="17"/>
              </w:rPr>
              <w:t>)</w:t>
            </w:r>
          </w:p>
        </w:tc>
        <w:tc>
          <w:tcPr>
            <w:tcW w:w="1985" w:type="dxa"/>
            <w:gridSpan w:val="2"/>
          </w:tcPr>
          <w:p w:rsidR="00000000" w:rsidRDefault="00000000">
            <w:pPr>
              <w:spacing w:before="60" w:after="60" w:line="280" w:lineRule="exact"/>
              <w:rPr>
                <w:color w:val="000000"/>
                <w:sz w:val="17"/>
              </w:rPr>
            </w:pPr>
            <w:r>
              <w:rPr>
                <w:rFonts w:hint="eastAsia"/>
                <w:color w:val="000000"/>
                <w:sz w:val="17"/>
              </w:rPr>
              <w:t>特别</w:t>
            </w:r>
            <w:r>
              <w:rPr>
                <w:color w:val="000000"/>
                <w:sz w:val="17"/>
              </w:rPr>
              <w:t>(2002</w:t>
            </w:r>
            <w:r>
              <w:rPr>
                <w:rFonts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危地马拉</w:t>
            </w:r>
          </w:p>
        </w:tc>
        <w:tc>
          <w:tcPr>
            <w:tcW w:w="2381" w:type="dxa"/>
            <w:gridSpan w:val="3"/>
          </w:tcPr>
          <w:p w:rsidR="00000000" w:rsidRDefault="00000000">
            <w:pPr>
              <w:spacing w:before="60" w:after="60" w:line="280" w:lineRule="exact"/>
              <w:rPr>
                <w:color w:val="000000"/>
                <w:sz w:val="17"/>
              </w:rPr>
            </w:pPr>
            <w:r>
              <w:rPr>
                <w:color w:val="000000"/>
                <w:sz w:val="17"/>
              </w:rPr>
              <w:t>1995年9月11日</w:t>
            </w:r>
          </w:p>
        </w:tc>
        <w:tc>
          <w:tcPr>
            <w:tcW w:w="2523" w:type="dxa"/>
            <w:gridSpan w:val="2"/>
          </w:tcPr>
          <w:p w:rsidR="00000000" w:rsidRDefault="00000000">
            <w:pPr>
              <w:spacing w:before="60" w:after="60" w:line="280" w:lineRule="exact"/>
              <w:rPr>
                <w:color w:val="000000"/>
                <w:sz w:val="17"/>
              </w:rPr>
            </w:pPr>
            <w:r>
              <w:rPr>
                <w:rFonts w:hint="eastAsia"/>
                <w:color w:val="000000"/>
                <w:sz w:val="17"/>
              </w:rPr>
              <w:t>2001</w:t>
            </w:r>
            <w:r>
              <w:rPr>
                <w:color w:val="000000"/>
                <w:sz w:val="17"/>
              </w:rPr>
              <w:t>年3月20日</w:t>
            </w:r>
            <w:r>
              <w:rPr>
                <w:color w:val="000000"/>
                <w:sz w:val="17"/>
              </w:rPr>
              <w:br/>
              <w:t>(CEDAW/C/GUA/</w:t>
            </w:r>
            <w:r>
              <w:rPr>
                <w:rFonts w:hint="eastAsia"/>
                <w:color w:val="000000"/>
                <w:sz w:val="17"/>
              </w:rPr>
              <w:t>3-</w:t>
            </w:r>
            <w:r>
              <w:rPr>
                <w:color w:val="000000"/>
                <w:sz w:val="17"/>
              </w:rPr>
              <w:t>4)</w:t>
            </w:r>
          </w:p>
        </w:tc>
        <w:tc>
          <w:tcPr>
            <w:tcW w:w="1985" w:type="dxa"/>
            <w:gridSpan w:val="2"/>
          </w:tcPr>
          <w:p w:rsidR="00000000" w:rsidRDefault="00000000">
            <w:pPr>
              <w:spacing w:before="60" w:after="60" w:line="280" w:lineRule="exact"/>
              <w:rPr>
                <w:color w:val="000000"/>
                <w:sz w:val="17"/>
              </w:rPr>
            </w:pPr>
            <w:r>
              <w:rPr>
                <w:rFonts w:hint="eastAsia"/>
                <w:color w:val="000000"/>
                <w:sz w:val="17"/>
              </w:rPr>
              <w:t>特别</w:t>
            </w:r>
            <w:r>
              <w:rPr>
                <w:color w:val="000000"/>
                <w:sz w:val="17"/>
              </w:rPr>
              <w:t>(2002</w:t>
            </w:r>
            <w:r>
              <w:rPr>
                <w:rFonts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几内亚</w:t>
            </w:r>
          </w:p>
        </w:tc>
        <w:tc>
          <w:tcPr>
            <w:tcW w:w="2381" w:type="dxa"/>
            <w:gridSpan w:val="3"/>
          </w:tcPr>
          <w:p w:rsidR="00000000" w:rsidRDefault="00000000">
            <w:pPr>
              <w:spacing w:before="60" w:after="60" w:line="280" w:lineRule="exact"/>
              <w:rPr>
                <w:color w:val="000000"/>
                <w:sz w:val="17"/>
              </w:rPr>
            </w:pPr>
            <w:r>
              <w:rPr>
                <w:color w:val="000000"/>
                <w:sz w:val="17"/>
              </w:rPr>
              <w:t>1995年9月8日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几内亚比绍</w:t>
            </w:r>
          </w:p>
        </w:tc>
        <w:tc>
          <w:tcPr>
            <w:tcW w:w="2381" w:type="dxa"/>
            <w:gridSpan w:val="3"/>
          </w:tcPr>
          <w:p w:rsidR="00000000" w:rsidRDefault="00000000">
            <w:pPr>
              <w:spacing w:before="60" w:after="60" w:line="280" w:lineRule="exact"/>
              <w:rPr>
                <w:color w:val="000000"/>
                <w:sz w:val="17"/>
              </w:rPr>
            </w:pPr>
            <w:r>
              <w:rPr>
                <w:color w:val="000000"/>
                <w:sz w:val="17"/>
              </w:rPr>
              <w:t>1998年9月22日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圭亚那</w:t>
            </w:r>
          </w:p>
        </w:tc>
        <w:tc>
          <w:tcPr>
            <w:tcW w:w="2381" w:type="dxa"/>
            <w:gridSpan w:val="3"/>
          </w:tcPr>
          <w:p w:rsidR="00000000" w:rsidRDefault="00000000">
            <w:pPr>
              <w:spacing w:before="60" w:after="60" w:line="280" w:lineRule="exact"/>
              <w:rPr>
                <w:color w:val="000000"/>
                <w:sz w:val="17"/>
              </w:rPr>
            </w:pPr>
            <w:r>
              <w:rPr>
                <w:color w:val="000000"/>
                <w:sz w:val="17"/>
              </w:rPr>
              <w:t>1994年9月3日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海地</w:t>
            </w:r>
          </w:p>
        </w:tc>
        <w:tc>
          <w:tcPr>
            <w:tcW w:w="2381" w:type="dxa"/>
            <w:gridSpan w:val="3"/>
          </w:tcPr>
          <w:p w:rsidR="00000000" w:rsidRDefault="00000000">
            <w:pPr>
              <w:spacing w:before="60" w:after="60" w:line="280" w:lineRule="exact"/>
              <w:rPr>
                <w:color w:val="000000"/>
                <w:sz w:val="17"/>
              </w:rPr>
            </w:pPr>
            <w:r>
              <w:rPr>
                <w:color w:val="000000"/>
                <w:sz w:val="17"/>
              </w:rPr>
              <w:t>1994年9月3日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洪都拉斯</w:t>
            </w:r>
          </w:p>
        </w:tc>
        <w:tc>
          <w:tcPr>
            <w:tcW w:w="2381" w:type="dxa"/>
            <w:gridSpan w:val="3"/>
          </w:tcPr>
          <w:p w:rsidR="00000000" w:rsidRDefault="00000000">
            <w:pPr>
              <w:spacing w:before="60" w:after="60" w:line="280" w:lineRule="exact"/>
              <w:rPr>
                <w:color w:val="000000"/>
                <w:sz w:val="17"/>
              </w:rPr>
            </w:pPr>
            <w:r>
              <w:rPr>
                <w:color w:val="000000"/>
                <w:sz w:val="17"/>
              </w:rPr>
              <w:t>1996年4月2日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匈牙利</w:t>
            </w:r>
          </w:p>
        </w:tc>
        <w:tc>
          <w:tcPr>
            <w:tcW w:w="2381" w:type="dxa"/>
            <w:gridSpan w:val="3"/>
          </w:tcPr>
          <w:p w:rsidR="00000000" w:rsidRDefault="00000000">
            <w:pPr>
              <w:spacing w:before="60" w:after="60" w:line="280" w:lineRule="exact"/>
              <w:rPr>
                <w:color w:val="000000"/>
                <w:sz w:val="17"/>
              </w:rPr>
            </w:pPr>
            <w:r>
              <w:rPr>
                <w:color w:val="000000"/>
                <w:sz w:val="17"/>
              </w:rPr>
              <w:t>1994年9月3日</w:t>
            </w:r>
          </w:p>
        </w:tc>
        <w:tc>
          <w:tcPr>
            <w:tcW w:w="2523" w:type="dxa"/>
            <w:gridSpan w:val="2"/>
          </w:tcPr>
          <w:p w:rsidR="00000000" w:rsidRDefault="00000000">
            <w:pPr>
              <w:spacing w:before="60" w:after="60" w:line="280" w:lineRule="exact"/>
              <w:rPr>
                <w:color w:val="000000"/>
                <w:sz w:val="17"/>
              </w:rPr>
            </w:pPr>
            <w:r>
              <w:rPr>
                <w:color w:val="000000"/>
                <w:sz w:val="17"/>
              </w:rPr>
              <w:t>2000年9月19日</w:t>
            </w:r>
            <w:r>
              <w:rPr>
                <w:color w:val="000000"/>
                <w:sz w:val="17"/>
              </w:rPr>
              <w:br/>
              <w:t>(CEDAW/C/H</w:t>
            </w:r>
            <w:r>
              <w:rPr>
                <w:rFonts w:hint="eastAsia"/>
                <w:color w:val="000000"/>
                <w:sz w:val="17"/>
              </w:rPr>
              <w:t>UN</w:t>
            </w:r>
            <w:r>
              <w:rPr>
                <w:color w:val="000000"/>
                <w:sz w:val="17"/>
              </w:rPr>
              <w:t>/4</w:t>
            </w:r>
            <w:r>
              <w:rPr>
                <w:rFonts w:hint="eastAsia"/>
                <w:color w:val="000000"/>
                <w:sz w:val="17"/>
              </w:rPr>
              <w:t>-5</w:t>
            </w:r>
            <w:r>
              <w:rPr>
                <w:color w:val="000000"/>
                <w:sz w:val="17"/>
              </w:rPr>
              <w:t>)</w:t>
            </w:r>
          </w:p>
        </w:tc>
        <w:tc>
          <w:tcPr>
            <w:tcW w:w="1985" w:type="dxa"/>
            <w:gridSpan w:val="2"/>
          </w:tcPr>
          <w:p w:rsidR="00000000" w:rsidRDefault="00000000">
            <w:pPr>
              <w:spacing w:before="60" w:after="60" w:line="280" w:lineRule="exact"/>
              <w:rPr>
                <w:color w:val="000000"/>
                <w:sz w:val="17"/>
              </w:rPr>
            </w:pPr>
            <w:r>
              <w:rPr>
                <w:rFonts w:hint="eastAsia"/>
                <w:color w:val="000000"/>
                <w:sz w:val="17"/>
              </w:rPr>
              <w:t>特别</w:t>
            </w:r>
            <w:r>
              <w:rPr>
                <w:color w:val="000000"/>
                <w:sz w:val="17"/>
              </w:rPr>
              <w:t>(2002</w:t>
            </w:r>
            <w:r>
              <w:rPr>
                <w:rFonts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冰岛</w:t>
            </w:r>
          </w:p>
        </w:tc>
        <w:tc>
          <w:tcPr>
            <w:tcW w:w="2381" w:type="dxa"/>
            <w:gridSpan w:val="3"/>
          </w:tcPr>
          <w:p w:rsidR="00000000" w:rsidRDefault="00000000">
            <w:pPr>
              <w:spacing w:before="60" w:after="60" w:line="280" w:lineRule="exact"/>
              <w:rPr>
                <w:color w:val="000000"/>
                <w:sz w:val="17"/>
              </w:rPr>
            </w:pPr>
            <w:r>
              <w:rPr>
                <w:color w:val="000000"/>
                <w:sz w:val="17"/>
              </w:rPr>
              <w:t>1998年7月3日</w:t>
            </w:r>
          </w:p>
        </w:tc>
        <w:tc>
          <w:tcPr>
            <w:tcW w:w="2523" w:type="dxa"/>
            <w:gridSpan w:val="2"/>
          </w:tcPr>
          <w:p w:rsidR="00000000" w:rsidRDefault="00000000">
            <w:pPr>
              <w:spacing w:before="60" w:after="60" w:line="280" w:lineRule="exact"/>
              <w:rPr>
                <w:color w:val="000000"/>
                <w:sz w:val="17"/>
              </w:rPr>
            </w:pPr>
            <w:r>
              <w:rPr>
                <w:color w:val="000000"/>
                <w:sz w:val="17"/>
              </w:rPr>
              <w:t>1998年7月15日</w:t>
            </w:r>
            <w:r>
              <w:rPr>
                <w:color w:val="000000"/>
                <w:sz w:val="17"/>
              </w:rPr>
              <w:br/>
              <w:t>(CEDAW/C/ICE/3-4</w:t>
            </w:r>
            <w:r>
              <w:rPr>
                <w:rFonts w:hint="eastAsia"/>
                <w:color w:val="000000"/>
                <w:sz w:val="17"/>
              </w:rPr>
              <w:t>)</w:t>
            </w:r>
          </w:p>
        </w:tc>
        <w:tc>
          <w:tcPr>
            <w:tcW w:w="1985" w:type="dxa"/>
            <w:gridSpan w:val="2"/>
          </w:tcPr>
          <w:p w:rsidR="00000000" w:rsidRDefault="00000000">
            <w:pPr>
              <w:spacing w:before="60" w:after="60" w:line="280" w:lineRule="exact"/>
              <w:rPr>
                <w:color w:val="000000"/>
                <w:sz w:val="17"/>
              </w:rPr>
            </w:pPr>
            <w:r>
              <w:rPr>
                <w:rFonts w:hint="eastAsia"/>
                <w:color w:val="000000"/>
                <w:sz w:val="17"/>
              </w:rPr>
              <w:t>第二十六届</w:t>
            </w:r>
            <w:r>
              <w:rPr>
                <w:color w:val="000000"/>
                <w:sz w:val="17"/>
              </w:rPr>
              <w:t>(2002</w:t>
            </w:r>
            <w:r>
              <w:rPr>
                <w:rFonts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印度尼西亚</w:t>
            </w:r>
          </w:p>
        </w:tc>
        <w:tc>
          <w:tcPr>
            <w:tcW w:w="2381" w:type="dxa"/>
            <w:gridSpan w:val="3"/>
          </w:tcPr>
          <w:p w:rsidR="00000000" w:rsidRDefault="00000000">
            <w:pPr>
              <w:spacing w:before="60" w:after="60" w:line="280" w:lineRule="exact"/>
              <w:rPr>
                <w:color w:val="000000"/>
                <w:sz w:val="17"/>
              </w:rPr>
            </w:pPr>
            <w:r>
              <w:rPr>
                <w:color w:val="000000"/>
                <w:sz w:val="17"/>
              </w:rPr>
              <w:t>1997年10月13日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伊拉克</w:t>
            </w:r>
          </w:p>
        </w:tc>
        <w:tc>
          <w:tcPr>
            <w:tcW w:w="2381" w:type="dxa"/>
            <w:gridSpan w:val="3"/>
          </w:tcPr>
          <w:p w:rsidR="00000000" w:rsidRDefault="00000000">
            <w:pPr>
              <w:spacing w:before="60" w:after="60" w:line="280" w:lineRule="exact"/>
              <w:rPr>
                <w:color w:val="000000"/>
                <w:sz w:val="17"/>
              </w:rPr>
            </w:pPr>
            <w:r>
              <w:rPr>
                <w:color w:val="000000"/>
                <w:sz w:val="17"/>
              </w:rPr>
              <w:t>1999年9月12日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爱尔兰</w:t>
            </w:r>
          </w:p>
        </w:tc>
        <w:tc>
          <w:tcPr>
            <w:tcW w:w="2381" w:type="dxa"/>
            <w:gridSpan w:val="3"/>
          </w:tcPr>
          <w:p w:rsidR="00000000" w:rsidRDefault="00000000">
            <w:pPr>
              <w:spacing w:before="60" w:after="60" w:line="280" w:lineRule="exact"/>
              <w:rPr>
                <w:color w:val="000000"/>
                <w:sz w:val="17"/>
              </w:rPr>
            </w:pPr>
            <w:r>
              <w:rPr>
                <w:color w:val="000000"/>
                <w:sz w:val="17"/>
              </w:rPr>
              <w:t>1999年1月22日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意大利</w:t>
            </w:r>
          </w:p>
        </w:tc>
        <w:tc>
          <w:tcPr>
            <w:tcW w:w="2381" w:type="dxa"/>
            <w:gridSpan w:val="3"/>
          </w:tcPr>
          <w:p w:rsidR="00000000" w:rsidRDefault="00000000">
            <w:pPr>
              <w:spacing w:before="60" w:after="60" w:line="280" w:lineRule="exact"/>
              <w:rPr>
                <w:color w:val="000000"/>
                <w:sz w:val="17"/>
              </w:rPr>
            </w:pPr>
            <w:r>
              <w:rPr>
                <w:color w:val="000000"/>
                <w:sz w:val="17"/>
              </w:rPr>
              <w:t>1998年7月10日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牙买加</w:t>
            </w:r>
          </w:p>
        </w:tc>
        <w:tc>
          <w:tcPr>
            <w:tcW w:w="2381" w:type="dxa"/>
            <w:gridSpan w:val="3"/>
          </w:tcPr>
          <w:p w:rsidR="00000000" w:rsidRDefault="00000000">
            <w:pPr>
              <w:spacing w:before="60" w:after="60" w:line="280" w:lineRule="exact"/>
              <w:rPr>
                <w:color w:val="000000"/>
                <w:sz w:val="17"/>
              </w:rPr>
            </w:pPr>
            <w:r>
              <w:rPr>
                <w:color w:val="000000"/>
                <w:sz w:val="17"/>
              </w:rPr>
              <w:t>1997年11月18日</w:t>
            </w:r>
          </w:p>
        </w:tc>
        <w:tc>
          <w:tcPr>
            <w:tcW w:w="2523" w:type="dxa"/>
            <w:gridSpan w:val="2"/>
          </w:tcPr>
          <w:p w:rsidR="00000000" w:rsidRDefault="00000000">
            <w:pPr>
              <w:spacing w:before="60" w:after="60" w:line="280" w:lineRule="exact"/>
              <w:rPr>
                <w:color w:val="000000"/>
                <w:sz w:val="17"/>
              </w:rPr>
            </w:pPr>
            <w:r>
              <w:rPr>
                <w:color w:val="000000"/>
                <w:sz w:val="17"/>
              </w:rPr>
              <w:t>1998年2月17日</w:t>
            </w:r>
            <w:r>
              <w:rPr>
                <w:color w:val="000000"/>
                <w:sz w:val="17"/>
              </w:rPr>
              <w:br/>
              <w:t>(CEDAW/C/JAM/2-4)</w:t>
            </w:r>
          </w:p>
        </w:tc>
        <w:tc>
          <w:tcPr>
            <w:tcW w:w="1985" w:type="dxa"/>
            <w:gridSpan w:val="2"/>
          </w:tcPr>
          <w:p w:rsidR="00000000" w:rsidRDefault="00000000">
            <w:pPr>
              <w:spacing w:before="60" w:after="60" w:line="280" w:lineRule="exact"/>
              <w:rPr>
                <w:color w:val="000000"/>
                <w:sz w:val="17"/>
              </w:rPr>
            </w:pPr>
            <w:r>
              <w:rPr>
                <w:color w:val="000000"/>
                <w:sz w:val="17"/>
              </w:rPr>
              <w:t>第二十四届(2001)</w:t>
            </w: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日本</w:t>
            </w:r>
          </w:p>
        </w:tc>
        <w:tc>
          <w:tcPr>
            <w:tcW w:w="2381" w:type="dxa"/>
            <w:gridSpan w:val="3"/>
          </w:tcPr>
          <w:p w:rsidR="00000000" w:rsidRDefault="00000000">
            <w:pPr>
              <w:spacing w:before="60" w:after="60" w:line="280" w:lineRule="exact"/>
              <w:rPr>
                <w:color w:val="000000"/>
                <w:sz w:val="17"/>
              </w:rPr>
            </w:pPr>
            <w:r>
              <w:rPr>
                <w:color w:val="000000"/>
                <w:sz w:val="17"/>
              </w:rPr>
              <w:t>1998年7月25日</w:t>
            </w:r>
          </w:p>
        </w:tc>
        <w:tc>
          <w:tcPr>
            <w:tcW w:w="2523" w:type="dxa"/>
            <w:gridSpan w:val="2"/>
          </w:tcPr>
          <w:p w:rsidR="00000000" w:rsidRDefault="00000000">
            <w:pPr>
              <w:spacing w:before="60" w:after="60" w:line="280" w:lineRule="exact"/>
              <w:rPr>
                <w:color w:val="000000"/>
                <w:sz w:val="17"/>
              </w:rPr>
            </w:pPr>
            <w:r>
              <w:rPr>
                <w:color w:val="000000"/>
                <w:sz w:val="17"/>
              </w:rPr>
              <w:t>1998年7月24日</w:t>
            </w:r>
            <w:r>
              <w:rPr>
                <w:color w:val="000000"/>
                <w:sz w:val="17"/>
              </w:rPr>
              <w:br/>
              <w:t>(CEDAW/C/JPN/4</w:t>
            </w:r>
            <w:r>
              <w:rPr>
                <w:rFonts w:hint="eastAsia"/>
                <w:color w:val="000000"/>
                <w:sz w:val="17"/>
              </w:rPr>
              <w:t>)</w:t>
            </w: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肯尼亚</w:t>
            </w:r>
          </w:p>
        </w:tc>
        <w:tc>
          <w:tcPr>
            <w:tcW w:w="2381" w:type="dxa"/>
            <w:gridSpan w:val="3"/>
          </w:tcPr>
          <w:p w:rsidR="00000000" w:rsidRDefault="00000000">
            <w:pPr>
              <w:spacing w:before="60" w:after="60" w:line="280" w:lineRule="exact"/>
              <w:rPr>
                <w:color w:val="000000"/>
                <w:sz w:val="17"/>
              </w:rPr>
            </w:pPr>
            <w:r>
              <w:rPr>
                <w:color w:val="000000"/>
                <w:sz w:val="17"/>
              </w:rPr>
              <w:t>1997年4月8日</w:t>
            </w:r>
          </w:p>
        </w:tc>
        <w:tc>
          <w:tcPr>
            <w:tcW w:w="2523" w:type="dxa"/>
            <w:gridSpan w:val="2"/>
          </w:tcPr>
          <w:p w:rsidR="00000000" w:rsidRDefault="00000000">
            <w:pPr>
              <w:spacing w:before="60" w:after="60" w:line="280" w:lineRule="exact"/>
              <w:rPr>
                <w:color w:val="000000"/>
                <w:sz w:val="17"/>
              </w:rPr>
            </w:pPr>
            <w:r>
              <w:rPr>
                <w:color w:val="000000"/>
                <w:sz w:val="17"/>
              </w:rPr>
              <w:t>2000年1月5日</w:t>
            </w:r>
            <w:r>
              <w:rPr>
                <w:color w:val="000000"/>
                <w:sz w:val="17"/>
              </w:rPr>
              <w:br/>
              <w:t>(CEDAW/C/KEN/3-4</w:t>
            </w:r>
            <w:r>
              <w:rPr>
                <w:rFonts w:hint="eastAsia"/>
                <w:color w:val="000000"/>
                <w:sz w:val="17"/>
              </w:rPr>
              <w:t>)</w:t>
            </w: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老挝人民民主共和国</w:t>
            </w:r>
          </w:p>
        </w:tc>
        <w:tc>
          <w:tcPr>
            <w:tcW w:w="2381" w:type="dxa"/>
            <w:gridSpan w:val="3"/>
          </w:tcPr>
          <w:p w:rsidR="00000000" w:rsidRDefault="00000000">
            <w:pPr>
              <w:spacing w:before="60" w:after="60" w:line="280" w:lineRule="exact"/>
              <w:rPr>
                <w:color w:val="000000"/>
                <w:sz w:val="17"/>
              </w:rPr>
            </w:pPr>
            <w:r>
              <w:rPr>
                <w:color w:val="000000"/>
                <w:sz w:val="17"/>
              </w:rPr>
              <w:t>1994年9月13日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利比里亚</w:t>
            </w:r>
          </w:p>
        </w:tc>
        <w:tc>
          <w:tcPr>
            <w:tcW w:w="2381" w:type="dxa"/>
            <w:gridSpan w:val="3"/>
          </w:tcPr>
          <w:p w:rsidR="00000000" w:rsidRDefault="00000000">
            <w:pPr>
              <w:spacing w:before="60" w:after="60" w:line="280" w:lineRule="exact"/>
              <w:rPr>
                <w:color w:val="000000"/>
                <w:sz w:val="17"/>
              </w:rPr>
            </w:pPr>
            <w:r>
              <w:rPr>
                <w:color w:val="000000"/>
                <w:sz w:val="17"/>
              </w:rPr>
              <w:t>1997年8月16日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阿拉伯利比亚民众国</w:t>
            </w:r>
          </w:p>
        </w:tc>
        <w:tc>
          <w:tcPr>
            <w:tcW w:w="2381" w:type="dxa"/>
            <w:gridSpan w:val="3"/>
          </w:tcPr>
          <w:p w:rsidR="00000000" w:rsidRDefault="00000000">
            <w:pPr>
              <w:spacing w:before="60" w:after="60" w:line="280" w:lineRule="exact"/>
              <w:rPr>
                <w:color w:val="000000"/>
                <w:sz w:val="17"/>
              </w:rPr>
            </w:pPr>
            <w:r>
              <w:rPr>
                <w:rFonts w:hint="eastAsia"/>
                <w:color w:val="000000"/>
                <w:sz w:val="17"/>
              </w:rPr>
              <w:t>2002</w:t>
            </w:r>
            <w:r>
              <w:rPr>
                <w:color w:val="000000"/>
                <w:sz w:val="17"/>
              </w:rPr>
              <w:t>年6月15日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卢森堡</w:t>
            </w:r>
          </w:p>
        </w:tc>
        <w:tc>
          <w:tcPr>
            <w:tcW w:w="2381" w:type="dxa"/>
            <w:gridSpan w:val="3"/>
          </w:tcPr>
          <w:p w:rsidR="00000000" w:rsidRDefault="00000000">
            <w:pPr>
              <w:spacing w:before="60" w:after="60" w:line="280" w:lineRule="exact"/>
              <w:rPr>
                <w:color w:val="000000"/>
                <w:sz w:val="17"/>
              </w:rPr>
            </w:pPr>
            <w:r>
              <w:rPr>
                <w:rFonts w:hint="eastAsia"/>
                <w:color w:val="000000"/>
                <w:sz w:val="17"/>
              </w:rPr>
              <w:t>2002</w:t>
            </w:r>
            <w:r>
              <w:rPr>
                <w:color w:val="000000"/>
                <w:sz w:val="17"/>
              </w:rPr>
              <w:t>年3月4日</w:t>
            </w:r>
          </w:p>
        </w:tc>
        <w:tc>
          <w:tcPr>
            <w:tcW w:w="2523" w:type="dxa"/>
            <w:gridSpan w:val="2"/>
          </w:tcPr>
          <w:p w:rsidR="00000000" w:rsidRDefault="00000000">
            <w:pPr>
              <w:spacing w:before="60" w:after="60" w:line="280" w:lineRule="exact"/>
              <w:rPr>
                <w:color w:val="000000"/>
                <w:sz w:val="17"/>
              </w:rPr>
            </w:pPr>
            <w:r>
              <w:rPr>
                <w:color w:val="000000"/>
                <w:sz w:val="17"/>
              </w:rPr>
              <w:t>2002年3月12日</w:t>
            </w:r>
            <w:r>
              <w:rPr>
                <w:color w:val="000000"/>
                <w:sz w:val="17"/>
              </w:rPr>
              <w:br/>
              <w:t>(CEDAW/C/</w:t>
            </w:r>
            <w:r>
              <w:rPr>
                <w:rFonts w:hint="eastAsia"/>
                <w:color w:val="000000"/>
                <w:sz w:val="17"/>
              </w:rPr>
              <w:t>LUX</w:t>
            </w:r>
            <w:r>
              <w:rPr>
                <w:color w:val="000000"/>
                <w:sz w:val="17"/>
              </w:rPr>
              <w:t>/4</w:t>
            </w:r>
            <w:r>
              <w:rPr>
                <w:rFonts w:hint="eastAsia"/>
                <w:color w:val="000000"/>
                <w:sz w:val="17"/>
              </w:rPr>
              <w:t>)</w:t>
            </w: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rFonts w:hint="eastAsia"/>
                <w:color w:val="000000"/>
                <w:sz w:val="17"/>
              </w:rPr>
            </w:pPr>
            <w:r>
              <w:rPr>
                <w:rFonts w:hint="eastAsia"/>
                <w:color w:val="000000"/>
                <w:sz w:val="17"/>
              </w:rPr>
              <w:t>马达加斯加</w:t>
            </w:r>
          </w:p>
        </w:tc>
        <w:tc>
          <w:tcPr>
            <w:tcW w:w="2381" w:type="dxa"/>
            <w:gridSpan w:val="3"/>
          </w:tcPr>
          <w:p w:rsidR="00000000" w:rsidRDefault="00000000">
            <w:pPr>
              <w:spacing w:before="60" w:after="60" w:line="280" w:lineRule="exact"/>
              <w:rPr>
                <w:color w:val="000000"/>
                <w:sz w:val="17"/>
              </w:rPr>
            </w:pPr>
            <w:r>
              <w:rPr>
                <w:rFonts w:hint="eastAsia"/>
                <w:color w:val="000000"/>
                <w:sz w:val="17"/>
              </w:rPr>
              <w:t>2002</w:t>
            </w:r>
            <w:r>
              <w:rPr>
                <w:color w:val="000000"/>
                <w:sz w:val="17"/>
              </w:rPr>
              <w:t>年4月16日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26" w:type="dxa"/>
            <w:gridSpan w:val="2"/>
          </w:tcPr>
          <w:p w:rsidR="00000000" w:rsidRDefault="00000000">
            <w:pPr>
              <w:spacing w:before="60" w:after="60" w:line="280" w:lineRule="exact"/>
              <w:rPr>
                <w:color w:val="000000"/>
                <w:sz w:val="17"/>
              </w:rPr>
            </w:pPr>
            <w:r>
              <w:rPr>
                <w:color w:val="000000"/>
                <w:sz w:val="17"/>
              </w:rPr>
              <w:t>马拉威</w:t>
            </w:r>
          </w:p>
        </w:tc>
        <w:tc>
          <w:tcPr>
            <w:tcW w:w="2381" w:type="dxa"/>
            <w:gridSpan w:val="3"/>
          </w:tcPr>
          <w:p w:rsidR="00000000" w:rsidRDefault="00000000">
            <w:pPr>
              <w:spacing w:before="60" w:after="60" w:line="280" w:lineRule="exact"/>
              <w:rPr>
                <w:color w:val="000000"/>
                <w:sz w:val="17"/>
              </w:rPr>
            </w:pPr>
            <w:r>
              <w:rPr>
                <w:color w:val="000000"/>
                <w:sz w:val="17"/>
              </w:rPr>
              <w:t>2000年4月11日</w:t>
            </w:r>
          </w:p>
        </w:tc>
        <w:tc>
          <w:tcPr>
            <w:tcW w:w="2523" w:type="dxa"/>
            <w:gridSpan w:val="2"/>
          </w:tcPr>
          <w:p w:rsidR="00000000" w:rsidRDefault="00000000">
            <w:pPr>
              <w:spacing w:before="60" w:after="60" w:line="280" w:lineRule="exact"/>
              <w:rPr>
                <w:color w:val="000000"/>
                <w:sz w:val="17"/>
              </w:rPr>
            </w:pPr>
          </w:p>
        </w:tc>
        <w:tc>
          <w:tcPr>
            <w:tcW w:w="1985" w:type="dxa"/>
            <w:gridSpan w:val="2"/>
          </w:tcPr>
          <w:p w:rsidR="00000000" w:rsidRDefault="00000000">
            <w:pPr>
              <w:spacing w:before="60" w:after="60" w:line="280" w:lineRule="exact"/>
              <w:rPr>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rPr>
                <w:rFonts w:ascii="Times New Roman"/>
                <w:color w:val="000000"/>
                <w:sz w:val="17"/>
              </w:rPr>
            </w:pPr>
            <w:r>
              <w:rPr>
                <w:rFonts w:ascii="Times New Roman"/>
                <w:color w:val="000000"/>
                <w:sz w:val="17"/>
              </w:rPr>
              <w:t>马里</w:t>
            </w:r>
          </w:p>
        </w:tc>
        <w:tc>
          <w:tcPr>
            <w:tcW w:w="2375" w:type="dxa"/>
            <w:gridSpan w:val="2"/>
          </w:tcPr>
          <w:p w:rsidR="00000000" w:rsidRDefault="00000000">
            <w:pPr>
              <w:spacing w:after="100"/>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10</w:t>
            </w:r>
            <w:r>
              <w:rPr>
                <w:rFonts w:ascii="Times New Roman"/>
                <w:color w:val="000000"/>
                <w:sz w:val="17"/>
              </w:rPr>
              <w:t>月</w:t>
            </w:r>
            <w:r>
              <w:rPr>
                <w:rFonts w:ascii="Times New Roman"/>
                <w:color w:val="000000"/>
                <w:sz w:val="17"/>
              </w:rPr>
              <w:t>10</w:t>
            </w:r>
            <w:r>
              <w:rPr>
                <w:rFonts w:ascii="Times New Roman"/>
                <w:color w:val="000000"/>
                <w:sz w:val="17"/>
              </w:rPr>
              <w:t>日</w:t>
            </w:r>
          </w:p>
        </w:tc>
        <w:tc>
          <w:tcPr>
            <w:tcW w:w="2523" w:type="dxa"/>
            <w:gridSpan w:val="2"/>
          </w:tcPr>
          <w:p w:rsidR="00000000" w:rsidRDefault="00000000">
            <w:pPr>
              <w:spacing w:after="100"/>
              <w:rPr>
                <w:rFonts w:ascii="Times New Roman"/>
                <w:color w:val="000000"/>
                <w:sz w:val="17"/>
              </w:rPr>
            </w:pPr>
          </w:p>
        </w:tc>
        <w:tc>
          <w:tcPr>
            <w:tcW w:w="1985" w:type="dxa"/>
            <w:gridSpan w:val="2"/>
          </w:tcPr>
          <w:p w:rsidR="00000000" w:rsidRDefault="00000000">
            <w:pPr>
              <w:spacing w:after="100"/>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rPr>
                <w:rFonts w:ascii="Times New Roman"/>
                <w:color w:val="000000"/>
                <w:sz w:val="17"/>
              </w:rPr>
            </w:pPr>
            <w:r>
              <w:rPr>
                <w:rFonts w:ascii="Times New Roman"/>
                <w:color w:val="000000"/>
                <w:sz w:val="17"/>
              </w:rPr>
              <w:t>毛里求斯</w:t>
            </w:r>
          </w:p>
        </w:tc>
        <w:tc>
          <w:tcPr>
            <w:tcW w:w="2375" w:type="dxa"/>
            <w:gridSpan w:val="2"/>
          </w:tcPr>
          <w:p w:rsidR="00000000" w:rsidRDefault="00000000">
            <w:pPr>
              <w:spacing w:after="100"/>
              <w:rPr>
                <w:rFonts w:ascii="Times New Roman"/>
                <w:color w:val="000000"/>
                <w:sz w:val="17"/>
              </w:rPr>
            </w:pPr>
            <w:r>
              <w:rPr>
                <w:rFonts w:ascii="Times New Roman"/>
                <w:color w:val="000000"/>
                <w:sz w:val="17"/>
              </w:rPr>
              <w:t>1997</w:t>
            </w:r>
            <w:r>
              <w:rPr>
                <w:rFonts w:ascii="Times New Roman"/>
                <w:color w:val="000000"/>
                <w:sz w:val="17"/>
              </w:rPr>
              <w:t>年</w:t>
            </w:r>
            <w:r>
              <w:rPr>
                <w:rFonts w:ascii="Times New Roman"/>
                <w:color w:val="000000"/>
                <w:sz w:val="17"/>
              </w:rPr>
              <w:t>8</w:t>
            </w:r>
            <w:r>
              <w:rPr>
                <w:rFonts w:ascii="Times New Roman"/>
                <w:color w:val="000000"/>
                <w:sz w:val="17"/>
              </w:rPr>
              <w:t>月</w:t>
            </w:r>
            <w:r>
              <w:rPr>
                <w:rFonts w:ascii="Times New Roman"/>
                <w:color w:val="000000"/>
                <w:sz w:val="17"/>
              </w:rPr>
              <w:t>8</w:t>
            </w:r>
            <w:r>
              <w:rPr>
                <w:rFonts w:ascii="Times New Roman"/>
                <w:color w:val="000000"/>
                <w:sz w:val="17"/>
              </w:rPr>
              <w:t>日</w:t>
            </w:r>
          </w:p>
        </w:tc>
        <w:tc>
          <w:tcPr>
            <w:tcW w:w="2523" w:type="dxa"/>
            <w:gridSpan w:val="2"/>
          </w:tcPr>
          <w:p w:rsidR="00000000" w:rsidRDefault="00000000">
            <w:pPr>
              <w:spacing w:after="100"/>
              <w:rPr>
                <w:rFonts w:ascii="Times New Roman"/>
                <w:color w:val="000000"/>
                <w:sz w:val="17"/>
              </w:rPr>
            </w:pPr>
          </w:p>
        </w:tc>
        <w:tc>
          <w:tcPr>
            <w:tcW w:w="1985" w:type="dxa"/>
            <w:gridSpan w:val="2"/>
          </w:tcPr>
          <w:p w:rsidR="00000000" w:rsidRDefault="00000000">
            <w:pPr>
              <w:spacing w:after="100"/>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rPr>
                <w:rFonts w:ascii="Times New Roman"/>
                <w:color w:val="000000"/>
                <w:sz w:val="17"/>
              </w:rPr>
            </w:pPr>
            <w:r>
              <w:rPr>
                <w:rFonts w:ascii="Times New Roman"/>
                <w:color w:val="000000"/>
                <w:sz w:val="17"/>
              </w:rPr>
              <w:t>墨西哥</w:t>
            </w:r>
          </w:p>
        </w:tc>
        <w:tc>
          <w:tcPr>
            <w:tcW w:w="2375" w:type="dxa"/>
            <w:gridSpan w:val="2"/>
          </w:tcPr>
          <w:p w:rsidR="00000000" w:rsidRDefault="00000000">
            <w:pPr>
              <w:spacing w:after="100"/>
              <w:rPr>
                <w:rFonts w:ascii="Times New Roman"/>
                <w:color w:val="000000"/>
                <w:sz w:val="17"/>
              </w:rPr>
            </w:pPr>
            <w:r>
              <w:rPr>
                <w:rFonts w:ascii="Times New Roman"/>
                <w:color w:val="000000"/>
                <w:sz w:val="17"/>
              </w:rPr>
              <w:t>1994</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after="100"/>
              <w:rPr>
                <w:rFonts w:ascii="Times New Roman"/>
                <w:color w:val="000000"/>
                <w:sz w:val="17"/>
              </w:rPr>
            </w:pPr>
            <w:r>
              <w:rPr>
                <w:rFonts w:ascii="Times New Roman"/>
                <w:color w:val="000000"/>
                <w:sz w:val="17"/>
              </w:rPr>
              <w:t>1992</w:t>
            </w:r>
            <w:r>
              <w:rPr>
                <w:rFonts w:ascii="Times New Roman"/>
                <w:color w:val="000000"/>
                <w:sz w:val="17"/>
              </w:rPr>
              <w:t>年</w:t>
            </w:r>
            <w:r>
              <w:rPr>
                <w:rFonts w:ascii="Times New Roman"/>
                <w:color w:val="000000"/>
                <w:sz w:val="17"/>
              </w:rPr>
              <w:t>12</w:t>
            </w:r>
            <w:r>
              <w:rPr>
                <w:rFonts w:ascii="Times New Roman"/>
                <w:color w:val="000000"/>
                <w:sz w:val="17"/>
              </w:rPr>
              <w:t>月</w:t>
            </w:r>
            <w:r>
              <w:rPr>
                <w:rFonts w:ascii="Times New Roman"/>
                <w:color w:val="000000"/>
                <w:sz w:val="17"/>
              </w:rPr>
              <w:t>1</w:t>
            </w:r>
            <w:r>
              <w:rPr>
                <w:rFonts w:ascii="Times New Roman"/>
                <w:color w:val="000000"/>
                <w:sz w:val="17"/>
              </w:rPr>
              <w:t>日</w:t>
            </w:r>
            <w:r>
              <w:rPr>
                <w:rFonts w:ascii="Times New Roman"/>
                <w:color w:val="000000"/>
                <w:sz w:val="17"/>
                <w:vertAlign w:val="superscript"/>
              </w:rPr>
              <w:t>c</w:t>
            </w:r>
            <w:r>
              <w:rPr>
                <w:rFonts w:ascii="Times New Roman" w:hint="eastAsia"/>
                <w:color w:val="000000"/>
                <w:sz w:val="17"/>
              </w:rPr>
              <w:br/>
            </w:r>
            <w:r>
              <w:rPr>
                <w:rFonts w:ascii="Times New Roman"/>
                <w:color w:val="000000"/>
                <w:sz w:val="17"/>
              </w:rPr>
              <w:t>1997</w:t>
            </w:r>
            <w:r>
              <w:rPr>
                <w:rFonts w:ascii="Times New Roman"/>
                <w:color w:val="000000"/>
                <w:sz w:val="17"/>
              </w:rPr>
              <w:t>年</w:t>
            </w:r>
            <w:r>
              <w:rPr>
                <w:rFonts w:ascii="Times New Roman"/>
                <w:color w:val="000000"/>
                <w:sz w:val="17"/>
              </w:rPr>
              <w:t>3</w:t>
            </w:r>
            <w:r>
              <w:rPr>
                <w:rFonts w:ascii="Times New Roman"/>
                <w:color w:val="000000"/>
                <w:sz w:val="17"/>
              </w:rPr>
              <w:t>月</w:t>
            </w:r>
            <w:r>
              <w:rPr>
                <w:rFonts w:ascii="Times New Roman"/>
                <w:color w:val="000000"/>
                <w:sz w:val="17"/>
              </w:rPr>
              <w:t>7</w:t>
            </w:r>
            <w:r>
              <w:rPr>
                <w:rFonts w:ascii="Times New Roman"/>
                <w:color w:val="000000"/>
                <w:sz w:val="17"/>
              </w:rPr>
              <w:t>日</w:t>
            </w:r>
            <w:r>
              <w:rPr>
                <w:rFonts w:ascii="Times New Roman"/>
                <w:color w:val="000000"/>
                <w:sz w:val="17"/>
              </w:rPr>
              <w:br/>
              <w:t>(CEDAW/C/MEX/3-4)</w:t>
            </w:r>
          </w:p>
        </w:tc>
        <w:tc>
          <w:tcPr>
            <w:tcW w:w="1985" w:type="dxa"/>
            <w:gridSpan w:val="2"/>
          </w:tcPr>
          <w:p w:rsidR="00000000" w:rsidRDefault="00000000">
            <w:pPr>
              <w:spacing w:after="100"/>
              <w:rPr>
                <w:rFonts w:ascii="Times New Roman"/>
                <w:color w:val="000000"/>
                <w:sz w:val="17"/>
              </w:rPr>
            </w:pPr>
            <w:r>
              <w:rPr>
                <w:rFonts w:ascii="Times New Roman"/>
                <w:color w:val="000000"/>
                <w:sz w:val="17"/>
              </w:rPr>
              <w:t>第十八届</w:t>
            </w:r>
            <w:r>
              <w:rPr>
                <w:rFonts w:ascii="Times New Roman"/>
                <w:color w:val="000000"/>
                <w:sz w:val="17"/>
              </w:rPr>
              <w:t>(1998)</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rPr>
                <w:rFonts w:ascii="Times New Roman"/>
                <w:color w:val="000000"/>
                <w:sz w:val="17"/>
              </w:rPr>
            </w:pPr>
          </w:p>
        </w:tc>
        <w:tc>
          <w:tcPr>
            <w:tcW w:w="2375" w:type="dxa"/>
            <w:gridSpan w:val="2"/>
          </w:tcPr>
          <w:p w:rsidR="00000000" w:rsidRDefault="00000000">
            <w:pPr>
              <w:spacing w:after="100"/>
              <w:rPr>
                <w:rFonts w:ascii="Times New Roman"/>
                <w:color w:val="000000"/>
                <w:sz w:val="17"/>
              </w:rPr>
            </w:pPr>
          </w:p>
        </w:tc>
        <w:tc>
          <w:tcPr>
            <w:tcW w:w="2523" w:type="dxa"/>
            <w:gridSpan w:val="2"/>
          </w:tcPr>
          <w:p w:rsidR="00000000" w:rsidRDefault="00000000">
            <w:pPr>
              <w:spacing w:after="100"/>
              <w:rPr>
                <w:rFonts w:ascii="Times New Roman"/>
                <w:color w:val="000000"/>
                <w:sz w:val="17"/>
              </w:rPr>
            </w:pPr>
            <w:r>
              <w:rPr>
                <w:rFonts w:ascii="Times New Roman"/>
                <w:color w:val="000000"/>
                <w:sz w:val="17"/>
              </w:rPr>
              <w:t>1997</w:t>
            </w:r>
            <w:r>
              <w:rPr>
                <w:rFonts w:ascii="Times New Roman"/>
                <w:color w:val="000000"/>
                <w:sz w:val="17"/>
              </w:rPr>
              <w:t>年</w:t>
            </w:r>
            <w:r>
              <w:rPr>
                <w:rFonts w:ascii="Times New Roman"/>
                <w:color w:val="000000"/>
                <w:sz w:val="17"/>
              </w:rPr>
              <w:t>7</w:t>
            </w:r>
            <w:r>
              <w:rPr>
                <w:rFonts w:ascii="Times New Roman"/>
                <w:color w:val="000000"/>
                <w:sz w:val="17"/>
              </w:rPr>
              <w:t>月</w:t>
            </w:r>
            <w:r>
              <w:rPr>
                <w:rFonts w:ascii="Times New Roman"/>
                <w:color w:val="000000"/>
                <w:sz w:val="17"/>
              </w:rPr>
              <w:t>9</w:t>
            </w:r>
            <w:r>
              <w:rPr>
                <w:rFonts w:ascii="Times New Roman"/>
                <w:color w:val="000000"/>
                <w:sz w:val="17"/>
              </w:rPr>
              <w:t>日</w:t>
            </w:r>
            <w:r>
              <w:rPr>
                <w:rFonts w:ascii="Times New Roman"/>
                <w:color w:val="000000"/>
                <w:sz w:val="17"/>
              </w:rPr>
              <w:br/>
              <w:t>(CEDAW/C/MEX/3-4</w:t>
            </w:r>
            <w:r>
              <w:rPr>
                <w:rFonts w:ascii="Times New Roman" w:hint="eastAsia"/>
                <w:color w:val="000000"/>
                <w:sz w:val="17"/>
              </w:rPr>
              <w:t>/</w:t>
            </w:r>
            <w:r>
              <w:rPr>
                <w:rFonts w:ascii="Times New Roman"/>
                <w:color w:val="000000"/>
                <w:sz w:val="17"/>
              </w:rPr>
              <w:t>Add.1)</w:t>
            </w:r>
          </w:p>
        </w:tc>
        <w:tc>
          <w:tcPr>
            <w:tcW w:w="1985" w:type="dxa"/>
            <w:gridSpan w:val="2"/>
          </w:tcPr>
          <w:p w:rsidR="00000000" w:rsidRDefault="00000000">
            <w:pPr>
              <w:spacing w:after="100"/>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蒙古</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1994</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12</w:t>
            </w:r>
            <w:r>
              <w:rPr>
                <w:rFonts w:ascii="Times New Roman"/>
                <w:color w:val="000000"/>
                <w:sz w:val="17"/>
              </w:rPr>
              <w:t>月</w:t>
            </w:r>
            <w:r>
              <w:rPr>
                <w:rFonts w:ascii="Times New Roman"/>
                <w:color w:val="000000"/>
                <w:sz w:val="17"/>
              </w:rPr>
              <w:t>8</w:t>
            </w:r>
            <w:r>
              <w:rPr>
                <w:rFonts w:ascii="Times New Roman"/>
                <w:color w:val="000000"/>
                <w:sz w:val="17"/>
              </w:rPr>
              <w:t>日</w:t>
            </w:r>
            <w:r>
              <w:rPr>
                <w:rFonts w:ascii="Times New Roman"/>
                <w:color w:val="000000"/>
                <w:sz w:val="17"/>
              </w:rPr>
              <w:br/>
              <w:t>(CEDAW/C/MNG/3-4)</w:t>
            </w:r>
          </w:p>
        </w:tc>
        <w:tc>
          <w:tcPr>
            <w:tcW w:w="1985" w:type="dxa"/>
            <w:gridSpan w:val="2"/>
          </w:tcPr>
          <w:p w:rsidR="00000000" w:rsidRDefault="00000000">
            <w:pPr>
              <w:spacing w:after="100" w:line="310" w:lineRule="exact"/>
              <w:rPr>
                <w:rFonts w:ascii="Times New Roman"/>
                <w:color w:val="000000"/>
                <w:sz w:val="17"/>
              </w:rPr>
            </w:pPr>
            <w:r>
              <w:rPr>
                <w:rFonts w:ascii="Times New Roman"/>
                <w:color w:val="000000"/>
                <w:sz w:val="17"/>
              </w:rPr>
              <w:t>第二十四届</w:t>
            </w:r>
            <w:r>
              <w:rPr>
                <w:rFonts w:ascii="Times New Roman"/>
                <w:color w:val="000000"/>
                <w:sz w:val="17"/>
              </w:rPr>
              <w:t>(2001)</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新西兰</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2</w:t>
            </w:r>
            <w:r>
              <w:rPr>
                <w:rFonts w:ascii="Times New Roman"/>
                <w:color w:val="000000"/>
                <w:sz w:val="17"/>
              </w:rPr>
              <w:t>月</w:t>
            </w:r>
            <w:r>
              <w:rPr>
                <w:rFonts w:ascii="Times New Roman"/>
                <w:color w:val="000000"/>
                <w:sz w:val="17"/>
              </w:rPr>
              <w:t>9</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3</w:t>
            </w:r>
            <w:r>
              <w:rPr>
                <w:rFonts w:ascii="Times New Roman"/>
                <w:color w:val="000000"/>
                <w:sz w:val="17"/>
              </w:rPr>
              <w:t>月</w:t>
            </w:r>
            <w:r>
              <w:rPr>
                <w:rFonts w:ascii="Times New Roman"/>
                <w:color w:val="000000"/>
                <w:sz w:val="17"/>
              </w:rPr>
              <w:t>2</w:t>
            </w:r>
            <w:r>
              <w:rPr>
                <w:rFonts w:ascii="Times New Roman"/>
                <w:color w:val="000000"/>
                <w:sz w:val="17"/>
              </w:rPr>
              <w:t>日</w:t>
            </w:r>
            <w:r>
              <w:rPr>
                <w:rFonts w:ascii="Times New Roman"/>
                <w:color w:val="000000"/>
                <w:sz w:val="17"/>
              </w:rPr>
              <w:br/>
              <w:t>(CEDAW/C/NZL/3-4)</w:t>
            </w:r>
          </w:p>
        </w:tc>
        <w:tc>
          <w:tcPr>
            <w:tcW w:w="1985" w:type="dxa"/>
            <w:gridSpan w:val="2"/>
          </w:tcPr>
          <w:p w:rsidR="00000000" w:rsidRDefault="00000000">
            <w:pPr>
              <w:spacing w:after="100" w:line="310" w:lineRule="exact"/>
              <w:rPr>
                <w:rFonts w:ascii="Times New Roman"/>
                <w:color w:val="000000"/>
                <w:sz w:val="17"/>
              </w:rPr>
            </w:pPr>
            <w:r>
              <w:rPr>
                <w:rFonts w:ascii="Times New Roman"/>
                <w:color w:val="000000"/>
                <w:sz w:val="17"/>
              </w:rPr>
              <w:t>第十九届</w:t>
            </w:r>
            <w:r>
              <w:rPr>
                <w:rFonts w:ascii="Times New Roman"/>
                <w:color w:val="000000"/>
                <w:sz w:val="17"/>
              </w:rPr>
              <w:t>(1998)</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p>
        </w:tc>
        <w:tc>
          <w:tcPr>
            <w:tcW w:w="2375" w:type="dxa"/>
            <w:gridSpan w:val="2"/>
          </w:tcPr>
          <w:p w:rsidR="00000000" w:rsidRDefault="00000000">
            <w:pPr>
              <w:spacing w:after="100" w:line="310" w:lineRule="exact"/>
              <w:rPr>
                <w:rFonts w:ascii="Times New Roman"/>
                <w:color w:val="000000"/>
                <w:sz w:val="17"/>
              </w:rPr>
            </w:pPr>
          </w:p>
        </w:tc>
        <w:tc>
          <w:tcPr>
            <w:tcW w:w="2523" w:type="dxa"/>
            <w:gridSpan w:val="2"/>
          </w:tcPr>
          <w:p w:rsidR="00000000" w:rsidRDefault="00000000">
            <w:pPr>
              <w:spacing w:after="100" w:line="31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4</w:t>
            </w:r>
            <w:r>
              <w:rPr>
                <w:rFonts w:ascii="Times New Roman"/>
                <w:color w:val="000000"/>
                <w:sz w:val="17"/>
              </w:rPr>
              <w:t>月</w:t>
            </w:r>
            <w:r>
              <w:rPr>
                <w:rFonts w:ascii="Times New Roman"/>
                <w:color w:val="000000"/>
                <w:sz w:val="17"/>
              </w:rPr>
              <w:t>15</w:t>
            </w:r>
            <w:r>
              <w:rPr>
                <w:rFonts w:ascii="Times New Roman"/>
                <w:color w:val="000000"/>
                <w:sz w:val="17"/>
              </w:rPr>
              <w:t>日</w:t>
            </w:r>
            <w:r>
              <w:rPr>
                <w:rFonts w:ascii="Times New Roman"/>
                <w:color w:val="000000"/>
                <w:sz w:val="17"/>
              </w:rPr>
              <w:br/>
              <w:t>(CEDAW/C/NZL/3-4</w:t>
            </w:r>
            <w:r>
              <w:rPr>
                <w:rFonts w:ascii="Times New Roman" w:hint="eastAsia"/>
                <w:color w:val="000000"/>
                <w:sz w:val="17"/>
              </w:rPr>
              <w:t>/</w:t>
            </w:r>
            <w:r>
              <w:rPr>
                <w:rFonts w:ascii="Times New Roman"/>
                <w:color w:val="000000"/>
                <w:sz w:val="17"/>
              </w:rPr>
              <w:t>Add.1)</w:t>
            </w:r>
          </w:p>
        </w:tc>
        <w:tc>
          <w:tcPr>
            <w:tcW w:w="1985" w:type="dxa"/>
            <w:gridSpan w:val="2"/>
          </w:tcPr>
          <w:p w:rsidR="00000000" w:rsidRDefault="00000000">
            <w:pPr>
              <w:spacing w:after="100" w:line="31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尼加拉瓜</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1994</w:t>
            </w:r>
            <w:r>
              <w:rPr>
                <w:rFonts w:ascii="Times New Roman"/>
                <w:color w:val="000000"/>
                <w:sz w:val="17"/>
              </w:rPr>
              <w:t>年</w:t>
            </w:r>
            <w:r>
              <w:rPr>
                <w:rFonts w:ascii="Times New Roman"/>
                <w:color w:val="000000"/>
                <w:sz w:val="17"/>
              </w:rPr>
              <w:t>11</w:t>
            </w:r>
            <w:r>
              <w:rPr>
                <w:rFonts w:ascii="Times New Roman"/>
                <w:color w:val="000000"/>
                <w:sz w:val="17"/>
              </w:rPr>
              <w:t>月</w:t>
            </w:r>
            <w:r>
              <w:rPr>
                <w:rFonts w:ascii="Times New Roman"/>
                <w:color w:val="000000"/>
                <w:sz w:val="17"/>
              </w:rPr>
              <w:t>26</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6</w:t>
            </w:r>
            <w:r>
              <w:rPr>
                <w:rFonts w:ascii="Times New Roman"/>
                <w:color w:val="000000"/>
                <w:sz w:val="17"/>
              </w:rPr>
              <w:t>月</w:t>
            </w:r>
            <w:r>
              <w:rPr>
                <w:rFonts w:ascii="Times New Roman"/>
                <w:color w:val="000000"/>
                <w:sz w:val="17"/>
              </w:rPr>
              <w:t>16</w:t>
            </w:r>
            <w:r>
              <w:rPr>
                <w:rFonts w:ascii="Times New Roman"/>
                <w:color w:val="000000"/>
                <w:sz w:val="17"/>
              </w:rPr>
              <w:t>日</w:t>
            </w:r>
            <w:r>
              <w:rPr>
                <w:rFonts w:ascii="Times New Roman"/>
                <w:color w:val="000000"/>
                <w:sz w:val="17"/>
              </w:rPr>
              <w:br/>
              <w:t>(CEDAW/C/NIC/4)</w:t>
            </w:r>
          </w:p>
        </w:tc>
        <w:tc>
          <w:tcPr>
            <w:tcW w:w="1985" w:type="dxa"/>
            <w:gridSpan w:val="2"/>
          </w:tcPr>
          <w:p w:rsidR="00000000" w:rsidRDefault="00000000">
            <w:pPr>
              <w:spacing w:after="100" w:line="310" w:lineRule="exact"/>
              <w:rPr>
                <w:rFonts w:ascii="Times New Roman"/>
                <w:color w:val="000000"/>
                <w:sz w:val="17"/>
              </w:rPr>
            </w:pPr>
            <w:r>
              <w:rPr>
                <w:rFonts w:ascii="Times New Roman"/>
                <w:color w:val="000000"/>
                <w:sz w:val="17"/>
              </w:rPr>
              <w:t>第二十五届</w:t>
            </w:r>
            <w:r>
              <w:rPr>
                <w:rFonts w:ascii="Times New Roman"/>
                <w:color w:val="000000"/>
                <w:sz w:val="17"/>
              </w:rPr>
              <w:t>(2001)</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hint="eastAsia"/>
                <w:color w:val="000000"/>
                <w:sz w:val="17"/>
              </w:rPr>
            </w:pPr>
            <w:r>
              <w:rPr>
                <w:rFonts w:ascii="Times New Roman" w:hint="eastAsia"/>
                <w:color w:val="000000"/>
                <w:sz w:val="17"/>
              </w:rPr>
              <w:t>尼日利亚</w:t>
            </w:r>
          </w:p>
        </w:tc>
        <w:tc>
          <w:tcPr>
            <w:tcW w:w="2375" w:type="dxa"/>
            <w:gridSpan w:val="2"/>
          </w:tcPr>
          <w:p w:rsidR="00000000" w:rsidRDefault="00000000">
            <w:pPr>
              <w:spacing w:after="100" w:line="310" w:lineRule="exact"/>
              <w:rPr>
                <w:rFonts w:ascii="Times New Roman" w:hint="eastAsia"/>
                <w:color w:val="000000"/>
                <w:sz w:val="17"/>
              </w:rPr>
            </w:pPr>
            <w:r>
              <w:rPr>
                <w:rFonts w:ascii="Times New Roman" w:hint="eastAsia"/>
                <w:color w:val="000000"/>
                <w:sz w:val="17"/>
              </w:rPr>
              <w:t>1998</w:t>
            </w:r>
            <w:r>
              <w:rPr>
                <w:rFonts w:ascii="Times New Roman" w:hint="eastAsia"/>
                <w:color w:val="000000"/>
                <w:sz w:val="17"/>
              </w:rPr>
              <w:t>年</w:t>
            </w:r>
            <w:r>
              <w:rPr>
                <w:rFonts w:ascii="Times New Roman" w:hint="eastAsia"/>
                <w:color w:val="000000"/>
                <w:sz w:val="17"/>
              </w:rPr>
              <w:t>7</w:t>
            </w:r>
            <w:r>
              <w:rPr>
                <w:rFonts w:ascii="Times New Roman" w:hint="eastAsia"/>
                <w:color w:val="000000"/>
                <w:sz w:val="17"/>
              </w:rPr>
              <w:t>月</w:t>
            </w:r>
            <w:r>
              <w:rPr>
                <w:rFonts w:ascii="Times New Roman" w:hint="eastAsia"/>
                <w:color w:val="000000"/>
                <w:sz w:val="17"/>
              </w:rPr>
              <w:t>13</w:t>
            </w:r>
            <w:r>
              <w:rPr>
                <w:rFonts w:ascii="Times New Roman" w:hint="eastAsia"/>
                <w:color w:val="000000"/>
                <w:sz w:val="17"/>
              </w:rPr>
              <w:t>日</w:t>
            </w:r>
          </w:p>
        </w:tc>
        <w:tc>
          <w:tcPr>
            <w:tcW w:w="2523" w:type="dxa"/>
            <w:gridSpan w:val="2"/>
          </w:tcPr>
          <w:p w:rsidR="00000000" w:rsidRDefault="00000000">
            <w:pPr>
              <w:spacing w:after="100" w:line="310" w:lineRule="exact"/>
              <w:rPr>
                <w:rFonts w:ascii="Times New Roman"/>
                <w:color w:val="000000"/>
                <w:sz w:val="17"/>
              </w:rPr>
            </w:pPr>
          </w:p>
        </w:tc>
        <w:tc>
          <w:tcPr>
            <w:tcW w:w="1985" w:type="dxa"/>
            <w:gridSpan w:val="2"/>
          </w:tcPr>
          <w:p w:rsidR="00000000" w:rsidRDefault="00000000">
            <w:pPr>
              <w:spacing w:after="100" w:line="31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挪威</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1994</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r>
              <w:rPr>
                <w:rFonts w:ascii="Times New Roman"/>
                <w:color w:val="000000"/>
                <w:sz w:val="17"/>
              </w:rPr>
              <w:t>1994</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1</w:t>
            </w:r>
            <w:r>
              <w:rPr>
                <w:rFonts w:ascii="Times New Roman"/>
                <w:color w:val="000000"/>
                <w:sz w:val="17"/>
              </w:rPr>
              <w:t>日</w:t>
            </w:r>
            <w:r>
              <w:rPr>
                <w:rFonts w:ascii="Times New Roman"/>
                <w:color w:val="000000"/>
                <w:sz w:val="17"/>
              </w:rPr>
              <w:br/>
              <w:t>(CEDAW/C/NOR/4)</w:t>
            </w:r>
          </w:p>
        </w:tc>
        <w:tc>
          <w:tcPr>
            <w:tcW w:w="1985" w:type="dxa"/>
            <w:gridSpan w:val="2"/>
          </w:tcPr>
          <w:p w:rsidR="00000000" w:rsidRDefault="00000000">
            <w:pPr>
              <w:spacing w:after="100" w:line="310" w:lineRule="exact"/>
              <w:rPr>
                <w:rFonts w:ascii="Times New Roman"/>
                <w:color w:val="000000"/>
                <w:sz w:val="17"/>
              </w:rPr>
            </w:pPr>
            <w:r>
              <w:rPr>
                <w:rFonts w:ascii="Times New Roman"/>
                <w:color w:val="000000"/>
                <w:sz w:val="17"/>
              </w:rPr>
              <w:t>第十四届</w:t>
            </w:r>
            <w:r>
              <w:rPr>
                <w:rFonts w:ascii="Times New Roman"/>
                <w:color w:val="000000"/>
                <w:sz w:val="17"/>
              </w:rPr>
              <w:t>(1995)</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巴拿马</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1994</w:t>
            </w:r>
            <w:r>
              <w:rPr>
                <w:rFonts w:ascii="Times New Roman"/>
                <w:color w:val="000000"/>
                <w:sz w:val="17"/>
              </w:rPr>
              <w:t>年</w:t>
            </w:r>
            <w:r>
              <w:rPr>
                <w:rFonts w:ascii="Times New Roman"/>
                <w:color w:val="000000"/>
                <w:sz w:val="17"/>
              </w:rPr>
              <w:t>11</w:t>
            </w:r>
            <w:r>
              <w:rPr>
                <w:rFonts w:ascii="Times New Roman"/>
                <w:color w:val="000000"/>
                <w:sz w:val="17"/>
              </w:rPr>
              <w:t>月</w:t>
            </w:r>
            <w:r>
              <w:rPr>
                <w:rFonts w:ascii="Times New Roman"/>
                <w:color w:val="000000"/>
                <w:sz w:val="17"/>
              </w:rPr>
              <w:t>28</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p>
        </w:tc>
        <w:tc>
          <w:tcPr>
            <w:tcW w:w="1985" w:type="dxa"/>
            <w:gridSpan w:val="2"/>
          </w:tcPr>
          <w:p w:rsidR="00000000" w:rsidRDefault="00000000">
            <w:pPr>
              <w:spacing w:after="100" w:line="31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hint="eastAsia"/>
                <w:color w:val="000000"/>
                <w:sz w:val="17"/>
              </w:rPr>
            </w:pPr>
            <w:r>
              <w:rPr>
                <w:rFonts w:ascii="Times New Roman" w:hint="eastAsia"/>
                <w:color w:val="000000"/>
                <w:sz w:val="17"/>
              </w:rPr>
              <w:t>巴拉圭</w:t>
            </w:r>
          </w:p>
        </w:tc>
        <w:tc>
          <w:tcPr>
            <w:tcW w:w="2375" w:type="dxa"/>
            <w:gridSpan w:val="2"/>
          </w:tcPr>
          <w:p w:rsidR="00000000" w:rsidRDefault="00000000">
            <w:pPr>
              <w:spacing w:after="100" w:line="310" w:lineRule="exact"/>
              <w:rPr>
                <w:rFonts w:ascii="Times New Roman" w:hint="eastAsia"/>
                <w:color w:val="000000"/>
                <w:sz w:val="17"/>
              </w:rPr>
            </w:pPr>
            <w:r>
              <w:rPr>
                <w:rFonts w:ascii="Times New Roman" w:hint="eastAsia"/>
                <w:color w:val="000000"/>
                <w:sz w:val="17"/>
              </w:rPr>
              <w:t>2000</w:t>
            </w:r>
            <w:r>
              <w:rPr>
                <w:rFonts w:ascii="Times New Roman" w:hint="eastAsia"/>
                <w:color w:val="000000"/>
                <w:sz w:val="17"/>
              </w:rPr>
              <w:t>年</w:t>
            </w:r>
            <w:r>
              <w:rPr>
                <w:rFonts w:ascii="Times New Roman" w:hint="eastAsia"/>
                <w:color w:val="000000"/>
                <w:sz w:val="17"/>
              </w:rPr>
              <w:t>5</w:t>
            </w:r>
            <w:r>
              <w:rPr>
                <w:rFonts w:ascii="Times New Roman" w:hint="eastAsia"/>
                <w:color w:val="000000"/>
                <w:sz w:val="17"/>
              </w:rPr>
              <w:t>月</w:t>
            </w:r>
            <w:r>
              <w:rPr>
                <w:rFonts w:ascii="Times New Roman" w:hint="eastAsia"/>
                <w:color w:val="000000"/>
                <w:sz w:val="17"/>
              </w:rPr>
              <w:t>6</w:t>
            </w:r>
            <w:r>
              <w:rPr>
                <w:rFonts w:ascii="Times New Roman" w:hint="eastAsia"/>
                <w:color w:val="000000"/>
                <w:sz w:val="17"/>
              </w:rPr>
              <w:t>日</w:t>
            </w:r>
          </w:p>
        </w:tc>
        <w:tc>
          <w:tcPr>
            <w:tcW w:w="2523" w:type="dxa"/>
            <w:gridSpan w:val="2"/>
          </w:tcPr>
          <w:p w:rsidR="00000000" w:rsidRDefault="00000000">
            <w:pPr>
              <w:spacing w:after="100" w:line="310" w:lineRule="exact"/>
              <w:rPr>
                <w:rFonts w:ascii="Times New Roman"/>
                <w:color w:val="000000"/>
                <w:sz w:val="17"/>
              </w:rPr>
            </w:pPr>
          </w:p>
        </w:tc>
        <w:tc>
          <w:tcPr>
            <w:tcW w:w="1985" w:type="dxa"/>
            <w:gridSpan w:val="2"/>
          </w:tcPr>
          <w:p w:rsidR="00000000" w:rsidRDefault="00000000">
            <w:pPr>
              <w:spacing w:after="100" w:line="31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秘鲁</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1995</w:t>
            </w:r>
            <w:r>
              <w:rPr>
                <w:rFonts w:ascii="Times New Roman"/>
                <w:color w:val="000000"/>
                <w:sz w:val="17"/>
              </w:rPr>
              <w:t>年</w:t>
            </w:r>
            <w:r>
              <w:rPr>
                <w:rFonts w:ascii="Times New Roman"/>
                <w:color w:val="000000"/>
                <w:sz w:val="17"/>
              </w:rPr>
              <w:t>10</w:t>
            </w:r>
            <w:r>
              <w:rPr>
                <w:rFonts w:ascii="Times New Roman"/>
                <w:color w:val="000000"/>
                <w:sz w:val="17"/>
              </w:rPr>
              <w:t>月</w:t>
            </w:r>
            <w:r>
              <w:rPr>
                <w:rFonts w:ascii="Times New Roman"/>
                <w:color w:val="000000"/>
                <w:sz w:val="17"/>
              </w:rPr>
              <w:t>13</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r>
              <w:rPr>
                <w:rFonts w:ascii="Times New Roman"/>
                <w:color w:val="000000"/>
                <w:sz w:val="17"/>
              </w:rPr>
              <w:t>1994</w:t>
            </w:r>
            <w:r>
              <w:rPr>
                <w:rFonts w:ascii="Times New Roman"/>
                <w:color w:val="000000"/>
                <w:sz w:val="17"/>
              </w:rPr>
              <w:t>年</w:t>
            </w:r>
            <w:r>
              <w:rPr>
                <w:rFonts w:ascii="Times New Roman"/>
                <w:color w:val="000000"/>
                <w:sz w:val="17"/>
              </w:rPr>
              <w:t>11</w:t>
            </w:r>
            <w:r>
              <w:rPr>
                <w:rFonts w:ascii="Times New Roman"/>
                <w:color w:val="000000"/>
                <w:sz w:val="17"/>
              </w:rPr>
              <w:t>月</w:t>
            </w:r>
            <w:r>
              <w:rPr>
                <w:rFonts w:ascii="Times New Roman"/>
                <w:color w:val="000000"/>
                <w:sz w:val="17"/>
              </w:rPr>
              <w:t>25</w:t>
            </w:r>
            <w:r>
              <w:rPr>
                <w:rFonts w:ascii="Times New Roman"/>
                <w:color w:val="000000"/>
                <w:sz w:val="17"/>
              </w:rPr>
              <w:t>日</w:t>
            </w:r>
            <w:r>
              <w:rPr>
                <w:rFonts w:ascii="Times New Roman"/>
                <w:color w:val="000000"/>
                <w:sz w:val="17"/>
              </w:rPr>
              <w:br/>
              <w:t>(CEDAW/C/PER/3-4)</w:t>
            </w:r>
          </w:p>
        </w:tc>
        <w:tc>
          <w:tcPr>
            <w:tcW w:w="1985" w:type="dxa"/>
            <w:gridSpan w:val="2"/>
          </w:tcPr>
          <w:p w:rsidR="00000000" w:rsidRDefault="00000000">
            <w:pPr>
              <w:spacing w:after="100" w:line="310" w:lineRule="exact"/>
              <w:rPr>
                <w:rFonts w:ascii="Times New Roman"/>
                <w:color w:val="000000"/>
                <w:sz w:val="17"/>
              </w:rPr>
            </w:pPr>
            <w:r>
              <w:rPr>
                <w:rFonts w:ascii="Times New Roman"/>
                <w:color w:val="000000"/>
                <w:sz w:val="17"/>
              </w:rPr>
              <w:t>第十九届</w:t>
            </w:r>
            <w:r>
              <w:rPr>
                <w:rFonts w:ascii="Times New Roman"/>
                <w:color w:val="000000"/>
                <w:sz w:val="17"/>
              </w:rPr>
              <w:t>(1998)</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菲律宾</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1994</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4</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r>
              <w:rPr>
                <w:rFonts w:ascii="Times New Roman"/>
                <w:color w:val="000000"/>
                <w:sz w:val="17"/>
              </w:rPr>
              <w:t>1996</w:t>
            </w:r>
            <w:r>
              <w:rPr>
                <w:rFonts w:ascii="Times New Roman"/>
                <w:color w:val="000000"/>
                <w:sz w:val="17"/>
              </w:rPr>
              <w:t>年</w:t>
            </w:r>
            <w:r>
              <w:rPr>
                <w:rFonts w:ascii="Times New Roman"/>
                <w:color w:val="000000"/>
                <w:sz w:val="17"/>
              </w:rPr>
              <w:t>4</w:t>
            </w:r>
            <w:r>
              <w:rPr>
                <w:rFonts w:ascii="Times New Roman"/>
                <w:color w:val="000000"/>
                <w:sz w:val="17"/>
              </w:rPr>
              <w:t>月</w:t>
            </w:r>
            <w:r>
              <w:rPr>
                <w:rFonts w:ascii="Times New Roman"/>
                <w:color w:val="000000"/>
                <w:sz w:val="17"/>
              </w:rPr>
              <w:t>22</w:t>
            </w:r>
            <w:r>
              <w:rPr>
                <w:rFonts w:ascii="Times New Roman"/>
                <w:color w:val="000000"/>
                <w:sz w:val="17"/>
              </w:rPr>
              <w:t>日</w:t>
            </w:r>
            <w:r>
              <w:rPr>
                <w:rFonts w:ascii="Times New Roman"/>
                <w:color w:val="000000"/>
                <w:sz w:val="17"/>
              </w:rPr>
              <w:br/>
              <w:t>(CEDAW/C/PHI/4)</w:t>
            </w:r>
          </w:p>
        </w:tc>
        <w:tc>
          <w:tcPr>
            <w:tcW w:w="1985" w:type="dxa"/>
            <w:gridSpan w:val="2"/>
          </w:tcPr>
          <w:p w:rsidR="00000000" w:rsidRDefault="00000000">
            <w:pPr>
              <w:spacing w:after="100" w:line="310" w:lineRule="exact"/>
              <w:rPr>
                <w:rFonts w:ascii="Times New Roman"/>
                <w:color w:val="000000"/>
                <w:sz w:val="17"/>
              </w:rPr>
            </w:pPr>
            <w:r>
              <w:rPr>
                <w:rFonts w:ascii="Times New Roman"/>
                <w:color w:val="000000"/>
                <w:sz w:val="17"/>
              </w:rPr>
              <w:t>第十六届</w:t>
            </w:r>
            <w:r>
              <w:rPr>
                <w:rFonts w:ascii="Times New Roman"/>
                <w:color w:val="000000"/>
                <w:sz w:val="17"/>
              </w:rPr>
              <w:t>(1997)</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波兰</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1994</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p>
        </w:tc>
        <w:tc>
          <w:tcPr>
            <w:tcW w:w="1985" w:type="dxa"/>
            <w:gridSpan w:val="2"/>
          </w:tcPr>
          <w:p w:rsidR="00000000" w:rsidRDefault="00000000">
            <w:pPr>
              <w:spacing w:after="100" w:line="31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葡萄牙</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1994</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r>
              <w:rPr>
                <w:rFonts w:ascii="Times New Roman"/>
                <w:color w:val="000000"/>
                <w:sz w:val="17"/>
              </w:rPr>
              <w:t>1999</w:t>
            </w:r>
            <w:r>
              <w:rPr>
                <w:rFonts w:ascii="Times New Roman"/>
                <w:color w:val="000000"/>
                <w:sz w:val="17"/>
              </w:rPr>
              <w:t>年</w:t>
            </w:r>
            <w:r>
              <w:rPr>
                <w:rFonts w:ascii="Times New Roman"/>
                <w:color w:val="000000"/>
                <w:sz w:val="17"/>
              </w:rPr>
              <w:t>11</w:t>
            </w:r>
            <w:r>
              <w:rPr>
                <w:rFonts w:ascii="Times New Roman"/>
                <w:color w:val="000000"/>
                <w:sz w:val="17"/>
              </w:rPr>
              <w:t>月</w:t>
            </w:r>
            <w:r>
              <w:rPr>
                <w:rFonts w:ascii="Times New Roman"/>
                <w:color w:val="000000"/>
                <w:sz w:val="17"/>
              </w:rPr>
              <w:t>23</w:t>
            </w:r>
            <w:r>
              <w:rPr>
                <w:rFonts w:ascii="Times New Roman"/>
                <w:color w:val="000000"/>
                <w:sz w:val="17"/>
              </w:rPr>
              <w:t>日</w:t>
            </w:r>
            <w:r>
              <w:rPr>
                <w:rFonts w:ascii="Times New Roman"/>
                <w:color w:val="000000"/>
                <w:sz w:val="17"/>
              </w:rPr>
              <w:br/>
              <w:t>(CEDAW/C/PRT/4</w:t>
            </w:r>
            <w:r>
              <w:rPr>
                <w:rFonts w:ascii="Times New Roman"/>
                <w:color w:val="000000"/>
                <w:sz w:val="17"/>
              </w:rPr>
              <w:t>）</w:t>
            </w:r>
          </w:p>
        </w:tc>
        <w:tc>
          <w:tcPr>
            <w:tcW w:w="1985" w:type="dxa"/>
            <w:gridSpan w:val="2"/>
          </w:tcPr>
          <w:p w:rsidR="00000000" w:rsidRDefault="00000000">
            <w:pPr>
              <w:spacing w:after="100" w:line="31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大韩民国</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1</w:t>
            </w:r>
            <w:r>
              <w:rPr>
                <w:rFonts w:ascii="Times New Roman"/>
                <w:color w:val="000000"/>
                <w:sz w:val="17"/>
              </w:rPr>
              <w:t>月</w:t>
            </w:r>
            <w:r>
              <w:rPr>
                <w:rFonts w:ascii="Times New Roman"/>
                <w:color w:val="000000"/>
                <w:sz w:val="17"/>
              </w:rPr>
              <w:t>26</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3</w:t>
            </w:r>
            <w:r>
              <w:rPr>
                <w:rFonts w:ascii="Times New Roman"/>
                <w:color w:val="000000"/>
                <w:sz w:val="17"/>
              </w:rPr>
              <w:t>月</w:t>
            </w:r>
            <w:r>
              <w:rPr>
                <w:rFonts w:ascii="Times New Roman"/>
                <w:color w:val="000000"/>
                <w:sz w:val="17"/>
              </w:rPr>
              <w:t>27</w:t>
            </w:r>
            <w:r>
              <w:rPr>
                <w:rFonts w:ascii="Times New Roman"/>
                <w:color w:val="000000"/>
                <w:sz w:val="17"/>
              </w:rPr>
              <w:t>日</w:t>
            </w:r>
            <w:r>
              <w:rPr>
                <w:rFonts w:ascii="Times New Roman"/>
                <w:color w:val="000000"/>
                <w:sz w:val="17"/>
              </w:rPr>
              <w:br/>
              <w:t>(CEDAW/C/KOR/4)</w:t>
            </w:r>
          </w:p>
        </w:tc>
        <w:tc>
          <w:tcPr>
            <w:tcW w:w="1985" w:type="dxa"/>
            <w:gridSpan w:val="2"/>
          </w:tcPr>
          <w:p w:rsidR="00000000" w:rsidRDefault="00000000">
            <w:pPr>
              <w:spacing w:after="100" w:line="310" w:lineRule="exact"/>
              <w:rPr>
                <w:rFonts w:ascii="Times New Roman"/>
                <w:color w:val="000000"/>
                <w:sz w:val="17"/>
              </w:rPr>
            </w:pPr>
            <w:r>
              <w:rPr>
                <w:rFonts w:ascii="Times New Roman"/>
                <w:color w:val="000000"/>
                <w:sz w:val="17"/>
              </w:rPr>
              <w:t>第十九届</w:t>
            </w:r>
            <w:r>
              <w:rPr>
                <w:rFonts w:ascii="Times New Roman"/>
                <w:color w:val="000000"/>
                <w:sz w:val="17"/>
              </w:rPr>
              <w:t>(1998)</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罗马尼亚</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1995</w:t>
            </w:r>
            <w:r>
              <w:rPr>
                <w:rFonts w:ascii="Times New Roman"/>
                <w:color w:val="000000"/>
                <w:sz w:val="17"/>
              </w:rPr>
              <w:t>年</w:t>
            </w:r>
            <w:r>
              <w:rPr>
                <w:rFonts w:ascii="Times New Roman"/>
                <w:color w:val="000000"/>
                <w:sz w:val="17"/>
              </w:rPr>
              <w:t>2</w:t>
            </w:r>
            <w:r>
              <w:rPr>
                <w:rFonts w:ascii="Times New Roman"/>
                <w:color w:val="000000"/>
                <w:sz w:val="17"/>
              </w:rPr>
              <w:t>月</w:t>
            </w:r>
            <w:r>
              <w:rPr>
                <w:rFonts w:ascii="Times New Roman"/>
                <w:color w:val="000000"/>
                <w:sz w:val="17"/>
              </w:rPr>
              <w:t>6</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12</w:t>
            </w:r>
            <w:r>
              <w:rPr>
                <w:rFonts w:ascii="Times New Roman"/>
                <w:color w:val="000000"/>
                <w:sz w:val="17"/>
              </w:rPr>
              <w:t>月</w:t>
            </w:r>
            <w:r>
              <w:rPr>
                <w:rFonts w:ascii="Times New Roman"/>
                <w:color w:val="000000"/>
                <w:sz w:val="17"/>
              </w:rPr>
              <w:t>10</w:t>
            </w:r>
            <w:r>
              <w:rPr>
                <w:rFonts w:ascii="Times New Roman"/>
                <w:color w:val="000000"/>
                <w:sz w:val="17"/>
              </w:rPr>
              <w:t>日</w:t>
            </w:r>
            <w:r>
              <w:rPr>
                <w:rFonts w:ascii="Times New Roman"/>
                <w:color w:val="000000"/>
                <w:sz w:val="17"/>
              </w:rPr>
              <w:br/>
              <w:t>(CEDAW/C/ROM/4-5</w:t>
            </w:r>
            <w:r>
              <w:rPr>
                <w:rFonts w:ascii="Times New Roman"/>
                <w:color w:val="000000"/>
                <w:sz w:val="17"/>
              </w:rPr>
              <w:t>）</w:t>
            </w:r>
          </w:p>
        </w:tc>
        <w:tc>
          <w:tcPr>
            <w:tcW w:w="1985" w:type="dxa"/>
            <w:gridSpan w:val="2"/>
          </w:tcPr>
          <w:p w:rsidR="00000000" w:rsidRDefault="00000000">
            <w:pPr>
              <w:spacing w:after="100" w:line="310" w:lineRule="exact"/>
              <w:rPr>
                <w:rFonts w:ascii="Times New Roman"/>
                <w:color w:val="000000"/>
                <w:sz w:val="17"/>
              </w:rPr>
            </w:pPr>
            <w:r>
              <w:rPr>
                <w:rFonts w:ascii="Times New Roman"/>
                <w:color w:val="000000"/>
                <w:sz w:val="17"/>
              </w:rPr>
              <w:t>第二十三届</w:t>
            </w:r>
            <w:r>
              <w:rPr>
                <w:rFonts w:ascii="Times New Roman"/>
                <w:color w:val="000000"/>
                <w:sz w:val="17"/>
              </w:rPr>
              <w:t>(2000</w:t>
            </w:r>
            <w:r>
              <w:rPr>
                <w:rFonts w:ascii="Times New Roman"/>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俄罗斯联邦</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1994</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r>
              <w:rPr>
                <w:rFonts w:ascii="Times New Roman"/>
                <w:color w:val="000000"/>
                <w:sz w:val="17"/>
              </w:rPr>
              <w:t>1994</w:t>
            </w:r>
            <w:r>
              <w:rPr>
                <w:rFonts w:ascii="Times New Roman"/>
                <w:color w:val="000000"/>
                <w:sz w:val="17"/>
              </w:rPr>
              <w:t>年</w:t>
            </w:r>
            <w:r>
              <w:rPr>
                <w:rFonts w:ascii="Times New Roman"/>
                <w:color w:val="000000"/>
                <w:sz w:val="17"/>
              </w:rPr>
              <w:t>8</w:t>
            </w:r>
            <w:r>
              <w:rPr>
                <w:rFonts w:ascii="Times New Roman"/>
                <w:color w:val="000000"/>
                <w:sz w:val="17"/>
              </w:rPr>
              <w:t>月</w:t>
            </w:r>
            <w:r>
              <w:rPr>
                <w:rFonts w:ascii="Times New Roman"/>
                <w:color w:val="000000"/>
                <w:sz w:val="17"/>
              </w:rPr>
              <w:t>31</w:t>
            </w:r>
            <w:r>
              <w:rPr>
                <w:rFonts w:ascii="Times New Roman"/>
                <w:color w:val="000000"/>
                <w:sz w:val="17"/>
              </w:rPr>
              <w:t>日</w:t>
            </w:r>
            <w:r>
              <w:rPr>
                <w:rFonts w:ascii="Times New Roman"/>
                <w:color w:val="000000"/>
                <w:sz w:val="17"/>
              </w:rPr>
              <w:br/>
              <w:t>(CEDAW/C/USR/4)</w:t>
            </w:r>
          </w:p>
        </w:tc>
        <w:tc>
          <w:tcPr>
            <w:tcW w:w="1985" w:type="dxa"/>
            <w:gridSpan w:val="2"/>
          </w:tcPr>
          <w:p w:rsidR="00000000" w:rsidRDefault="00000000">
            <w:pPr>
              <w:spacing w:after="100" w:line="310" w:lineRule="exact"/>
              <w:rPr>
                <w:rFonts w:ascii="Times New Roman"/>
                <w:color w:val="000000"/>
                <w:sz w:val="17"/>
              </w:rPr>
            </w:pPr>
            <w:r>
              <w:rPr>
                <w:rFonts w:ascii="Times New Roman"/>
                <w:color w:val="000000"/>
                <w:sz w:val="17"/>
              </w:rPr>
              <w:t>第十四届</w:t>
            </w:r>
            <w:r>
              <w:rPr>
                <w:rFonts w:ascii="Times New Roman"/>
                <w:color w:val="000000"/>
                <w:sz w:val="17"/>
              </w:rPr>
              <w:t>(1995)</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卢旺达</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1994</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p>
        </w:tc>
        <w:tc>
          <w:tcPr>
            <w:tcW w:w="1985" w:type="dxa"/>
            <w:gridSpan w:val="2"/>
          </w:tcPr>
          <w:p w:rsidR="00000000" w:rsidRDefault="00000000">
            <w:pPr>
              <w:spacing w:after="100" w:line="31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圣基茨和尼维斯</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5</w:t>
            </w:r>
            <w:r>
              <w:rPr>
                <w:rFonts w:ascii="Times New Roman"/>
                <w:color w:val="000000"/>
                <w:sz w:val="17"/>
              </w:rPr>
              <w:t>月</w:t>
            </w:r>
            <w:r>
              <w:rPr>
                <w:rFonts w:ascii="Times New Roman"/>
                <w:color w:val="000000"/>
                <w:sz w:val="17"/>
              </w:rPr>
              <w:t>25</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r>
              <w:rPr>
                <w:rFonts w:ascii="Times New Roman" w:hint="eastAsia"/>
                <w:color w:val="000000"/>
                <w:sz w:val="17"/>
              </w:rPr>
              <w:t>2002</w:t>
            </w:r>
            <w:r>
              <w:rPr>
                <w:rFonts w:ascii="Times New Roman"/>
                <w:color w:val="000000"/>
                <w:sz w:val="17"/>
              </w:rPr>
              <w:t>年</w:t>
            </w:r>
            <w:r>
              <w:rPr>
                <w:rFonts w:ascii="Times New Roman"/>
                <w:color w:val="000000"/>
                <w:sz w:val="17"/>
              </w:rPr>
              <w:t>1</w:t>
            </w:r>
            <w:r>
              <w:rPr>
                <w:rFonts w:ascii="Times New Roman"/>
                <w:color w:val="000000"/>
                <w:sz w:val="17"/>
              </w:rPr>
              <w:t>月</w:t>
            </w:r>
            <w:r>
              <w:rPr>
                <w:rFonts w:ascii="Times New Roman"/>
                <w:color w:val="000000"/>
                <w:sz w:val="17"/>
              </w:rPr>
              <w:t>1</w:t>
            </w:r>
            <w:r>
              <w:rPr>
                <w:rFonts w:ascii="Times New Roman" w:hint="eastAsia"/>
                <w:color w:val="000000"/>
                <w:sz w:val="17"/>
              </w:rPr>
              <w:t>8</w:t>
            </w:r>
            <w:r>
              <w:rPr>
                <w:rFonts w:ascii="Times New Roman"/>
                <w:color w:val="000000"/>
                <w:sz w:val="17"/>
              </w:rPr>
              <w:t>日</w:t>
            </w:r>
            <w:r>
              <w:rPr>
                <w:rFonts w:ascii="Times New Roman"/>
                <w:color w:val="000000"/>
                <w:sz w:val="17"/>
              </w:rPr>
              <w:br/>
              <w:t>(CEDAW/C/</w:t>
            </w:r>
            <w:r>
              <w:rPr>
                <w:rFonts w:ascii="Times New Roman" w:hint="eastAsia"/>
                <w:color w:val="000000"/>
                <w:sz w:val="17"/>
              </w:rPr>
              <w:t>KNA</w:t>
            </w:r>
            <w:r>
              <w:rPr>
                <w:rFonts w:ascii="Times New Roman"/>
                <w:color w:val="000000"/>
                <w:sz w:val="17"/>
              </w:rPr>
              <w:t>/</w:t>
            </w:r>
            <w:r>
              <w:rPr>
                <w:rFonts w:ascii="Times New Roman" w:hint="eastAsia"/>
                <w:color w:val="000000"/>
                <w:sz w:val="17"/>
              </w:rPr>
              <w:t>1-</w:t>
            </w:r>
            <w:r>
              <w:rPr>
                <w:rFonts w:ascii="Times New Roman"/>
                <w:color w:val="000000"/>
                <w:sz w:val="17"/>
              </w:rPr>
              <w:t>4)</w:t>
            </w:r>
          </w:p>
        </w:tc>
        <w:tc>
          <w:tcPr>
            <w:tcW w:w="1985" w:type="dxa"/>
            <w:gridSpan w:val="2"/>
          </w:tcPr>
          <w:p w:rsidR="00000000" w:rsidRDefault="00000000">
            <w:pPr>
              <w:spacing w:after="100" w:line="310" w:lineRule="exact"/>
              <w:rPr>
                <w:rFonts w:ascii="Times New Roman" w:hint="eastAsia"/>
                <w:color w:val="000000"/>
                <w:sz w:val="17"/>
              </w:rPr>
            </w:pPr>
            <w:r>
              <w:rPr>
                <w:rFonts w:ascii="Times New Roman" w:hint="eastAsia"/>
                <w:color w:val="000000"/>
                <w:sz w:val="17"/>
              </w:rPr>
              <w:t>第二十七届（</w:t>
            </w:r>
            <w:r>
              <w:rPr>
                <w:rFonts w:ascii="Times New Roman" w:hint="eastAsia"/>
                <w:color w:val="000000"/>
                <w:sz w:val="17"/>
              </w:rPr>
              <w:t>2002</w:t>
            </w:r>
            <w:r>
              <w:rPr>
                <w:rFonts w:ascii="Times New Roman"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圣卢西亚</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1995</w:t>
            </w:r>
            <w:r>
              <w:rPr>
                <w:rFonts w:ascii="Times New Roman"/>
                <w:color w:val="000000"/>
                <w:sz w:val="17"/>
              </w:rPr>
              <w:t>年</w:t>
            </w:r>
            <w:r>
              <w:rPr>
                <w:rFonts w:ascii="Times New Roman"/>
                <w:color w:val="000000"/>
                <w:sz w:val="17"/>
              </w:rPr>
              <w:t>11</w:t>
            </w:r>
            <w:r>
              <w:rPr>
                <w:rFonts w:ascii="Times New Roman"/>
                <w:color w:val="000000"/>
                <w:sz w:val="17"/>
              </w:rPr>
              <w:t>月</w:t>
            </w:r>
            <w:r>
              <w:rPr>
                <w:rFonts w:ascii="Times New Roman"/>
                <w:color w:val="000000"/>
                <w:sz w:val="17"/>
              </w:rPr>
              <w:t>7</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p>
        </w:tc>
        <w:tc>
          <w:tcPr>
            <w:tcW w:w="1985" w:type="dxa"/>
            <w:gridSpan w:val="2"/>
          </w:tcPr>
          <w:p w:rsidR="00000000" w:rsidRDefault="00000000">
            <w:pPr>
              <w:spacing w:after="100" w:line="31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圣文森特和格林纳丁斯</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1994</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p>
        </w:tc>
        <w:tc>
          <w:tcPr>
            <w:tcW w:w="1985" w:type="dxa"/>
            <w:gridSpan w:val="2"/>
          </w:tcPr>
          <w:p w:rsidR="00000000" w:rsidRDefault="00000000">
            <w:pPr>
              <w:spacing w:after="100" w:line="31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塞内加尔</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3</w:t>
            </w:r>
            <w:r>
              <w:rPr>
                <w:rFonts w:ascii="Times New Roman"/>
                <w:color w:val="000000"/>
                <w:sz w:val="17"/>
              </w:rPr>
              <w:t>月</w:t>
            </w:r>
            <w:r>
              <w:rPr>
                <w:rFonts w:ascii="Times New Roman"/>
                <w:color w:val="000000"/>
                <w:sz w:val="17"/>
              </w:rPr>
              <w:t>7</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p>
        </w:tc>
        <w:tc>
          <w:tcPr>
            <w:tcW w:w="1985" w:type="dxa"/>
            <w:gridSpan w:val="2"/>
          </w:tcPr>
          <w:p w:rsidR="00000000" w:rsidRDefault="00000000">
            <w:pPr>
              <w:spacing w:after="100" w:line="31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hint="eastAsia"/>
                <w:color w:val="000000"/>
                <w:sz w:val="17"/>
              </w:rPr>
            </w:pPr>
            <w:r>
              <w:rPr>
                <w:rFonts w:ascii="Times New Roman" w:hint="eastAsia"/>
                <w:color w:val="000000"/>
                <w:sz w:val="17"/>
              </w:rPr>
              <w:t>塞拉利昂</w:t>
            </w:r>
          </w:p>
        </w:tc>
        <w:tc>
          <w:tcPr>
            <w:tcW w:w="2375" w:type="dxa"/>
            <w:gridSpan w:val="2"/>
          </w:tcPr>
          <w:p w:rsidR="00000000" w:rsidRDefault="00000000">
            <w:pPr>
              <w:spacing w:after="100" w:line="310" w:lineRule="exact"/>
              <w:rPr>
                <w:rFonts w:ascii="Times New Roman"/>
                <w:color w:val="000000"/>
                <w:sz w:val="17"/>
              </w:rPr>
            </w:pPr>
            <w:r>
              <w:rPr>
                <w:rFonts w:ascii="Times New Roman" w:hint="eastAsia"/>
                <w:color w:val="000000"/>
                <w:sz w:val="17"/>
              </w:rPr>
              <w:t>2001</w:t>
            </w:r>
            <w:r>
              <w:rPr>
                <w:rFonts w:ascii="Times New Roman"/>
                <w:color w:val="000000"/>
                <w:sz w:val="17"/>
              </w:rPr>
              <w:t>年</w:t>
            </w:r>
            <w:r>
              <w:rPr>
                <w:rFonts w:ascii="Times New Roman"/>
                <w:color w:val="000000"/>
                <w:sz w:val="17"/>
              </w:rPr>
              <w:t>12</w:t>
            </w:r>
            <w:r>
              <w:rPr>
                <w:rFonts w:ascii="Times New Roman" w:hint="eastAsia"/>
                <w:color w:val="000000"/>
                <w:sz w:val="17"/>
              </w:rPr>
              <w:t>月</w:t>
            </w:r>
            <w:r>
              <w:rPr>
                <w:rFonts w:ascii="Times New Roman" w:hint="eastAsia"/>
                <w:color w:val="000000"/>
                <w:sz w:val="17"/>
              </w:rPr>
              <w:t>11</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p>
        </w:tc>
        <w:tc>
          <w:tcPr>
            <w:tcW w:w="1985" w:type="dxa"/>
            <w:gridSpan w:val="2"/>
          </w:tcPr>
          <w:p w:rsidR="00000000" w:rsidRDefault="00000000">
            <w:pPr>
              <w:spacing w:after="100" w:line="31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西班牙</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1997</w:t>
            </w:r>
            <w:r>
              <w:rPr>
                <w:rFonts w:ascii="Times New Roman"/>
                <w:color w:val="000000"/>
                <w:sz w:val="17"/>
              </w:rPr>
              <w:t>年</w:t>
            </w:r>
            <w:r>
              <w:rPr>
                <w:rFonts w:ascii="Times New Roman"/>
                <w:color w:val="000000"/>
                <w:sz w:val="17"/>
              </w:rPr>
              <w:t>2</w:t>
            </w:r>
            <w:r>
              <w:rPr>
                <w:rFonts w:ascii="Times New Roman"/>
                <w:color w:val="000000"/>
                <w:sz w:val="17"/>
              </w:rPr>
              <w:t>月</w:t>
            </w:r>
            <w:r>
              <w:rPr>
                <w:rFonts w:ascii="Times New Roman"/>
                <w:color w:val="000000"/>
                <w:sz w:val="17"/>
              </w:rPr>
              <w:t>4</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10</w:t>
            </w:r>
            <w:r>
              <w:rPr>
                <w:rFonts w:ascii="Times New Roman"/>
                <w:color w:val="000000"/>
                <w:sz w:val="17"/>
              </w:rPr>
              <w:t>月</w:t>
            </w:r>
            <w:r>
              <w:rPr>
                <w:rFonts w:ascii="Times New Roman"/>
                <w:color w:val="000000"/>
                <w:sz w:val="17"/>
              </w:rPr>
              <w:t>20</w:t>
            </w:r>
            <w:r>
              <w:rPr>
                <w:rFonts w:ascii="Times New Roman"/>
                <w:color w:val="000000"/>
                <w:sz w:val="17"/>
              </w:rPr>
              <w:t>日</w:t>
            </w:r>
            <w:r>
              <w:rPr>
                <w:rFonts w:ascii="Times New Roman"/>
                <w:color w:val="000000"/>
                <w:sz w:val="17"/>
              </w:rPr>
              <w:br/>
              <w:t>(CEDAW/C/ESP/4</w:t>
            </w:r>
            <w:r>
              <w:rPr>
                <w:rFonts w:ascii="Times New Roman"/>
                <w:color w:val="000000"/>
                <w:sz w:val="17"/>
              </w:rPr>
              <w:t>）</w:t>
            </w:r>
          </w:p>
        </w:tc>
        <w:tc>
          <w:tcPr>
            <w:tcW w:w="1985" w:type="dxa"/>
            <w:gridSpan w:val="2"/>
          </w:tcPr>
          <w:p w:rsidR="00000000" w:rsidRDefault="00000000">
            <w:pPr>
              <w:spacing w:after="100" w:line="310" w:lineRule="exact"/>
              <w:rPr>
                <w:rFonts w:ascii="Times New Roman"/>
                <w:color w:val="000000"/>
                <w:sz w:val="17"/>
              </w:rPr>
            </w:pPr>
            <w:r>
              <w:rPr>
                <w:rFonts w:ascii="Times New Roman"/>
                <w:color w:val="000000"/>
                <w:sz w:val="17"/>
              </w:rPr>
              <w:t>第二十一届</w:t>
            </w:r>
            <w:r>
              <w:rPr>
                <w:rFonts w:ascii="Times New Roman"/>
                <w:color w:val="000000"/>
                <w:sz w:val="17"/>
              </w:rPr>
              <w:t>(1999)</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斯里兰卡</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1994</w:t>
            </w:r>
            <w:r>
              <w:rPr>
                <w:rFonts w:ascii="Times New Roman"/>
                <w:color w:val="000000"/>
                <w:sz w:val="17"/>
              </w:rPr>
              <w:t>年</w:t>
            </w:r>
            <w:r>
              <w:rPr>
                <w:rFonts w:ascii="Times New Roman"/>
                <w:color w:val="000000"/>
                <w:sz w:val="17"/>
              </w:rPr>
              <w:t>11</w:t>
            </w:r>
            <w:r>
              <w:rPr>
                <w:rFonts w:ascii="Times New Roman"/>
                <w:color w:val="000000"/>
                <w:sz w:val="17"/>
              </w:rPr>
              <w:t>月</w:t>
            </w:r>
            <w:r>
              <w:rPr>
                <w:rFonts w:ascii="Times New Roman"/>
                <w:color w:val="000000"/>
                <w:sz w:val="17"/>
              </w:rPr>
              <w:t>4</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r>
              <w:rPr>
                <w:rFonts w:ascii="Times New Roman"/>
                <w:color w:val="000000"/>
                <w:sz w:val="17"/>
              </w:rPr>
              <w:t>1999</w:t>
            </w:r>
            <w:r>
              <w:rPr>
                <w:rFonts w:ascii="Times New Roman"/>
                <w:color w:val="000000"/>
                <w:sz w:val="17"/>
              </w:rPr>
              <w:t>年</w:t>
            </w:r>
            <w:r>
              <w:rPr>
                <w:rFonts w:ascii="Times New Roman"/>
                <w:color w:val="000000"/>
                <w:sz w:val="17"/>
              </w:rPr>
              <w:t>10</w:t>
            </w:r>
            <w:r>
              <w:rPr>
                <w:rFonts w:ascii="Times New Roman"/>
                <w:color w:val="000000"/>
                <w:sz w:val="17"/>
              </w:rPr>
              <w:t>月</w:t>
            </w:r>
            <w:r>
              <w:rPr>
                <w:rFonts w:ascii="Times New Roman"/>
                <w:color w:val="000000"/>
                <w:sz w:val="17"/>
              </w:rPr>
              <w:t>7</w:t>
            </w:r>
            <w:r>
              <w:rPr>
                <w:rFonts w:ascii="Times New Roman"/>
                <w:color w:val="000000"/>
                <w:sz w:val="17"/>
              </w:rPr>
              <w:t>日</w:t>
            </w:r>
            <w:r>
              <w:rPr>
                <w:rFonts w:ascii="Times New Roman"/>
                <w:color w:val="000000"/>
                <w:sz w:val="17"/>
              </w:rPr>
              <w:br/>
              <w:t>(CEDAW/C/LKA/3-4</w:t>
            </w:r>
            <w:r>
              <w:rPr>
                <w:rFonts w:ascii="Times New Roman" w:hint="eastAsia"/>
                <w:color w:val="000000"/>
                <w:sz w:val="17"/>
              </w:rPr>
              <w:t>)</w:t>
            </w:r>
          </w:p>
        </w:tc>
        <w:tc>
          <w:tcPr>
            <w:tcW w:w="1985" w:type="dxa"/>
            <w:gridSpan w:val="2"/>
          </w:tcPr>
          <w:p w:rsidR="00000000" w:rsidRDefault="00000000">
            <w:pPr>
              <w:spacing w:after="100" w:line="310" w:lineRule="exact"/>
              <w:rPr>
                <w:rFonts w:ascii="Times New Roman" w:hint="eastAsia"/>
                <w:color w:val="000000"/>
                <w:sz w:val="17"/>
              </w:rPr>
            </w:pPr>
            <w:r>
              <w:rPr>
                <w:rFonts w:ascii="Times New Roman" w:hint="eastAsia"/>
                <w:color w:val="000000"/>
                <w:sz w:val="17"/>
              </w:rPr>
              <w:t>第二十六届（</w:t>
            </w:r>
            <w:r>
              <w:rPr>
                <w:rFonts w:ascii="Times New Roman" w:hint="eastAsia"/>
                <w:color w:val="000000"/>
                <w:sz w:val="17"/>
              </w:rPr>
              <w:t>2002</w:t>
            </w:r>
            <w:r>
              <w:rPr>
                <w:rFonts w:ascii="Times New Roman"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瑞典</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1994</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r>
              <w:rPr>
                <w:rFonts w:ascii="Times New Roman"/>
                <w:color w:val="000000"/>
                <w:sz w:val="17"/>
              </w:rPr>
              <w:t>1996</w:t>
            </w:r>
            <w:r>
              <w:rPr>
                <w:rFonts w:ascii="Times New Roman"/>
                <w:color w:val="000000"/>
                <w:sz w:val="17"/>
              </w:rPr>
              <w:t>年</w:t>
            </w:r>
            <w:r>
              <w:rPr>
                <w:rFonts w:ascii="Times New Roman"/>
                <w:color w:val="000000"/>
                <w:sz w:val="17"/>
              </w:rPr>
              <w:t>5</w:t>
            </w:r>
            <w:r>
              <w:rPr>
                <w:rFonts w:ascii="Times New Roman"/>
                <w:color w:val="000000"/>
                <w:sz w:val="17"/>
              </w:rPr>
              <w:t>月</w:t>
            </w:r>
            <w:r>
              <w:rPr>
                <w:rFonts w:ascii="Times New Roman"/>
                <w:color w:val="000000"/>
                <w:sz w:val="17"/>
              </w:rPr>
              <w:t>21</w:t>
            </w:r>
            <w:r>
              <w:rPr>
                <w:rFonts w:ascii="Times New Roman"/>
                <w:color w:val="000000"/>
                <w:sz w:val="17"/>
              </w:rPr>
              <w:t>日</w:t>
            </w:r>
            <w:r>
              <w:rPr>
                <w:rFonts w:ascii="Times New Roman"/>
                <w:color w:val="000000"/>
                <w:sz w:val="17"/>
              </w:rPr>
              <w:br/>
              <w:t>(CEDAW/C/SWE/4)</w:t>
            </w:r>
          </w:p>
        </w:tc>
        <w:tc>
          <w:tcPr>
            <w:tcW w:w="1985" w:type="dxa"/>
            <w:gridSpan w:val="2"/>
          </w:tcPr>
          <w:p w:rsidR="00000000" w:rsidRDefault="00000000">
            <w:pPr>
              <w:spacing w:after="100" w:line="310" w:lineRule="exact"/>
              <w:rPr>
                <w:rFonts w:ascii="Times New Roman"/>
                <w:color w:val="000000"/>
                <w:sz w:val="17"/>
              </w:rPr>
            </w:pPr>
            <w:r>
              <w:rPr>
                <w:rFonts w:ascii="Times New Roman"/>
                <w:color w:val="000000"/>
                <w:sz w:val="17"/>
              </w:rPr>
              <w:t>第二十五届</w:t>
            </w:r>
            <w:r>
              <w:rPr>
                <w:rFonts w:ascii="Times New Roman"/>
                <w:color w:val="000000"/>
                <w:sz w:val="17"/>
              </w:rPr>
              <w:t>(2001)</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泰国</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8</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p>
        </w:tc>
        <w:tc>
          <w:tcPr>
            <w:tcW w:w="1985" w:type="dxa"/>
            <w:gridSpan w:val="2"/>
          </w:tcPr>
          <w:p w:rsidR="00000000" w:rsidRDefault="00000000">
            <w:pPr>
              <w:spacing w:after="100" w:line="31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多哥</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1996</w:t>
            </w:r>
            <w:r>
              <w:rPr>
                <w:rFonts w:ascii="Times New Roman"/>
                <w:color w:val="000000"/>
                <w:sz w:val="17"/>
              </w:rPr>
              <w:t>年</w:t>
            </w:r>
            <w:r>
              <w:rPr>
                <w:rFonts w:ascii="Times New Roman"/>
                <w:color w:val="000000"/>
                <w:sz w:val="17"/>
              </w:rPr>
              <w:t>10</w:t>
            </w:r>
            <w:r>
              <w:rPr>
                <w:rFonts w:ascii="Times New Roman"/>
                <w:color w:val="000000"/>
                <w:sz w:val="17"/>
              </w:rPr>
              <w:t>月</w:t>
            </w:r>
            <w:r>
              <w:rPr>
                <w:rFonts w:ascii="Times New Roman"/>
                <w:color w:val="000000"/>
                <w:sz w:val="17"/>
              </w:rPr>
              <w:t>26</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p>
        </w:tc>
        <w:tc>
          <w:tcPr>
            <w:tcW w:w="1985" w:type="dxa"/>
            <w:gridSpan w:val="2"/>
          </w:tcPr>
          <w:p w:rsidR="00000000" w:rsidRDefault="00000000">
            <w:pPr>
              <w:spacing w:after="100" w:line="31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突尼斯</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10</w:t>
            </w:r>
            <w:r>
              <w:rPr>
                <w:rFonts w:ascii="Times New Roman"/>
                <w:color w:val="000000"/>
                <w:sz w:val="17"/>
              </w:rPr>
              <w:t>月</w:t>
            </w:r>
            <w:r>
              <w:rPr>
                <w:rFonts w:ascii="Times New Roman"/>
                <w:color w:val="000000"/>
                <w:sz w:val="17"/>
              </w:rPr>
              <w:t>20</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r>
              <w:rPr>
                <w:rFonts w:ascii="Times New Roman" w:hint="eastAsia"/>
                <w:color w:val="000000"/>
                <w:sz w:val="17"/>
              </w:rPr>
              <w:t>2000</w:t>
            </w:r>
            <w:r>
              <w:rPr>
                <w:rFonts w:ascii="Times New Roman"/>
                <w:color w:val="000000"/>
                <w:sz w:val="17"/>
              </w:rPr>
              <w:t>年</w:t>
            </w:r>
            <w:r>
              <w:rPr>
                <w:rFonts w:ascii="Times New Roman"/>
                <w:color w:val="000000"/>
                <w:sz w:val="17"/>
              </w:rPr>
              <w:t>7</w:t>
            </w:r>
            <w:r>
              <w:rPr>
                <w:rFonts w:ascii="Times New Roman"/>
                <w:color w:val="000000"/>
                <w:sz w:val="17"/>
              </w:rPr>
              <w:t>月</w:t>
            </w:r>
            <w:r>
              <w:rPr>
                <w:rFonts w:ascii="Times New Roman"/>
                <w:color w:val="000000"/>
                <w:sz w:val="17"/>
              </w:rPr>
              <w:t>2</w:t>
            </w:r>
            <w:r>
              <w:rPr>
                <w:rFonts w:ascii="Times New Roman" w:hint="eastAsia"/>
                <w:color w:val="000000"/>
                <w:sz w:val="17"/>
              </w:rPr>
              <w:t>7</w:t>
            </w:r>
            <w:r>
              <w:rPr>
                <w:rFonts w:ascii="Times New Roman"/>
                <w:color w:val="000000"/>
                <w:sz w:val="17"/>
              </w:rPr>
              <w:t>日</w:t>
            </w:r>
            <w:r>
              <w:rPr>
                <w:rFonts w:ascii="Times New Roman"/>
                <w:color w:val="000000"/>
                <w:sz w:val="17"/>
              </w:rPr>
              <w:br/>
              <w:t>(CEDAW/C/</w:t>
            </w:r>
            <w:r>
              <w:rPr>
                <w:rFonts w:ascii="Times New Roman" w:hint="eastAsia"/>
                <w:color w:val="000000"/>
                <w:sz w:val="17"/>
              </w:rPr>
              <w:t>TUN</w:t>
            </w:r>
            <w:r>
              <w:rPr>
                <w:rFonts w:ascii="Times New Roman"/>
                <w:color w:val="000000"/>
                <w:sz w:val="17"/>
              </w:rPr>
              <w:t>/</w:t>
            </w:r>
            <w:r>
              <w:rPr>
                <w:rFonts w:ascii="Times New Roman" w:hint="eastAsia"/>
                <w:color w:val="000000"/>
                <w:sz w:val="17"/>
              </w:rPr>
              <w:t>3-</w:t>
            </w:r>
            <w:r>
              <w:rPr>
                <w:rFonts w:ascii="Times New Roman"/>
                <w:color w:val="000000"/>
                <w:sz w:val="17"/>
              </w:rPr>
              <w:t>4)</w:t>
            </w:r>
          </w:p>
        </w:tc>
        <w:tc>
          <w:tcPr>
            <w:tcW w:w="1985" w:type="dxa"/>
            <w:gridSpan w:val="2"/>
          </w:tcPr>
          <w:p w:rsidR="00000000" w:rsidRDefault="00000000">
            <w:pPr>
              <w:spacing w:after="100" w:line="310" w:lineRule="exact"/>
              <w:rPr>
                <w:rFonts w:ascii="Times New Roman"/>
                <w:color w:val="000000"/>
                <w:sz w:val="17"/>
              </w:rPr>
            </w:pPr>
            <w:r>
              <w:rPr>
                <w:rFonts w:ascii="Times New Roman"/>
                <w:color w:val="000000"/>
                <w:sz w:val="17"/>
              </w:rPr>
              <w:t>第二十</w:t>
            </w:r>
            <w:r>
              <w:rPr>
                <w:rFonts w:ascii="Times New Roman" w:hint="eastAsia"/>
                <w:color w:val="000000"/>
                <w:sz w:val="17"/>
              </w:rPr>
              <w:t>七</w:t>
            </w:r>
            <w:r>
              <w:rPr>
                <w:rFonts w:ascii="Times New Roman"/>
                <w:color w:val="000000"/>
                <w:sz w:val="17"/>
              </w:rPr>
              <w:t>届</w:t>
            </w:r>
            <w:r>
              <w:rPr>
                <w:rFonts w:ascii="Times New Roman"/>
                <w:color w:val="000000"/>
                <w:sz w:val="17"/>
              </w:rPr>
              <w:t>(200</w:t>
            </w:r>
            <w:r>
              <w:rPr>
                <w:rFonts w:ascii="Times New Roman" w:hint="eastAsia"/>
                <w:color w:val="000000"/>
                <w:sz w:val="17"/>
              </w:rPr>
              <w:t>2</w:t>
            </w:r>
            <w:r>
              <w:rPr>
                <w:rFonts w:ascii="Times New Roman"/>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土耳其</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1999</w:t>
            </w:r>
            <w:r>
              <w:rPr>
                <w:rFonts w:ascii="Times New Roman"/>
                <w:color w:val="000000"/>
                <w:sz w:val="17"/>
              </w:rPr>
              <w:t>年</w:t>
            </w:r>
            <w:r>
              <w:rPr>
                <w:rFonts w:ascii="Times New Roman"/>
                <w:color w:val="000000"/>
                <w:sz w:val="17"/>
              </w:rPr>
              <w:t>1</w:t>
            </w:r>
            <w:r>
              <w:rPr>
                <w:rFonts w:ascii="Times New Roman"/>
                <w:color w:val="000000"/>
                <w:sz w:val="17"/>
              </w:rPr>
              <w:t>月</w:t>
            </w:r>
            <w:r>
              <w:rPr>
                <w:rFonts w:ascii="Times New Roman"/>
                <w:color w:val="000000"/>
                <w:sz w:val="17"/>
              </w:rPr>
              <w:t>19</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p>
        </w:tc>
        <w:tc>
          <w:tcPr>
            <w:tcW w:w="1985" w:type="dxa"/>
            <w:gridSpan w:val="2"/>
          </w:tcPr>
          <w:p w:rsidR="00000000" w:rsidRDefault="00000000">
            <w:pPr>
              <w:spacing w:after="100" w:line="31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hint="eastAsia"/>
                <w:color w:val="000000"/>
                <w:sz w:val="17"/>
              </w:rPr>
            </w:pPr>
            <w:r>
              <w:rPr>
                <w:rFonts w:ascii="Times New Roman" w:hint="eastAsia"/>
                <w:color w:val="000000"/>
                <w:sz w:val="17"/>
              </w:rPr>
              <w:t>土库曼斯坦</w:t>
            </w:r>
          </w:p>
        </w:tc>
        <w:tc>
          <w:tcPr>
            <w:tcW w:w="2375" w:type="dxa"/>
            <w:gridSpan w:val="2"/>
          </w:tcPr>
          <w:p w:rsidR="00000000" w:rsidRDefault="00000000">
            <w:pPr>
              <w:spacing w:after="100" w:line="310" w:lineRule="exact"/>
              <w:rPr>
                <w:rFonts w:ascii="Times New Roman" w:hint="eastAsia"/>
                <w:color w:val="000000"/>
                <w:sz w:val="17"/>
              </w:rPr>
            </w:pPr>
            <w:r>
              <w:rPr>
                <w:rFonts w:ascii="Times New Roman" w:hint="eastAsia"/>
                <w:color w:val="000000"/>
                <w:sz w:val="17"/>
              </w:rPr>
              <w:t>2000</w:t>
            </w:r>
            <w:r>
              <w:rPr>
                <w:rFonts w:ascii="Times New Roman" w:hint="eastAsia"/>
                <w:color w:val="000000"/>
                <w:sz w:val="17"/>
              </w:rPr>
              <w:t>年</w:t>
            </w:r>
            <w:r>
              <w:rPr>
                <w:rFonts w:ascii="Times New Roman" w:hint="eastAsia"/>
                <w:color w:val="000000"/>
                <w:sz w:val="17"/>
              </w:rPr>
              <w:t>5</w:t>
            </w:r>
            <w:r>
              <w:rPr>
                <w:rFonts w:ascii="Times New Roman" w:hint="eastAsia"/>
                <w:color w:val="000000"/>
                <w:sz w:val="17"/>
              </w:rPr>
              <w:t>月</w:t>
            </w:r>
            <w:r>
              <w:rPr>
                <w:rFonts w:ascii="Times New Roman" w:hint="eastAsia"/>
                <w:color w:val="000000"/>
                <w:sz w:val="17"/>
              </w:rPr>
              <w:t>31</w:t>
            </w:r>
            <w:r>
              <w:rPr>
                <w:rFonts w:ascii="Times New Roman" w:hint="eastAsia"/>
                <w:color w:val="000000"/>
                <w:sz w:val="17"/>
              </w:rPr>
              <w:t>日</w:t>
            </w:r>
          </w:p>
        </w:tc>
        <w:tc>
          <w:tcPr>
            <w:tcW w:w="2523" w:type="dxa"/>
            <w:gridSpan w:val="2"/>
          </w:tcPr>
          <w:p w:rsidR="00000000" w:rsidRDefault="00000000">
            <w:pPr>
              <w:spacing w:after="100" w:line="310" w:lineRule="exact"/>
              <w:rPr>
                <w:rFonts w:ascii="Times New Roman"/>
                <w:color w:val="000000"/>
                <w:sz w:val="17"/>
              </w:rPr>
            </w:pPr>
          </w:p>
        </w:tc>
        <w:tc>
          <w:tcPr>
            <w:tcW w:w="1985" w:type="dxa"/>
            <w:gridSpan w:val="2"/>
          </w:tcPr>
          <w:p w:rsidR="00000000" w:rsidRDefault="00000000">
            <w:pPr>
              <w:spacing w:after="100" w:line="31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乌干达</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8</w:t>
            </w:r>
            <w:r>
              <w:rPr>
                <w:rFonts w:ascii="Times New Roman"/>
                <w:color w:val="000000"/>
                <w:sz w:val="17"/>
              </w:rPr>
              <w:t>月</w:t>
            </w:r>
            <w:r>
              <w:rPr>
                <w:rFonts w:ascii="Times New Roman"/>
                <w:color w:val="000000"/>
                <w:sz w:val="17"/>
              </w:rPr>
              <w:t>21</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p>
        </w:tc>
        <w:tc>
          <w:tcPr>
            <w:tcW w:w="1985" w:type="dxa"/>
            <w:gridSpan w:val="2"/>
          </w:tcPr>
          <w:p w:rsidR="00000000" w:rsidRDefault="00000000">
            <w:pPr>
              <w:spacing w:after="100" w:line="31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乌克兰</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1994</w:t>
            </w:r>
            <w:r>
              <w:rPr>
                <w:rFonts w:ascii="Times New Roman"/>
                <w:color w:val="000000"/>
                <w:sz w:val="17"/>
              </w:rPr>
              <w:t>年</w:t>
            </w:r>
            <w:r>
              <w:rPr>
                <w:rFonts w:ascii="Times New Roman"/>
                <w:color w:val="000000"/>
                <w:sz w:val="17"/>
              </w:rPr>
              <w:t>11</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r>
              <w:rPr>
                <w:rFonts w:ascii="Times New Roman"/>
                <w:color w:val="000000"/>
                <w:sz w:val="17"/>
              </w:rPr>
              <w:t>1999</w:t>
            </w:r>
            <w:r>
              <w:rPr>
                <w:rFonts w:ascii="Times New Roman"/>
                <w:color w:val="000000"/>
                <w:sz w:val="17"/>
              </w:rPr>
              <w:t>年</w:t>
            </w:r>
            <w:r>
              <w:rPr>
                <w:rFonts w:ascii="Times New Roman"/>
                <w:color w:val="000000"/>
                <w:sz w:val="17"/>
              </w:rPr>
              <w:t>8</w:t>
            </w:r>
            <w:r>
              <w:rPr>
                <w:rFonts w:ascii="Times New Roman"/>
                <w:color w:val="000000"/>
                <w:sz w:val="17"/>
              </w:rPr>
              <w:t>月</w:t>
            </w:r>
            <w:r>
              <w:rPr>
                <w:rFonts w:ascii="Times New Roman"/>
                <w:color w:val="000000"/>
                <w:sz w:val="17"/>
              </w:rPr>
              <w:t>2</w:t>
            </w:r>
            <w:r>
              <w:rPr>
                <w:rFonts w:ascii="Times New Roman"/>
                <w:color w:val="000000"/>
                <w:sz w:val="17"/>
              </w:rPr>
              <w:t>日</w:t>
            </w:r>
            <w:r>
              <w:rPr>
                <w:rFonts w:ascii="Times New Roman"/>
                <w:color w:val="000000"/>
                <w:sz w:val="17"/>
              </w:rPr>
              <w:br/>
              <w:t>(CEDAW/C/UKR/4-5)</w:t>
            </w:r>
          </w:p>
        </w:tc>
        <w:tc>
          <w:tcPr>
            <w:tcW w:w="1985" w:type="dxa"/>
            <w:gridSpan w:val="2"/>
          </w:tcPr>
          <w:p w:rsidR="00000000" w:rsidRDefault="00000000">
            <w:pPr>
              <w:spacing w:after="100" w:line="310" w:lineRule="exact"/>
              <w:rPr>
                <w:rFonts w:ascii="Times New Roman" w:hint="eastAsia"/>
                <w:color w:val="000000"/>
                <w:sz w:val="17"/>
              </w:rPr>
            </w:pPr>
            <w:r>
              <w:rPr>
                <w:rFonts w:ascii="Times New Roman" w:hint="eastAsia"/>
                <w:color w:val="000000"/>
                <w:sz w:val="17"/>
              </w:rPr>
              <w:t>第二十七届（</w:t>
            </w:r>
            <w:r>
              <w:rPr>
                <w:rFonts w:ascii="Times New Roman" w:hint="eastAsia"/>
                <w:color w:val="000000"/>
                <w:sz w:val="17"/>
              </w:rPr>
              <w:t>2002</w:t>
            </w:r>
            <w:r>
              <w:rPr>
                <w:rFonts w:ascii="Times New Roman"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大不列颠及北爱尔兰联合王国</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1995</w:t>
            </w:r>
            <w:r>
              <w:rPr>
                <w:rFonts w:ascii="Times New Roman"/>
                <w:color w:val="000000"/>
                <w:sz w:val="17"/>
              </w:rPr>
              <w:t>年</w:t>
            </w:r>
            <w:r>
              <w:rPr>
                <w:rFonts w:ascii="Times New Roman"/>
                <w:color w:val="000000"/>
                <w:sz w:val="17"/>
              </w:rPr>
              <w:t>5</w:t>
            </w:r>
            <w:r>
              <w:rPr>
                <w:rFonts w:ascii="Times New Roman"/>
                <w:color w:val="000000"/>
                <w:sz w:val="17"/>
              </w:rPr>
              <w:t>月</w:t>
            </w:r>
            <w:r>
              <w:rPr>
                <w:rFonts w:ascii="Times New Roman"/>
                <w:color w:val="000000"/>
                <w:sz w:val="17"/>
              </w:rPr>
              <w:t>7</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r>
              <w:rPr>
                <w:rFonts w:ascii="Times New Roman"/>
                <w:color w:val="000000"/>
                <w:sz w:val="17"/>
              </w:rPr>
              <w:t>1999</w:t>
            </w:r>
            <w:r>
              <w:rPr>
                <w:rFonts w:ascii="Times New Roman"/>
                <w:color w:val="000000"/>
                <w:sz w:val="17"/>
              </w:rPr>
              <w:t>年</w:t>
            </w:r>
            <w:r>
              <w:rPr>
                <w:rFonts w:ascii="Times New Roman"/>
                <w:color w:val="000000"/>
                <w:sz w:val="17"/>
              </w:rPr>
              <w:t>1</w:t>
            </w:r>
            <w:r>
              <w:rPr>
                <w:rFonts w:ascii="Times New Roman"/>
                <w:color w:val="000000"/>
                <w:sz w:val="17"/>
              </w:rPr>
              <w:t>月</w:t>
            </w:r>
            <w:r>
              <w:rPr>
                <w:rFonts w:ascii="Times New Roman"/>
                <w:color w:val="000000"/>
                <w:sz w:val="17"/>
              </w:rPr>
              <w:t>19</w:t>
            </w:r>
            <w:r>
              <w:rPr>
                <w:rFonts w:ascii="Times New Roman"/>
                <w:color w:val="000000"/>
                <w:sz w:val="17"/>
              </w:rPr>
              <w:t>日</w:t>
            </w:r>
            <w:r>
              <w:rPr>
                <w:rFonts w:ascii="Times New Roman"/>
                <w:color w:val="000000"/>
                <w:sz w:val="17"/>
              </w:rPr>
              <w:br/>
            </w:r>
            <w:r>
              <w:rPr>
                <w:rFonts w:ascii="Times New Roman"/>
                <w:color w:val="000000"/>
                <w:spacing w:val="-4"/>
                <w:sz w:val="17"/>
              </w:rPr>
              <w:t>(CEDAW/C/UK/4</w:t>
            </w:r>
            <w:r>
              <w:rPr>
                <w:rFonts w:ascii="Times New Roman"/>
                <w:color w:val="000000"/>
                <w:spacing w:val="-4"/>
                <w:sz w:val="17"/>
              </w:rPr>
              <w:t>和</w:t>
            </w:r>
            <w:r>
              <w:rPr>
                <w:rFonts w:ascii="Times New Roman"/>
                <w:color w:val="000000"/>
                <w:spacing w:val="-4"/>
                <w:sz w:val="17"/>
              </w:rPr>
              <w:t>Add.1-4)</w:t>
            </w:r>
          </w:p>
        </w:tc>
        <w:tc>
          <w:tcPr>
            <w:tcW w:w="1985" w:type="dxa"/>
            <w:gridSpan w:val="2"/>
          </w:tcPr>
          <w:p w:rsidR="00000000" w:rsidRDefault="00000000">
            <w:pPr>
              <w:spacing w:after="100" w:line="310" w:lineRule="exact"/>
              <w:rPr>
                <w:rFonts w:ascii="Times New Roman"/>
                <w:color w:val="000000"/>
                <w:sz w:val="17"/>
              </w:rPr>
            </w:pPr>
            <w:r>
              <w:rPr>
                <w:rFonts w:ascii="Times New Roman"/>
                <w:color w:val="000000"/>
                <w:sz w:val="17"/>
              </w:rPr>
              <w:t>第二十一届</w:t>
            </w:r>
            <w:r>
              <w:rPr>
                <w:rFonts w:ascii="Times New Roman"/>
                <w:color w:val="000000"/>
                <w:sz w:val="17"/>
              </w:rPr>
              <w:t>(1999)</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hint="eastAsia"/>
                <w:color w:val="000000"/>
                <w:sz w:val="17"/>
              </w:rPr>
            </w:pPr>
            <w:r>
              <w:rPr>
                <w:rFonts w:ascii="Times New Roman" w:hint="eastAsia"/>
                <w:color w:val="000000"/>
                <w:sz w:val="17"/>
              </w:rPr>
              <w:t>坦桑尼亚联合共和国</w:t>
            </w:r>
          </w:p>
        </w:tc>
        <w:tc>
          <w:tcPr>
            <w:tcW w:w="2375" w:type="dxa"/>
            <w:gridSpan w:val="2"/>
          </w:tcPr>
          <w:p w:rsidR="00000000" w:rsidRDefault="00000000">
            <w:pPr>
              <w:spacing w:after="100" w:line="310" w:lineRule="exact"/>
              <w:rPr>
                <w:rFonts w:ascii="Times New Roman" w:hint="eastAsia"/>
                <w:color w:val="000000"/>
                <w:sz w:val="17"/>
              </w:rPr>
            </w:pPr>
            <w:r>
              <w:rPr>
                <w:rFonts w:ascii="Times New Roman" w:hint="eastAsia"/>
                <w:color w:val="000000"/>
                <w:sz w:val="17"/>
              </w:rPr>
              <w:t>1998</w:t>
            </w:r>
            <w:r>
              <w:rPr>
                <w:rFonts w:ascii="Times New Roman" w:hint="eastAsia"/>
                <w:color w:val="000000"/>
                <w:sz w:val="17"/>
              </w:rPr>
              <w:t>年</w:t>
            </w:r>
            <w:r>
              <w:rPr>
                <w:rFonts w:ascii="Times New Roman" w:hint="eastAsia"/>
                <w:color w:val="000000"/>
                <w:sz w:val="17"/>
              </w:rPr>
              <w:t>9</w:t>
            </w:r>
            <w:r>
              <w:rPr>
                <w:rFonts w:ascii="Times New Roman" w:hint="eastAsia"/>
                <w:color w:val="000000"/>
                <w:sz w:val="17"/>
              </w:rPr>
              <w:t>月</w:t>
            </w:r>
            <w:r>
              <w:rPr>
                <w:rFonts w:ascii="Times New Roman" w:hint="eastAsia"/>
                <w:color w:val="000000"/>
                <w:sz w:val="17"/>
              </w:rPr>
              <w:t>9</w:t>
            </w:r>
            <w:r>
              <w:rPr>
                <w:rFonts w:ascii="Times New Roman" w:hint="eastAsia"/>
                <w:color w:val="000000"/>
                <w:sz w:val="17"/>
              </w:rPr>
              <w:t>日</w:t>
            </w:r>
          </w:p>
        </w:tc>
        <w:tc>
          <w:tcPr>
            <w:tcW w:w="2523" w:type="dxa"/>
            <w:gridSpan w:val="2"/>
          </w:tcPr>
          <w:p w:rsidR="00000000" w:rsidRDefault="00000000">
            <w:pPr>
              <w:spacing w:after="100" w:line="310" w:lineRule="exact"/>
              <w:rPr>
                <w:rFonts w:ascii="Times New Roman"/>
                <w:color w:val="000000"/>
                <w:sz w:val="17"/>
              </w:rPr>
            </w:pPr>
          </w:p>
        </w:tc>
        <w:tc>
          <w:tcPr>
            <w:tcW w:w="1985" w:type="dxa"/>
            <w:gridSpan w:val="2"/>
          </w:tcPr>
          <w:p w:rsidR="00000000" w:rsidRDefault="00000000">
            <w:pPr>
              <w:spacing w:after="100" w:line="31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乌拉圭</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1994</w:t>
            </w:r>
            <w:r>
              <w:rPr>
                <w:rFonts w:ascii="Times New Roman"/>
                <w:color w:val="000000"/>
                <w:sz w:val="17"/>
              </w:rPr>
              <w:t>年</w:t>
            </w:r>
            <w:r>
              <w:rPr>
                <w:rFonts w:ascii="Times New Roman"/>
                <w:color w:val="000000"/>
                <w:sz w:val="17"/>
              </w:rPr>
              <w:t>11</w:t>
            </w:r>
            <w:r>
              <w:rPr>
                <w:rFonts w:ascii="Times New Roman"/>
                <w:color w:val="000000"/>
                <w:sz w:val="17"/>
              </w:rPr>
              <w:t>月</w:t>
            </w:r>
            <w:r>
              <w:rPr>
                <w:rFonts w:ascii="Times New Roman"/>
                <w:color w:val="000000"/>
                <w:sz w:val="17"/>
              </w:rPr>
              <w:t>8</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p>
        </w:tc>
        <w:tc>
          <w:tcPr>
            <w:tcW w:w="1985" w:type="dxa"/>
            <w:gridSpan w:val="2"/>
          </w:tcPr>
          <w:p w:rsidR="00000000" w:rsidRDefault="00000000">
            <w:pPr>
              <w:spacing w:after="100" w:line="31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委内瑞拉</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1996</w:t>
            </w:r>
            <w:r>
              <w:rPr>
                <w:rFonts w:ascii="Times New Roman"/>
                <w:color w:val="000000"/>
                <w:sz w:val="17"/>
              </w:rPr>
              <w:t>年</w:t>
            </w:r>
            <w:r>
              <w:rPr>
                <w:rFonts w:ascii="Times New Roman"/>
                <w:color w:val="000000"/>
                <w:sz w:val="17"/>
              </w:rPr>
              <w:t>6</w:t>
            </w:r>
            <w:r>
              <w:rPr>
                <w:rFonts w:ascii="Times New Roman"/>
                <w:color w:val="000000"/>
                <w:sz w:val="17"/>
              </w:rPr>
              <w:t>月</w:t>
            </w:r>
            <w:r>
              <w:rPr>
                <w:rFonts w:ascii="Times New Roman"/>
                <w:color w:val="000000"/>
                <w:sz w:val="17"/>
              </w:rPr>
              <w:t>1</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p>
        </w:tc>
        <w:tc>
          <w:tcPr>
            <w:tcW w:w="1985" w:type="dxa"/>
            <w:gridSpan w:val="2"/>
          </w:tcPr>
          <w:p w:rsidR="00000000" w:rsidRDefault="00000000">
            <w:pPr>
              <w:spacing w:after="100" w:line="31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越南</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1995</w:t>
            </w:r>
            <w:r>
              <w:rPr>
                <w:rFonts w:ascii="Times New Roman"/>
                <w:color w:val="000000"/>
                <w:sz w:val="17"/>
              </w:rPr>
              <w:t>年</w:t>
            </w:r>
            <w:r>
              <w:rPr>
                <w:rFonts w:ascii="Times New Roman"/>
                <w:color w:val="000000"/>
                <w:sz w:val="17"/>
              </w:rPr>
              <w:t>3</w:t>
            </w:r>
            <w:r>
              <w:rPr>
                <w:rFonts w:ascii="Times New Roman"/>
                <w:color w:val="000000"/>
                <w:sz w:val="17"/>
              </w:rPr>
              <w:t>月</w:t>
            </w:r>
            <w:r>
              <w:rPr>
                <w:rFonts w:ascii="Times New Roman"/>
                <w:color w:val="000000"/>
                <w:sz w:val="17"/>
              </w:rPr>
              <w:t>19</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r>
              <w:rPr>
                <w:rFonts w:ascii="Times New Roman"/>
                <w:color w:val="000000"/>
                <w:sz w:val="17"/>
              </w:rPr>
              <w:t>2000</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6</w:t>
            </w:r>
            <w:r>
              <w:rPr>
                <w:rFonts w:ascii="Times New Roman"/>
                <w:color w:val="000000"/>
                <w:sz w:val="17"/>
              </w:rPr>
              <w:t>日</w:t>
            </w:r>
            <w:r>
              <w:rPr>
                <w:rFonts w:ascii="Times New Roman"/>
                <w:color w:val="000000"/>
                <w:sz w:val="17"/>
              </w:rPr>
              <w:br/>
            </w:r>
            <w:r>
              <w:rPr>
                <w:rFonts w:ascii="Times New Roman"/>
                <w:sz w:val="17"/>
              </w:rPr>
              <w:t>(CEDAW/C/VNM/3-4)</w:t>
            </w:r>
          </w:p>
        </w:tc>
        <w:tc>
          <w:tcPr>
            <w:tcW w:w="1985" w:type="dxa"/>
            <w:gridSpan w:val="2"/>
          </w:tcPr>
          <w:p w:rsidR="00000000" w:rsidRDefault="00000000">
            <w:pPr>
              <w:spacing w:after="100" w:line="310" w:lineRule="exact"/>
              <w:rPr>
                <w:rFonts w:ascii="Times New Roman"/>
                <w:color w:val="000000"/>
                <w:sz w:val="17"/>
              </w:rPr>
            </w:pPr>
            <w:r>
              <w:rPr>
                <w:rFonts w:ascii="Times New Roman"/>
                <w:color w:val="000000"/>
                <w:sz w:val="17"/>
              </w:rPr>
              <w:t>第二十五届</w:t>
            </w:r>
            <w:r>
              <w:rPr>
                <w:rFonts w:ascii="Times New Roman"/>
                <w:color w:val="000000"/>
                <w:sz w:val="17"/>
              </w:rPr>
              <w:t>(2001)</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也门</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1997</w:t>
            </w:r>
            <w:r>
              <w:rPr>
                <w:rFonts w:ascii="Times New Roman"/>
                <w:color w:val="000000"/>
                <w:sz w:val="17"/>
              </w:rPr>
              <w:t>年</w:t>
            </w:r>
            <w:r>
              <w:rPr>
                <w:rFonts w:ascii="Times New Roman"/>
                <w:color w:val="000000"/>
                <w:sz w:val="17"/>
              </w:rPr>
              <w:t>6</w:t>
            </w:r>
            <w:r>
              <w:rPr>
                <w:rFonts w:ascii="Times New Roman"/>
                <w:color w:val="000000"/>
                <w:sz w:val="17"/>
              </w:rPr>
              <w:t>月</w:t>
            </w:r>
            <w:r>
              <w:rPr>
                <w:rFonts w:ascii="Times New Roman"/>
                <w:color w:val="000000"/>
                <w:sz w:val="17"/>
              </w:rPr>
              <w:t>29</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r>
              <w:rPr>
                <w:rFonts w:ascii="Times New Roman"/>
                <w:color w:val="000000"/>
                <w:sz w:val="17"/>
              </w:rPr>
              <w:t>2000</w:t>
            </w:r>
            <w:r>
              <w:rPr>
                <w:rFonts w:ascii="Times New Roman"/>
                <w:color w:val="000000"/>
                <w:sz w:val="17"/>
              </w:rPr>
              <w:t>年</w:t>
            </w:r>
            <w:r>
              <w:rPr>
                <w:rFonts w:ascii="Times New Roman"/>
                <w:color w:val="000000"/>
                <w:sz w:val="17"/>
              </w:rPr>
              <w:t>3</w:t>
            </w:r>
            <w:r>
              <w:rPr>
                <w:rFonts w:ascii="Times New Roman"/>
                <w:color w:val="000000"/>
                <w:sz w:val="17"/>
              </w:rPr>
              <w:t>月</w:t>
            </w:r>
            <w:r>
              <w:rPr>
                <w:rFonts w:ascii="Times New Roman"/>
                <w:color w:val="000000"/>
                <w:sz w:val="17"/>
              </w:rPr>
              <w:t>8</w:t>
            </w:r>
            <w:r>
              <w:rPr>
                <w:rFonts w:ascii="Times New Roman"/>
                <w:color w:val="000000"/>
                <w:sz w:val="17"/>
              </w:rPr>
              <w:t>日</w:t>
            </w:r>
            <w:r>
              <w:rPr>
                <w:rFonts w:ascii="Times New Roman"/>
                <w:color w:val="000000"/>
                <w:sz w:val="17"/>
              </w:rPr>
              <w:br/>
              <w:t>(CEDAW/C/YEM/4)</w:t>
            </w:r>
          </w:p>
        </w:tc>
        <w:tc>
          <w:tcPr>
            <w:tcW w:w="1985" w:type="dxa"/>
            <w:gridSpan w:val="2"/>
          </w:tcPr>
          <w:p w:rsidR="00000000" w:rsidRDefault="00000000">
            <w:pPr>
              <w:spacing w:after="100" w:line="310" w:lineRule="exact"/>
              <w:rPr>
                <w:rFonts w:ascii="Times New Roman" w:hint="eastAsia"/>
                <w:color w:val="000000"/>
                <w:sz w:val="17"/>
              </w:rPr>
            </w:pPr>
            <w:r>
              <w:rPr>
                <w:rFonts w:ascii="Times New Roman" w:hint="eastAsia"/>
                <w:color w:val="000000"/>
                <w:sz w:val="17"/>
              </w:rPr>
              <w:t>特别（</w:t>
            </w:r>
            <w:r>
              <w:rPr>
                <w:rFonts w:ascii="Times New Roman" w:hint="eastAsia"/>
                <w:color w:val="000000"/>
                <w:sz w:val="17"/>
              </w:rPr>
              <w:t>2002</w:t>
            </w:r>
            <w:r>
              <w:rPr>
                <w:rFonts w:ascii="Times New Roman"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color w:val="000000"/>
                <w:sz w:val="17"/>
              </w:rPr>
            </w:pPr>
            <w:r>
              <w:rPr>
                <w:rFonts w:ascii="Times New Roman"/>
                <w:color w:val="000000"/>
                <w:sz w:val="17"/>
              </w:rPr>
              <w:t>赞比亚</w:t>
            </w:r>
          </w:p>
        </w:tc>
        <w:tc>
          <w:tcPr>
            <w:tcW w:w="2375" w:type="dxa"/>
            <w:gridSpan w:val="2"/>
          </w:tcPr>
          <w:p w:rsidR="00000000" w:rsidRDefault="00000000">
            <w:pPr>
              <w:spacing w:after="100" w:line="31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7</w:t>
            </w:r>
            <w:r>
              <w:rPr>
                <w:rFonts w:ascii="Times New Roman"/>
                <w:color w:val="000000"/>
                <w:sz w:val="17"/>
              </w:rPr>
              <w:t>月</w:t>
            </w:r>
            <w:r>
              <w:rPr>
                <w:rFonts w:ascii="Times New Roman"/>
                <w:color w:val="000000"/>
                <w:sz w:val="17"/>
              </w:rPr>
              <w:t>21</w:t>
            </w:r>
            <w:r>
              <w:rPr>
                <w:rFonts w:ascii="Times New Roman"/>
                <w:color w:val="000000"/>
                <w:sz w:val="17"/>
              </w:rPr>
              <w:t>日</w:t>
            </w:r>
          </w:p>
        </w:tc>
        <w:tc>
          <w:tcPr>
            <w:tcW w:w="2523" w:type="dxa"/>
            <w:gridSpan w:val="2"/>
          </w:tcPr>
          <w:p w:rsidR="00000000" w:rsidRDefault="00000000">
            <w:pPr>
              <w:spacing w:after="100" w:line="310" w:lineRule="exact"/>
              <w:rPr>
                <w:rFonts w:ascii="Times New Roman"/>
                <w:color w:val="000000"/>
                <w:sz w:val="17"/>
              </w:rPr>
            </w:pPr>
            <w:r>
              <w:rPr>
                <w:rFonts w:ascii="Times New Roman"/>
                <w:color w:val="000000"/>
                <w:sz w:val="17"/>
              </w:rPr>
              <w:t>1999</w:t>
            </w:r>
            <w:r>
              <w:rPr>
                <w:rFonts w:ascii="Times New Roman"/>
                <w:color w:val="000000"/>
                <w:sz w:val="17"/>
              </w:rPr>
              <w:t>年</w:t>
            </w:r>
            <w:r>
              <w:rPr>
                <w:rFonts w:ascii="Times New Roman"/>
                <w:color w:val="000000"/>
                <w:sz w:val="17"/>
              </w:rPr>
              <w:t>8</w:t>
            </w:r>
            <w:r>
              <w:rPr>
                <w:rFonts w:ascii="Times New Roman"/>
                <w:color w:val="000000"/>
                <w:sz w:val="17"/>
              </w:rPr>
              <w:t>月</w:t>
            </w:r>
            <w:r>
              <w:rPr>
                <w:rFonts w:ascii="Times New Roman"/>
                <w:color w:val="000000"/>
                <w:sz w:val="17"/>
              </w:rPr>
              <w:t>12</w:t>
            </w:r>
            <w:r>
              <w:rPr>
                <w:rFonts w:ascii="Times New Roman"/>
                <w:color w:val="000000"/>
                <w:sz w:val="17"/>
              </w:rPr>
              <w:t>日</w:t>
            </w:r>
            <w:r>
              <w:rPr>
                <w:rFonts w:ascii="Times New Roman"/>
                <w:color w:val="000000"/>
                <w:sz w:val="17"/>
              </w:rPr>
              <w:br/>
              <w:t>(CEDAW/C/ZAM/3-4</w:t>
            </w:r>
            <w:r>
              <w:rPr>
                <w:rFonts w:ascii="Times New Roman" w:hint="eastAsia"/>
                <w:color w:val="000000"/>
                <w:sz w:val="17"/>
              </w:rPr>
              <w:t>)</w:t>
            </w:r>
          </w:p>
        </w:tc>
        <w:tc>
          <w:tcPr>
            <w:tcW w:w="1985" w:type="dxa"/>
            <w:gridSpan w:val="2"/>
          </w:tcPr>
          <w:p w:rsidR="00000000" w:rsidRDefault="00000000">
            <w:pPr>
              <w:spacing w:after="100" w:line="310" w:lineRule="exact"/>
              <w:rPr>
                <w:rFonts w:ascii="Times New Roman" w:hint="eastAsia"/>
                <w:color w:val="000000"/>
                <w:sz w:val="17"/>
              </w:rPr>
            </w:pPr>
            <w:r>
              <w:rPr>
                <w:rFonts w:ascii="Times New Roman" w:hint="eastAsia"/>
                <w:color w:val="000000"/>
                <w:sz w:val="17"/>
              </w:rPr>
              <w:t>第二十七届（</w:t>
            </w:r>
            <w:r>
              <w:rPr>
                <w:rFonts w:ascii="Times New Roman" w:hint="eastAsia"/>
                <w:color w:val="000000"/>
                <w:sz w:val="17"/>
              </w:rPr>
              <w:t>2002</w:t>
            </w:r>
            <w:r>
              <w:rPr>
                <w:rFonts w:ascii="Times New Roman"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after="100" w:line="310" w:lineRule="exact"/>
              <w:rPr>
                <w:rFonts w:ascii="Times New Roman" w:eastAsia="SimHei"/>
                <w:color w:val="FF0000"/>
                <w:sz w:val="17"/>
              </w:rPr>
            </w:pPr>
            <w:r>
              <w:rPr>
                <w:rFonts w:ascii="Times New Roman" w:eastAsia="SimHei"/>
                <w:color w:val="FF0000"/>
                <w:sz w:val="17"/>
              </w:rPr>
              <w:t>E.</w:t>
            </w:r>
            <w:r>
              <w:rPr>
                <w:rFonts w:ascii="Times New Roman" w:eastAsia="SimHei"/>
                <w:color w:val="FF0000"/>
                <w:sz w:val="17"/>
              </w:rPr>
              <w:tab/>
            </w:r>
            <w:r>
              <w:rPr>
                <w:rFonts w:ascii="Times New Roman" w:eastAsia="SimHei"/>
                <w:color w:val="FF0000"/>
                <w:sz w:val="17"/>
              </w:rPr>
              <w:t>第五次定期报告</w:t>
            </w:r>
          </w:p>
        </w:tc>
        <w:tc>
          <w:tcPr>
            <w:tcW w:w="2375" w:type="dxa"/>
            <w:gridSpan w:val="2"/>
          </w:tcPr>
          <w:p w:rsidR="00000000" w:rsidRDefault="00000000">
            <w:pPr>
              <w:spacing w:after="100" w:line="310" w:lineRule="exact"/>
              <w:rPr>
                <w:rFonts w:ascii="Times New Roman"/>
                <w:color w:val="000000"/>
                <w:sz w:val="17"/>
              </w:rPr>
            </w:pPr>
          </w:p>
        </w:tc>
        <w:tc>
          <w:tcPr>
            <w:tcW w:w="2523" w:type="dxa"/>
            <w:gridSpan w:val="2"/>
          </w:tcPr>
          <w:p w:rsidR="00000000" w:rsidRDefault="00000000">
            <w:pPr>
              <w:spacing w:after="100" w:line="310" w:lineRule="exact"/>
              <w:rPr>
                <w:rFonts w:ascii="Times New Roman"/>
                <w:color w:val="000000"/>
                <w:sz w:val="17"/>
              </w:rPr>
            </w:pPr>
          </w:p>
        </w:tc>
        <w:tc>
          <w:tcPr>
            <w:tcW w:w="1985" w:type="dxa"/>
            <w:gridSpan w:val="2"/>
          </w:tcPr>
          <w:p w:rsidR="00000000" w:rsidRDefault="00000000">
            <w:pPr>
              <w:spacing w:after="100" w:line="31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90" w:lineRule="exact"/>
              <w:rPr>
                <w:rFonts w:ascii="Times New Roman" w:hint="eastAsia"/>
                <w:color w:val="000000"/>
                <w:sz w:val="17"/>
              </w:rPr>
            </w:pPr>
            <w:r>
              <w:rPr>
                <w:rFonts w:ascii="Times New Roman" w:hint="eastAsia"/>
                <w:color w:val="000000"/>
                <w:sz w:val="17"/>
              </w:rPr>
              <w:t>阿根廷</w:t>
            </w:r>
          </w:p>
        </w:tc>
        <w:tc>
          <w:tcPr>
            <w:tcW w:w="2375" w:type="dxa"/>
            <w:gridSpan w:val="2"/>
          </w:tcPr>
          <w:p w:rsidR="00000000" w:rsidRDefault="00000000">
            <w:pPr>
              <w:spacing w:before="60" w:after="60" w:line="290" w:lineRule="exact"/>
              <w:rPr>
                <w:rFonts w:ascii="Times New Roman"/>
                <w:color w:val="000000"/>
                <w:sz w:val="17"/>
              </w:rPr>
            </w:pPr>
            <w:r>
              <w:rPr>
                <w:rFonts w:ascii="Times New Roman" w:hint="eastAsia"/>
                <w:color w:val="000000"/>
                <w:sz w:val="17"/>
              </w:rPr>
              <w:t>2002</w:t>
            </w:r>
            <w:r>
              <w:rPr>
                <w:rFonts w:ascii="Times New Roman"/>
                <w:color w:val="000000"/>
                <w:sz w:val="17"/>
              </w:rPr>
              <w:t>年</w:t>
            </w:r>
            <w:r>
              <w:rPr>
                <w:rFonts w:ascii="Times New Roman"/>
                <w:color w:val="000000"/>
                <w:sz w:val="17"/>
              </w:rPr>
              <w:t>8</w:t>
            </w:r>
            <w:r>
              <w:rPr>
                <w:rFonts w:ascii="Times New Roman"/>
                <w:color w:val="000000"/>
                <w:sz w:val="17"/>
              </w:rPr>
              <w:t>月</w:t>
            </w:r>
            <w:r>
              <w:rPr>
                <w:rFonts w:ascii="Times New Roman"/>
                <w:color w:val="000000"/>
                <w:sz w:val="17"/>
              </w:rPr>
              <w:t>14</w:t>
            </w:r>
            <w:r>
              <w:rPr>
                <w:rFonts w:ascii="Times New Roman"/>
                <w:color w:val="000000"/>
                <w:sz w:val="17"/>
              </w:rPr>
              <w:t>日</w:t>
            </w:r>
          </w:p>
        </w:tc>
        <w:tc>
          <w:tcPr>
            <w:tcW w:w="2523" w:type="dxa"/>
            <w:gridSpan w:val="2"/>
          </w:tcPr>
          <w:p w:rsidR="00000000" w:rsidRDefault="00000000">
            <w:pPr>
              <w:spacing w:before="60" w:after="60" w:line="290" w:lineRule="exact"/>
              <w:rPr>
                <w:rFonts w:ascii="Times New Roman"/>
                <w:color w:val="000000"/>
                <w:sz w:val="17"/>
              </w:rPr>
            </w:pPr>
            <w:r>
              <w:rPr>
                <w:rFonts w:ascii="Times New Roman" w:hint="eastAsia"/>
                <w:color w:val="000000"/>
                <w:sz w:val="17"/>
              </w:rPr>
              <w:t>2002</w:t>
            </w:r>
            <w:r>
              <w:rPr>
                <w:rFonts w:ascii="Times New Roman"/>
                <w:color w:val="000000"/>
                <w:sz w:val="17"/>
              </w:rPr>
              <w:t>年</w:t>
            </w:r>
            <w:r>
              <w:rPr>
                <w:rFonts w:ascii="Times New Roman"/>
                <w:color w:val="000000"/>
                <w:sz w:val="17"/>
              </w:rPr>
              <w:t>1</w:t>
            </w:r>
            <w:r>
              <w:rPr>
                <w:rFonts w:ascii="Times New Roman"/>
                <w:color w:val="000000"/>
                <w:sz w:val="17"/>
              </w:rPr>
              <w:t>月</w:t>
            </w:r>
            <w:r>
              <w:rPr>
                <w:rFonts w:ascii="Times New Roman"/>
                <w:color w:val="000000"/>
                <w:sz w:val="17"/>
              </w:rPr>
              <w:t>15</w:t>
            </w:r>
            <w:r>
              <w:rPr>
                <w:rFonts w:ascii="Times New Roman"/>
                <w:color w:val="000000"/>
                <w:sz w:val="17"/>
              </w:rPr>
              <w:t>日</w:t>
            </w:r>
            <w:r>
              <w:rPr>
                <w:rFonts w:ascii="Times New Roman"/>
                <w:color w:val="000000"/>
                <w:sz w:val="17"/>
              </w:rPr>
              <w:br/>
              <w:t>(CEDAW/C/A</w:t>
            </w:r>
            <w:r>
              <w:rPr>
                <w:rFonts w:ascii="Times New Roman" w:hint="eastAsia"/>
                <w:color w:val="000000"/>
                <w:sz w:val="17"/>
              </w:rPr>
              <w:t>RG</w:t>
            </w:r>
            <w:r>
              <w:rPr>
                <w:rFonts w:ascii="Times New Roman"/>
                <w:color w:val="000000"/>
                <w:sz w:val="17"/>
              </w:rPr>
              <w:t>/5</w:t>
            </w:r>
            <w:r>
              <w:rPr>
                <w:rFonts w:ascii="Times New Roman" w:hint="eastAsia"/>
                <w:color w:val="000000"/>
                <w:sz w:val="17"/>
              </w:rPr>
              <w:t>)</w:t>
            </w:r>
          </w:p>
        </w:tc>
        <w:tc>
          <w:tcPr>
            <w:tcW w:w="1985" w:type="dxa"/>
            <w:gridSpan w:val="2"/>
          </w:tcPr>
          <w:p w:rsidR="00000000" w:rsidRDefault="00000000">
            <w:pPr>
              <w:spacing w:before="60" w:after="60" w:line="290" w:lineRule="exact"/>
              <w:rPr>
                <w:rFonts w:ascii="Times New Roman"/>
                <w:color w:val="000000"/>
                <w:sz w:val="17"/>
              </w:rPr>
            </w:pPr>
            <w:r>
              <w:rPr>
                <w:rFonts w:ascii="Times New Roman" w:hint="eastAsia"/>
                <w:color w:val="000000"/>
                <w:sz w:val="17"/>
              </w:rPr>
              <w:t>特别</w:t>
            </w:r>
            <w:r>
              <w:rPr>
                <w:rFonts w:ascii="Times New Roman"/>
                <w:color w:val="000000"/>
                <w:sz w:val="17"/>
              </w:rPr>
              <w:t>(2002</w:t>
            </w:r>
            <w:r>
              <w:rPr>
                <w:rFonts w:ascii="Times New Roman"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90" w:lineRule="exact"/>
              <w:rPr>
                <w:rFonts w:ascii="Times New Roman" w:hint="eastAsia"/>
                <w:color w:val="000000"/>
                <w:sz w:val="17"/>
              </w:rPr>
            </w:pPr>
            <w:r>
              <w:rPr>
                <w:rFonts w:ascii="Times New Roman" w:hint="eastAsia"/>
                <w:color w:val="000000"/>
                <w:sz w:val="17"/>
              </w:rPr>
              <w:t>澳大利亚</w:t>
            </w:r>
          </w:p>
        </w:tc>
        <w:tc>
          <w:tcPr>
            <w:tcW w:w="2375" w:type="dxa"/>
            <w:gridSpan w:val="2"/>
          </w:tcPr>
          <w:p w:rsidR="00000000" w:rsidRDefault="00000000">
            <w:pPr>
              <w:spacing w:before="60" w:after="60" w:line="290" w:lineRule="exact"/>
              <w:rPr>
                <w:rFonts w:ascii="Times New Roman" w:hint="eastAsia"/>
                <w:color w:val="000000"/>
                <w:sz w:val="17"/>
              </w:rPr>
            </w:pPr>
            <w:r>
              <w:rPr>
                <w:rFonts w:ascii="Times New Roman" w:hint="eastAsia"/>
                <w:color w:val="000000"/>
                <w:sz w:val="17"/>
              </w:rPr>
              <w:t>2000</w:t>
            </w:r>
            <w:r>
              <w:rPr>
                <w:rFonts w:ascii="Times New Roman" w:hint="eastAsia"/>
                <w:color w:val="000000"/>
                <w:sz w:val="17"/>
              </w:rPr>
              <w:t>年</w:t>
            </w:r>
            <w:r>
              <w:rPr>
                <w:rFonts w:ascii="Times New Roman" w:hint="eastAsia"/>
                <w:color w:val="000000"/>
                <w:sz w:val="17"/>
              </w:rPr>
              <w:t>8</w:t>
            </w:r>
            <w:r>
              <w:rPr>
                <w:rFonts w:ascii="Times New Roman" w:hint="eastAsia"/>
                <w:color w:val="000000"/>
                <w:sz w:val="17"/>
              </w:rPr>
              <w:t>月</w:t>
            </w:r>
            <w:r>
              <w:rPr>
                <w:rFonts w:ascii="Times New Roman" w:hint="eastAsia"/>
                <w:color w:val="000000"/>
                <w:sz w:val="17"/>
              </w:rPr>
              <w:t>27</w:t>
            </w:r>
            <w:r>
              <w:rPr>
                <w:rFonts w:ascii="Times New Roman" w:hint="eastAsia"/>
                <w:color w:val="000000"/>
                <w:sz w:val="17"/>
              </w:rPr>
              <w:t>日</w:t>
            </w:r>
          </w:p>
        </w:tc>
        <w:tc>
          <w:tcPr>
            <w:tcW w:w="2523" w:type="dxa"/>
            <w:gridSpan w:val="2"/>
          </w:tcPr>
          <w:p w:rsidR="00000000" w:rsidRDefault="00000000">
            <w:pPr>
              <w:spacing w:before="60" w:after="60" w:line="290" w:lineRule="exact"/>
              <w:rPr>
                <w:rFonts w:ascii="Times New Roman" w:hint="eastAsia"/>
                <w:color w:val="000000"/>
                <w:sz w:val="17"/>
              </w:rPr>
            </w:pPr>
          </w:p>
        </w:tc>
        <w:tc>
          <w:tcPr>
            <w:tcW w:w="1985" w:type="dxa"/>
            <w:gridSpan w:val="2"/>
          </w:tcPr>
          <w:p w:rsidR="00000000" w:rsidRDefault="00000000">
            <w:pPr>
              <w:spacing w:before="60" w:after="60" w:line="290" w:lineRule="exact"/>
              <w:rPr>
                <w:rFonts w:ascii="Times New Roman" w:hint="eastAsia"/>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90" w:lineRule="exact"/>
              <w:rPr>
                <w:rFonts w:ascii="Times New Roman"/>
                <w:color w:val="000000"/>
                <w:sz w:val="17"/>
              </w:rPr>
            </w:pPr>
            <w:r>
              <w:rPr>
                <w:rFonts w:ascii="Times New Roman"/>
                <w:color w:val="000000"/>
                <w:sz w:val="17"/>
              </w:rPr>
              <w:t>奥地利</w:t>
            </w:r>
          </w:p>
        </w:tc>
        <w:tc>
          <w:tcPr>
            <w:tcW w:w="2375" w:type="dxa"/>
            <w:gridSpan w:val="2"/>
          </w:tcPr>
          <w:p w:rsidR="00000000" w:rsidRDefault="00000000">
            <w:pPr>
              <w:spacing w:before="60" w:after="60" w:line="290" w:lineRule="exact"/>
              <w:rPr>
                <w:rFonts w:ascii="Times New Roman"/>
                <w:color w:val="000000"/>
                <w:sz w:val="17"/>
              </w:rPr>
            </w:pPr>
            <w:r>
              <w:rPr>
                <w:rFonts w:ascii="Times New Roman"/>
                <w:color w:val="000000"/>
                <w:sz w:val="17"/>
              </w:rPr>
              <w:t>1999</w:t>
            </w:r>
            <w:r>
              <w:rPr>
                <w:rFonts w:ascii="Times New Roman"/>
                <w:color w:val="000000"/>
                <w:sz w:val="17"/>
              </w:rPr>
              <w:t>年</w:t>
            </w:r>
            <w:r>
              <w:rPr>
                <w:rFonts w:ascii="Times New Roman"/>
                <w:color w:val="000000"/>
                <w:sz w:val="17"/>
              </w:rPr>
              <w:t>4</w:t>
            </w:r>
            <w:r>
              <w:rPr>
                <w:rFonts w:ascii="Times New Roman"/>
                <w:color w:val="000000"/>
                <w:sz w:val="17"/>
              </w:rPr>
              <w:t>月</w:t>
            </w:r>
            <w:r>
              <w:rPr>
                <w:rFonts w:ascii="Times New Roman"/>
                <w:color w:val="000000"/>
                <w:sz w:val="17"/>
              </w:rPr>
              <w:t>30</w:t>
            </w:r>
            <w:r>
              <w:rPr>
                <w:rFonts w:ascii="Times New Roman"/>
                <w:color w:val="000000"/>
                <w:sz w:val="17"/>
              </w:rPr>
              <w:t>日</w:t>
            </w:r>
          </w:p>
        </w:tc>
        <w:tc>
          <w:tcPr>
            <w:tcW w:w="2523" w:type="dxa"/>
            <w:gridSpan w:val="2"/>
          </w:tcPr>
          <w:p w:rsidR="00000000" w:rsidRDefault="00000000">
            <w:pPr>
              <w:spacing w:before="60" w:after="60" w:line="290" w:lineRule="exact"/>
              <w:rPr>
                <w:rFonts w:ascii="Times New Roman"/>
                <w:color w:val="000000"/>
                <w:sz w:val="17"/>
              </w:rPr>
            </w:pPr>
            <w:r>
              <w:rPr>
                <w:rFonts w:ascii="Times New Roman"/>
                <w:color w:val="000000"/>
                <w:sz w:val="17"/>
              </w:rPr>
              <w:t>1999</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20</w:t>
            </w:r>
            <w:r>
              <w:rPr>
                <w:rFonts w:ascii="Times New Roman"/>
                <w:color w:val="000000"/>
                <w:sz w:val="17"/>
              </w:rPr>
              <w:t>日</w:t>
            </w:r>
            <w:r>
              <w:rPr>
                <w:rFonts w:ascii="Times New Roman"/>
                <w:color w:val="000000"/>
                <w:sz w:val="17"/>
              </w:rPr>
              <w:br/>
              <w:t>(CEDAW/C/AUT/5</w:t>
            </w:r>
            <w:r>
              <w:rPr>
                <w:rFonts w:ascii="Times New Roman"/>
                <w:color w:val="000000"/>
                <w:sz w:val="17"/>
              </w:rPr>
              <w:t>）</w:t>
            </w:r>
          </w:p>
        </w:tc>
        <w:tc>
          <w:tcPr>
            <w:tcW w:w="1985" w:type="dxa"/>
            <w:gridSpan w:val="2"/>
          </w:tcPr>
          <w:p w:rsidR="00000000" w:rsidRDefault="00000000">
            <w:pPr>
              <w:spacing w:before="60" w:after="60" w:line="290" w:lineRule="exact"/>
              <w:rPr>
                <w:rFonts w:ascii="Times New Roman"/>
                <w:color w:val="000000"/>
                <w:sz w:val="17"/>
              </w:rPr>
            </w:pPr>
            <w:r>
              <w:rPr>
                <w:rFonts w:ascii="Times New Roman"/>
                <w:color w:val="000000"/>
                <w:sz w:val="17"/>
              </w:rPr>
              <w:t>第二十三届</w:t>
            </w:r>
            <w:r>
              <w:rPr>
                <w:rFonts w:ascii="Times New Roman"/>
                <w:color w:val="000000"/>
                <w:sz w:val="17"/>
              </w:rPr>
              <w:t>(2000</w:t>
            </w:r>
            <w:r>
              <w:rPr>
                <w:rFonts w:ascii="Times New Roman"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90" w:lineRule="exact"/>
              <w:rPr>
                <w:rFonts w:ascii="Times New Roman" w:hint="eastAsia"/>
                <w:color w:val="000000"/>
                <w:sz w:val="17"/>
              </w:rPr>
            </w:pPr>
            <w:r>
              <w:rPr>
                <w:rFonts w:ascii="Times New Roman" w:hint="eastAsia"/>
                <w:color w:val="000000"/>
                <w:sz w:val="17"/>
              </w:rPr>
              <w:t>孟加拉国</w:t>
            </w:r>
          </w:p>
        </w:tc>
        <w:tc>
          <w:tcPr>
            <w:tcW w:w="2375" w:type="dxa"/>
            <w:gridSpan w:val="2"/>
          </w:tcPr>
          <w:p w:rsidR="00000000" w:rsidRDefault="00000000">
            <w:pPr>
              <w:spacing w:before="60" w:after="60" w:line="290" w:lineRule="exact"/>
              <w:rPr>
                <w:rFonts w:ascii="Times New Roman" w:hint="eastAsia"/>
                <w:color w:val="000000"/>
                <w:sz w:val="17"/>
              </w:rPr>
            </w:pPr>
            <w:r>
              <w:rPr>
                <w:rFonts w:ascii="Times New Roman" w:hint="eastAsia"/>
                <w:color w:val="000000"/>
                <w:sz w:val="17"/>
              </w:rPr>
              <w:t>2001</w:t>
            </w:r>
            <w:r>
              <w:rPr>
                <w:rFonts w:ascii="Times New Roman" w:hint="eastAsia"/>
                <w:color w:val="000000"/>
                <w:sz w:val="17"/>
              </w:rPr>
              <w:t>年</w:t>
            </w:r>
            <w:r>
              <w:rPr>
                <w:rFonts w:ascii="Times New Roman" w:hint="eastAsia"/>
                <w:color w:val="000000"/>
                <w:sz w:val="17"/>
              </w:rPr>
              <w:t>12</w:t>
            </w:r>
            <w:r>
              <w:rPr>
                <w:rFonts w:ascii="Times New Roman" w:hint="eastAsia"/>
                <w:color w:val="000000"/>
                <w:sz w:val="17"/>
              </w:rPr>
              <w:t>月</w:t>
            </w:r>
            <w:r>
              <w:rPr>
                <w:rFonts w:ascii="Times New Roman" w:hint="eastAsia"/>
                <w:color w:val="000000"/>
                <w:sz w:val="17"/>
              </w:rPr>
              <w:t>6</w:t>
            </w:r>
            <w:r>
              <w:rPr>
                <w:rFonts w:ascii="Times New Roman" w:hint="eastAsia"/>
                <w:color w:val="000000"/>
                <w:sz w:val="17"/>
              </w:rPr>
              <w:t>日</w:t>
            </w:r>
          </w:p>
        </w:tc>
        <w:tc>
          <w:tcPr>
            <w:tcW w:w="2523" w:type="dxa"/>
            <w:gridSpan w:val="2"/>
          </w:tcPr>
          <w:p w:rsidR="00000000" w:rsidRDefault="00000000">
            <w:pPr>
              <w:spacing w:before="60" w:after="60" w:line="290" w:lineRule="exact"/>
              <w:rPr>
                <w:rFonts w:ascii="Times New Roman"/>
                <w:color w:val="000000"/>
                <w:sz w:val="17"/>
              </w:rPr>
            </w:pPr>
          </w:p>
        </w:tc>
        <w:tc>
          <w:tcPr>
            <w:tcW w:w="1985" w:type="dxa"/>
            <w:gridSpan w:val="2"/>
          </w:tcPr>
          <w:p w:rsidR="00000000" w:rsidRDefault="00000000">
            <w:pPr>
              <w:spacing w:before="60" w:after="60" w:line="29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90" w:lineRule="exact"/>
              <w:rPr>
                <w:rFonts w:ascii="Times New Roman"/>
                <w:color w:val="000000"/>
                <w:sz w:val="17"/>
              </w:rPr>
            </w:pPr>
            <w:r>
              <w:rPr>
                <w:rFonts w:ascii="Times New Roman"/>
                <w:color w:val="000000"/>
                <w:sz w:val="17"/>
              </w:rPr>
              <w:t>巴巴多斯</w:t>
            </w:r>
          </w:p>
        </w:tc>
        <w:tc>
          <w:tcPr>
            <w:tcW w:w="2375" w:type="dxa"/>
            <w:gridSpan w:val="2"/>
          </w:tcPr>
          <w:p w:rsidR="00000000" w:rsidRDefault="00000000">
            <w:pPr>
              <w:spacing w:before="60" w:after="60" w:line="290" w:lineRule="exact"/>
              <w:rPr>
                <w:rFonts w:ascii="Times New Roman"/>
                <w:color w:val="000000"/>
                <w:sz w:val="17"/>
              </w:rPr>
            </w:pPr>
            <w:r>
              <w:rPr>
                <w:rFonts w:ascii="Times New Roman"/>
                <w:color w:val="000000"/>
                <w:sz w:val="17"/>
              </w:rPr>
              <w:t>1999</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before="60" w:after="60" w:line="290" w:lineRule="exact"/>
              <w:rPr>
                <w:rFonts w:ascii="Times New Roman"/>
                <w:color w:val="000000"/>
                <w:sz w:val="17"/>
              </w:rPr>
            </w:pPr>
          </w:p>
        </w:tc>
        <w:tc>
          <w:tcPr>
            <w:tcW w:w="1985" w:type="dxa"/>
            <w:gridSpan w:val="2"/>
          </w:tcPr>
          <w:p w:rsidR="00000000" w:rsidRDefault="00000000">
            <w:pPr>
              <w:spacing w:before="60" w:after="60" w:line="29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90" w:lineRule="exact"/>
              <w:rPr>
                <w:rFonts w:ascii="Times New Roman"/>
                <w:color w:val="000000"/>
                <w:sz w:val="17"/>
              </w:rPr>
            </w:pPr>
            <w:r>
              <w:rPr>
                <w:rFonts w:ascii="Times New Roman"/>
                <w:color w:val="000000"/>
                <w:sz w:val="17"/>
              </w:rPr>
              <w:t>白俄罗斯</w:t>
            </w:r>
          </w:p>
        </w:tc>
        <w:tc>
          <w:tcPr>
            <w:tcW w:w="2375" w:type="dxa"/>
            <w:gridSpan w:val="2"/>
          </w:tcPr>
          <w:p w:rsidR="00000000" w:rsidRDefault="00000000">
            <w:pPr>
              <w:spacing w:before="60" w:after="60" w:line="29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before="60" w:after="60" w:line="290" w:lineRule="exact"/>
              <w:rPr>
                <w:rFonts w:ascii="Times New Roman"/>
                <w:color w:val="000000"/>
                <w:sz w:val="17"/>
              </w:rPr>
            </w:pPr>
          </w:p>
        </w:tc>
        <w:tc>
          <w:tcPr>
            <w:tcW w:w="1985" w:type="dxa"/>
            <w:gridSpan w:val="2"/>
          </w:tcPr>
          <w:p w:rsidR="00000000" w:rsidRDefault="00000000">
            <w:pPr>
              <w:spacing w:before="60" w:after="60" w:line="29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90" w:lineRule="exact"/>
              <w:rPr>
                <w:rFonts w:ascii="Times New Roman" w:hint="eastAsia"/>
                <w:color w:val="000000"/>
                <w:sz w:val="17"/>
              </w:rPr>
            </w:pPr>
            <w:r>
              <w:rPr>
                <w:rFonts w:ascii="Times New Roman" w:hint="eastAsia"/>
                <w:color w:val="000000"/>
                <w:sz w:val="17"/>
              </w:rPr>
              <w:t>比利时</w:t>
            </w:r>
          </w:p>
        </w:tc>
        <w:tc>
          <w:tcPr>
            <w:tcW w:w="2375" w:type="dxa"/>
            <w:gridSpan w:val="2"/>
          </w:tcPr>
          <w:p w:rsidR="00000000" w:rsidRDefault="00000000">
            <w:pPr>
              <w:spacing w:before="60" w:after="60" w:line="290" w:lineRule="exact"/>
              <w:rPr>
                <w:rFonts w:ascii="Times New Roman" w:hint="eastAsia"/>
                <w:color w:val="000000"/>
                <w:sz w:val="17"/>
              </w:rPr>
            </w:pPr>
            <w:r>
              <w:rPr>
                <w:rFonts w:ascii="Times New Roman" w:hint="eastAsia"/>
                <w:color w:val="000000"/>
                <w:sz w:val="17"/>
              </w:rPr>
              <w:t>2002</w:t>
            </w:r>
            <w:r>
              <w:rPr>
                <w:rFonts w:ascii="Times New Roman" w:hint="eastAsia"/>
                <w:color w:val="000000"/>
                <w:sz w:val="17"/>
              </w:rPr>
              <w:t>年</w:t>
            </w:r>
            <w:r>
              <w:rPr>
                <w:rFonts w:ascii="Times New Roman" w:hint="eastAsia"/>
                <w:color w:val="000000"/>
                <w:sz w:val="17"/>
              </w:rPr>
              <w:t>8</w:t>
            </w:r>
            <w:r>
              <w:rPr>
                <w:rFonts w:ascii="Times New Roman" w:hint="eastAsia"/>
                <w:color w:val="000000"/>
                <w:sz w:val="17"/>
              </w:rPr>
              <w:t>月</w:t>
            </w:r>
            <w:r>
              <w:rPr>
                <w:rFonts w:ascii="Times New Roman" w:hint="eastAsia"/>
                <w:color w:val="000000"/>
                <w:sz w:val="17"/>
              </w:rPr>
              <w:t>9</w:t>
            </w:r>
            <w:r>
              <w:rPr>
                <w:rFonts w:ascii="Times New Roman" w:hint="eastAsia"/>
                <w:color w:val="000000"/>
                <w:sz w:val="17"/>
              </w:rPr>
              <w:t>日</w:t>
            </w:r>
          </w:p>
        </w:tc>
        <w:tc>
          <w:tcPr>
            <w:tcW w:w="2523" w:type="dxa"/>
            <w:gridSpan w:val="2"/>
          </w:tcPr>
          <w:p w:rsidR="00000000" w:rsidRDefault="00000000">
            <w:pPr>
              <w:spacing w:before="60" w:after="60" w:line="290" w:lineRule="exact"/>
              <w:rPr>
                <w:rFonts w:ascii="Times New Roman"/>
                <w:color w:val="000000"/>
                <w:sz w:val="17"/>
              </w:rPr>
            </w:pPr>
          </w:p>
        </w:tc>
        <w:tc>
          <w:tcPr>
            <w:tcW w:w="1985" w:type="dxa"/>
            <w:gridSpan w:val="2"/>
          </w:tcPr>
          <w:p w:rsidR="00000000" w:rsidRDefault="00000000">
            <w:pPr>
              <w:spacing w:before="60" w:after="60" w:line="29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90" w:lineRule="exact"/>
              <w:rPr>
                <w:rFonts w:ascii="Times New Roman"/>
                <w:color w:val="000000"/>
                <w:sz w:val="17"/>
              </w:rPr>
            </w:pPr>
            <w:r>
              <w:rPr>
                <w:rFonts w:ascii="Times New Roman"/>
                <w:color w:val="000000"/>
                <w:sz w:val="17"/>
              </w:rPr>
              <w:t>不丹</w:t>
            </w:r>
          </w:p>
        </w:tc>
        <w:tc>
          <w:tcPr>
            <w:tcW w:w="2375" w:type="dxa"/>
            <w:gridSpan w:val="2"/>
          </w:tcPr>
          <w:p w:rsidR="00000000" w:rsidRDefault="00000000">
            <w:pPr>
              <w:spacing w:before="60" w:after="60" w:line="29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30</w:t>
            </w:r>
            <w:r>
              <w:rPr>
                <w:rFonts w:ascii="Times New Roman"/>
                <w:color w:val="000000"/>
                <w:sz w:val="17"/>
              </w:rPr>
              <w:t>日</w:t>
            </w:r>
          </w:p>
        </w:tc>
        <w:tc>
          <w:tcPr>
            <w:tcW w:w="2523" w:type="dxa"/>
            <w:gridSpan w:val="2"/>
          </w:tcPr>
          <w:p w:rsidR="00000000" w:rsidRDefault="00000000">
            <w:pPr>
              <w:spacing w:before="60" w:after="60" w:line="290" w:lineRule="exact"/>
              <w:rPr>
                <w:rFonts w:ascii="Times New Roman"/>
                <w:color w:val="000000"/>
                <w:sz w:val="17"/>
              </w:rPr>
            </w:pPr>
          </w:p>
        </w:tc>
        <w:tc>
          <w:tcPr>
            <w:tcW w:w="1985" w:type="dxa"/>
            <w:gridSpan w:val="2"/>
          </w:tcPr>
          <w:p w:rsidR="00000000" w:rsidRDefault="00000000">
            <w:pPr>
              <w:spacing w:before="60" w:after="60" w:line="29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90" w:lineRule="exact"/>
              <w:rPr>
                <w:rFonts w:ascii="Times New Roman" w:hint="eastAsia"/>
                <w:color w:val="000000"/>
                <w:sz w:val="17"/>
              </w:rPr>
            </w:pPr>
            <w:r>
              <w:rPr>
                <w:rFonts w:ascii="Times New Roman" w:hint="eastAsia"/>
                <w:color w:val="000000"/>
                <w:sz w:val="17"/>
              </w:rPr>
              <w:t>巴西</w:t>
            </w:r>
          </w:p>
        </w:tc>
        <w:tc>
          <w:tcPr>
            <w:tcW w:w="2375" w:type="dxa"/>
            <w:gridSpan w:val="2"/>
          </w:tcPr>
          <w:p w:rsidR="00000000" w:rsidRDefault="00000000">
            <w:pPr>
              <w:spacing w:before="60" w:after="60" w:line="290" w:lineRule="exact"/>
              <w:rPr>
                <w:rFonts w:ascii="Times New Roman" w:hint="eastAsia"/>
                <w:color w:val="000000"/>
                <w:sz w:val="17"/>
              </w:rPr>
            </w:pPr>
            <w:r>
              <w:rPr>
                <w:rFonts w:ascii="Times New Roman" w:hint="eastAsia"/>
                <w:color w:val="000000"/>
                <w:sz w:val="17"/>
              </w:rPr>
              <w:t>2001</w:t>
            </w:r>
            <w:r>
              <w:rPr>
                <w:rFonts w:ascii="Times New Roman" w:hint="eastAsia"/>
                <w:color w:val="000000"/>
                <w:sz w:val="17"/>
              </w:rPr>
              <w:t>年</w:t>
            </w:r>
            <w:r>
              <w:rPr>
                <w:rFonts w:ascii="Times New Roman" w:hint="eastAsia"/>
                <w:color w:val="000000"/>
                <w:sz w:val="17"/>
              </w:rPr>
              <w:t>3</w:t>
            </w:r>
            <w:r>
              <w:rPr>
                <w:rFonts w:ascii="Times New Roman" w:hint="eastAsia"/>
                <w:color w:val="000000"/>
                <w:sz w:val="17"/>
              </w:rPr>
              <w:t>月</w:t>
            </w:r>
            <w:r>
              <w:rPr>
                <w:rFonts w:ascii="Times New Roman" w:hint="eastAsia"/>
                <w:color w:val="000000"/>
                <w:sz w:val="17"/>
              </w:rPr>
              <w:t>2</w:t>
            </w:r>
            <w:r>
              <w:rPr>
                <w:rFonts w:ascii="Times New Roman" w:hint="eastAsia"/>
                <w:color w:val="000000"/>
                <w:sz w:val="17"/>
              </w:rPr>
              <w:t>日</w:t>
            </w:r>
          </w:p>
        </w:tc>
        <w:tc>
          <w:tcPr>
            <w:tcW w:w="2523" w:type="dxa"/>
            <w:gridSpan w:val="2"/>
          </w:tcPr>
          <w:p w:rsidR="00000000" w:rsidRDefault="00000000">
            <w:pPr>
              <w:spacing w:before="60" w:after="60" w:line="290" w:lineRule="exact"/>
              <w:rPr>
                <w:rFonts w:ascii="Times New Roman"/>
                <w:color w:val="000000"/>
                <w:sz w:val="17"/>
              </w:rPr>
            </w:pPr>
          </w:p>
        </w:tc>
        <w:tc>
          <w:tcPr>
            <w:tcW w:w="1985" w:type="dxa"/>
            <w:gridSpan w:val="2"/>
          </w:tcPr>
          <w:p w:rsidR="00000000" w:rsidRDefault="00000000">
            <w:pPr>
              <w:spacing w:before="60" w:after="60" w:line="29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90" w:lineRule="exact"/>
              <w:rPr>
                <w:rFonts w:ascii="Times New Roman"/>
                <w:color w:val="000000"/>
                <w:sz w:val="17"/>
              </w:rPr>
            </w:pPr>
            <w:r>
              <w:rPr>
                <w:rFonts w:ascii="Times New Roman"/>
                <w:color w:val="000000"/>
                <w:sz w:val="17"/>
              </w:rPr>
              <w:t>保加利亚</w:t>
            </w:r>
          </w:p>
        </w:tc>
        <w:tc>
          <w:tcPr>
            <w:tcW w:w="2375" w:type="dxa"/>
            <w:gridSpan w:val="2"/>
          </w:tcPr>
          <w:p w:rsidR="00000000" w:rsidRDefault="00000000">
            <w:pPr>
              <w:spacing w:before="60" w:after="60" w:line="290" w:lineRule="exact"/>
              <w:rPr>
                <w:rFonts w:ascii="Times New Roman"/>
                <w:color w:val="000000"/>
                <w:sz w:val="17"/>
              </w:rPr>
            </w:pPr>
            <w:r>
              <w:rPr>
                <w:rFonts w:ascii="Times New Roman"/>
                <w:color w:val="000000"/>
                <w:sz w:val="17"/>
              </w:rPr>
              <w:t>1999</w:t>
            </w:r>
            <w:r>
              <w:rPr>
                <w:rFonts w:ascii="Times New Roman"/>
                <w:color w:val="000000"/>
                <w:sz w:val="17"/>
              </w:rPr>
              <w:t>年</w:t>
            </w:r>
            <w:r>
              <w:rPr>
                <w:rFonts w:ascii="Times New Roman"/>
                <w:color w:val="000000"/>
                <w:sz w:val="17"/>
              </w:rPr>
              <w:t>3</w:t>
            </w:r>
            <w:r>
              <w:rPr>
                <w:rFonts w:ascii="Times New Roman"/>
                <w:color w:val="000000"/>
                <w:sz w:val="17"/>
              </w:rPr>
              <w:t>月</w:t>
            </w:r>
            <w:r>
              <w:rPr>
                <w:rFonts w:ascii="Times New Roman"/>
                <w:color w:val="000000"/>
                <w:sz w:val="17"/>
              </w:rPr>
              <w:t>10</w:t>
            </w:r>
            <w:r>
              <w:rPr>
                <w:rFonts w:ascii="Times New Roman"/>
                <w:color w:val="000000"/>
                <w:sz w:val="17"/>
              </w:rPr>
              <w:t>日</w:t>
            </w:r>
          </w:p>
        </w:tc>
        <w:tc>
          <w:tcPr>
            <w:tcW w:w="2523" w:type="dxa"/>
            <w:gridSpan w:val="2"/>
          </w:tcPr>
          <w:p w:rsidR="00000000" w:rsidRDefault="00000000">
            <w:pPr>
              <w:spacing w:before="60" w:after="60" w:line="290" w:lineRule="exact"/>
              <w:rPr>
                <w:rFonts w:ascii="Times New Roman"/>
                <w:color w:val="000000"/>
                <w:sz w:val="17"/>
              </w:rPr>
            </w:pPr>
          </w:p>
        </w:tc>
        <w:tc>
          <w:tcPr>
            <w:tcW w:w="1985" w:type="dxa"/>
            <w:gridSpan w:val="2"/>
          </w:tcPr>
          <w:p w:rsidR="00000000" w:rsidRDefault="00000000">
            <w:pPr>
              <w:spacing w:before="60" w:after="60" w:line="29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90" w:lineRule="exact"/>
              <w:rPr>
                <w:rFonts w:ascii="Times New Roman"/>
                <w:color w:val="000000"/>
                <w:sz w:val="17"/>
              </w:rPr>
            </w:pPr>
            <w:r>
              <w:rPr>
                <w:rFonts w:ascii="Times New Roman"/>
                <w:color w:val="000000"/>
                <w:sz w:val="17"/>
              </w:rPr>
              <w:t>加拿大</w:t>
            </w:r>
          </w:p>
        </w:tc>
        <w:tc>
          <w:tcPr>
            <w:tcW w:w="2375" w:type="dxa"/>
            <w:gridSpan w:val="2"/>
          </w:tcPr>
          <w:p w:rsidR="00000000" w:rsidRDefault="00000000">
            <w:pPr>
              <w:spacing w:before="60" w:after="60" w:line="290" w:lineRule="exact"/>
              <w:rPr>
                <w:rFonts w:ascii="Times New Roman"/>
                <w:color w:val="000000"/>
                <w:sz w:val="17"/>
              </w:rPr>
            </w:pPr>
            <w:r>
              <w:rPr>
                <w:rFonts w:ascii="Times New Roman"/>
                <w:color w:val="000000"/>
                <w:sz w:val="17"/>
              </w:rPr>
              <w:t>1999</w:t>
            </w:r>
            <w:r>
              <w:rPr>
                <w:rFonts w:ascii="Times New Roman"/>
                <w:color w:val="000000"/>
                <w:sz w:val="17"/>
              </w:rPr>
              <w:t>年</w:t>
            </w:r>
            <w:r>
              <w:rPr>
                <w:rFonts w:ascii="Times New Roman"/>
                <w:color w:val="000000"/>
                <w:sz w:val="17"/>
              </w:rPr>
              <w:t>1</w:t>
            </w:r>
            <w:r>
              <w:rPr>
                <w:rFonts w:ascii="Times New Roman"/>
                <w:color w:val="000000"/>
                <w:sz w:val="17"/>
              </w:rPr>
              <w:t>月</w:t>
            </w:r>
            <w:r>
              <w:rPr>
                <w:rFonts w:ascii="Times New Roman"/>
                <w:color w:val="000000"/>
                <w:sz w:val="17"/>
              </w:rPr>
              <w:t>9</w:t>
            </w:r>
            <w:r>
              <w:rPr>
                <w:rFonts w:ascii="Times New Roman"/>
                <w:color w:val="000000"/>
                <w:sz w:val="17"/>
              </w:rPr>
              <w:t>日</w:t>
            </w:r>
          </w:p>
        </w:tc>
        <w:tc>
          <w:tcPr>
            <w:tcW w:w="2523" w:type="dxa"/>
            <w:gridSpan w:val="2"/>
          </w:tcPr>
          <w:p w:rsidR="00000000" w:rsidRDefault="00000000">
            <w:pPr>
              <w:spacing w:before="60" w:after="60" w:line="290" w:lineRule="exact"/>
              <w:rPr>
                <w:rFonts w:ascii="Times New Roman"/>
                <w:color w:val="000000"/>
                <w:sz w:val="17"/>
              </w:rPr>
            </w:pPr>
            <w:r>
              <w:rPr>
                <w:rFonts w:ascii="Times New Roman"/>
                <w:color w:val="000000"/>
                <w:sz w:val="17"/>
              </w:rPr>
              <w:t>2002</w:t>
            </w:r>
            <w:r>
              <w:rPr>
                <w:rFonts w:ascii="Times New Roman"/>
                <w:color w:val="000000"/>
                <w:sz w:val="17"/>
              </w:rPr>
              <w:t>年</w:t>
            </w:r>
            <w:r>
              <w:rPr>
                <w:rFonts w:ascii="Times New Roman"/>
                <w:color w:val="000000"/>
                <w:sz w:val="17"/>
              </w:rPr>
              <w:t>4</w:t>
            </w:r>
            <w:r>
              <w:rPr>
                <w:rFonts w:ascii="Times New Roman"/>
                <w:color w:val="000000"/>
                <w:sz w:val="17"/>
              </w:rPr>
              <w:t>月</w:t>
            </w:r>
            <w:r>
              <w:rPr>
                <w:rFonts w:ascii="Times New Roman"/>
                <w:color w:val="000000"/>
                <w:sz w:val="17"/>
              </w:rPr>
              <w:t>2</w:t>
            </w:r>
            <w:r>
              <w:rPr>
                <w:rFonts w:ascii="Times New Roman"/>
                <w:color w:val="000000"/>
                <w:sz w:val="17"/>
              </w:rPr>
              <w:t>日</w:t>
            </w:r>
            <w:r>
              <w:rPr>
                <w:rFonts w:ascii="Times New Roman"/>
                <w:color w:val="000000"/>
                <w:sz w:val="17"/>
              </w:rPr>
              <w:br/>
              <w:t>(CEDAW/C/</w:t>
            </w:r>
            <w:r>
              <w:rPr>
                <w:rFonts w:ascii="Times New Roman" w:hint="eastAsia"/>
                <w:color w:val="000000"/>
                <w:sz w:val="17"/>
              </w:rPr>
              <w:t>CAN</w:t>
            </w:r>
            <w:r>
              <w:rPr>
                <w:rFonts w:ascii="Times New Roman"/>
                <w:color w:val="000000"/>
                <w:sz w:val="17"/>
              </w:rPr>
              <w:t>/5</w:t>
            </w:r>
            <w:r>
              <w:rPr>
                <w:rFonts w:ascii="Times New Roman" w:hint="eastAsia"/>
                <w:color w:val="000000"/>
                <w:sz w:val="17"/>
              </w:rPr>
              <w:t>)</w:t>
            </w:r>
          </w:p>
        </w:tc>
        <w:tc>
          <w:tcPr>
            <w:tcW w:w="1985" w:type="dxa"/>
            <w:gridSpan w:val="2"/>
          </w:tcPr>
          <w:p w:rsidR="00000000" w:rsidRDefault="00000000">
            <w:pPr>
              <w:spacing w:before="60" w:after="60" w:line="29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90" w:lineRule="exact"/>
              <w:rPr>
                <w:rFonts w:ascii="Times New Roman"/>
                <w:color w:val="000000"/>
                <w:sz w:val="17"/>
              </w:rPr>
            </w:pPr>
            <w:r>
              <w:rPr>
                <w:rFonts w:ascii="Times New Roman"/>
                <w:color w:val="000000"/>
                <w:sz w:val="17"/>
              </w:rPr>
              <w:t>佛得角</w:t>
            </w:r>
          </w:p>
        </w:tc>
        <w:tc>
          <w:tcPr>
            <w:tcW w:w="2375" w:type="dxa"/>
            <w:gridSpan w:val="2"/>
          </w:tcPr>
          <w:p w:rsidR="00000000" w:rsidRDefault="00000000">
            <w:pPr>
              <w:spacing w:before="60" w:after="60" w:line="29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before="60" w:after="60" w:line="290" w:lineRule="exact"/>
              <w:rPr>
                <w:rFonts w:ascii="Times New Roman"/>
                <w:color w:val="000000"/>
                <w:sz w:val="17"/>
              </w:rPr>
            </w:pPr>
          </w:p>
        </w:tc>
        <w:tc>
          <w:tcPr>
            <w:tcW w:w="1985" w:type="dxa"/>
            <w:gridSpan w:val="2"/>
          </w:tcPr>
          <w:p w:rsidR="00000000" w:rsidRDefault="00000000">
            <w:pPr>
              <w:spacing w:before="60" w:after="60" w:line="29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90" w:lineRule="exact"/>
              <w:rPr>
                <w:rFonts w:ascii="Times New Roman"/>
                <w:color w:val="000000"/>
                <w:sz w:val="17"/>
              </w:rPr>
            </w:pPr>
            <w:r>
              <w:rPr>
                <w:rFonts w:ascii="Times New Roman"/>
                <w:color w:val="000000"/>
                <w:sz w:val="17"/>
              </w:rPr>
              <w:t>中国</w:t>
            </w:r>
          </w:p>
        </w:tc>
        <w:tc>
          <w:tcPr>
            <w:tcW w:w="2375" w:type="dxa"/>
            <w:gridSpan w:val="2"/>
          </w:tcPr>
          <w:p w:rsidR="00000000" w:rsidRDefault="00000000">
            <w:pPr>
              <w:spacing w:before="60" w:after="60" w:line="29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before="60" w:after="60" w:line="290" w:lineRule="exact"/>
              <w:rPr>
                <w:rFonts w:ascii="Times New Roman"/>
                <w:color w:val="000000"/>
                <w:sz w:val="17"/>
              </w:rPr>
            </w:pPr>
          </w:p>
        </w:tc>
        <w:tc>
          <w:tcPr>
            <w:tcW w:w="1985" w:type="dxa"/>
            <w:gridSpan w:val="2"/>
          </w:tcPr>
          <w:p w:rsidR="00000000" w:rsidRDefault="00000000">
            <w:pPr>
              <w:spacing w:before="60" w:after="60" w:line="29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90" w:lineRule="exact"/>
              <w:rPr>
                <w:rFonts w:ascii="Times New Roman"/>
                <w:color w:val="000000"/>
                <w:sz w:val="17"/>
              </w:rPr>
            </w:pPr>
            <w:r>
              <w:rPr>
                <w:rFonts w:ascii="Times New Roman"/>
                <w:color w:val="000000"/>
                <w:sz w:val="17"/>
              </w:rPr>
              <w:t>哥伦比亚</w:t>
            </w:r>
          </w:p>
        </w:tc>
        <w:tc>
          <w:tcPr>
            <w:tcW w:w="2375" w:type="dxa"/>
            <w:gridSpan w:val="2"/>
          </w:tcPr>
          <w:p w:rsidR="00000000" w:rsidRDefault="00000000">
            <w:pPr>
              <w:spacing w:before="60" w:after="60" w:line="290" w:lineRule="exact"/>
              <w:rPr>
                <w:rFonts w:ascii="Times New Roman"/>
                <w:color w:val="000000"/>
                <w:sz w:val="17"/>
              </w:rPr>
            </w:pPr>
            <w:r>
              <w:rPr>
                <w:rFonts w:ascii="Times New Roman"/>
                <w:color w:val="000000"/>
                <w:sz w:val="17"/>
              </w:rPr>
              <w:t>1999</w:t>
            </w:r>
            <w:r>
              <w:rPr>
                <w:rFonts w:ascii="Times New Roman"/>
                <w:color w:val="000000"/>
                <w:sz w:val="17"/>
              </w:rPr>
              <w:t>年</w:t>
            </w:r>
            <w:r>
              <w:rPr>
                <w:rFonts w:ascii="Times New Roman"/>
                <w:color w:val="000000"/>
                <w:sz w:val="17"/>
              </w:rPr>
              <w:t>2</w:t>
            </w:r>
            <w:r>
              <w:rPr>
                <w:rFonts w:ascii="Times New Roman"/>
                <w:color w:val="000000"/>
                <w:sz w:val="17"/>
              </w:rPr>
              <w:t>月</w:t>
            </w:r>
            <w:r>
              <w:rPr>
                <w:rFonts w:ascii="Times New Roman"/>
                <w:color w:val="000000"/>
                <w:sz w:val="17"/>
              </w:rPr>
              <w:t>18</w:t>
            </w:r>
            <w:r>
              <w:rPr>
                <w:rFonts w:ascii="Times New Roman"/>
                <w:color w:val="000000"/>
                <w:sz w:val="17"/>
              </w:rPr>
              <w:t>日</w:t>
            </w:r>
          </w:p>
        </w:tc>
        <w:tc>
          <w:tcPr>
            <w:tcW w:w="2523" w:type="dxa"/>
            <w:gridSpan w:val="2"/>
          </w:tcPr>
          <w:p w:rsidR="00000000" w:rsidRDefault="00000000">
            <w:pPr>
              <w:spacing w:before="60" w:after="60" w:line="290" w:lineRule="exact"/>
              <w:rPr>
                <w:rFonts w:ascii="Times New Roman"/>
                <w:color w:val="000000"/>
                <w:sz w:val="17"/>
              </w:rPr>
            </w:pPr>
          </w:p>
        </w:tc>
        <w:tc>
          <w:tcPr>
            <w:tcW w:w="1985" w:type="dxa"/>
            <w:gridSpan w:val="2"/>
          </w:tcPr>
          <w:p w:rsidR="00000000" w:rsidRDefault="00000000">
            <w:pPr>
              <w:spacing w:before="60" w:after="60" w:line="29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90" w:lineRule="exact"/>
              <w:rPr>
                <w:rFonts w:ascii="Times New Roman"/>
                <w:color w:val="000000"/>
                <w:sz w:val="17"/>
              </w:rPr>
            </w:pPr>
            <w:r>
              <w:rPr>
                <w:rFonts w:ascii="Times New Roman"/>
                <w:color w:val="000000"/>
                <w:sz w:val="17"/>
              </w:rPr>
              <w:t>刚果</w:t>
            </w:r>
          </w:p>
        </w:tc>
        <w:tc>
          <w:tcPr>
            <w:tcW w:w="2375" w:type="dxa"/>
            <w:gridSpan w:val="2"/>
          </w:tcPr>
          <w:p w:rsidR="00000000" w:rsidRDefault="00000000">
            <w:pPr>
              <w:spacing w:before="60" w:after="60" w:line="290" w:lineRule="exact"/>
              <w:rPr>
                <w:rFonts w:ascii="Times New Roman"/>
                <w:color w:val="000000"/>
                <w:sz w:val="17"/>
              </w:rPr>
            </w:pPr>
            <w:r>
              <w:rPr>
                <w:rFonts w:ascii="Times New Roman"/>
                <w:color w:val="000000"/>
                <w:sz w:val="17"/>
              </w:rPr>
              <w:t>1999</w:t>
            </w:r>
            <w:r>
              <w:rPr>
                <w:rFonts w:ascii="Times New Roman"/>
                <w:color w:val="000000"/>
                <w:sz w:val="17"/>
              </w:rPr>
              <w:t>年</w:t>
            </w:r>
            <w:r>
              <w:rPr>
                <w:rFonts w:ascii="Times New Roman"/>
                <w:color w:val="000000"/>
                <w:sz w:val="17"/>
              </w:rPr>
              <w:t>8</w:t>
            </w:r>
            <w:r>
              <w:rPr>
                <w:rFonts w:ascii="Times New Roman"/>
                <w:color w:val="000000"/>
                <w:sz w:val="17"/>
              </w:rPr>
              <w:t>月</w:t>
            </w:r>
            <w:r>
              <w:rPr>
                <w:rFonts w:ascii="Times New Roman"/>
                <w:color w:val="000000"/>
                <w:sz w:val="17"/>
              </w:rPr>
              <w:t>25</w:t>
            </w:r>
            <w:r>
              <w:rPr>
                <w:rFonts w:ascii="Times New Roman"/>
                <w:color w:val="000000"/>
                <w:sz w:val="17"/>
              </w:rPr>
              <w:t>日</w:t>
            </w:r>
          </w:p>
        </w:tc>
        <w:tc>
          <w:tcPr>
            <w:tcW w:w="2523" w:type="dxa"/>
            <w:gridSpan w:val="2"/>
          </w:tcPr>
          <w:p w:rsidR="00000000" w:rsidRDefault="00000000">
            <w:pPr>
              <w:spacing w:before="60" w:after="60" w:line="290" w:lineRule="exact"/>
              <w:rPr>
                <w:rFonts w:ascii="Times New Roman"/>
                <w:color w:val="000000"/>
                <w:sz w:val="17"/>
              </w:rPr>
            </w:pPr>
            <w:r>
              <w:rPr>
                <w:rFonts w:ascii="Times New Roman"/>
                <w:color w:val="000000"/>
                <w:sz w:val="17"/>
              </w:rPr>
              <w:t>2002</w:t>
            </w:r>
            <w:r>
              <w:rPr>
                <w:rFonts w:ascii="Times New Roman"/>
                <w:color w:val="000000"/>
                <w:sz w:val="17"/>
              </w:rPr>
              <w:t>年</w:t>
            </w:r>
            <w:r>
              <w:rPr>
                <w:rFonts w:ascii="Times New Roman"/>
                <w:color w:val="000000"/>
                <w:sz w:val="17"/>
              </w:rPr>
              <w:t>4</w:t>
            </w:r>
            <w:r>
              <w:rPr>
                <w:rFonts w:ascii="Times New Roman"/>
                <w:color w:val="000000"/>
                <w:sz w:val="17"/>
              </w:rPr>
              <w:t>月</w:t>
            </w:r>
            <w:r>
              <w:rPr>
                <w:rFonts w:ascii="Times New Roman"/>
                <w:color w:val="000000"/>
                <w:sz w:val="17"/>
              </w:rPr>
              <w:t>8</w:t>
            </w:r>
            <w:r>
              <w:rPr>
                <w:rFonts w:ascii="Times New Roman"/>
                <w:color w:val="000000"/>
                <w:sz w:val="17"/>
              </w:rPr>
              <w:t>日</w:t>
            </w:r>
            <w:r>
              <w:rPr>
                <w:rFonts w:ascii="Times New Roman"/>
                <w:color w:val="000000"/>
                <w:sz w:val="17"/>
              </w:rPr>
              <w:br/>
              <w:t>(CEDAW/C/</w:t>
            </w:r>
            <w:r>
              <w:rPr>
                <w:rFonts w:ascii="Times New Roman" w:hint="eastAsia"/>
                <w:color w:val="000000"/>
                <w:sz w:val="17"/>
              </w:rPr>
              <w:t>COG</w:t>
            </w:r>
            <w:r>
              <w:rPr>
                <w:rFonts w:ascii="Times New Roman"/>
                <w:color w:val="000000"/>
                <w:sz w:val="17"/>
              </w:rPr>
              <w:t>/</w:t>
            </w:r>
            <w:r>
              <w:rPr>
                <w:rFonts w:ascii="Times New Roman" w:hint="eastAsia"/>
                <w:color w:val="000000"/>
                <w:sz w:val="17"/>
              </w:rPr>
              <w:t>1-</w:t>
            </w:r>
            <w:r>
              <w:rPr>
                <w:rFonts w:ascii="Times New Roman"/>
                <w:color w:val="000000"/>
                <w:sz w:val="17"/>
              </w:rPr>
              <w:t>5</w:t>
            </w:r>
            <w:r>
              <w:rPr>
                <w:rFonts w:ascii="Times New Roman" w:hint="eastAsia"/>
                <w:color w:val="000000"/>
                <w:sz w:val="17"/>
              </w:rPr>
              <w:t>)</w:t>
            </w:r>
          </w:p>
        </w:tc>
        <w:tc>
          <w:tcPr>
            <w:tcW w:w="1985" w:type="dxa"/>
            <w:gridSpan w:val="2"/>
          </w:tcPr>
          <w:p w:rsidR="00000000" w:rsidRDefault="00000000">
            <w:pPr>
              <w:spacing w:before="60" w:after="60" w:line="29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90" w:lineRule="exact"/>
              <w:rPr>
                <w:rFonts w:ascii="Times New Roman"/>
                <w:color w:val="000000"/>
                <w:sz w:val="17"/>
              </w:rPr>
            </w:pPr>
            <w:r>
              <w:rPr>
                <w:rFonts w:ascii="Times New Roman"/>
                <w:color w:val="000000"/>
                <w:sz w:val="17"/>
              </w:rPr>
              <w:t>古巴</w:t>
            </w:r>
          </w:p>
        </w:tc>
        <w:tc>
          <w:tcPr>
            <w:tcW w:w="2375" w:type="dxa"/>
            <w:gridSpan w:val="2"/>
          </w:tcPr>
          <w:p w:rsidR="00000000" w:rsidRDefault="00000000">
            <w:pPr>
              <w:spacing w:before="60" w:after="60" w:line="29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before="60" w:after="60" w:line="290" w:lineRule="exact"/>
              <w:rPr>
                <w:rFonts w:ascii="Times New Roman"/>
                <w:color w:val="000000"/>
                <w:sz w:val="17"/>
              </w:rPr>
            </w:pPr>
          </w:p>
        </w:tc>
        <w:tc>
          <w:tcPr>
            <w:tcW w:w="1985" w:type="dxa"/>
            <w:gridSpan w:val="2"/>
          </w:tcPr>
          <w:p w:rsidR="00000000" w:rsidRDefault="00000000">
            <w:pPr>
              <w:spacing w:before="60" w:after="60" w:line="29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90" w:lineRule="exact"/>
              <w:rPr>
                <w:rFonts w:ascii="Times New Roman" w:hint="eastAsia"/>
                <w:color w:val="000000"/>
                <w:sz w:val="17"/>
              </w:rPr>
            </w:pPr>
            <w:r>
              <w:rPr>
                <w:rFonts w:ascii="Times New Roman" w:hint="eastAsia"/>
                <w:color w:val="000000"/>
                <w:sz w:val="17"/>
              </w:rPr>
              <w:t>塞浦路斯</w:t>
            </w:r>
          </w:p>
        </w:tc>
        <w:tc>
          <w:tcPr>
            <w:tcW w:w="2375" w:type="dxa"/>
            <w:gridSpan w:val="2"/>
          </w:tcPr>
          <w:p w:rsidR="00000000" w:rsidRDefault="00000000">
            <w:pPr>
              <w:spacing w:before="60" w:after="60" w:line="290" w:lineRule="exact"/>
              <w:rPr>
                <w:rFonts w:ascii="Times New Roman" w:hint="eastAsia"/>
                <w:color w:val="000000"/>
                <w:sz w:val="17"/>
              </w:rPr>
            </w:pPr>
            <w:r>
              <w:rPr>
                <w:rFonts w:ascii="Times New Roman" w:hint="eastAsia"/>
                <w:color w:val="000000"/>
                <w:sz w:val="17"/>
              </w:rPr>
              <w:t>2002</w:t>
            </w:r>
            <w:r>
              <w:rPr>
                <w:rFonts w:ascii="Times New Roman" w:hint="eastAsia"/>
                <w:color w:val="000000"/>
                <w:sz w:val="17"/>
              </w:rPr>
              <w:t>年</w:t>
            </w:r>
            <w:r>
              <w:rPr>
                <w:rFonts w:ascii="Times New Roman" w:hint="eastAsia"/>
                <w:color w:val="000000"/>
                <w:sz w:val="17"/>
              </w:rPr>
              <w:t>8</w:t>
            </w:r>
            <w:r>
              <w:rPr>
                <w:rFonts w:ascii="Times New Roman" w:hint="eastAsia"/>
                <w:color w:val="000000"/>
                <w:sz w:val="17"/>
              </w:rPr>
              <w:t>月</w:t>
            </w:r>
            <w:r>
              <w:rPr>
                <w:rFonts w:ascii="Times New Roman" w:hint="eastAsia"/>
                <w:color w:val="000000"/>
                <w:sz w:val="17"/>
              </w:rPr>
              <w:t>22</w:t>
            </w:r>
            <w:r>
              <w:rPr>
                <w:rFonts w:ascii="Times New Roman" w:hint="eastAsia"/>
                <w:color w:val="000000"/>
                <w:sz w:val="17"/>
              </w:rPr>
              <w:t>日</w:t>
            </w:r>
          </w:p>
        </w:tc>
        <w:tc>
          <w:tcPr>
            <w:tcW w:w="2523" w:type="dxa"/>
            <w:gridSpan w:val="2"/>
          </w:tcPr>
          <w:p w:rsidR="00000000" w:rsidRDefault="00000000">
            <w:pPr>
              <w:spacing w:before="60" w:after="60" w:line="290" w:lineRule="exact"/>
              <w:rPr>
                <w:rFonts w:ascii="Times New Roman"/>
                <w:color w:val="000000"/>
                <w:sz w:val="17"/>
              </w:rPr>
            </w:pPr>
          </w:p>
        </w:tc>
        <w:tc>
          <w:tcPr>
            <w:tcW w:w="1985" w:type="dxa"/>
            <w:gridSpan w:val="2"/>
          </w:tcPr>
          <w:p w:rsidR="00000000" w:rsidRDefault="00000000">
            <w:pPr>
              <w:spacing w:before="60" w:after="60" w:line="29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90" w:lineRule="exact"/>
              <w:rPr>
                <w:rFonts w:ascii="Times New Roman"/>
                <w:color w:val="000000"/>
                <w:sz w:val="17"/>
              </w:rPr>
            </w:pPr>
            <w:r>
              <w:rPr>
                <w:rFonts w:ascii="Times New Roman"/>
                <w:color w:val="000000"/>
                <w:sz w:val="17"/>
              </w:rPr>
              <w:t>丹麦</w:t>
            </w:r>
          </w:p>
        </w:tc>
        <w:tc>
          <w:tcPr>
            <w:tcW w:w="2375" w:type="dxa"/>
            <w:gridSpan w:val="2"/>
          </w:tcPr>
          <w:p w:rsidR="00000000" w:rsidRDefault="00000000">
            <w:pPr>
              <w:spacing w:before="60" w:after="60" w:line="290" w:lineRule="exact"/>
              <w:rPr>
                <w:rFonts w:ascii="Times New Roman"/>
                <w:color w:val="000000"/>
                <w:sz w:val="17"/>
              </w:rPr>
            </w:pPr>
            <w:r>
              <w:rPr>
                <w:rFonts w:ascii="Times New Roman"/>
                <w:color w:val="000000"/>
                <w:sz w:val="17"/>
              </w:rPr>
              <w:t>2000</w:t>
            </w:r>
            <w:r>
              <w:rPr>
                <w:rFonts w:ascii="Times New Roman"/>
                <w:color w:val="000000"/>
                <w:sz w:val="17"/>
              </w:rPr>
              <w:t>年</w:t>
            </w:r>
            <w:r>
              <w:rPr>
                <w:rFonts w:ascii="Times New Roman"/>
                <w:color w:val="000000"/>
                <w:sz w:val="17"/>
              </w:rPr>
              <w:t>5</w:t>
            </w:r>
            <w:r>
              <w:rPr>
                <w:rFonts w:ascii="Times New Roman"/>
                <w:color w:val="000000"/>
                <w:sz w:val="17"/>
              </w:rPr>
              <w:t>月</w:t>
            </w:r>
            <w:r>
              <w:rPr>
                <w:rFonts w:ascii="Times New Roman"/>
                <w:color w:val="000000"/>
                <w:sz w:val="17"/>
              </w:rPr>
              <w:t>21</w:t>
            </w:r>
            <w:r>
              <w:rPr>
                <w:rFonts w:ascii="Times New Roman"/>
                <w:color w:val="000000"/>
                <w:sz w:val="17"/>
              </w:rPr>
              <w:t>日</w:t>
            </w:r>
          </w:p>
        </w:tc>
        <w:tc>
          <w:tcPr>
            <w:tcW w:w="2523" w:type="dxa"/>
            <w:gridSpan w:val="2"/>
          </w:tcPr>
          <w:p w:rsidR="00000000" w:rsidRDefault="00000000">
            <w:pPr>
              <w:spacing w:before="60" w:after="60" w:line="290" w:lineRule="exact"/>
              <w:rPr>
                <w:rFonts w:ascii="Times New Roman"/>
                <w:color w:val="000000"/>
                <w:sz w:val="17"/>
              </w:rPr>
            </w:pPr>
            <w:r>
              <w:rPr>
                <w:rFonts w:ascii="Times New Roman"/>
                <w:color w:val="000000"/>
                <w:sz w:val="17"/>
              </w:rPr>
              <w:t>2000</w:t>
            </w:r>
            <w:r>
              <w:rPr>
                <w:rFonts w:ascii="Times New Roman"/>
                <w:color w:val="000000"/>
                <w:sz w:val="17"/>
              </w:rPr>
              <w:t>年</w:t>
            </w:r>
            <w:r>
              <w:rPr>
                <w:rFonts w:ascii="Times New Roman"/>
                <w:color w:val="000000"/>
                <w:sz w:val="17"/>
              </w:rPr>
              <w:t>6</w:t>
            </w:r>
            <w:r>
              <w:rPr>
                <w:rFonts w:ascii="Times New Roman"/>
                <w:color w:val="000000"/>
                <w:sz w:val="17"/>
              </w:rPr>
              <w:t>月</w:t>
            </w:r>
            <w:r>
              <w:rPr>
                <w:rFonts w:ascii="Times New Roman"/>
                <w:color w:val="000000"/>
                <w:sz w:val="17"/>
              </w:rPr>
              <w:t>13</w:t>
            </w:r>
            <w:r>
              <w:rPr>
                <w:rFonts w:ascii="Times New Roman"/>
                <w:color w:val="000000"/>
                <w:sz w:val="17"/>
              </w:rPr>
              <w:t>日</w:t>
            </w:r>
            <w:r>
              <w:rPr>
                <w:rFonts w:ascii="Times New Roman"/>
                <w:color w:val="000000"/>
                <w:sz w:val="17"/>
              </w:rPr>
              <w:br/>
              <w:t>(CEDAW/C/DEN/5</w:t>
            </w:r>
            <w:r>
              <w:rPr>
                <w:rFonts w:ascii="Times New Roman" w:hint="eastAsia"/>
                <w:color w:val="000000"/>
                <w:sz w:val="17"/>
              </w:rPr>
              <w:t>)</w:t>
            </w:r>
          </w:p>
        </w:tc>
        <w:tc>
          <w:tcPr>
            <w:tcW w:w="1985" w:type="dxa"/>
            <w:gridSpan w:val="2"/>
          </w:tcPr>
          <w:p w:rsidR="00000000" w:rsidRDefault="00000000">
            <w:pPr>
              <w:spacing w:before="60" w:after="60" w:line="290" w:lineRule="exact"/>
              <w:rPr>
                <w:rFonts w:ascii="Times New Roman" w:hint="eastAsia"/>
                <w:color w:val="000000"/>
                <w:sz w:val="17"/>
              </w:rPr>
            </w:pPr>
            <w:r>
              <w:rPr>
                <w:rFonts w:ascii="Times New Roman" w:hint="eastAsia"/>
                <w:color w:val="000000"/>
                <w:sz w:val="17"/>
              </w:rPr>
              <w:t>第二十七届（</w:t>
            </w:r>
            <w:r>
              <w:rPr>
                <w:rFonts w:ascii="Times New Roman" w:hint="eastAsia"/>
                <w:color w:val="000000"/>
                <w:sz w:val="17"/>
              </w:rPr>
              <w:t>2002</w:t>
            </w:r>
            <w:r>
              <w:rPr>
                <w:rFonts w:ascii="Times New Roman"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90" w:lineRule="exact"/>
              <w:rPr>
                <w:rFonts w:ascii="Times New Roman"/>
                <w:color w:val="000000"/>
                <w:sz w:val="17"/>
              </w:rPr>
            </w:pPr>
            <w:r>
              <w:rPr>
                <w:rFonts w:ascii="Times New Roman"/>
                <w:color w:val="000000"/>
                <w:sz w:val="17"/>
              </w:rPr>
              <w:t>多米尼克</w:t>
            </w:r>
          </w:p>
        </w:tc>
        <w:tc>
          <w:tcPr>
            <w:tcW w:w="2375" w:type="dxa"/>
            <w:gridSpan w:val="2"/>
          </w:tcPr>
          <w:p w:rsidR="00000000" w:rsidRDefault="00000000">
            <w:pPr>
              <w:spacing w:before="60" w:after="60" w:line="29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before="60" w:after="60" w:line="290" w:lineRule="exact"/>
              <w:rPr>
                <w:rFonts w:ascii="Times New Roman"/>
                <w:color w:val="000000"/>
                <w:sz w:val="17"/>
              </w:rPr>
            </w:pPr>
          </w:p>
        </w:tc>
        <w:tc>
          <w:tcPr>
            <w:tcW w:w="1985" w:type="dxa"/>
            <w:gridSpan w:val="2"/>
          </w:tcPr>
          <w:p w:rsidR="00000000" w:rsidRDefault="00000000">
            <w:pPr>
              <w:spacing w:before="60" w:after="60" w:line="29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90" w:lineRule="exact"/>
              <w:rPr>
                <w:rFonts w:ascii="Times New Roman"/>
                <w:color w:val="000000"/>
                <w:sz w:val="17"/>
              </w:rPr>
            </w:pPr>
            <w:r>
              <w:rPr>
                <w:rFonts w:ascii="Times New Roman"/>
                <w:color w:val="000000"/>
                <w:sz w:val="17"/>
              </w:rPr>
              <w:t>多米尼加共和国</w:t>
            </w:r>
          </w:p>
        </w:tc>
        <w:tc>
          <w:tcPr>
            <w:tcW w:w="2375" w:type="dxa"/>
            <w:gridSpan w:val="2"/>
          </w:tcPr>
          <w:p w:rsidR="00000000" w:rsidRDefault="00000000">
            <w:pPr>
              <w:spacing w:before="60" w:after="60" w:line="290" w:lineRule="exact"/>
              <w:rPr>
                <w:rFonts w:ascii="Times New Roman"/>
                <w:color w:val="000000"/>
                <w:sz w:val="17"/>
              </w:rPr>
            </w:pPr>
            <w:r>
              <w:rPr>
                <w:rFonts w:ascii="Times New Roman"/>
                <w:color w:val="000000"/>
                <w:sz w:val="17"/>
              </w:rPr>
              <w:t>1999</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2</w:t>
            </w:r>
            <w:r>
              <w:rPr>
                <w:rFonts w:ascii="Times New Roman"/>
                <w:color w:val="000000"/>
                <w:sz w:val="17"/>
              </w:rPr>
              <w:t>日</w:t>
            </w:r>
          </w:p>
        </w:tc>
        <w:tc>
          <w:tcPr>
            <w:tcW w:w="2523" w:type="dxa"/>
            <w:gridSpan w:val="2"/>
          </w:tcPr>
          <w:p w:rsidR="00000000" w:rsidRDefault="00000000">
            <w:pPr>
              <w:spacing w:before="60" w:after="60" w:line="290" w:lineRule="exact"/>
              <w:rPr>
                <w:rFonts w:ascii="Times New Roman"/>
                <w:color w:val="000000"/>
                <w:sz w:val="17"/>
              </w:rPr>
            </w:pPr>
          </w:p>
        </w:tc>
        <w:tc>
          <w:tcPr>
            <w:tcW w:w="1985" w:type="dxa"/>
            <w:gridSpan w:val="2"/>
          </w:tcPr>
          <w:p w:rsidR="00000000" w:rsidRDefault="00000000">
            <w:pPr>
              <w:spacing w:before="60" w:after="60" w:line="29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90" w:lineRule="exact"/>
              <w:rPr>
                <w:rFonts w:ascii="Times New Roman"/>
                <w:color w:val="000000"/>
                <w:sz w:val="17"/>
              </w:rPr>
            </w:pPr>
            <w:r>
              <w:rPr>
                <w:rFonts w:ascii="Times New Roman"/>
                <w:color w:val="000000"/>
                <w:sz w:val="17"/>
              </w:rPr>
              <w:t>厄瓜多尔</w:t>
            </w:r>
          </w:p>
        </w:tc>
        <w:tc>
          <w:tcPr>
            <w:tcW w:w="2375" w:type="dxa"/>
            <w:gridSpan w:val="2"/>
          </w:tcPr>
          <w:p w:rsidR="00000000" w:rsidRDefault="00000000">
            <w:pPr>
              <w:spacing w:before="60" w:after="60" w:line="29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12</w:t>
            </w:r>
            <w:r>
              <w:rPr>
                <w:rFonts w:ascii="Times New Roman"/>
                <w:color w:val="000000"/>
                <w:sz w:val="17"/>
              </w:rPr>
              <w:t>月</w:t>
            </w:r>
            <w:r>
              <w:rPr>
                <w:rFonts w:ascii="Times New Roman"/>
                <w:color w:val="000000"/>
                <w:sz w:val="17"/>
              </w:rPr>
              <w:t>9</w:t>
            </w:r>
            <w:r>
              <w:rPr>
                <w:rFonts w:ascii="Times New Roman"/>
                <w:color w:val="000000"/>
                <w:sz w:val="17"/>
              </w:rPr>
              <w:t>日</w:t>
            </w:r>
          </w:p>
        </w:tc>
        <w:tc>
          <w:tcPr>
            <w:tcW w:w="2523" w:type="dxa"/>
            <w:gridSpan w:val="2"/>
          </w:tcPr>
          <w:p w:rsidR="00000000" w:rsidRDefault="00000000">
            <w:pPr>
              <w:spacing w:before="60" w:after="60" w:line="290" w:lineRule="exact"/>
              <w:rPr>
                <w:rFonts w:ascii="Times New Roman"/>
                <w:color w:val="000000"/>
                <w:sz w:val="17"/>
              </w:rPr>
            </w:pPr>
            <w:r>
              <w:rPr>
                <w:rFonts w:ascii="Times New Roman"/>
                <w:color w:val="000000"/>
                <w:sz w:val="17"/>
              </w:rPr>
              <w:t>2002</w:t>
            </w:r>
            <w:r>
              <w:rPr>
                <w:rFonts w:ascii="Times New Roman"/>
                <w:color w:val="000000"/>
                <w:sz w:val="17"/>
              </w:rPr>
              <w:t>年</w:t>
            </w:r>
            <w:r>
              <w:rPr>
                <w:rFonts w:ascii="Times New Roman"/>
                <w:color w:val="000000"/>
                <w:sz w:val="17"/>
              </w:rPr>
              <w:t>1</w:t>
            </w:r>
            <w:r>
              <w:rPr>
                <w:rFonts w:ascii="Times New Roman"/>
                <w:color w:val="000000"/>
                <w:sz w:val="17"/>
              </w:rPr>
              <w:t>月</w:t>
            </w:r>
            <w:r>
              <w:rPr>
                <w:rFonts w:ascii="Times New Roman"/>
                <w:color w:val="000000"/>
                <w:sz w:val="17"/>
              </w:rPr>
              <w:t>8</w:t>
            </w:r>
            <w:r>
              <w:rPr>
                <w:rFonts w:ascii="Times New Roman"/>
                <w:color w:val="000000"/>
                <w:sz w:val="17"/>
              </w:rPr>
              <w:t>日</w:t>
            </w:r>
            <w:r>
              <w:rPr>
                <w:rFonts w:ascii="Times New Roman"/>
                <w:color w:val="000000"/>
                <w:sz w:val="17"/>
              </w:rPr>
              <w:br/>
              <w:t>(CEDAW/C/</w:t>
            </w:r>
            <w:r>
              <w:rPr>
                <w:rFonts w:ascii="Times New Roman" w:hint="eastAsia"/>
                <w:color w:val="000000"/>
                <w:sz w:val="17"/>
              </w:rPr>
              <w:t>ECU</w:t>
            </w:r>
            <w:r>
              <w:rPr>
                <w:rFonts w:ascii="Times New Roman"/>
                <w:color w:val="000000"/>
                <w:sz w:val="17"/>
              </w:rPr>
              <w:t>/</w:t>
            </w:r>
            <w:r>
              <w:rPr>
                <w:rFonts w:ascii="Times New Roman" w:hint="eastAsia"/>
                <w:color w:val="000000"/>
                <w:sz w:val="17"/>
              </w:rPr>
              <w:t>4-</w:t>
            </w:r>
            <w:r>
              <w:rPr>
                <w:rFonts w:ascii="Times New Roman"/>
                <w:color w:val="000000"/>
                <w:sz w:val="17"/>
              </w:rPr>
              <w:t>5</w:t>
            </w:r>
            <w:r>
              <w:rPr>
                <w:rFonts w:ascii="Times New Roman" w:hint="eastAsia"/>
                <w:color w:val="000000"/>
                <w:sz w:val="17"/>
              </w:rPr>
              <w:t>)</w:t>
            </w:r>
          </w:p>
        </w:tc>
        <w:tc>
          <w:tcPr>
            <w:tcW w:w="1985" w:type="dxa"/>
            <w:gridSpan w:val="2"/>
          </w:tcPr>
          <w:p w:rsidR="00000000" w:rsidRDefault="00000000">
            <w:pPr>
              <w:spacing w:before="60" w:after="60" w:line="29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90" w:lineRule="exact"/>
              <w:rPr>
                <w:rFonts w:ascii="Times New Roman"/>
                <w:color w:val="000000"/>
                <w:sz w:val="17"/>
              </w:rPr>
            </w:pPr>
            <w:r>
              <w:rPr>
                <w:rFonts w:ascii="Times New Roman"/>
                <w:color w:val="000000"/>
                <w:sz w:val="17"/>
              </w:rPr>
              <w:t>埃及</w:t>
            </w:r>
          </w:p>
        </w:tc>
        <w:tc>
          <w:tcPr>
            <w:tcW w:w="2375" w:type="dxa"/>
            <w:gridSpan w:val="2"/>
          </w:tcPr>
          <w:p w:rsidR="00000000" w:rsidRDefault="00000000">
            <w:pPr>
              <w:spacing w:before="60" w:after="60" w:line="29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10</w:t>
            </w:r>
            <w:r>
              <w:rPr>
                <w:rFonts w:ascii="Times New Roman"/>
                <w:color w:val="000000"/>
                <w:sz w:val="17"/>
              </w:rPr>
              <w:t>月</w:t>
            </w:r>
            <w:r>
              <w:rPr>
                <w:rFonts w:ascii="Times New Roman"/>
                <w:color w:val="000000"/>
                <w:sz w:val="17"/>
              </w:rPr>
              <w:t>9</w:t>
            </w:r>
            <w:r>
              <w:rPr>
                <w:rFonts w:ascii="Times New Roman"/>
                <w:color w:val="000000"/>
                <w:sz w:val="17"/>
              </w:rPr>
              <w:t>日</w:t>
            </w:r>
          </w:p>
        </w:tc>
        <w:tc>
          <w:tcPr>
            <w:tcW w:w="2523" w:type="dxa"/>
            <w:gridSpan w:val="2"/>
          </w:tcPr>
          <w:p w:rsidR="00000000" w:rsidRDefault="00000000">
            <w:pPr>
              <w:spacing w:before="60" w:after="60" w:line="290" w:lineRule="exact"/>
              <w:rPr>
                <w:rFonts w:ascii="Times New Roman"/>
                <w:color w:val="000000"/>
                <w:sz w:val="17"/>
              </w:rPr>
            </w:pPr>
            <w:r>
              <w:rPr>
                <w:rFonts w:ascii="Times New Roman"/>
                <w:color w:val="000000"/>
                <w:sz w:val="17"/>
              </w:rPr>
              <w:t>2000</w:t>
            </w:r>
            <w:r>
              <w:rPr>
                <w:rFonts w:ascii="Times New Roman"/>
                <w:color w:val="000000"/>
                <w:sz w:val="17"/>
              </w:rPr>
              <w:t>年</w:t>
            </w:r>
            <w:r>
              <w:rPr>
                <w:rFonts w:ascii="Times New Roman"/>
                <w:color w:val="000000"/>
                <w:sz w:val="17"/>
              </w:rPr>
              <w:t>3</w:t>
            </w:r>
            <w:r>
              <w:rPr>
                <w:rFonts w:ascii="Times New Roman"/>
                <w:color w:val="000000"/>
                <w:sz w:val="17"/>
              </w:rPr>
              <w:t>月</w:t>
            </w:r>
            <w:r>
              <w:rPr>
                <w:rFonts w:ascii="Times New Roman"/>
                <w:color w:val="000000"/>
                <w:sz w:val="17"/>
              </w:rPr>
              <w:t>30</w:t>
            </w:r>
            <w:r>
              <w:rPr>
                <w:rFonts w:ascii="Times New Roman"/>
                <w:color w:val="000000"/>
                <w:sz w:val="17"/>
              </w:rPr>
              <w:t>日</w:t>
            </w:r>
            <w:r>
              <w:rPr>
                <w:rFonts w:ascii="Times New Roman"/>
                <w:color w:val="000000"/>
                <w:sz w:val="17"/>
              </w:rPr>
              <w:br/>
              <w:t>(CEDAW/C/EGY/4-5)</w:t>
            </w:r>
          </w:p>
        </w:tc>
        <w:tc>
          <w:tcPr>
            <w:tcW w:w="1985" w:type="dxa"/>
            <w:gridSpan w:val="2"/>
          </w:tcPr>
          <w:p w:rsidR="00000000" w:rsidRDefault="00000000">
            <w:pPr>
              <w:spacing w:before="60" w:after="60" w:line="290" w:lineRule="exact"/>
              <w:rPr>
                <w:rFonts w:ascii="Times New Roman"/>
                <w:color w:val="000000"/>
                <w:sz w:val="17"/>
              </w:rPr>
            </w:pPr>
            <w:r>
              <w:rPr>
                <w:rFonts w:ascii="Times New Roman"/>
                <w:color w:val="000000"/>
                <w:sz w:val="17"/>
              </w:rPr>
              <w:t>第二十四届</w:t>
            </w:r>
            <w:r>
              <w:rPr>
                <w:rFonts w:ascii="Times New Roman"/>
                <w:color w:val="000000"/>
                <w:sz w:val="17"/>
              </w:rPr>
              <w:t>(2001)</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萨尔瓦多</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18</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赤道几内亚</w:t>
            </w:r>
          </w:p>
        </w:tc>
        <w:tc>
          <w:tcPr>
            <w:tcW w:w="2375" w:type="dxa"/>
            <w:gridSpan w:val="2"/>
          </w:tcPr>
          <w:p w:rsidR="00000000" w:rsidRDefault="00000000">
            <w:pPr>
              <w:spacing w:before="60" w:after="60" w:line="280" w:lineRule="exact"/>
              <w:rPr>
                <w:rFonts w:ascii="Times New Roman"/>
                <w:color w:val="000000"/>
                <w:sz w:val="17"/>
              </w:rPr>
            </w:pPr>
            <w:r>
              <w:rPr>
                <w:rFonts w:ascii="Times New Roman" w:hint="eastAsia"/>
                <w:color w:val="000000"/>
                <w:sz w:val="17"/>
              </w:rPr>
              <w:t>2001</w:t>
            </w:r>
            <w:r>
              <w:rPr>
                <w:rFonts w:ascii="Times New Roman"/>
                <w:color w:val="000000"/>
                <w:sz w:val="17"/>
              </w:rPr>
              <w:t>年</w:t>
            </w:r>
            <w:r>
              <w:rPr>
                <w:rFonts w:ascii="Times New Roman"/>
                <w:color w:val="000000"/>
                <w:sz w:val="17"/>
              </w:rPr>
              <w:t>1</w:t>
            </w:r>
            <w:r>
              <w:rPr>
                <w:rFonts w:ascii="Times New Roman" w:hint="eastAsia"/>
                <w:color w:val="000000"/>
                <w:sz w:val="17"/>
              </w:rPr>
              <w:t>1</w:t>
            </w:r>
            <w:r>
              <w:rPr>
                <w:rFonts w:ascii="Times New Roman"/>
                <w:color w:val="000000"/>
                <w:sz w:val="17"/>
              </w:rPr>
              <w:t>月</w:t>
            </w:r>
            <w:r>
              <w:rPr>
                <w:rFonts w:ascii="Times New Roman"/>
                <w:color w:val="000000"/>
                <w:sz w:val="17"/>
              </w:rPr>
              <w:t>22</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r>
              <w:rPr>
                <w:rFonts w:ascii="Times New Roman"/>
                <w:color w:val="000000"/>
                <w:sz w:val="17"/>
              </w:rPr>
              <w:t>2001</w:t>
            </w:r>
            <w:r>
              <w:rPr>
                <w:rFonts w:ascii="Times New Roman"/>
                <w:color w:val="000000"/>
                <w:sz w:val="17"/>
              </w:rPr>
              <w:t>年</w:t>
            </w:r>
            <w:r>
              <w:rPr>
                <w:rFonts w:ascii="Times New Roman"/>
                <w:color w:val="000000"/>
                <w:sz w:val="17"/>
              </w:rPr>
              <w:t>7</w:t>
            </w:r>
            <w:r>
              <w:rPr>
                <w:rFonts w:ascii="Times New Roman"/>
                <w:color w:val="000000"/>
                <w:sz w:val="17"/>
              </w:rPr>
              <w:t>月</w:t>
            </w:r>
            <w:r>
              <w:rPr>
                <w:rFonts w:ascii="Times New Roman"/>
                <w:color w:val="000000"/>
                <w:sz w:val="17"/>
              </w:rPr>
              <w:t>26</w:t>
            </w:r>
            <w:r>
              <w:rPr>
                <w:rFonts w:ascii="Times New Roman"/>
                <w:color w:val="000000"/>
                <w:sz w:val="17"/>
              </w:rPr>
              <w:t>日</w:t>
            </w:r>
            <w:r>
              <w:rPr>
                <w:rFonts w:ascii="Times New Roman"/>
                <w:color w:val="000000"/>
                <w:sz w:val="17"/>
              </w:rPr>
              <w:br/>
              <w:t>(CEDAW/C/</w:t>
            </w:r>
            <w:r>
              <w:rPr>
                <w:rFonts w:ascii="Times New Roman" w:hint="eastAsia"/>
                <w:color w:val="000000"/>
                <w:sz w:val="17"/>
              </w:rPr>
              <w:t>C</w:t>
            </w:r>
            <w:r>
              <w:rPr>
                <w:rFonts w:ascii="Times New Roman"/>
                <w:color w:val="000000"/>
                <w:sz w:val="17"/>
              </w:rPr>
              <w:t>/</w:t>
            </w:r>
            <w:r>
              <w:rPr>
                <w:rFonts w:ascii="Times New Roman" w:hint="eastAsia"/>
                <w:color w:val="000000"/>
                <w:sz w:val="17"/>
              </w:rPr>
              <w:t>SLV/</w:t>
            </w:r>
            <w:r>
              <w:rPr>
                <w:rFonts w:ascii="Times New Roman"/>
                <w:color w:val="000000"/>
                <w:sz w:val="17"/>
              </w:rPr>
              <w:t>4-5)</w:t>
            </w: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埃塞俄比亚</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10</w:t>
            </w:r>
            <w:r>
              <w:rPr>
                <w:rFonts w:ascii="Times New Roman"/>
                <w:color w:val="000000"/>
                <w:sz w:val="17"/>
              </w:rPr>
              <w:t>月</w:t>
            </w:r>
            <w:r>
              <w:rPr>
                <w:rFonts w:ascii="Times New Roman"/>
                <w:color w:val="000000"/>
                <w:sz w:val="17"/>
              </w:rPr>
              <w:t>10</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法国</w:t>
            </w:r>
          </w:p>
        </w:tc>
        <w:tc>
          <w:tcPr>
            <w:tcW w:w="2375" w:type="dxa"/>
            <w:gridSpan w:val="2"/>
          </w:tcPr>
          <w:p w:rsidR="00000000" w:rsidRDefault="00000000">
            <w:pPr>
              <w:spacing w:before="60" w:after="60" w:line="280" w:lineRule="exact"/>
              <w:rPr>
                <w:rFonts w:ascii="Times New Roman"/>
                <w:color w:val="000000"/>
                <w:sz w:val="17"/>
              </w:rPr>
            </w:pPr>
            <w:r>
              <w:rPr>
                <w:rFonts w:ascii="Times New Roman" w:hint="eastAsia"/>
                <w:color w:val="000000"/>
                <w:sz w:val="17"/>
              </w:rPr>
              <w:t>2001</w:t>
            </w:r>
            <w:r>
              <w:rPr>
                <w:rFonts w:ascii="Times New Roman"/>
                <w:color w:val="000000"/>
                <w:sz w:val="17"/>
              </w:rPr>
              <w:t>年</w:t>
            </w:r>
            <w:r>
              <w:rPr>
                <w:rFonts w:ascii="Times New Roman"/>
                <w:color w:val="000000"/>
                <w:sz w:val="17"/>
              </w:rPr>
              <w:t>1</w:t>
            </w:r>
            <w:r>
              <w:rPr>
                <w:rFonts w:ascii="Times New Roman"/>
                <w:color w:val="000000"/>
                <w:sz w:val="17"/>
              </w:rPr>
              <w:t>月</w:t>
            </w:r>
            <w:r>
              <w:rPr>
                <w:rFonts w:ascii="Times New Roman"/>
                <w:color w:val="000000"/>
                <w:sz w:val="17"/>
              </w:rPr>
              <w:t>13</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r>
              <w:rPr>
                <w:rFonts w:ascii="Times New Roman"/>
                <w:color w:val="000000"/>
                <w:sz w:val="17"/>
              </w:rPr>
              <w:t>200</w:t>
            </w:r>
            <w:r>
              <w:rPr>
                <w:rFonts w:ascii="Times New Roman" w:hint="eastAsia"/>
                <w:color w:val="000000"/>
                <w:sz w:val="17"/>
              </w:rPr>
              <w:t>2</w:t>
            </w:r>
            <w:r>
              <w:rPr>
                <w:rFonts w:ascii="Times New Roman"/>
                <w:color w:val="000000"/>
                <w:sz w:val="17"/>
              </w:rPr>
              <w:t>年</w:t>
            </w:r>
            <w:r>
              <w:rPr>
                <w:rFonts w:ascii="Times New Roman"/>
                <w:color w:val="000000"/>
                <w:sz w:val="17"/>
              </w:rPr>
              <w:t>8</w:t>
            </w:r>
            <w:r>
              <w:rPr>
                <w:rFonts w:ascii="Times New Roman"/>
                <w:color w:val="000000"/>
                <w:sz w:val="17"/>
              </w:rPr>
              <w:t>月</w:t>
            </w:r>
            <w:r>
              <w:rPr>
                <w:rFonts w:ascii="Times New Roman"/>
                <w:color w:val="000000"/>
                <w:sz w:val="17"/>
              </w:rPr>
              <w:t>27</w:t>
            </w:r>
            <w:r>
              <w:rPr>
                <w:rFonts w:ascii="Times New Roman"/>
                <w:color w:val="000000"/>
                <w:sz w:val="17"/>
              </w:rPr>
              <w:t>日</w:t>
            </w:r>
            <w:r>
              <w:rPr>
                <w:rFonts w:ascii="Times New Roman"/>
                <w:color w:val="000000"/>
                <w:sz w:val="17"/>
              </w:rPr>
              <w:br/>
              <w:t>(CEDAW/C/</w:t>
            </w:r>
            <w:r>
              <w:rPr>
                <w:rFonts w:ascii="Times New Roman" w:hint="eastAsia"/>
                <w:color w:val="000000"/>
                <w:sz w:val="17"/>
              </w:rPr>
              <w:t>FRA</w:t>
            </w:r>
            <w:r>
              <w:rPr>
                <w:rFonts w:ascii="Times New Roman"/>
                <w:color w:val="000000"/>
                <w:sz w:val="17"/>
              </w:rPr>
              <w:t>/5)</w:t>
            </w: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加蓬</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2000</w:t>
            </w:r>
            <w:r>
              <w:rPr>
                <w:rFonts w:ascii="Times New Roman"/>
                <w:color w:val="000000"/>
                <w:sz w:val="17"/>
              </w:rPr>
              <w:t>年</w:t>
            </w:r>
            <w:r>
              <w:rPr>
                <w:rFonts w:ascii="Times New Roman"/>
                <w:color w:val="000000"/>
                <w:sz w:val="17"/>
              </w:rPr>
              <w:t>2</w:t>
            </w:r>
            <w:r>
              <w:rPr>
                <w:rFonts w:ascii="Times New Roman"/>
                <w:color w:val="000000"/>
                <w:sz w:val="17"/>
              </w:rPr>
              <w:t>月</w:t>
            </w:r>
            <w:r>
              <w:rPr>
                <w:rFonts w:ascii="Times New Roman"/>
                <w:color w:val="000000"/>
                <w:sz w:val="17"/>
              </w:rPr>
              <w:t>20</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hint="eastAsia"/>
                <w:color w:val="000000"/>
                <w:sz w:val="17"/>
              </w:rPr>
              <w:t>德国</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2002</w:t>
            </w:r>
            <w:r>
              <w:rPr>
                <w:rFonts w:ascii="Times New Roman"/>
                <w:color w:val="000000"/>
                <w:sz w:val="17"/>
              </w:rPr>
              <w:t>年</w:t>
            </w:r>
            <w:r>
              <w:rPr>
                <w:rFonts w:ascii="Times New Roman"/>
                <w:color w:val="000000"/>
                <w:sz w:val="17"/>
              </w:rPr>
              <w:t>8</w:t>
            </w:r>
            <w:r>
              <w:rPr>
                <w:rFonts w:ascii="Times New Roman"/>
                <w:color w:val="000000"/>
                <w:sz w:val="17"/>
              </w:rPr>
              <w:t>月</w:t>
            </w:r>
            <w:r>
              <w:rPr>
                <w:rFonts w:ascii="Times New Roman"/>
                <w:color w:val="000000"/>
                <w:sz w:val="17"/>
              </w:rPr>
              <w:t>9</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希腊</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2000</w:t>
            </w:r>
            <w:r>
              <w:rPr>
                <w:rFonts w:ascii="Times New Roman"/>
                <w:color w:val="000000"/>
                <w:sz w:val="17"/>
              </w:rPr>
              <w:t>年</w:t>
            </w:r>
            <w:r>
              <w:rPr>
                <w:rFonts w:ascii="Times New Roman"/>
                <w:color w:val="000000"/>
                <w:sz w:val="17"/>
              </w:rPr>
              <w:t>7</w:t>
            </w:r>
            <w:r>
              <w:rPr>
                <w:rFonts w:ascii="Times New Roman"/>
                <w:color w:val="000000"/>
                <w:sz w:val="17"/>
              </w:rPr>
              <w:t>月</w:t>
            </w:r>
            <w:r>
              <w:rPr>
                <w:rFonts w:ascii="Times New Roman"/>
                <w:color w:val="000000"/>
                <w:sz w:val="17"/>
              </w:rPr>
              <w:t>7</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r>
              <w:rPr>
                <w:rFonts w:ascii="Times New Roman"/>
                <w:color w:val="000000"/>
                <w:sz w:val="17"/>
              </w:rPr>
              <w:t>2001</w:t>
            </w:r>
            <w:r>
              <w:rPr>
                <w:rFonts w:ascii="Times New Roman"/>
                <w:color w:val="000000"/>
                <w:sz w:val="17"/>
              </w:rPr>
              <w:t>年</w:t>
            </w:r>
            <w:r>
              <w:rPr>
                <w:rFonts w:ascii="Times New Roman" w:hint="eastAsia"/>
                <w:color w:val="000000"/>
                <w:sz w:val="17"/>
              </w:rPr>
              <w:t>4</w:t>
            </w:r>
            <w:r>
              <w:rPr>
                <w:rFonts w:ascii="Times New Roman"/>
                <w:color w:val="000000"/>
                <w:sz w:val="17"/>
              </w:rPr>
              <w:t>月</w:t>
            </w:r>
            <w:r>
              <w:rPr>
                <w:rFonts w:ascii="Times New Roman" w:hint="eastAsia"/>
                <w:color w:val="000000"/>
                <w:sz w:val="17"/>
              </w:rPr>
              <w:t>19</w:t>
            </w:r>
            <w:r>
              <w:rPr>
                <w:rFonts w:ascii="Times New Roman"/>
                <w:color w:val="000000"/>
                <w:sz w:val="17"/>
              </w:rPr>
              <w:t>日</w:t>
            </w:r>
            <w:r>
              <w:rPr>
                <w:rFonts w:ascii="Times New Roman"/>
                <w:color w:val="000000"/>
                <w:sz w:val="17"/>
              </w:rPr>
              <w:br/>
              <w:t>(CEDAW/C/</w:t>
            </w:r>
            <w:r>
              <w:rPr>
                <w:rFonts w:ascii="Times New Roman" w:hint="eastAsia"/>
                <w:color w:val="000000"/>
                <w:sz w:val="17"/>
              </w:rPr>
              <w:t>GRC</w:t>
            </w:r>
            <w:r>
              <w:rPr>
                <w:rFonts w:ascii="Times New Roman"/>
                <w:color w:val="000000"/>
                <w:sz w:val="17"/>
              </w:rPr>
              <w:t>/4-5)</w:t>
            </w:r>
          </w:p>
        </w:tc>
        <w:tc>
          <w:tcPr>
            <w:tcW w:w="1985" w:type="dxa"/>
            <w:gridSpan w:val="2"/>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特别（</w:t>
            </w:r>
            <w:r>
              <w:rPr>
                <w:rFonts w:ascii="Times New Roman" w:hint="eastAsia"/>
                <w:color w:val="000000"/>
                <w:sz w:val="17"/>
              </w:rPr>
              <w:t>2002</w:t>
            </w:r>
            <w:r>
              <w:rPr>
                <w:rFonts w:ascii="Times New Roman"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危地马拉</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1999</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11</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r>
              <w:rPr>
                <w:rFonts w:ascii="Times New Roman"/>
                <w:color w:val="000000"/>
                <w:sz w:val="17"/>
              </w:rPr>
              <w:t>2002</w:t>
            </w:r>
            <w:r>
              <w:rPr>
                <w:rFonts w:ascii="Times New Roman"/>
                <w:color w:val="000000"/>
                <w:sz w:val="17"/>
              </w:rPr>
              <w:t>年</w:t>
            </w:r>
            <w:r>
              <w:rPr>
                <w:rFonts w:ascii="Times New Roman" w:hint="eastAsia"/>
                <w:color w:val="000000"/>
                <w:sz w:val="17"/>
              </w:rPr>
              <w:t>1</w:t>
            </w:r>
            <w:r>
              <w:rPr>
                <w:rFonts w:ascii="Times New Roman"/>
                <w:color w:val="000000"/>
                <w:sz w:val="17"/>
              </w:rPr>
              <w:t>月</w:t>
            </w:r>
            <w:r>
              <w:rPr>
                <w:rFonts w:ascii="Times New Roman" w:hint="eastAsia"/>
                <w:color w:val="000000"/>
                <w:sz w:val="17"/>
              </w:rPr>
              <w:t>15</w:t>
            </w:r>
            <w:r>
              <w:rPr>
                <w:rFonts w:ascii="Times New Roman"/>
                <w:color w:val="000000"/>
                <w:sz w:val="17"/>
              </w:rPr>
              <w:t>日</w:t>
            </w:r>
            <w:r>
              <w:rPr>
                <w:rFonts w:ascii="Times New Roman"/>
                <w:color w:val="000000"/>
                <w:sz w:val="17"/>
              </w:rPr>
              <w:br/>
              <w:t>(CEDAW/C/</w:t>
            </w:r>
            <w:r>
              <w:rPr>
                <w:rFonts w:ascii="Times New Roman" w:hint="eastAsia"/>
                <w:color w:val="000000"/>
                <w:sz w:val="17"/>
              </w:rPr>
              <w:t>GUA</w:t>
            </w:r>
            <w:r>
              <w:rPr>
                <w:rFonts w:ascii="Times New Roman"/>
                <w:color w:val="000000"/>
                <w:sz w:val="17"/>
              </w:rPr>
              <w:t>/5)</w:t>
            </w: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几内亚</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1999</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8</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圭亚那</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海地</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洪都拉斯</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2000</w:t>
            </w:r>
            <w:r>
              <w:rPr>
                <w:rFonts w:ascii="Times New Roman"/>
                <w:color w:val="000000"/>
                <w:sz w:val="17"/>
              </w:rPr>
              <w:t>年</w:t>
            </w:r>
            <w:r>
              <w:rPr>
                <w:rFonts w:ascii="Times New Roman"/>
                <w:color w:val="000000"/>
                <w:sz w:val="17"/>
              </w:rPr>
              <w:t>4</w:t>
            </w:r>
            <w:r>
              <w:rPr>
                <w:rFonts w:ascii="Times New Roman"/>
                <w:color w:val="000000"/>
                <w:sz w:val="17"/>
              </w:rPr>
              <w:t>月</w:t>
            </w:r>
            <w:r>
              <w:rPr>
                <w:rFonts w:ascii="Times New Roman"/>
                <w:color w:val="000000"/>
                <w:sz w:val="17"/>
              </w:rPr>
              <w:t>2</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匈牙利</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r>
              <w:rPr>
                <w:rFonts w:ascii="Times New Roman"/>
                <w:color w:val="000000"/>
                <w:sz w:val="17"/>
              </w:rPr>
              <w:t>2000</w:t>
            </w:r>
            <w:r>
              <w:rPr>
                <w:rFonts w:ascii="Times New Roman"/>
                <w:color w:val="000000"/>
                <w:sz w:val="17"/>
              </w:rPr>
              <w:t>年</w:t>
            </w:r>
            <w:r>
              <w:rPr>
                <w:rFonts w:ascii="Times New Roman" w:hint="eastAsia"/>
                <w:color w:val="000000"/>
                <w:sz w:val="17"/>
              </w:rPr>
              <w:t>9</w:t>
            </w:r>
            <w:r>
              <w:rPr>
                <w:rFonts w:ascii="Times New Roman"/>
                <w:color w:val="000000"/>
                <w:sz w:val="17"/>
              </w:rPr>
              <w:t>月</w:t>
            </w:r>
            <w:r>
              <w:rPr>
                <w:rFonts w:ascii="Times New Roman" w:hint="eastAsia"/>
                <w:color w:val="000000"/>
                <w:sz w:val="17"/>
              </w:rPr>
              <w:t>19</w:t>
            </w:r>
            <w:r>
              <w:rPr>
                <w:rFonts w:ascii="Times New Roman"/>
                <w:color w:val="000000"/>
                <w:sz w:val="17"/>
              </w:rPr>
              <w:t>日</w:t>
            </w:r>
            <w:r>
              <w:rPr>
                <w:rFonts w:ascii="Times New Roman"/>
                <w:color w:val="000000"/>
                <w:sz w:val="17"/>
              </w:rPr>
              <w:br/>
              <w:t>(CEDAW/C/</w:t>
            </w:r>
            <w:r>
              <w:rPr>
                <w:rFonts w:ascii="Times New Roman" w:hint="eastAsia"/>
                <w:color w:val="000000"/>
                <w:sz w:val="17"/>
              </w:rPr>
              <w:t>HUN</w:t>
            </w:r>
            <w:r>
              <w:rPr>
                <w:rFonts w:ascii="Times New Roman"/>
                <w:color w:val="000000"/>
                <w:sz w:val="17"/>
              </w:rPr>
              <w:t>/4-5)</w:t>
            </w:r>
          </w:p>
        </w:tc>
        <w:tc>
          <w:tcPr>
            <w:tcW w:w="1985" w:type="dxa"/>
            <w:gridSpan w:val="2"/>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特别（</w:t>
            </w:r>
            <w:r>
              <w:rPr>
                <w:rFonts w:ascii="Times New Roman" w:hint="eastAsia"/>
                <w:color w:val="000000"/>
                <w:sz w:val="17"/>
              </w:rPr>
              <w:t>2002</w:t>
            </w:r>
            <w:r>
              <w:rPr>
                <w:rFonts w:ascii="Times New Roman"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冰岛</w:t>
            </w:r>
          </w:p>
        </w:tc>
        <w:tc>
          <w:tcPr>
            <w:tcW w:w="2375" w:type="dxa"/>
            <w:gridSpan w:val="2"/>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2002</w:t>
            </w:r>
            <w:r>
              <w:rPr>
                <w:rFonts w:ascii="Times New Roman" w:hint="eastAsia"/>
                <w:color w:val="000000"/>
                <w:sz w:val="17"/>
              </w:rPr>
              <w:t>年</w:t>
            </w:r>
            <w:r>
              <w:rPr>
                <w:rFonts w:ascii="Times New Roman" w:hint="eastAsia"/>
                <w:color w:val="000000"/>
                <w:sz w:val="17"/>
              </w:rPr>
              <w:t>7</w:t>
            </w:r>
            <w:r>
              <w:rPr>
                <w:rFonts w:ascii="Times New Roman" w:hint="eastAsia"/>
                <w:color w:val="000000"/>
                <w:sz w:val="17"/>
              </w:rPr>
              <w:t>月</w:t>
            </w:r>
            <w:r>
              <w:rPr>
                <w:rFonts w:ascii="Times New Roman" w:hint="eastAsia"/>
                <w:color w:val="000000"/>
                <w:sz w:val="17"/>
              </w:rPr>
              <w:t>3</w:t>
            </w:r>
            <w:r>
              <w:rPr>
                <w:rFonts w:ascii="Times New Roman" w:hint="eastAsia"/>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hint="eastAsia"/>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印度尼西亚</w:t>
            </w:r>
          </w:p>
        </w:tc>
        <w:tc>
          <w:tcPr>
            <w:tcW w:w="2375" w:type="dxa"/>
            <w:gridSpan w:val="2"/>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2001</w:t>
            </w:r>
            <w:r>
              <w:rPr>
                <w:rFonts w:ascii="Times New Roman" w:hint="eastAsia"/>
                <w:color w:val="000000"/>
                <w:sz w:val="17"/>
              </w:rPr>
              <w:t>年</w:t>
            </w:r>
            <w:r>
              <w:rPr>
                <w:rFonts w:ascii="Times New Roman" w:hint="eastAsia"/>
                <w:color w:val="000000"/>
                <w:sz w:val="17"/>
              </w:rPr>
              <w:t>10</w:t>
            </w:r>
            <w:r>
              <w:rPr>
                <w:rFonts w:ascii="Times New Roman" w:hint="eastAsia"/>
                <w:color w:val="000000"/>
                <w:sz w:val="17"/>
              </w:rPr>
              <w:t>月</w:t>
            </w:r>
            <w:r>
              <w:rPr>
                <w:rFonts w:ascii="Times New Roman" w:hint="eastAsia"/>
                <w:color w:val="000000"/>
                <w:sz w:val="17"/>
              </w:rPr>
              <w:t>13</w:t>
            </w:r>
            <w:r>
              <w:rPr>
                <w:rFonts w:ascii="Times New Roman" w:hint="eastAsia"/>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hint="eastAsia"/>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意大利</w:t>
            </w:r>
          </w:p>
        </w:tc>
        <w:tc>
          <w:tcPr>
            <w:tcW w:w="2375" w:type="dxa"/>
            <w:gridSpan w:val="2"/>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2002</w:t>
            </w:r>
            <w:r>
              <w:rPr>
                <w:rFonts w:ascii="Times New Roman" w:hint="eastAsia"/>
                <w:color w:val="000000"/>
                <w:sz w:val="17"/>
              </w:rPr>
              <w:t>年</w:t>
            </w:r>
            <w:r>
              <w:rPr>
                <w:rFonts w:ascii="Times New Roman" w:hint="eastAsia"/>
                <w:color w:val="000000"/>
                <w:sz w:val="17"/>
              </w:rPr>
              <w:t>7</w:t>
            </w:r>
            <w:r>
              <w:rPr>
                <w:rFonts w:ascii="Times New Roman" w:hint="eastAsia"/>
                <w:color w:val="000000"/>
                <w:sz w:val="17"/>
              </w:rPr>
              <w:t>月</w:t>
            </w:r>
            <w:r>
              <w:rPr>
                <w:rFonts w:ascii="Times New Roman" w:hint="eastAsia"/>
                <w:color w:val="000000"/>
                <w:sz w:val="17"/>
              </w:rPr>
              <w:t>10</w:t>
            </w:r>
            <w:r>
              <w:rPr>
                <w:rFonts w:ascii="Times New Roman" w:hint="eastAsia"/>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hint="eastAsia"/>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牙买加</w:t>
            </w:r>
          </w:p>
        </w:tc>
        <w:tc>
          <w:tcPr>
            <w:tcW w:w="2375" w:type="dxa"/>
            <w:gridSpan w:val="2"/>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2001</w:t>
            </w:r>
            <w:r>
              <w:rPr>
                <w:rFonts w:ascii="Times New Roman" w:hint="eastAsia"/>
                <w:color w:val="000000"/>
                <w:sz w:val="17"/>
              </w:rPr>
              <w:t>年</w:t>
            </w:r>
            <w:r>
              <w:rPr>
                <w:rFonts w:ascii="Times New Roman" w:hint="eastAsia"/>
                <w:color w:val="000000"/>
                <w:sz w:val="17"/>
              </w:rPr>
              <w:t>11</w:t>
            </w:r>
            <w:r>
              <w:rPr>
                <w:rFonts w:ascii="Times New Roman" w:hint="eastAsia"/>
                <w:color w:val="000000"/>
                <w:sz w:val="17"/>
              </w:rPr>
              <w:t>月</w:t>
            </w:r>
            <w:r>
              <w:rPr>
                <w:rFonts w:ascii="Times New Roman" w:hint="eastAsia"/>
                <w:color w:val="000000"/>
                <w:sz w:val="17"/>
              </w:rPr>
              <w:t>18</w:t>
            </w:r>
            <w:r>
              <w:rPr>
                <w:rFonts w:ascii="Times New Roman" w:hint="eastAsia"/>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hint="eastAsia"/>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日本</w:t>
            </w:r>
          </w:p>
        </w:tc>
        <w:tc>
          <w:tcPr>
            <w:tcW w:w="2375" w:type="dxa"/>
            <w:gridSpan w:val="2"/>
          </w:tcPr>
          <w:p w:rsidR="00000000" w:rsidRDefault="00000000">
            <w:pPr>
              <w:spacing w:before="60" w:after="60" w:line="280" w:lineRule="exact"/>
              <w:rPr>
                <w:rFonts w:ascii="Times New Roman"/>
                <w:color w:val="000000"/>
                <w:sz w:val="17"/>
              </w:rPr>
            </w:pPr>
            <w:r>
              <w:rPr>
                <w:rFonts w:ascii="Times New Roman" w:hint="eastAsia"/>
                <w:color w:val="000000"/>
                <w:sz w:val="17"/>
              </w:rPr>
              <w:t>2002</w:t>
            </w:r>
            <w:r>
              <w:rPr>
                <w:rFonts w:ascii="Times New Roman"/>
                <w:color w:val="000000"/>
                <w:sz w:val="17"/>
              </w:rPr>
              <w:t>年</w:t>
            </w:r>
            <w:r>
              <w:rPr>
                <w:rFonts w:ascii="Times New Roman"/>
                <w:color w:val="000000"/>
                <w:sz w:val="17"/>
              </w:rPr>
              <w:t>7</w:t>
            </w:r>
            <w:r>
              <w:rPr>
                <w:rFonts w:ascii="Times New Roman"/>
                <w:color w:val="000000"/>
                <w:sz w:val="17"/>
              </w:rPr>
              <w:t>月</w:t>
            </w:r>
            <w:r>
              <w:rPr>
                <w:rFonts w:ascii="Times New Roman"/>
                <w:color w:val="000000"/>
                <w:sz w:val="17"/>
              </w:rPr>
              <w:t>2</w:t>
            </w:r>
            <w:r>
              <w:rPr>
                <w:rFonts w:ascii="Times New Roman" w:hint="eastAsia"/>
                <w:color w:val="000000"/>
                <w:sz w:val="17"/>
              </w:rPr>
              <w:t>5</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r>
              <w:rPr>
                <w:rFonts w:ascii="Times New Roman"/>
                <w:color w:val="000000"/>
                <w:sz w:val="17"/>
              </w:rPr>
              <w:t>2002</w:t>
            </w:r>
            <w:r>
              <w:rPr>
                <w:rFonts w:ascii="Times New Roman"/>
                <w:color w:val="000000"/>
                <w:sz w:val="17"/>
              </w:rPr>
              <w:t>年</w:t>
            </w:r>
            <w:r>
              <w:rPr>
                <w:rFonts w:ascii="Times New Roman" w:hint="eastAsia"/>
                <w:color w:val="000000"/>
                <w:sz w:val="17"/>
              </w:rPr>
              <w:t>9</w:t>
            </w:r>
            <w:r>
              <w:rPr>
                <w:rFonts w:ascii="Times New Roman"/>
                <w:color w:val="000000"/>
                <w:sz w:val="17"/>
              </w:rPr>
              <w:t>月</w:t>
            </w:r>
            <w:r>
              <w:rPr>
                <w:rFonts w:ascii="Times New Roman" w:hint="eastAsia"/>
                <w:color w:val="000000"/>
                <w:sz w:val="17"/>
              </w:rPr>
              <w:t>13</w:t>
            </w:r>
            <w:r>
              <w:rPr>
                <w:rFonts w:ascii="Times New Roman"/>
                <w:color w:val="000000"/>
                <w:sz w:val="17"/>
              </w:rPr>
              <w:t>日</w:t>
            </w:r>
            <w:r>
              <w:rPr>
                <w:rFonts w:ascii="Times New Roman"/>
                <w:color w:val="000000"/>
                <w:sz w:val="17"/>
              </w:rPr>
              <w:br/>
              <w:t>(CEDAW/C/</w:t>
            </w:r>
            <w:r>
              <w:rPr>
                <w:rFonts w:ascii="Times New Roman" w:hint="eastAsia"/>
                <w:color w:val="000000"/>
                <w:sz w:val="17"/>
              </w:rPr>
              <w:t>JPN</w:t>
            </w:r>
            <w:r>
              <w:rPr>
                <w:rFonts w:ascii="Times New Roman"/>
                <w:color w:val="000000"/>
                <w:sz w:val="17"/>
              </w:rPr>
              <w:t>/</w:t>
            </w:r>
            <w:r>
              <w:rPr>
                <w:rFonts w:ascii="Times New Roman" w:hint="eastAsia"/>
                <w:color w:val="000000"/>
                <w:sz w:val="17"/>
              </w:rPr>
              <w:t>5</w:t>
            </w:r>
            <w:r>
              <w:rPr>
                <w:rFonts w:ascii="Times New Roman"/>
                <w:color w:val="000000"/>
                <w:sz w:val="17"/>
              </w:rPr>
              <w:t>)</w:t>
            </w:r>
          </w:p>
        </w:tc>
        <w:tc>
          <w:tcPr>
            <w:tcW w:w="1985" w:type="dxa"/>
            <w:gridSpan w:val="2"/>
          </w:tcPr>
          <w:p w:rsidR="00000000" w:rsidRDefault="00000000">
            <w:pPr>
              <w:spacing w:before="60" w:after="60" w:line="280" w:lineRule="exact"/>
              <w:rPr>
                <w:rFonts w:ascii="Times New Roman" w:hint="eastAsia"/>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肯尼亚</w:t>
            </w:r>
          </w:p>
        </w:tc>
        <w:tc>
          <w:tcPr>
            <w:tcW w:w="2375" w:type="dxa"/>
            <w:gridSpan w:val="2"/>
          </w:tcPr>
          <w:p w:rsidR="00000000" w:rsidRDefault="00000000">
            <w:pPr>
              <w:spacing w:before="60" w:after="60" w:line="280" w:lineRule="exact"/>
              <w:rPr>
                <w:rFonts w:ascii="Times New Roman"/>
                <w:color w:val="000000"/>
                <w:sz w:val="17"/>
              </w:rPr>
            </w:pPr>
            <w:r>
              <w:rPr>
                <w:rFonts w:ascii="Times New Roman" w:hint="eastAsia"/>
                <w:color w:val="000000"/>
                <w:sz w:val="17"/>
              </w:rPr>
              <w:t>2001</w:t>
            </w:r>
            <w:r>
              <w:rPr>
                <w:rFonts w:ascii="Times New Roman"/>
                <w:color w:val="000000"/>
                <w:sz w:val="17"/>
              </w:rPr>
              <w:t>年</w:t>
            </w:r>
            <w:r>
              <w:rPr>
                <w:rFonts w:ascii="Times New Roman"/>
                <w:color w:val="000000"/>
                <w:sz w:val="17"/>
              </w:rPr>
              <w:t>4</w:t>
            </w:r>
            <w:r>
              <w:rPr>
                <w:rFonts w:ascii="Times New Roman"/>
                <w:color w:val="000000"/>
                <w:sz w:val="17"/>
              </w:rPr>
              <w:t>月</w:t>
            </w:r>
            <w:r>
              <w:rPr>
                <w:rFonts w:ascii="Times New Roman"/>
                <w:color w:val="000000"/>
                <w:sz w:val="17"/>
              </w:rPr>
              <w:t>8</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hint="eastAsia"/>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老挝人民民主共和国</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hint="eastAsia"/>
                <w:color w:val="000000"/>
                <w:sz w:val="17"/>
              </w:rPr>
              <w:t>1</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hint="eastAsia"/>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利比里亚</w:t>
            </w:r>
          </w:p>
        </w:tc>
        <w:tc>
          <w:tcPr>
            <w:tcW w:w="2375" w:type="dxa"/>
            <w:gridSpan w:val="2"/>
          </w:tcPr>
          <w:p w:rsidR="00000000" w:rsidRDefault="00000000">
            <w:pPr>
              <w:spacing w:before="60" w:after="60" w:line="280" w:lineRule="exact"/>
              <w:rPr>
                <w:rFonts w:ascii="Times New Roman"/>
                <w:color w:val="000000"/>
                <w:sz w:val="17"/>
              </w:rPr>
            </w:pPr>
            <w:r>
              <w:rPr>
                <w:rFonts w:ascii="Times New Roman" w:hint="eastAsia"/>
                <w:color w:val="000000"/>
                <w:sz w:val="17"/>
              </w:rPr>
              <w:t>2001</w:t>
            </w:r>
            <w:r>
              <w:rPr>
                <w:rFonts w:ascii="Times New Roman"/>
                <w:color w:val="000000"/>
                <w:sz w:val="17"/>
              </w:rPr>
              <w:t>年</w:t>
            </w:r>
            <w:r>
              <w:rPr>
                <w:rFonts w:ascii="Times New Roman"/>
                <w:color w:val="000000"/>
                <w:sz w:val="17"/>
              </w:rPr>
              <w:t>8</w:t>
            </w:r>
            <w:r>
              <w:rPr>
                <w:rFonts w:ascii="Times New Roman"/>
                <w:color w:val="000000"/>
                <w:sz w:val="17"/>
              </w:rPr>
              <w:t>月</w:t>
            </w:r>
            <w:r>
              <w:rPr>
                <w:rFonts w:ascii="Times New Roman"/>
                <w:color w:val="000000"/>
                <w:sz w:val="17"/>
              </w:rPr>
              <w:t>16</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hint="eastAsia"/>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马里</w:t>
            </w:r>
          </w:p>
        </w:tc>
        <w:tc>
          <w:tcPr>
            <w:tcW w:w="2375" w:type="dxa"/>
            <w:gridSpan w:val="2"/>
          </w:tcPr>
          <w:p w:rsidR="00000000" w:rsidRDefault="00000000">
            <w:pPr>
              <w:spacing w:before="60" w:after="60" w:line="280" w:lineRule="exact"/>
              <w:rPr>
                <w:rFonts w:ascii="Times New Roman"/>
                <w:color w:val="000000"/>
                <w:sz w:val="17"/>
              </w:rPr>
            </w:pPr>
            <w:r>
              <w:rPr>
                <w:rFonts w:ascii="Times New Roman" w:hint="eastAsia"/>
                <w:color w:val="000000"/>
                <w:sz w:val="17"/>
              </w:rPr>
              <w:t>2002</w:t>
            </w:r>
            <w:r>
              <w:rPr>
                <w:rFonts w:ascii="Times New Roman"/>
                <w:color w:val="000000"/>
                <w:sz w:val="17"/>
              </w:rPr>
              <w:t>年</w:t>
            </w:r>
            <w:r>
              <w:rPr>
                <w:rFonts w:ascii="Times New Roman"/>
                <w:color w:val="000000"/>
                <w:sz w:val="17"/>
              </w:rPr>
              <w:t>10</w:t>
            </w:r>
            <w:r>
              <w:rPr>
                <w:rFonts w:ascii="Times New Roman"/>
                <w:color w:val="000000"/>
                <w:sz w:val="17"/>
              </w:rPr>
              <w:t>月</w:t>
            </w:r>
            <w:r>
              <w:rPr>
                <w:rFonts w:ascii="Times New Roman"/>
                <w:color w:val="000000"/>
                <w:sz w:val="17"/>
              </w:rPr>
              <w:t>10</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hint="eastAsia"/>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毛里求斯</w:t>
            </w:r>
          </w:p>
        </w:tc>
        <w:tc>
          <w:tcPr>
            <w:tcW w:w="2375" w:type="dxa"/>
            <w:gridSpan w:val="2"/>
          </w:tcPr>
          <w:p w:rsidR="00000000" w:rsidRDefault="00000000">
            <w:pPr>
              <w:spacing w:before="60" w:after="60" w:line="280" w:lineRule="exact"/>
              <w:rPr>
                <w:rFonts w:ascii="Times New Roman"/>
                <w:color w:val="000000"/>
                <w:sz w:val="17"/>
              </w:rPr>
            </w:pPr>
            <w:r>
              <w:rPr>
                <w:rFonts w:ascii="Times New Roman" w:hint="eastAsia"/>
                <w:color w:val="000000"/>
                <w:sz w:val="17"/>
              </w:rPr>
              <w:t>2001</w:t>
            </w:r>
            <w:r>
              <w:rPr>
                <w:rFonts w:ascii="Times New Roman"/>
                <w:color w:val="000000"/>
                <w:sz w:val="17"/>
              </w:rPr>
              <w:t>年</w:t>
            </w:r>
            <w:r>
              <w:rPr>
                <w:rFonts w:ascii="Times New Roman"/>
                <w:color w:val="000000"/>
                <w:sz w:val="17"/>
              </w:rPr>
              <w:t>8</w:t>
            </w:r>
            <w:r>
              <w:rPr>
                <w:rFonts w:ascii="Times New Roman"/>
                <w:color w:val="000000"/>
                <w:sz w:val="17"/>
              </w:rPr>
              <w:t>月</w:t>
            </w:r>
            <w:r>
              <w:rPr>
                <w:rFonts w:ascii="Times New Roman"/>
                <w:color w:val="000000"/>
                <w:sz w:val="17"/>
              </w:rPr>
              <w:t>8</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hint="eastAsia"/>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墨西哥</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r>
              <w:rPr>
                <w:rFonts w:ascii="Times New Roman" w:hint="eastAsia"/>
                <w:color w:val="000000"/>
                <w:sz w:val="17"/>
              </w:rPr>
              <w:t>2000</w:t>
            </w:r>
            <w:r>
              <w:rPr>
                <w:rFonts w:ascii="Times New Roman"/>
                <w:color w:val="000000"/>
                <w:sz w:val="17"/>
              </w:rPr>
              <w:t>年</w:t>
            </w:r>
            <w:r>
              <w:rPr>
                <w:rFonts w:ascii="Times New Roman"/>
                <w:color w:val="000000"/>
                <w:sz w:val="17"/>
              </w:rPr>
              <w:t>12</w:t>
            </w:r>
            <w:r>
              <w:rPr>
                <w:rFonts w:ascii="Times New Roman"/>
                <w:color w:val="000000"/>
                <w:sz w:val="17"/>
              </w:rPr>
              <w:t>月</w:t>
            </w:r>
            <w:r>
              <w:rPr>
                <w:rFonts w:ascii="Times New Roman" w:hint="eastAsia"/>
                <w:color w:val="000000"/>
                <w:sz w:val="17"/>
              </w:rPr>
              <w:t>1</w:t>
            </w:r>
            <w:r>
              <w:rPr>
                <w:rFonts w:ascii="Times New Roman"/>
                <w:color w:val="000000"/>
                <w:sz w:val="17"/>
              </w:rPr>
              <w:t>日</w:t>
            </w:r>
            <w:r>
              <w:rPr>
                <w:rFonts w:ascii="Times New Roman"/>
                <w:color w:val="000000"/>
                <w:sz w:val="17"/>
              </w:rPr>
              <w:br/>
              <w:t>(CEDAW/C/</w:t>
            </w:r>
            <w:r>
              <w:rPr>
                <w:rFonts w:ascii="Times New Roman" w:hint="eastAsia"/>
                <w:color w:val="000000"/>
                <w:sz w:val="17"/>
              </w:rPr>
              <w:t>MEX</w:t>
            </w:r>
            <w:r>
              <w:rPr>
                <w:rFonts w:ascii="Times New Roman"/>
                <w:color w:val="000000"/>
                <w:sz w:val="17"/>
              </w:rPr>
              <w:t>/5)</w:t>
            </w:r>
          </w:p>
        </w:tc>
        <w:tc>
          <w:tcPr>
            <w:tcW w:w="1985" w:type="dxa"/>
            <w:gridSpan w:val="2"/>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特别（</w:t>
            </w:r>
            <w:r>
              <w:rPr>
                <w:rFonts w:ascii="Times New Roman" w:hint="eastAsia"/>
                <w:color w:val="000000"/>
                <w:sz w:val="17"/>
              </w:rPr>
              <w:t>2002</w:t>
            </w:r>
            <w:r>
              <w:rPr>
                <w:rFonts w:ascii="Times New Roman"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蒙古</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新西兰</w:t>
            </w:r>
          </w:p>
        </w:tc>
        <w:tc>
          <w:tcPr>
            <w:tcW w:w="2375" w:type="dxa"/>
            <w:gridSpan w:val="2"/>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2002</w:t>
            </w:r>
            <w:r>
              <w:rPr>
                <w:rFonts w:ascii="Times New Roman" w:hint="eastAsia"/>
                <w:color w:val="000000"/>
                <w:sz w:val="17"/>
              </w:rPr>
              <w:t>年</w:t>
            </w:r>
            <w:r>
              <w:rPr>
                <w:rFonts w:ascii="Times New Roman" w:hint="eastAsia"/>
                <w:color w:val="000000"/>
                <w:sz w:val="17"/>
              </w:rPr>
              <w:t>2</w:t>
            </w:r>
            <w:r>
              <w:rPr>
                <w:rFonts w:ascii="Times New Roman" w:hint="eastAsia"/>
                <w:color w:val="000000"/>
                <w:sz w:val="17"/>
              </w:rPr>
              <w:t>月</w:t>
            </w:r>
            <w:r>
              <w:rPr>
                <w:rFonts w:ascii="Times New Roman" w:hint="eastAsia"/>
                <w:color w:val="000000"/>
                <w:sz w:val="17"/>
              </w:rPr>
              <w:t>9</w:t>
            </w:r>
            <w:r>
              <w:rPr>
                <w:rFonts w:ascii="Times New Roman" w:hint="eastAsia"/>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尼加拉瓜</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11</w:t>
            </w:r>
            <w:r>
              <w:rPr>
                <w:rFonts w:ascii="Times New Roman"/>
                <w:color w:val="000000"/>
                <w:sz w:val="17"/>
              </w:rPr>
              <w:t>月</w:t>
            </w:r>
            <w:r>
              <w:rPr>
                <w:rFonts w:ascii="Times New Roman"/>
                <w:color w:val="000000"/>
                <w:sz w:val="17"/>
              </w:rPr>
              <w:t>26</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1999</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2</w:t>
            </w:r>
            <w:r>
              <w:rPr>
                <w:rFonts w:ascii="Times New Roman"/>
                <w:color w:val="000000"/>
                <w:sz w:val="17"/>
              </w:rPr>
              <w:t>日</w:t>
            </w:r>
            <w:r>
              <w:rPr>
                <w:rFonts w:ascii="Times New Roman"/>
                <w:color w:val="000000"/>
                <w:sz w:val="17"/>
              </w:rPr>
              <w:br/>
              <w:t>(CEDAW/C/NIC/5)</w:t>
            </w:r>
          </w:p>
        </w:tc>
        <w:tc>
          <w:tcPr>
            <w:tcW w:w="1985" w:type="dxa"/>
            <w:gridSpan w:val="2"/>
          </w:tcPr>
          <w:p w:rsidR="00000000" w:rsidRDefault="00000000">
            <w:pPr>
              <w:spacing w:before="60" w:after="60" w:line="280" w:lineRule="exact"/>
              <w:rPr>
                <w:rFonts w:ascii="Times New Roman"/>
                <w:color w:val="000000"/>
                <w:sz w:val="17"/>
              </w:rPr>
            </w:pPr>
            <w:r>
              <w:rPr>
                <w:rFonts w:ascii="Times New Roman"/>
                <w:color w:val="000000"/>
                <w:sz w:val="17"/>
              </w:rPr>
              <w:t>第二十五届</w:t>
            </w:r>
            <w:r>
              <w:rPr>
                <w:rFonts w:ascii="Times New Roman"/>
                <w:color w:val="000000"/>
                <w:sz w:val="17"/>
              </w:rPr>
              <w:t>(2001)</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尼日利亚</w:t>
            </w:r>
          </w:p>
        </w:tc>
        <w:tc>
          <w:tcPr>
            <w:tcW w:w="2375" w:type="dxa"/>
            <w:gridSpan w:val="2"/>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2002</w:t>
            </w:r>
            <w:r>
              <w:rPr>
                <w:rFonts w:ascii="Times New Roman" w:hint="eastAsia"/>
                <w:color w:val="000000"/>
                <w:sz w:val="17"/>
              </w:rPr>
              <w:t>年</w:t>
            </w:r>
            <w:r>
              <w:rPr>
                <w:rFonts w:ascii="Times New Roman" w:hint="eastAsia"/>
                <w:color w:val="000000"/>
                <w:sz w:val="17"/>
              </w:rPr>
              <w:t>7</w:t>
            </w:r>
            <w:r>
              <w:rPr>
                <w:rFonts w:ascii="Times New Roman" w:hint="eastAsia"/>
                <w:color w:val="000000"/>
                <w:sz w:val="17"/>
              </w:rPr>
              <w:t>月</w:t>
            </w:r>
            <w:r>
              <w:rPr>
                <w:rFonts w:ascii="Times New Roman" w:hint="eastAsia"/>
                <w:color w:val="000000"/>
                <w:sz w:val="17"/>
              </w:rPr>
              <w:t>13</w:t>
            </w:r>
            <w:r>
              <w:rPr>
                <w:rFonts w:ascii="Times New Roman" w:hint="eastAsia"/>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挪威</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r>
              <w:rPr>
                <w:rFonts w:ascii="Times New Roman"/>
                <w:color w:val="000000"/>
                <w:sz w:val="17"/>
              </w:rPr>
              <w:t>2000</w:t>
            </w:r>
            <w:r>
              <w:rPr>
                <w:rFonts w:ascii="Times New Roman"/>
                <w:color w:val="000000"/>
                <w:sz w:val="17"/>
              </w:rPr>
              <w:t>年</w:t>
            </w:r>
            <w:r>
              <w:rPr>
                <w:rFonts w:ascii="Times New Roman"/>
                <w:color w:val="000000"/>
                <w:sz w:val="17"/>
              </w:rPr>
              <w:t>3</w:t>
            </w:r>
            <w:r>
              <w:rPr>
                <w:rFonts w:ascii="Times New Roman"/>
                <w:color w:val="000000"/>
                <w:sz w:val="17"/>
              </w:rPr>
              <w:t>月</w:t>
            </w:r>
            <w:r>
              <w:rPr>
                <w:rFonts w:ascii="Times New Roman"/>
                <w:color w:val="000000"/>
                <w:sz w:val="17"/>
              </w:rPr>
              <w:t>23</w:t>
            </w:r>
            <w:r>
              <w:rPr>
                <w:rFonts w:ascii="Times New Roman"/>
                <w:color w:val="000000"/>
                <w:sz w:val="17"/>
              </w:rPr>
              <w:t>日</w:t>
            </w:r>
            <w:r>
              <w:rPr>
                <w:rFonts w:ascii="Times New Roman"/>
                <w:color w:val="000000"/>
                <w:sz w:val="17"/>
              </w:rPr>
              <w:br/>
              <w:t>(CEDAW/C/NOR/5</w:t>
            </w:r>
            <w:r>
              <w:rPr>
                <w:rFonts w:ascii="Times New Roman"/>
                <w:color w:val="000000"/>
                <w:sz w:val="17"/>
              </w:rPr>
              <w:t>）</w:t>
            </w: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巴拿马</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11</w:t>
            </w:r>
            <w:r>
              <w:rPr>
                <w:rFonts w:ascii="Times New Roman"/>
                <w:color w:val="000000"/>
                <w:sz w:val="17"/>
              </w:rPr>
              <w:t>月</w:t>
            </w:r>
            <w:r>
              <w:rPr>
                <w:rFonts w:ascii="Times New Roman"/>
                <w:color w:val="000000"/>
                <w:sz w:val="17"/>
              </w:rPr>
              <w:t>28</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秘鲁</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1999</w:t>
            </w:r>
            <w:r>
              <w:rPr>
                <w:rFonts w:ascii="Times New Roman"/>
                <w:color w:val="000000"/>
                <w:sz w:val="17"/>
              </w:rPr>
              <w:t>年</w:t>
            </w:r>
            <w:r>
              <w:rPr>
                <w:rFonts w:ascii="Times New Roman"/>
                <w:color w:val="000000"/>
                <w:sz w:val="17"/>
              </w:rPr>
              <w:t>10</w:t>
            </w:r>
            <w:r>
              <w:rPr>
                <w:rFonts w:ascii="Times New Roman"/>
                <w:color w:val="000000"/>
                <w:sz w:val="17"/>
              </w:rPr>
              <w:t>月</w:t>
            </w:r>
            <w:r>
              <w:rPr>
                <w:rFonts w:ascii="Times New Roman"/>
                <w:color w:val="000000"/>
                <w:sz w:val="17"/>
              </w:rPr>
              <w:t>13</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r>
              <w:rPr>
                <w:rFonts w:ascii="Times New Roman"/>
                <w:color w:val="000000"/>
                <w:sz w:val="17"/>
              </w:rPr>
              <w:t>2000</w:t>
            </w:r>
            <w:r>
              <w:rPr>
                <w:rFonts w:ascii="Times New Roman"/>
                <w:color w:val="000000"/>
                <w:sz w:val="17"/>
              </w:rPr>
              <w:t>年</w:t>
            </w:r>
            <w:r>
              <w:rPr>
                <w:rFonts w:ascii="Times New Roman"/>
                <w:color w:val="000000"/>
                <w:sz w:val="17"/>
              </w:rPr>
              <w:t>7</w:t>
            </w:r>
            <w:r>
              <w:rPr>
                <w:rFonts w:ascii="Times New Roman"/>
                <w:color w:val="000000"/>
                <w:sz w:val="17"/>
              </w:rPr>
              <w:t>月</w:t>
            </w:r>
            <w:r>
              <w:rPr>
                <w:rFonts w:ascii="Times New Roman"/>
                <w:color w:val="000000"/>
                <w:sz w:val="17"/>
              </w:rPr>
              <w:t>21</w:t>
            </w:r>
            <w:r>
              <w:rPr>
                <w:rFonts w:ascii="Times New Roman"/>
                <w:color w:val="000000"/>
                <w:sz w:val="17"/>
              </w:rPr>
              <w:t>日</w:t>
            </w:r>
            <w:r>
              <w:rPr>
                <w:rFonts w:ascii="Times New Roman"/>
                <w:color w:val="000000"/>
                <w:sz w:val="17"/>
              </w:rPr>
              <w:br/>
              <w:t>(CEDAW/C/PER/5</w:t>
            </w:r>
            <w:r>
              <w:rPr>
                <w:rFonts w:ascii="Times New Roman" w:hint="eastAsia"/>
                <w:color w:val="000000"/>
                <w:sz w:val="17"/>
              </w:rPr>
              <w:t>)</w:t>
            </w:r>
          </w:p>
        </w:tc>
        <w:tc>
          <w:tcPr>
            <w:tcW w:w="1985" w:type="dxa"/>
            <w:gridSpan w:val="2"/>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特别（</w:t>
            </w:r>
            <w:r>
              <w:rPr>
                <w:rFonts w:ascii="Times New Roman" w:hint="eastAsia"/>
                <w:color w:val="000000"/>
                <w:sz w:val="17"/>
              </w:rPr>
              <w:t>2002</w:t>
            </w:r>
            <w:r>
              <w:rPr>
                <w:rFonts w:ascii="Times New Roman"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菲律宾</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4</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波兰</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葡萄牙</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r>
              <w:rPr>
                <w:rFonts w:ascii="Times New Roman" w:hint="eastAsia"/>
                <w:color w:val="000000"/>
                <w:sz w:val="17"/>
              </w:rPr>
              <w:t>2001</w:t>
            </w:r>
            <w:r>
              <w:rPr>
                <w:rFonts w:ascii="Times New Roman"/>
                <w:color w:val="000000"/>
                <w:sz w:val="17"/>
              </w:rPr>
              <w:t>年</w:t>
            </w:r>
            <w:r>
              <w:rPr>
                <w:rFonts w:ascii="Times New Roman"/>
                <w:color w:val="000000"/>
                <w:sz w:val="17"/>
              </w:rPr>
              <w:t>6</w:t>
            </w:r>
            <w:r>
              <w:rPr>
                <w:rFonts w:ascii="Times New Roman"/>
                <w:color w:val="000000"/>
                <w:sz w:val="17"/>
              </w:rPr>
              <w:t>月</w:t>
            </w:r>
            <w:r>
              <w:rPr>
                <w:rFonts w:ascii="Times New Roman"/>
                <w:color w:val="000000"/>
                <w:sz w:val="17"/>
              </w:rPr>
              <w:t>13</w:t>
            </w:r>
            <w:r>
              <w:rPr>
                <w:rFonts w:ascii="Times New Roman"/>
                <w:color w:val="000000"/>
                <w:sz w:val="17"/>
              </w:rPr>
              <w:t>日</w:t>
            </w:r>
            <w:r>
              <w:rPr>
                <w:rFonts w:ascii="Times New Roman"/>
                <w:color w:val="000000"/>
                <w:sz w:val="17"/>
              </w:rPr>
              <w:br/>
              <w:t>(CEDAW/C/</w:t>
            </w:r>
            <w:r>
              <w:rPr>
                <w:rFonts w:ascii="Times New Roman" w:hint="eastAsia"/>
                <w:color w:val="000000"/>
                <w:sz w:val="17"/>
              </w:rPr>
              <w:t>RPT</w:t>
            </w:r>
            <w:r>
              <w:rPr>
                <w:rFonts w:ascii="Times New Roman"/>
                <w:color w:val="000000"/>
                <w:sz w:val="17"/>
              </w:rPr>
              <w:t>/5)</w:t>
            </w:r>
          </w:p>
        </w:tc>
        <w:tc>
          <w:tcPr>
            <w:tcW w:w="1985" w:type="dxa"/>
            <w:gridSpan w:val="2"/>
          </w:tcPr>
          <w:p w:rsidR="00000000" w:rsidRDefault="00000000">
            <w:pPr>
              <w:spacing w:before="60" w:after="60" w:line="280" w:lineRule="exact"/>
              <w:rPr>
                <w:rFonts w:ascii="Times New Roman"/>
                <w:color w:val="000000"/>
                <w:sz w:val="17"/>
              </w:rPr>
            </w:pPr>
            <w:r>
              <w:rPr>
                <w:rFonts w:ascii="Times New Roman"/>
                <w:color w:val="000000"/>
                <w:sz w:val="17"/>
              </w:rPr>
              <w:t>第二十</w:t>
            </w:r>
            <w:r>
              <w:rPr>
                <w:rFonts w:ascii="Times New Roman" w:hint="eastAsia"/>
                <w:color w:val="000000"/>
                <w:sz w:val="17"/>
              </w:rPr>
              <w:t>六</w:t>
            </w:r>
            <w:r>
              <w:rPr>
                <w:rFonts w:ascii="Times New Roman"/>
                <w:color w:val="000000"/>
                <w:sz w:val="17"/>
              </w:rPr>
              <w:t>届</w:t>
            </w:r>
            <w:r>
              <w:rPr>
                <w:rFonts w:ascii="Times New Roman"/>
                <w:color w:val="000000"/>
                <w:sz w:val="17"/>
              </w:rPr>
              <w:t>(2002)</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大韩民国</w:t>
            </w:r>
          </w:p>
        </w:tc>
        <w:tc>
          <w:tcPr>
            <w:tcW w:w="2375" w:type="dxa"/>
            <w:gridSpan w:val="2"/>
          </w:tcPr>
          <w:p w:rsidR="00000000" w:rsidRDefault="00000000">
            <w:pPr>
              <w:spacing w:before="60" w:after="60" w:line="280" w:lineRule="exact"/>
              <w:rPr>
                <w:rFonts w:ascii="Times New Roman"/>
                <w:color w:val="000000"/>
                <w:sz w:val="17"/>
              </w:rPr>
            </w:pPr>
            <w:r>
              <w:rPr>
                <w:rFonts w:ascii="Times New Roman" w:hint="eastAsia"/>
                <w:color w:val="000000"/>
                <w:sz w:val="17"/>
              </w:rPr>
              <w:t>2002</w:t>
            </w:r>
            <w:r>
              <w:rPr>
                <w:rFonts w:ascii="Times New Roman"/>
                <w:color w:val="000000"/>
                <w:sz w:val="17"/>
              </w:rPr>
              <w:t>年</w:t>
            </w:r>
            <w:r>
              <w:rPr>
                <w:rFonts w:ascii="Times New Roman"/>
                <w:color w:val="000000"/>
                <w:sz w:val="17"/>
              </w:rPr>
              <w:t>1</w:t>
            </w:r>
            <w:r>
              <w:rPr>
                <w:rFonts w:ascii="Times New Roman"/>
                <w:color w:val="000000"/>
                <w:sz w:val="17"/>
              </w:rPr>
              <w:t>月</w:t>
            </w:r>
            <w:r>
              <w:rPr>
                <w:rFonts w:ascii="Times New Roman"/>
                <w:color w:val="000000"/>
                <w:sz w:val="17"/>
              </w:rPr>
              <w:t>16</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罗马尼亚</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1999</w:t>
            </w:r>
            <w:r>
              <w:rPr>
                <w:rFonts w:ascii="Times New Roman"/>
                <w:color w:val="000000"/>
                <w:sz w:val="17"/>
              </w:rPr>
              <w:t>年</w:t>
            </w:r>
            <w:r>
              <w:rPr>
                <w:rFonts w:ascii="Times New Roman"/>
                <w:color w:val="000000"/>
                <w:sz w:val="17"/>
              </w:rPr>
              <w:t>2</w:t>
            </w:r>
            <w:r>
              <w:rPr>
                <w:rFonts w:ascii="Times New Roman"/>
                <w:color w:val="000000"/>
                <w:sz w:val="17"/>
              </w:rPr>
              <w:t>月</w:t>
            </w:r>
            <w:r>
              <w:rPr>
                <w:rFonts w:ascii="Times New Roman"/>
                <w:color w:val="000000"/>
                <w:sz w:val="17"/>
              </w:rPr>
              <w:t>6</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12</w:t>
            </w:r>
            <w:r>
              <w:rPr>
                <w:rFonts w:ascii="Times New Roman"/>
                <w:color w:val="000000"/>
                <w:sz w:val="17"/>
              </w:rPr>
              <w:t>月</w:t>
            </w:r>
            <w:r>
              <w:rPr>
                <w:rFonts w:ascii="Times New Roman"/>
                <w:color w:val="000000"/>
                <w:sz w:val="17"/>
              </w:rPr>
              <w:t>10</w:t>
            </w:r>
            <w:r>
              <w:rPr>
                <w:rFonts w:ascii="Times New Roman"/>
                <w:color w:val="000000"/>
                <w:sz w:val="17"/>
              </w:rPr>
              <w:t>日</w:t>
            </w:r>
            <w:r>
              <w:rPr>
                <w:rFonts w:ascii="Times New Roman"/>
                <w:color w:val="000000"/>
                <w:sz w:val="17"/>
              </w:rPr>
              <w:br/>
              <w:t>(CEDAW/C/ROM/4-5</w:t>
            </w:r>
            <w:r>
              <w:rPr>
                <w:rFonts w:ascii="Times New Roman"/>
                <w:color w:val="000000"/>
                <w:sz w:val="17"/>
              </w:rPr>
              <w:t>）</w:t>
            </w:r>
          </w:p>
        </w:tc>
        <w:tc>
          <w:tcPr>
            <w:tcW w:w="1985" w:type="dxa"/>
            <w:gridSpan w:val="2"/>
          </w:tcPr>
          <w:p w:rsidR="00000000" w:rsidRDefault="00000000">
            <w:pPr>
              <w:spacing w:before="60" w:after="60" w:line="280" w:lineRule="exact"/>
              <w:rPr>
                <w:rFonts w:ascii="Times New Roman"/>
                <w:color w:val="000000"/>
                <w:sz w:val="17"/>
              </w:rPr>
            </w:pPr>
            <w:r>
              <w:rPr>
                <w:rFonts w:ascii="Times New Roman"/>
                <w:color w:val="000000"/>
                <w:sz w:val="17"/>
              </w:rPr>
              <w:t>第二十三届</w:t>
            </w:r>
            <w:r>
              <w:rPr>
                <w:rFonts w:ascii="Times New Roman"/>
                <w:color w:val="000000"/>
                <w:sz w:val="17"/>
              </w:rPr>
              <w:t>(2000</w:t>
            </w:r>
            <w:r>
              <w:rPr>
                <w:rFonts w:ascii="Times New Roman"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俄罗斯联邦</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31</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1999</w:t>
            </w:r>
            <w:r>
              <w:rPr>
                <w:rFonts w:ascii="Times New Roman"/>
                <w:color w:val="000000"/>
                <w:sz w:val="17"/>
              </w:rPr>
              <w:t>年</w:t>
            </w:r>
            <w:r>
              <w:rPr>
                <w:rFonts w:ascii="Times New Roman"/>
                <w:color w:val="000000"/>
                <w:sz w:val="17"/>
              </w:rPr>
              <w:t>3</w:t>
            </w:r>
            <w:r>
              <w:rPr>
                <w:rFonts w:ascii="Times New Roman"/>
                <w:color w:val="000000"/>
                <w:sz w:val="17"/>
              </w:rPr>
              <w:t>月</w:t>
            </w:r>
            <w:r>
              <w:rPr>
                <w:rFonts w:ascii="Times New Roman"/>
                <w:color w:val="000000"/>
                <w:sz w:val="17"/>
              </w:rPr>
              <w:t>3</w:t>
            </w:r>
            <w:r>
              <w:rPr>
                <w:rFonts w:ascii="Times New Roman"/>
                <w:color w:val="000000"/>
                <w:sz w:val="17"/>
              </w:rPr>
              <w:t>日</w:t>
            </w:r>
            <w:r>
              <w:rPr>
                <w:rFonts w:ascii="Times New Roman"/>
                <w:color w:val="000000"/>
                <w:sz w:val="17"/>
              </w:rPr>
              <w:br/>
              <w:t>(CEDAW/C/USR/5</w:t>
            </w:r>
            <w:r>
              <w:rPr>
                <w:rFonts w:ascii="Times New Roman" w:hint="eastAsia"/>
                <w:color w:val="000000"/>
                <w:sz w:val="17"/>
              </w:rPr>
              <w:t>)</w:t>
            </w:r>
          </w:p>
        </w:tc>
        <w:tc>
          <w:tcPr>
            <w:tcW w:w="1985" w:type="dxa"/>
            <w:gridSpan w:val="2"/>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第二十六届（</w:t>
            </w:r>
            <w:r>
              <w:rPr>
                <w:rFonts w:ascii="Times New Roman" w:hint="eastAsia"/>
                <w:color w:val="000000"/>
                <w:sz w:val="17"/>
              </w:rPr>
              <w:t>2002</w:t>
            </w:r>
            <w:r>
              <w:rPr>
                <w:rFonts w:ascii="Times New Roman"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卢旺达</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圣基茨和尼维斯</w:t>
            </w:r>
          </w:p>
        </w:tc>
        <w:tc>
          <w:tcPr>
            <w:tcW w:w="2375" w:type="dxa"/>
            <w:gridSpan w:val="2"/>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2002</w:t>
            </w:r>
            <w:r>
              <w:rPr>
                <w:rFonts w:ascii="Times New Roman" w:hint="eastAsia"/>
                <w:color w:val="000000"/>
                <w:sz w:val="17"/>
              </w:rPr>
              <w:t>年</w:t>
            </w:r>
            <w:r>
              <w:rPr>
                <w:rFonts w:ascii="Times New Roman" w:hint="eastAsia"/>
                <w:color w:val="000000"/>
                <w:sz w:val="17"/>
              </w:rPr>
              <w:t>5</w:t>
            </w:r>
            <w:r>
              <w:rPr>
                <w:rFonts w:ascii="Times New Roman" w:hint="eastAsia"/>
                <w:color w:val="000000"/>
                <w:sz w:val="17"/>
              </w:rPr>
              <w:t>月</w:t>
            </w:r>
            <w:r>
              <w:rPr>
                <w:rFonts w:ascii="Times New Roman" w:hint="eastAsia"/>
                <w:color w:val="000000"/>
                <w:sz w:val="17"/>
              </w:rPr>
              <w:t>25</w:t>
            </w:r>
            <w:r>
              <w:rPr>
                <w:rFonts w:ascii="Times New Roman" w:hint="eastAsia"/>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圣卢西亚</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1999</w:t>
            </w:r>
            <w:r>
              <w:rPr>
                <w:rFonts w:ascii="Times New Roman"/>
                <w:color w:val="000000"/>
                <w:sz w:val="17"/>
              </w:rPr>
              <w:t>年</w:t>
            </w:r>
            <w:r>
              <w:rPr>
                <w:rFonts w:ascii="Times New Roman"/>
                <w:color w:val="000000"/>
                <w:sz w:val="17"/>
              </w:rPr>
              <w:t>11</w:t>
            </w:r>
            <w:r>
              <w:rPr>
                <w:rFonts w:ascii="Times New Roman"/>
                <w:color w:val="000000"/>
                <w:sz w:val="17"/>
              </w:rPr>
              <w:t>月</w:t>
            </w:r>
            <w:r>
              <w:rPr>
                <w:rFonts w:ascii="Times New Roman"/>
                <w:color w:val="000000"/>
                <w:sz w:val="17"/>
              </w:rPr>
              <w:t>7</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圣文森特和格林纳丁斯</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塞内加尔</w:t>
            </w:r>
          </w:p>
        </w:tc>
        <w:tc>
          <w:tcPr>
            <w:tcW w:w="2375" w:type="dxa"/>
            <w:gridSpan w:val="2"/>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2002</w:t>
            </w:r>
            <w:r>
              <w:rPr>
                <w:rFonts w:ascii="Times New Roman" w:hint="eastAsia"/>
                <w:color w:val="000000"/>
                <w:sz w:val="17"/>
              </w:rPr>
              <w:t>年</w:t>
            </w:r>
            <w:r>
              <w:rPr>
                <w:rFonts w:ascii="Times New Roman" w:hint="eastAsia"/>
                <w:color w:val="000000"/>
                <w:sz w:val="17"/>
              </w:rPr>
              <w:t>3</w:t>
            </w:r>
            <w:r>
              <w:rPr>
                <w:rFonts w:ascii="Times New Roman" w:hint="eastAsia"/>
                <w:color w:val="000000"/>
                <w:sz w:val="17"/>
              </w:rPr>
              <w:t>月</w:t>
            </w:r>
            <w:r>
              <w:rPr>
                <w:rFonts w:ascii="Times New Roman" w:hint="eastAsia"/>
                <w:color w:val="000000"/>
                <w:sz w:val="17"/>
              </w:rPr>
              <w:t>7</w:t>
            </w:r>
            <w:r>
              <w:rPr>
                <w:rFonts w:ascii="Times New Roman" w:hint="eastAsia"/>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西班牙</w:t>
            </w:r>
          </w:p>
        </w:tc>
        <w:tc>
          <w:tcPr>
            <w:tcW w:w="2375" w:type="dxa"/>
            <w:gridSpan w:val="2"/>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2001</w:t>
            </w:r>
            <w:r>
              <w:rPr>
                <w:rFonts w:ascii="Times New Roman" w:hint="eastAsia"/>
                <w:color w:val="000000"/>
                <w:sz w:val="17"/>
              </w:rPr>
              <w:t>年</w:t>
            </w:r>
            <w:r>
              <w:rPr>
                <w:rFonts w:ascii="Times New Roman" w:hint="eastAsia"/>
                <w:color w:val="000000"/>
                <w:sz w:val="17"/>
              </w:rPr>
              <w:t>2</w:t>
            </w:r>
            <w:r>
              <w:rPr>
                <w:rFonts w:ascii="Times New Roman" w:hint="eastAsia"/>
                <w:color w:val="000000"/>
                <w:sz w:val="17"/>
              </w:rPr>
              <w:t>月</w:t>
            </w:r>
            <w:r>
              <w:rPr>
                <w:rFonts w:ascii="Times New Roman" w:hint="eastAsia"/>
                <w:color w:val="000000"/>
                <w:sz w:val="17"/>
              </w:rPr>
              <w:t>4</w:t>
            </w:r>
            <w:r>
              <w:rPr>
                <w:rFonts w:ascii="Times New Roman" w:hint="eastAsia"/>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斯里兰卡</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11</w:t>
            </w:r>
            <w:r>
              <w:rPr>
                <w:rFonts w:ascii="Times New Roman"/>
                <w:color w:val="000000"/>
                <w:sz w:val="17"/>
              </w:rPr>
              <w:t>月</w:t>
            </w:r>
            <w:r>
              <w:rPr>
                <w:rFonts w:ascii="Times New Roman"/>
                <w:color w:val="000000"/>
                <w:sz w:val="17"/>
              </w:rPr>
              <w:t>4</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瑞典</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r>
              <w:rPr>
                <w:rFonts w:ascii="Times New Roman"/>
                <w:color w:val="000000"/>
                <w:sz w:val="17"/>
              </w:rPr>
              <w:t>2000</w:t>
            </w:r>
            <w:r>
              <w:rPr>
                <w:rFonts w:ascii="Times New Roman"/>
                <w:color w:val="000000"/>
                <w:sz w:val="17"/>
              </w:rPr>
              <w:t>年</w:t>
            </w:r>
            <w:r>
              <w:rPr>
                <w:rFonts w:ascii="Times New Roman"/>
                <w:color w:val="000000"/>
                <w:sz w:val="17"/>
              </w:rPr>
              <w:t>12</w:t>
            </w:r>
            <w:r>
              <w:rPr>
                <w:rFonts w:ascii="Times New Roman"/>
                <w:color w:val="000000"/>
                <w:sz w:val="17"/>
              </w:rPr>
              <w:t>月</w:t>
            </w:r>
            <w:r>
              <w:rPr>
                <w:rFonts w:ascii="Times New Roman"/>
                <w:color w:val="000000"/>
                <w:sz w:val="17"/>
              </w:rPr>
              <w:t>8</w:t>
            </w:r>
            <w:r>
              <w:rPr>
                <w:rFonts w:ascii="Times New Roman"/>
                <w:color w:val="000000"/>
                <w:sz w:val="17"/>
              </w:rPr>
              <w:t>日</w:t>
            </w:r>
            <w:r>
              <w:rPr>
                <w:rFonts w:ascii="Times New Roman"/>
                <w:color w:val="000000"/>
                <w:sz w:val="17"/>
              </w:rPr>
              <w:br/>
            </w:r>
            <w:r>
              <w:rPr>
                <w:rFonts w:ascii="Times New Roman"/>
                <w:sz w:val="17"/>
              </w:rPr>
              <w:t>(CEDAW/C/SWE/5)</w:t>
            </w:r>
          </w:p>
        </w:tc>
        <w:tc>
          <w:tcPr>
            <w:tcW w:w="1985" w:type="dxa"/>
            <w:gridSpan w:val="2"/>
          </w:tcPr>
          <w:p w:rsidR="00000000" w:rsidRDefault="00000000">
            <w:pPr>
              <w:spacing w:before="60" w:after="60" w:line="280" w:lineRule="exact"/>
              <w:rPr>
                <w:rFonts w:ascii="Times New Roman"/>
                <w:color w:val="000000"/>
                <w:sz w:val="17"/>
              </w:rPr>
            </w:pPr>
            <w:r>
              <w:rPr>
                <w:rFonts w:ascii="Times New Roman"/>
                <w:color w:val="000000"/>
                <w:sz w:val="17"/>
              </w:rPr>
              <w:t>第二十五届</w:t>
            </w:r>
            <w:r>
              <w:rPr>
                <w:rFonts w:ascii="Times New Roman"/>
                <w:color w:val="000000"/>
                <w:sz w:val="17"/>
              </w:rPr>
              <w:t>(2001)</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泰国</w:t>
            </w:r>
          </w:p>
        </w:tc>
        <w:tc>
          <w:tcPr>
            <w:tcW w:w="2375" w:type="dxa"/>
            <w:gridSpan w:val="2"/>
          </w:tcPr>
          <w:p w:rsidR="00000000" w:rsidRDefault="00000000">
            <w:pPr>
              <w:spacing w:before="60" w:after="60" w:line="280" w:lineRule="exact"/>
              <w:rPr>
                <w:rFonts w:ascii="Times New Roman"/>
                <w:color w:val="000000"/>
                <w:sz w:val="17"/>
              </w:rPr>
            </w:pPr>
            <w:r>
              <w:rPr>
                <w:rFonts w:ascii="Times New Roman" w:hint="eastAsia"/>
                <w:color w:val="000000"/>
                <w:sz w:val="17"/>
              </w:rPr>
              <w:t>2002</w:t>
            </w:r>
            <w:r>
              <w:rPr>
                <w:rFonts w:ascii="Times New Roman" w:hint="eastAsia"/>
                <w:color w:val="000000"/>
                <w:sz w:val="17"/>
              </w:rPr>
              <w:t>年</w:t>
            </w:r>
            <w:r>
              <w:rPr>
                <w:rFonts w:ascii="Times New Roman" w:hint="eastAsia"/>
                <w:color w:val="000000"/>
                <w:sz w:val="17"/>
              </w:rPr>
              <w:t>9</w:t>
            </w:r>
            <w:r>
              <w:rPr>
                <w:rFonts w:ascii="Times New Roman" w:hint="eastAsia"/>
                <w:color w:val="000000"/>
                <w:sz w:val="17"/>
              </w:rPr>
              <w:t>月</w:t>
            </w:r>
            <w:r>
              <w:rPr>
                <w:rFonts w:ascii="Times New Roman" w:hint="eastAsia"/>
                <w:color w:val="000000"/>
                <w:sz w:val="17"/>
              </w:rPr>
              <w:t>8</w:t>
            </w:r>
            <w:r>
              <w:rPr>
                <w:rFonts w:ascii="Times New Roman" w:hint="eastAsia"/>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多哥</w:t>
            </w:r>
          </w:p>
        </w:tc>
        <w:tc>
          <w:tcPr>
            <w:tcW w:w="2375" w:type="dxa"/>
            <w:gridSpan w:val="2"/>
          </w:tcPr>
          <w:p w:rsidR="00000000" w:rsidRDefault="00000000">
            <w:pPr>
              <w:spacing w:before="60" w:after="60" w:line="280" w:lineRule="exact"/>
              <w:rPr>
                <w:rFonts w:ascii="Times New Roman"/>
                <w:color w:val="000000"/>
                <w:sz w:val="17"/>
              </w:rPr>
            </w:pPr>
            <w:r>
              <w:rPr>
                <w:rFonts w:ascii="Times New Roman" w:hint="eastAsia"/>
                <w:color w:val="000000"/>
                <w:sz w:val="17"/>
              </w:rPr>
              <w:t>2000</w:t>
            </w:r>
            <w:r>
              <w:rPr>
                <w:rFonts w:ascii="Times New Roman" w:hint="eastAsia"/>
                <w:color w:val="000000"/>
                <w:sz w:val="17"/>
              </w:rPr>
              <w:t>年</w:t>
            </w:r>
            <w:r>
              <w:rPr>
                <w:rFonts w:ascii="Times New Roman" w:hint="eastAsia"/>
                <w:color w:val="000000"/>
                <w:sz w:val="17"/>
              </w:rPr>
              <w:t>10</w:t>
            </w:r>
            <w:r>
              <w:rPr>
                <w:rFonts w:ascii="Times New Roman" w:hint="eastAsia"/>
                <w:color w:val="000000"/>
                <w:sz w:val="17"/>
              </w:rPr>
              <w:t>月</w:t>
            </w:r>
            <w:r>
              <w:rPr>
                <w:rFonts w:ascii="Times New Roman" w:hint="eastAsia"/>
                <w:color w:val="000000"/>
                <w:sz w:val="17"/>
              </w:rPr>
              <w:t>26</w:t>
            </w:r>
            <w:r>
              <w:rPr>
                <w:rFonts w:ascii="Times New Roman" w:hint="eastAsia"/>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乌干达</w:t>
            </w:r>
          </w:p>
        </w:tc>
        <w:tc>
          <w:tcPr>
            <w:tcW w:w="2375" w:type="dxa"/>
            <w:gridSpan w:val="2"/>
          </w:tcPr>
          <w:p w:rsidR="00000000" w:rsidRDefault="00000000">
            <w:pPr>
              <w:spacing w:before="60" w:after="60" w:line="280" w:lineRule="exact"/>
              <w:rPr>
                <w:rFonts w:ascii="Times New Roman"/>
                <w:color w:val="000000"/>
                <w:sz w:val="17"/>
              </w:rPr>
            </w:pPr>
            <w:r>
              <w:rPr>
                <w:rFonts w:ascii="Times New Roman" w:hint="eastAsia"/>
                <w:color w:val="000000"/>
                <w:sz w:val="17"/>
              </w:rPr>
              <w:t>2002</w:t>
            </w:r>
            <w:r>
              <w:rPr>
                <w:rFonts w:ascii="Times New Roman" w:hint="eastAsia"/>
                <w:color w:val="000000"/>
                <w:sz w:val="17"/>
              </w:rPr>
              <w:t>年</w:t>
            </w:r>
            <w:r>
              <w:rPr>
                <w:rFonts w:ascii="Times New Roman" w:hint="eastAsia"/>
                <w:color w:val="000000"/>
                <w:sz w:val="17"/>
              </w:rPr>
              <w:t>8</w:t>
            </w:r>
            <w:r>
              <w:rPr>
                <w:rFonts w:ascii="Times New Roman" w:hint="eastAsia"/>
                <w:color w:val="000000"/>
                <w:sz w:val="17"/>
              </w:rPr>
              <w:t>月</w:t>
            </w:r>
            <w:r>
              <w:rPr>
                <w:rFonts w:ascii="Times New Roman" w:hint="eastAsia"/>
                <w:color w:val="000000"/>
                <w:sz w:val="17"/>
              </w:rPr>
              <w:t>21</w:t>
            </w:r>
            <w:r>
              <w:rPr>
                <w:rFonts w:ascii="Times New Roman" w:hint="eastAsia"/>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乌克兰</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3</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1999</w:t>
            </w:r>
            <w:r>
              <w:rPr>
                <w:rFonts w:ascii="Times New Roman"/>
                <w:color w:val="000000"/>
                <w:sz w:val="17"/>
              </w:rPr>
              <w:t>年</w:t>
            </w:r>
            <w:r>
              <w:rPr>
                <w:rFonts w:ascii="Times New Roman"/>
                <w:color w:val="000000"/>
                <w:sz w:val="17"/>
              </w:rPr>
              <w:t>8</w:t>
            </w:r>
            <w:r>
              <w:rPr>
                <w:rFonts w:ascii="Times New Roman"/>
                <w:color w:val="000000"/>
                <w:sz w:val="17"/>
              </w:rPr>
              <w:t>月</w:t>
            </w:r>
            <w:r>
              <w:rPr>
                <w:rFonts w:ascii="Times New Roman"/>
                <w:color w:val="000000"/>
                <w:sz w:val="17"/>
              </w:rPr>
              <w:t>2</w:t>
            </w:r>
            <w:r>
              <w:rPr>
                <w:rFonts w:ascii="Times New Roman"/>
                <w:color w:val="000000"/>
                <w:sz w:val="17"/>
              </w:rPr>
              <w:t>日</w:t>
            </w:r>
            <w:r>
              <w:rPr>
                <w:rFonts w:ascii="Times New Roman"/>
                <w:color w:val="000000"/>
                <w:sz w:val="17"/>
              </w:rPr>
              <w:br/>
              <w:t>(CEDAW/C/UKR/4-5</w:t>
            </w:r>
            <w:r>
              <w:rPr>
                <w:rFonts w:ascii="Times New Roman"/>
                <w:color w:val="000000"/>
                <w:sz w:val="17"/>
              </w:rPr>
              <w:t>）</w:t>
            </w: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乌拉圭</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1998</w:t>
            </w:r>
            <w:r>
              <w:rPr>
                <w:rFonts w:ascii="Times New Roman"/>
                <w:color w:val="000000"/>
                <w:sz w:val="17"/>
              </w:rPr>
              <w:t>年</w:t>
            </w:r>
            <w:r>
              <w:rPr>
                <w:rFonts w:ascii="Times New Roman"/>
                <w:color w:val="000000"/>
                <w:sz w:val="17"/>
              </w:rPr>
              <w:t>11</w:t>
            </w:r>
            <w:r>
              <w:rPr>
                <w:rFonts w:ascii="Times New Roman"/>
                <w:color w:val="000000"/>
                <w:sz w:val="17"/>
              </w:rPr>
              <w:t>月</w:t>
            </w:r>
            <w:r>
              <w:rPr>
                <w:rFonts w:ascii="Times New Roman"/>
                <w:color w:val="000000"/>
                <w:sz w:val="17"/>
              </w:rPr>
              <w:t>8</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委内瑞拉</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2000</w:t>
            </w:r>
            <w:r>
              <w:rPr>
                <w:rFonts w:ascii="Times New Roman"/>
                <w:color w:val="000000"/>
                <w:sz w:val="17"/>
              </w:rPr>
              <w:t>年</w:t>
            </w:r>
            <w:r>
              <w:rPr>
                <w:rFonts w:ascii="Times New Roman"/>
                <w:color w:val="000000"/>
                <w:sz w:val="17"/>
              </w:rPr>
              <w:t>6</w:t>
            </w:r>
            <w:r>
              <w:rPr>
                <w:rFonts w:ascii="Times New Roman"/>
                <w:color w:val="000000"/>
                <w:sz w:val="17"/>
              </w:rPr>
              <w:t>月</w:t>
            </w:r>
            <w:r>
              <w:rPr>
                <w:rFonts w:ascii="Times New Roman"/>
                <w:color w:val="000000"/>
                <w:sz w:val="17"/>
              </w:rPr>
              <w:t>1</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越南</w:t>
            </w:r>
          </w:p>
        </w:tc>
        <w:tc>
          <w:tcPr>
            <w:tcW w:w="2375"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1999</w:t>
            </w:r>
            <w:r>
              <w:rPr>
                <w:rFonts w:ascii="Times New Roman"/>
                <w:color w:val="000000"/>
                <w:sz w:val="17"/>
              </w:rPr>
              <w:t>年</w:t>
            </w:r>
            <w:r>
              <w:rPr>
                <w:rFonts w:ascii="Times New Roman"/>
                <w:color w:val="000000"/>
                <w:sz w:val="17"/>
              </w:rPr>
              <w:t>3</w:t>
            </w:r>
            <w:r>
              <w:rPr>
                <w:rFonts w:ascii="Times New Roman"/>
                <w:color w:val="000000"/>
                <w:sz w:val="17"/>
              </w:rPr>
              <w:t>月</w:t>
            </w:r>
            <w:r>
              <w:rPr>
                <w:rFonts w:ascii="Times New Roman"/>
                <w:color w:val="000000"/>
                <w:sz w:val="17"/>
              </w:rPr>
              <w:t>19</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也门</w:t>
            </w:r>
          </w:p>
        </w:tc>
        <w:tc>
          <w:tcPr>
            <w:tcW w:w="2375" w:type="dxa"/>
            <w:gridSpan w:val="2"/>
          </w:tcPr>
          <w:p w:rsidR="00000000" w:rsidRDefault="00000000">
            <w:pPr>
              <w:spacing w:before="60" w:after="60" w:line="280" w:lineRule="exact"/>
              <w:rPr>
                <w:rFonts w:ascii="Times New Roman"/>
                <w:color w:val="000000"/>
                <w:sz w:val="17"/>
              </w:rPr>
            </w:pPr>
            <w:r>
              <w:rPr>
                <w:rFonts w:ascii="Times New Roman" w:hint="eastAsia"/>
                <w:color w:val="000000"/>
                <w:sz w:val="17"/>
              </w:rPr>
              <w:t>2001</w:t>
            </w:r>
            <w:r>
              <w:rPr>
                <w:rFonts w:ascii="Times New Roman"/>
                <w:color w:val="000000"/>
                <w:sz w:val="17"/>
              </w:rPr>
              <w:t>年</w:t>
            </w:r>
            <w:r>
              <w:rPr>
                <w:rFonts w:ascii="Times New Roman"/>
                <w:color w:val="000000"/>
                <w:sz w:val="17"/>
              </w:rPr>
              <w:t>6</w:t>
            </w:r>
            <w:r>
              <w:rPr>
                <w:rFonts w:ascii="Times New Roman"/>
                <w:color w:val="000000"/>
                <w:sz w:val="17"/>
              </w:rPr>
              <w:t>月</w:t>
            </w:r>
            <w:r>
              <w:rPr>
                <w:rFonts w:ascii="Times New Roman"/>
                <w:color w:val="000000"/>
                <w:sz w:val="17"/>
              </w:rPr>
              <w:t>29</w:t>
            </w:r>
            <w:r>
              <w:rPr>
                <w:rFonts w:ascii="Times New Roman"/>
                <w:color w:val="000000"/>
                <w:sz w:val="17"/>
              </w:rPr>
              <w:t>日</w:t>
            </w:r>
          </w:p>
        </w:tc>
        <w:tc>
          <w:tcPr>
            <w:tcW w:w="2523" w:type="dxa"/>
            <w:gridSpan w:val="2"/>
          </w:tcPr>
          <w:p w:rsidR="00000000" w:rsidRDefault="00000000">
            <w:pPr>
              <w:spacing w:before="60" w:after="60" w:line="280" w:lineRule="exact"/>
              <w:rPr>
                <w:rFonts w:ascii="Times New Roman"/>
                <w:color w:val="000000"/>
                <w:sz w:val="17"/>
              </w:rPr>
            </w:pPr>
            <w:r>
              <w:rPr>
                <w:rFonts w:ascii="Times New Roman" w:hint="eastAsia"/>
                <w:color w:val="000000"/>
                <w:sz w:val="17"/>
              </w:rPr>
              <w:t>2002</w:t>
            </w:r>
            <w:r>
              <w:rPr>
                <w:rFonts w:ascii="Times New Roman"/>
                <w:color w:val="000000"/>
                <w:sz w:val="17"/>
              </w:rPr>
              <w:t>年</w:t>
            </w:r>
            <w:r>
              <w:rPr>
                <w:rFonts w:ascii="Times New Roman"/>
                <w:color w:val="000000"/>
                <w:sz w:val="17"/>
              </w:rPr>
              <w:t>1</w:t>
            </w:r>
            <w:r>
              <w:rPr>
                <w:rFonts w:ascii="Times New Roman"/>
                <w:color w:val="000000"/>
                <w:sz w:val="17"/>
              </w:rPr>
              <w:t>月</w:t>
            </w:r>
            <w:r>
              <w:rPr>
                <w:rFonts w:ascii="Times New Roman"/>
                <w:color w:val="000000"/>
                <w:sz w:val="17"/>
              </w:rPr>
              <w:t>3</w:t>
            </w:r>
            <w:r>
              <w:rPr>
                <w:rFonts w:ascii="Times New Roman"/>
                <w:color w:val="000000"/>
                <w:sz w:val="17"/>
              </w:rPr>
              <w:t>日</w:t>
            </w:r>
            <w:r>
              <w:rPr>
                <w:rFonts w:ascii="Times New Roman"/>
                <w:color w:val="000000"/>
                <w:sz w:val="17"/>
              </w:rPr>
              <w:br/>
              <w:t>(CEDAW/C/</w:t>
            </w:r>
            <w:r>
              <w:rPr>
                <w:rFonts w:ascii="Times New Roman" w:hint="eastAsia"/>
                <w:color w:val="000000"/>
                <w:sz w:val="17"/>
              </w:rPr>
              <w:t>YEM</w:t>
            </w:r>
            <w:r>
              <w:rPr>
                <w:rFonts w:ascii="Times New Roman"/>
                <w:color w:val="000000"/>
                <w:sz w:val="17"/>
              </w:rPr>
              <w:t>/5</w:t>
            </w:r>
            <w:r>
              <w:rPr>
                <w:rFonts w:ascii="Times New Roman" w:hint="eastAsia"/>
                <w:color w:val="000000"/>
                <w:sz w:val="17"/>
              </w:rPr>
              <w:t>)</w:t>
            </w:r>
          </w:p>
        </w:tc>
        <w:tc>
          <w:tcPr>
            <w:tcW w:w="1985" w:type="dxa"/>
            <w:gridSpan w:val="2"/>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特别（</w:t>
            </w:r>
            <w:r>
              <w:rPr>
                <w:rFonts w:ascii="Times New Roman" w:hint="eastAsia"/>
                <w:color w:val="000000"/>
                <w:sz w:val="17"/>
              </w:rPr>
              <w:t>2002</w:t>
            </w:r>
            <w:r>
              <w:rPr>
                <w:rFonts w:ascii="Times New Roman" w:hint="eastAsia"/>
                <w:color w:val="000000"/>
                <w:sz w:val="17"/>
              </w:rPr>
              <w:t>）</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赞比亚</w:t>
            </w:r>
          </w:p>
        </w:tc>
        <w:tc>
          <w:tcPr>
            <w:tcW w:w="2375" w:type="dxa"/>
            <w:gridSpan w:val="2"/>
          </w:tcPr>
          <w:p w:rsidR="00000000" w:rsidRDefault="00000000">
            <w:pPr>
              <w:spacing w:before="60" w:after="60" w:line="280" w:lineRule="exact"/>
              <w:rPr>
                <w:rFonts w:ascii="Times New Roman" w:hint="eastAsia"/>
                <w:color w:val="000000"/>
                <w:sz w:val="17"/>
              </w:rPr>
            </w:pPr>
            <w:r>
              <w:rPr>
                <w:rFonts w:ascii="Times New Roman" w:hint="eastAsia"/>
                <w:color w:val="000000"/>
                <w:sz w:val="17"/>
              </w:rPr>
              <w:t>2002</w:t>
            </w:r>
            <w:r>
              <w:rPr>
                <w:rFonts w:ascii="Times New Roman" w:hint="eastAsia"/>
                <w:color w:val="000000"/>
                <w:sz w:val="17"/>
              </w:rPr>
              <w:t>年</w:t>
            </w:r>
            <w:r>
              <w:rPr>
                <w:rFonts w:ascii="Times New Roman" w:hint="eastAsia"/>
                <w:color w:val="000000"/>
                <w:sz w:val="17"/>
              </w:rPr>
              <w:t>7</w:t>
            </w:r>
            <w:r>
              <w:rPr>
                <w:rFonts w:ascii="Times New Roman" w:hint="eastAsia"/>
                <w:color w:val="000000"/>
                <w:sz w:val="17"/>
              </w:rPr>
              <w:t>月</w:t>
            </w:r>
            <w:r>
              <w:rPr>
                <w:rFonts w:ascii="Times New Roman" w:hint="eastAsia"/>
                <w:color w:val="000000"/>
                <w:sz w:val="17"/>
              </w:rPr>
              <w:t>21</w:t>
            </w:r>
            <w:r>
              <w:rPr>
                <w:rFonts w:ascii="Times New Roman" w:hint="eastAsia"/>
                <w:color w:val="000000"/>
                <w:sz w:val="17"/>
              </w:rPr>
              <w:t>日</w:t>
            </w: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eastAsia="SimHei"/>
                <w:color w:val="FF0000"/>
                <w:sz w:val="17"/>
              </w:rPr>
              <w:t>F.</w:t>
            </w:r>
            <w:r>
              <w:rPr>
                <w:rFonts w:ascii="Times New Roman" w:eastAsia="SimHei"/>
                <w:color w:val="FF0000"/>
                <w:sz w:val="17"/>
              </w:rPr>
              <w:tab/>
            </w:r>
            <w:r>
              <w:rPr>
                <w:rFonts w:ascii="Times New Roman" w:eastAsia="SimHei"/>
                <w:color w:val="FF0000"/>
                <w:sz w:val="17"/>
              </w:rPr>
              <w:t>作为例外情况提交的报告</w:t>
            </w:r>
          </w:p>
        </w:tc>
        <w:tc>
          <w:tcPr>
            <w:tcW w:w="2375" w:type="dxa"/>
            <w:gridSpan w:val="2"/>
          </w:tcPr>
          <w:p w:rsidR="00000000" w:rsidRDefault="00000000">
            <w:pPr>
              <w:spacing w:before="60" w:after="60" w:line="280" w:lineRule="exact"/>
              <w:rPr>
                <w:rFonts w:ascii="Times New Roman"/>
                <w:color w:val="000000"/>
                <w:sz w:val="17"/>
              </w:rPr>
            </w:pPr>
          </w:p>
        </w:tc>
        <w:tc>
          <w:tcPr>
            <w:tcW w:w="2523" w:type="dxa"/>
            <w:gridSpan w:val="2"/>
          </w:tcPr>
          <w:p w:rsidR="00000000" w:rsidRDefault="00000000">
            <w:pPr>
              <w:spacing w:before="60" w:after="60" w:line="280" w:lineRule="exact"/>
              <w:rPr>
                <w:rFonts w:ascii="Times New Roman"/>
                <w:color w:val="000000"/>
                <w:sz w:val="17"/>
              </w:rPr>
            </w:pPr>
          </w:p>
        </w:tc>
        <w:tc>
          <w:tcPr>
            <w:tcW w:w="1985" w:type="dxa"/>
            <w:gridSpan w:val="2"/>
          </w:tcPr>
          <w:p w:rsidR="00000000" w:rsidRDefault="00000000">
            <w:pPr>
              <w:spacing w:before="60" w:after="60" w:line="280" w:lineRule="exact"/>
              <w:rPr>
                <w:rFonts w:ascii="Times New Roman"/>
                <w:color w:val="000000"/>
                <w:sz w:val="17"/>
              </w:rPr>
            </w:pP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刚果民主共和国</w:t>
            </w:r>
            <w:r>
              <w:rPr>
                <w:rFonts w:ascii="Times New Roman"/>
                <w:color w:val="000000"/>
                <w:sz w:val="17"/>
                <w:vertAlign w:val="superscript"/>
              </w:rPr>
              <w:t>b</w:t>
            </w:r>
          </w:p>
        </w:tc>
        <w:tc>
          <w:tcPr>
            <w:tcW w:w="2375" w:type="dxa"/>
            <w:gridSpan w:val="2"/>
          </w:tcPr>
          <w:p w:rsidR="00000000" w:rsidRDefault="00000000">
            <w:pPr>
              <w:spacing w:before="60" w:after="60" w:line="280" w:lineRule="exact"/>
              <w:rPr>
                <w:rFonts w:ascii="Times New Roman"/>
                <w:color w:val="000000"/>
                <w:sz w:val="17"/>
              </w:rPr>
            </w:pPr>
          </w:p>
        </w:tc>
        <w:tc>
          <w:tcPr>
            <w:tcW w:w="2523"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1997</w:t>
            </w:r>
            <w:r>
              <w:rPr>
                <w:rFonts w:ascii="Times New Roman"/>
                <w:color w:val="000000"/>
                <w:sz w:val="17"/>
              </w:rPr>
              <w:t>年</w:t>
            </w:r>
            <w:r>
              <w:rPr>
                <w:rFonts w:ascii="Times New Roman"/>
                <w:color w:val="000000"/>
                <w:sz w:val="17"/>
              </w:rPr>
              <w:t>1</w:t>
            </w:r>
            <w:r>
              <w:rPr>
                <w:rFonts w:ascii="Times New Roman"/>
                <w:color w:val="000000"/>
                <w:sz w:val="17"/>
              </w:rPr>
              <w:t>月</w:t>
            </w:r>
            <w:r>
              <w:rPr>
                <w:rFonts w:ascii="Times New Roman"/>
                <w:color w:val="000000"/>
                <w:sz w:val="17"/>
              </w:rPr>
              <w:t>16</w:t>
            </w:r>
            <w:r>
              <w:rPr>
                <w:rFonts w:ascii="Times New Roman"/>
                <w:color w:val="000000"/>
                <w:sz w:val="17"/>
              </w:rPr>
              <w:t>日</w:t>
            </w:r>
            <w:r>
              <w:rPr>
                <w:rFonts w:ascii="Times New Roman"/>
                <w:color w:val="000000"/>
                <w:sz w:val="17"/>
              </w:rPr>
              <w:br/>
              <w:t>(</w:t>
            </w:r>
            <w:r>
              <w:rPr>
                <w:rFonts w:ascii="Times New Roman"/>
                <w:color w:val="000000"/>
                <w:sz w:val="17"/>
              </w:rPr>
              <w:t>口头报告</w:t>
            </w:r>
            <w:r>
              <w:rPr>
                <w:rFonts w:ascii="Times New Roman" w:hint="eastAsia"/>
                <w:color w:val="000000"/>
                <w:sz w:val="17"/>
              </w:rPr>
              <w:t>；</w:t>
            </w:r>
            <w:r>
              <w:rPr>
                <w:rFonts w:ascii="Times New Roman"/>
                <w:color w:val="000000"/>
                <w:sz w:val="17"/>
              </w:rPr>
              <w:t>见</w:t>
            </w:r>
            <w:r>
              <w:rPr>
                <w:rFonts w:ascii="Times New Roman"/>
                <w:color w:val="000000"/>
                <w:sz w:val="17"/>
              </w:rPr>
              <w:t>CEDAW/</w:t>
            </w:r>
            <w:r>
              <w:rPr>
                <w:rFonts w:ascii="Times New Roman"/>
                <w:color w:val="000000"/>
                <w:sz w:val="17"/>
              </w:rPr>
              <w:br/>
              <w:t>C/SR.317)</w:t>
            </w:r>
          </w:p>
        </w:tc>
        <w:tc>
          <w:tcPr>
            <w:tcW w:w="1985" w:type="dxa"/>
            <w:gridSpan w:val="2"/>
          </w:tcPr>
          <w:p w:rsidR="00000000" w:rsidRDefault="00000000">
            <w:pPr>
              <w:spacing w:before="60" w:after="60" w:line="280" w:lineRule="exact"/>
              <w:rPr>
                <w:rFonts w:ascii="Times New Roman"/>
                <w:color w:val="000000"/>
                <w:sz w:val="17"/>
              </w:rPr>
            </w:pPr>
            <w:r>
              <w:rPr>
                <w:rFonts w:ascii="Times New Roman"/>
                <w:color w:val="000000"/>
                <w:sz w:val="17"/>
              </w:rPr>
              <w:t>第十六届</w:t>
            </w:r>
            <w:r>
              <w:rPr>
                <w:rFonts w:ascii="Times New Roman"/>
                <w:color w:val="000000"/>
                <w:sz w:val="17"/>
              </w:rPr>
              <w:t>(1997)</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克罗地亚</w:t>
            </w:r>
          </w:p>
        </w:tc>
        <w:tc>
          <w:tcPr>
            <w:tcW w:w="2375" w:type="dxa"/>
            <w:gridSpan w:val="2"/>
          </w:tcPr>
          <w:p w:rsidR="00000000" w:rsidRDefault="00000000">
            <w:pPr>
              <w:spacing w:before="60" w:after="60" w:line="280" w:lineRule="exact"/>
              <w:rPr>
                <w:rFonts w:ascii="Times New Roman"/>
                <w:color w:val="000000"/>
                <w:sz w:val="17"/>
              </w:rPr>
            </w:pPr>
          </w:p>
        </w:tc>
        <w:tc>
          <w:tcPr>
            <w:tcW w:w="2523"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1994</w:t>
            </w:r>
            <w:r>
              <w:rPr>
                <w:rFonts w:ascii="Times New Roman"/>
                <w:color w:val="000000"/>
                <w:sz w:val="17"/>
              </w:rPr>
              <w:t>年</w:t>
            </w:r>
            <w:r>
              <w:rPr>
                <w:rFonts w:ascii="Times New Roman"/>
                <w:color w:val="000000"/>
                <w:sz w:val="17"/>
              </w:rPr>
              <w:t>9</w:t>
            </w:r>
            <w:r>
              <w:rPr>
                <w:rFonts w:ascii="Times New Roman"/>
                <w:color w:val="000000"/>
                <w:sz w:val="17"/>
              </w:rPr>
              <w:t>月</w:t>
            </w:r>
            <w:r>
              <w:rPr>
                <w:rFonts w:ascii="Times New Roman"/>
                <w:color w:val="000000"/>
                <w:sz w:val="17"/>
              </w:rPr>
              <w:t>15</w:t>
            </w:r>
            <w:r>
              <w:rPr>
                <w:rFonts w:ascii="Times New Roman"/>
                <w:color w:val="000000"/>
                <w:sz w:val="17"/>
              </w:rPr>
              <w:t>日</w:t>
            </w:r>
            <w:r>
              <w:rPr>
                <w:rFonts w:ascii="Times New Roman"/>
                <w:color w:val="000000"/>
                <w:sz w:val="17"/>
              </w:rPr>
              <w:br/>
              <w:t>(CEDAW/C/CRO/SP.1)</w:t>
            </w:r>
          </w:p>
        </w:tc>
        <w:tc>
          <w:tcPr>
            <w:tcW w:w="1985" w:type="dxa"/>
            <w:gridSpan w:val="2"/>
          </w:tcPr>
          <w:p w:rsidR="00000000" w:rsidRDefault="00000000">
            <w:pPr>
              <w:spacing w:before="60" w:after="60" w:line="280" w:lineRule="exact"/>
              <w:rPr>
                <w:rFonts w:ascii="Times New Roman"/>
                <w:color w:val="000000"/>
                <w:sz w:val="17"/>
              </w:rPr>
            </w:pPr>
            <w:r>
              <w:rPr>
                <w:rFonts w:ascii="Times New Roman"/>
                <w:color w:val="000000"/>
                <w:sz w:val="17"/>
              </w:rPr>
              <w:t>第十四届</w:t>
            </w:r>
            <w:r>
              <w:rPr>
                <w:rFonts w:ascii="Times New Roman"/>
                <w:color w:val="000000"/>
                <w:sz w:val="17"/>
              </w:rPr>
              <w:t>(1995)</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卢旺达</w:t>
            </w:r>
          </w:p>
        </w:tc>
        <w:tc>
          <w:tcPr>
            <w:tcW w:w="2375" w:type="dxa"/>
            <w:gridSpan w:val="2"/>
          </w:tcPr>
          <w:p w:rsidR="00000000" w:rsidRDefault="00000000">
            <w:pPr>
              <w:spacing w:before="60" w:after="60" w:line="280" w:lineRule="exact"/>
              <w:rPr>
                <w:rFonts w:ascii="Times New Roman"/>
                <w:color w:val="000000"/>
                <w:sz w:val="17"/>
              </w:rPr>
            </w:pPr>
          </w:p>
        </w:tc>
        <w:tc>
          <w:tcPr>
            <w:tcW w:w="2523"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1996</w:t>
            </w:r>
            <w:r>
              <w:rPr>
                <w:rFonts w:ascii="Times New Roman"/>
                <w:color w:val="000000"/>
                <w:sz w:val="17"/>
              </w:rPr>
              <w:t>年</w:t>
            </w:r>
            <w:r>
              <w:rPr>
                <w:rFonts w:ascii="Times New Roman"/>
                <w:color w:val="000000"/>
                <w:sz w:val="17"/>
              </w:rPr>
              <w:t>1</w:t>
            </w:r>
            <w:r>
              <w:rPr>
                <w:rFonts w:ascii="Times New Roman"/>
                <w:color w:val="000000"/>
                <w:sz w:val="17"/>
              </w:rPr>
              <w:t>月</w:t>
            </w:r>
            <w:r>
              <w:rPr>
                <w:rFonts w:ascii="Times New Roman"/>
                <w:color w:val="000000"/>
                <w:sz w:val="17"/>
              </w:rPr>
              <w:t>31</w:t>
            </w:r>
            <w:r>
              <w:rPr>
                <w:rFonts w:ascii="Times New Roman"/>
                <w:color w:val="000000"/>
                <w:sz w:val="17"/>
              </w:rPr>
              <w:t>日</w:t>
            </w:r>
            <w:r>
              <w:rPr>
                <w:rFonts w:ascii="Times New Roman"/>
                <w:color w:val="000000"/>
                <w:sz w:val="17"/>
              </w:rPr>
              <w:br/>
              <w:t>(</w:t>
            </w:r>
            <w:r>
              <w:rPr>
                <w:rFonts w:ascii="Times New Roman"/>
                <w:color w:val="000000"/>
                <w:sz w:val="17"/>
              </w:rPr>
              <w:t>口头报告</w:t>
            </w:r>
            <w:r>
              <w:rPr>
                <w:rFonts w:ascii="Times New Roman" w:hint="eastAsia"/>
                <w:color w:val="000000"/>
                <w:sz w:val="17"/>
              </w:rPr>
              <w:t>；</w:t>
            </w:r>
            <w:r>
              <w:rPr>
                <w:rFonts w:ascii="Times New Roman"/>
                <w:color w:val="000000"/>
                <w:sz w:val="17"/>
              </w:rPr>
              <w:t>见</w:t>
            </w:r>
            <w:r>
              <w:rPr>
                <w:rFonts w:ascii="Times New Roman"/>
                <w:color w:val="000000"/>
                <w:sz w:val="17"/>
              </w:rPr>
              <w:t>CEDAW/</w:t>
            </w:r>
            <w:r>
              <w:rPr>
                <w:rFonts w:ascii="Times New Roman"/>
                <w:color w:val="000000"/>
                <w:sz w:val="17"/>
              </w:rPr>
              <w:br/>
              <w:t>C/SR.306)</w:t>
            </w:r>
          </w:p>
        </w:tc>
        <w:tc>
          <w:tcPr>
            <w:tcW w:w="1985" w:type="dxa"/>
            <w:gridSpan w:val="2"/>
          </w:tcPr>
          <w:p w:rsidR="00000000" w:rsidRDefault="00000000">
            <w:pPr>
              <w:spacing w:before="60" w:after="60" w:line="280" w:lineRule="exact"/>
              <w:rPr>
                <w:rFonts w:ascii="Times New Roman"/>
                <w:color w:val="000000"/>
                <w:sz w:val="17"/>
              </w:rPr>
            </w:pPr>
            <w:r>
              <w:rPr>
                <w:rFonts w:ascii="Times New Roman"/>
                <w:color w:val="000000"/>
                <w:sz w:val="17"/>
              </w:rPr>
              <w:t>第十五届</w:t>
            </w:r>
            <w:r>
              <w:rPr>
                <w:rFonts w:ascii="Times New Roman"/>
                <w:color w:val="000000"/>
                <w:sz w:val="17"/>
              </w:rPr>
              <w:t>(1996)</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Pr>
          <w:p w:rsidR="00000000" w:rsidRDefault="00000000">
            <w:pPr>
              <w:spacing w:before="60" w:after="60" w:line="280" w:lineRule="exact"/>
              <w:rPr>
                <w:rFonts w:ascii="Times New Roman"/>
                <w:color w:val="000000"/>
                <w:sz w:val="17"/>
              </w:rPr>
            </w:pPr>
            <w:r>
              <w:rPr>
                <w:rFonts w:ascii="Times New Roman"/>
                <w:color w:val="000000"/>
                <w:sz w:val="17"/>
              </w:rPr>
              <w:t>南斯拉夫联盟共和国</w:t>
            </w:r>
            <w:r>
              <w:rPr>
                <w:rFonts w:ascii="Times New Roman"/>
                <w:color w:val="000000"/>
                <w:sz w:val="17"/>
              </w:rPr>
              <w:t>(</w:t>
            </w:r>
            <w:r>
              <w:rPr>
                <w:rFonts w:ascii="Times New Roman"/>
                <w:color w:val="000000"/>
                <w:sz w:val="17"/>
              </w:rPr>
              <w:t>塞尔维亚和黑山</w:t>
            </w:r>
            <w:r>
              <w:rPr>
                <w:rFonts w:ascii="Times New Roman"/>
                <w:color w:val="000000"/>
                <w:sz w:val="17"/>
              </w:rPr>
              <w:t>)</w:t>
            </w:r>
          </w:p>
        </w:tc>
        <w:tc>
          <w:tcPr>
            <w:tcW w:w="2375" w:type="dxa"/>
            <w:gridSpan w:val="2"/>
          </w:tcPr>
          <w:p w:rsidR="00000000" w:rsidRDefault="00000000">
            <w:pPr>
              <w:spacing w:before="60" w:after="60" w:line="280" w:lineRule="exact"/>
              <w:rPr>
                <w:rFonts w:ascii="Times New Roman"/>
                <w:color w:val="000000"/>
                <w:sz w:val="17"/>
              </w:rPr>
            </w:pPr>
          </w:p>
        </w:tc>
        <w:tc>
          <w:tcPr>
            <w:tcW w:w="2523" w:type="dxa"/>
            <w:gridSpan w:val="2"/>
          </w:tcPr>
          <w:p w:rsidR="00000000" w:rsidRDefault="00000000">
            <w:pPr>
              <w:spacing w:before="60" w:after="60" w:line="280" w:lineRule="exact"/>
              <w:rPr>
                <w:rFonts w:ascii="Times New Roman"/>
                <w:color w:val="000000"/>
                <w:sz w:val="17"/>
              </w:rPr>
            </w:pPr>
            <w:r>
              <w:rPr>
                <w:rFonts w:ascii="Times New Roman"/>
                <w:color w:val="000000"/>
                <w:sz w:val="17"/>
              </w:rPr>
              <w:t>1993</w:t>
            </w:r>
            <w:r>
              <w:rPr>
                <w:rFonts w:ascii="Times New Roman"/>
                <w:color w:val="000000"/>
                <w:sz w:val="17"/>
              </w:rPr>
              <w:t>年</w:t>
            </w:r>
            <w:r>
              <w:rPr>
                <w:rFonts w:ascii="Times New Roman"/>
                <w:color w:val="000000"/>
                <w:sz w:val="17"/>
              </w:rPr>
              <w:t>12</w:t>
            </w:r>
            <w:r>
              <w:rPr>
                <w:rFonts w:ascii="Times New Roman"/>
                <w:color w:val="000000"/>
                <w:sz w:val="17"/>
              </w:rPr>
              <w:t>月</w:t>
            </w:r>
            <w:r>
              <w:rPr>
                <w:rFonts w:ascii="Times New Roman"/>
                <w:color w:val="000000"/>
                <w:sz w:val="17"/>
              </w:rPr>
              <w:t>2</w:t>
            </w:r>
            <w:r>
              <w:rPr>
                <w:rFonts w:ascii="Times New Roman"/>
                <w:color w:val="000000"/>
                <w:sz w:val="17"/>
              </w:rPr>
              <w:t>日</w:t>
            </w:r>
            <w:r>
              <w:rPr>
                <w:rFonts w:ascii="Times New Roman"/>
                <w:color w:val="000000"/>
                <w:sz w:val="17"/>
              </w:rPr>
              <w:br/>
              <w:t>(CEDAW/C/YUG/SP.1)</w:t>
            </w:r>
          </w:p>
        </w:tc>
        <w:tc>
          <w:tcPr>
            <w:tcW w:w="1985" w:type="dxa"/>
            <w:gridSpan w:val="2"/>
          </w:tcPr>
          <w:p w:rsidR="00000000" w:rsidRDefault="00000000">
            <w:pPr>
              <w:spacing w:before="60" w:after="60" w:line="280" w:lineRule="exact"/>
              <w:rPr>
                <w:rFonts w:ascii="Times New Roman"/>
                <w:color w:val="000000"/>
                <w:sz w:val="17"/>
              </w:rPr>
            </w:pPr>
            <w:r>
              <w:rPr>
                <w:rFonts w:ascii="Times New Roman"/>
                <w:color w:val="000000"/>
                <w:sz w:val="17"/>
              </w:rPr>
              <w:t>第十三届</w:t>
            </w:r>
            <w:r>
              <w:rPr>
                <w:rFonts w:ascii="Times New Roman"/>
                <w:color w:val="000000"/>
                <w:sz w:val="17"/>
              </w:rPr>
              <w:t>(1994)</w:t>
            </w:r>
          </w:p>
        </w:tc>
      </w:tr>
      <w:tr w:rsidR="00000000">
        <w:tblPrEx>
          <w:tblCellMar>
            <w:top w:w="0" w:type="dxa"/>
            <w:left w:w="0" w:type="dxa"/>
            <w:bottom w:w="0" w:type="dxa"/>
            <w:right w:w="0" w:type="dxa"/>
          </w:tblCellMar>
        </w:tblPrEx>
        <w:trPr>
          <w:gridBefore w:val="1"/>
          <w:gridAfter w:val="1"/>
          <w:wBefore w:w="8" w:type="dxa"/>
          <w:wAfter w:w="6" w:type="dxa"/>
        </w:trPr>
        <w:tc>
          <w:tcPr>
            <w:tcW w:w="2932" w:type="dxa"/>
            <w:gridSpan w:val="3"/>
            <w:tcBorders>
              <w:top w:val="nil"/>
              <w:left w:val="nil"/>
              <w:bottom w:val="single" w:sz="12" w:space="0" w:color="auto"/>
              <w:right w:val="nil"/>
            </w:tcBorders>
          </w:tcPr>
          <w:p w:rsidR="00000000" w:rsidRDefault="00000000">
            <w:pPr>
              <w:spacing w:before="60" w:after="60" w:line="280" w:lineRule="exact"/>
              <w:rPr>
                <w:rFonts w:ascii="Times New Roman"/>
                <w:color w:val="000000"/>
                <w:sz w:val="17"/>
              </w:rPr>
            </w:pPr>
          </w:p>
        </w:tc>
        <w:tc>
          <w:tcPr>
            <w:tcW w:w="2375" w:type="dxa"/>
            <w:gridSpan w:val="2"/>
            <w:tcBorders>
              <w:top w:val="nil"/>
              <w:left w:val="nil"/>
              <w:bottom w:val="single" w:sz="12" w:space="0" w:color="auto"/>
              <w:right w:val="nil"/>
            </w:tcBorders>
          </w:tcPr>
          <w:p w:rsidR="00000000" w:rsidRDefault="00000000">
            <w:pPr>
              <w:spacing w:before="60" w:after="60" w:line="280" w:lineRule="exact"/>
              <w:rPr>
                <w:rFonts w:ascii="Times New Roman"/>
                <w:color w:val="000000"/>
                <w:sz w:val="17"/>
              </w:rPr>
            </w:pPr>
          </w:p>
        </w:tc>
        <w:tc>
          <w:tcPr>
            <w:tcW w:w="2523" w:type="dxa"/>
            <w:gridSpan w:val="2"/>
            <w:tcBorders>
              <w:top w:val="nil"/>
              <w:left w:val="nil"/>
              <w:bottom w:val="single" w:sz="12" w:space="0" w:color="auto"/>
              <w:right w:val="nil"/>
            </w:tcBorders>
          </w:tcPr>
          <w:p w:rsidR="00000000" w:rsidRDefault="00000000">
            <w:pPr>
              <w:spacing w:before="60" w:after="60" w:line="280" w:lineRule="exact"/>
              <w:rPr>
                <w:rFonts w:ascii="Times New Roman"/>
                <w:color w:val="000000"/>
                <w:sz w:val="17"/>
              </w:rPr>
            </w:pPr>
            <w:r>
              <w:rPr>
                <w:rFonts w:ascii="Times New Roman"/>
                <w:color w:val="000000"/>
                <w:sz w:val="17"/>
              </w:rPr>
              <w:t>1994</w:t>
            </w:r>
            <w:r>
              <w:rPr>
                <w:rFonts w:ascii="Times New Roman"/>
                <w:color w:val="000000"/>
                <w:sz w:val="17"/>
              </w:rPr>
              <w:t>年</w:t>
            </w:r>
            <w:r>
              <w:rPr>
                <w:rFonts w:ascii="Times New Roman"/>
                <w:color w:val="000000"/>
                <w:sz w:val="17"/>
              </w:rPr>
              <w:t>2</w:t>
            </w:r>
            <w:r>
              <w:rPr>
                <w:rFonts w:ascii="Times New Roman"/>
                <w:color w:val="000000"/>
                <w:sz w:val="17"/>
              </w:rPr>
              <w:t>月</w:t>
            </w:r>
            <w:r>
              <w:rPr>
                <w:rFonts w:ascii="Times New Roman"/>
                <w:color w:val="000000"/>
                <w:sz w:val="17"/>
              </w:rPr>
              <w:t>2</w:t>
            </w:r>
            <w:r>
              <w:rPr>
                <w:rFonts w:ascii="Times New Roman"/>
                <w:color w:val="000000"/>
                <w:sz w:val="17"/>
              </w:rPr>
              <w:t>日</w:t>
            </w:r>
            <w:r>
              <w:rPr>
                <w:rFonts w:ascii="Times New Roman"/>
                <w:color w:val="000000"/>
                <w:sz w:val="17"/>
              </w:rPr>
              <w:t>(</w:t>
            </w:r>
            <w:r>
              <w:rPr>
                <w:rFonts w:ascii="Times New Roman"/>
                <w:color w:val="000000"/>
                <w:sz w:val="17"/>
              </w:rPr>
              <w:t>口头报告</w:t>
            </w:r>
            <w:r>
              <w:rPr>
                <w:rFonts w:ascii="Times New Roman" w:hint="eastAsia"/>
                <w:color w:val="000000"/>
                <w:sz w:val="17"/>
              </w:rPr>
              <w:t>；</w:t>
            </w:r>
            <w:r>
              <w:rPr>
                <w:rFonts w:ascii="Times New Roman" w:hint="eastAsia"/>
                <w:color w:val="000000"/>
                <w:sz w:val="17"/>
              </w:rPr>
              <w:br/>
            </w:r>
            <w:r>
              <w:rPr>
                <w:rFonts w:ascii="Times New Roman"/>
                <w:color w:val="000000"/>
                <w:sz w:val="17"/>
              </w:rPr>
              <w:t>见</w:t>
            </w:r>
            <w:r>
              <w:rPr>
                <w:rFonts w:ascii="Times New Roman"/>
                <w:color w:val="000000"/>
                <w:sz w:val="17"/>
              </w:rPr>
              <w:t>CEDAW/C/SR.254)</w:t>
            </w:r>
          </w:p>
        </w:tc>
        <w:tc>
          <w:tcPr>
            <w:tcW w:w="1985" w:type="dxa"/>
            <w:gridSpan w:val="2"/>
            <w:tcBorders>
              <w:top w:val="nil"/>
              <w:left w:val="nil"/>
              <w:bottom w:val="single" w:sz="12" w:space="0" w:color="auto"/>
              <w:right w:val="nil"/>
            </w:tcBorders>
          </w:tcPr>
          <w:p w:rsidR="00000000" w:rsidRDefault="00000000">
            <w:pPr>
              <w:spacing w:before="60" w:after="60" w:line="280" w:lineRule="exact"/>
              <w:rPr>
                <w:rFonts w:ascii="Times New Roman"/>
                <w:color w:val="000000"/>
                <w:sz w:val="17"/>
              </w:rPr>
            </w:pPr>
          </w:p>
        </w:tc>
      </w:tr>
    </w:tbl>
    <w:p w:rsidR="00000000" w:rsidRDefault="00000000">
      <w:pPr>
        <w:pStyle w:val="Foot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40"/>
        <w:ind w:left="1264" w:right="1264" w:hanging="1264"/>
        <w:jc w:val="both"/>
      </w:pPr>
      <w:r>
        <w:rPr>
          <w:sz w:val="24"/>
          <w:vertAlign w:val="superscript"/>
        </w:rPr>
        <w:t xml:space="preserve">  a   </w:t>
      </w:r>
      <w:r>
        <w:t>在应提交的日期前一年，秘书长请缔约国提交其报告。</w:t>
      </w:r>
    </w:p>
    <w:p w:rsidR="00000000" w:rsidRDefault="00000000">
      <w:pPr>
        <w:pStyle w:val="Foot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rPr>
          <w:sz w:val="24"/>
          <w:vertAlign w:val="superscript"/>
        </w:rPr>
        <w:t xml:space="preserve">  b</w:t>
      </w:r>
      <w:r>
        <w:rPr>
          <w:sz w:val="15"/>
        </w:rPr>
        <w:t xml:space="preserve">  </w:t>
      </w:r>
      <w:r>
        <w:t>1997年5月17日起扎伊尔改称刚果民主共和国。</w:t>
      </w:r>
    </w:p>
    <w:p w:rsidR="00000000" w:rsidRDefault="00000000">
      <w:pPr>
        <w:pStyle w:val="Foot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sz w:val="24"/>
          <w:vertAlign w:val="superscript"/>
        </w:rPr>
        <w:t xml:space="preserve">  c</w:t>
      </w:r>
      <w:r>
        <w:t xml:space="preserve">  撤回报告。</w:t>
      </w:r>
    </w:p>
    <w:p w:rsidR="00000000" w:rsidRDefault="00000000">
      <w:pPr>
        <w:pStyle w:val="Foot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auto"/>
        <w:ind w:left="1264" w:right="1264" w:hanging="1264"/>
        <w:jc w:val="both"/>
        <w:rPr>
          <w:rFonts w:hint="eastAsia"/>
          <w:sz w:val="20"/>
        </w:rPr>
      </w:pPr>
    </w:p>
    <w:p w:rsidR="00000000" w:rsidRDefault="00000000">
      <w:pPr>
        <w:pStyle w:val="SingleTxt"/>
        <w:jc w:val="center"/>
        <w:rPr>
          <w:rFonts w:ascii="Times New Roman"/>
          <w:sz w:val="20"/>
        </w:rPr>
      </w:pPr>
      <w:r>
        <w:rPr>
          <w:rFonts w:ascii="Times New Roman"/>
          <w:sz w:val="20"/>
        </w:rPr>
        <w:t>––––––––––––––</w:t>
      </w:r>
    </w:p>
    <w:p w:rsidR="00000000" w:rsidRDefault="00000000">
      <w:pPr>
        <w:pStyle w:val="Foot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auto"/>
        <w:ind w:left="1264" w:right="1264" w:hanging="1264"/>
        <w:jc w:val="both"/>
        <w:rPr>
          <w:rFonts w:hint="eastAsia"/>
          <w:sz w:val="20"/>
        </w:rPr>
      </w:pPr>
    </w:p>
    <w:p w:rsidR="00000000" w:rsidRDefault="00000000">
      <w:pPr>
        <w:pStyle w:val="Foot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auto"/>
        <w:ind w:left="1264" w:right="1264" w:hanging="1264"/>
        <w:jc w:val="both"/>
        <w:rPr>
          <w:rFonts w:hint="eastAsia"/>
        </w:rPr>
      </w:pPr>
    </w:p>
    <w:p w:rsidR="00000000" w:rsidRDefault="00000000">
      <w:pPr>
        <w:pStyle w:val="Foot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auto"/>
        <w:ind w:left="1264" w:right="1264" w:hanging="1264"/>
        <w:jc w:val="both"/>
        <w:rPr>
          <w:rFonts w:hint="eastAsia"/>
        </w:rPr>
      </w:pPr>
    </w:p>
    <w:p w:rsidR="00000000" w:rsidRDefault="00000000">
      <w:pPr>
        <w:pStyle w:val="Foot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auto"/>
        <w:ind w:left="1264" w:right="1264" w:hanging="1264"/>
        <w:jc w:val="both"/>
        <w:rPr>
          <w:rFonts w:hint="eastAsia"/>
        </w:rPr>
      </w:pPr>
    </w:p>
    <w:p w:rsidR="00000000" w:rsidRDefault="00000000">
      <w:pPr>
        <w:pStyle w:val="Foot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auto"/>
        <w:ind w:left="1264" w:right="1264" w:hanging="1264"/>
        <w:jc w:val="both"/>
        <w:rPr>
          <w:rFonts w:hint="eastAsia"/>
        </w:rPr>
      </w:pPr>
    </w:p>
    <w:p w:rsidR="00000000" w:rsidRDefault="00000000">
      <w:pPr>
        <w:pStyle w:val="Foot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80" w:line="240" w:lineRule="auto"/>
        <w:ind w:left="1264" w:right="1264" w:hanging="1264"/>
        <w:jc w:val="both"/>
        <w:rPr>
          <w:rFonts w:hint="eastAsia"/>
        </w:rPr>
      </w:pPr>
    </w:p>
    <w:p w:rsidR="00000000" w:rsidRDefault="00000000">
      <w:pPr>
        <w:pStyle w:val="FootnoteText"/>
        <w:tabs>
          <w:tab w:val="clear" w:pos="418"/>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1264" w:right="1264" w:hanging="1264"/>
        <w:jc w:val="both"/>
        <w:rPr>
          <w:sz w:val="21"/>
        </w:rPr>
      </w:pPr>
      <w:r>
        <w:rPr>
          <w:rFonts w:hint="eastAsia"/>
          <w:sz w:val="21"/>
        </w:rPr>
        <w:t>02-61416 (C)   160103   170103</w:t>
      </w:r>
    </w:p>
    <w:sectPr w:rsidR="00000000">
      <w:headerReference w:type="even" r:id="rId27"/>
      <w:headerReference w:type="default" r:id="rId28"/>
      <w:footerReference w:type="even" r:id="rId29"/>
      <w:footerReference w:type="default" r:id="rId30"/>
      <w:endnotePr>
        <w:numFmt w:val="decimal"/>
      </w:endnotePr>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NO&gt;&gt;N0261416C&lt;&lt;ODS JOB NO&gt;&gt;</w:t>
      </w:r>
    </w:p>
    <w:p w:rsidR="00000000" w:rsidRDefault="00000000">
      <w:pPr>
        <w:pStyle w:val="CommentText"/>
      </w:pPr>
      <w:r>
        <w:t>&lt;&lt;ODS DOC SYMBOL1&gt;&gt;A/57/38 (Supp)&lt;&lt;ODS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楷体">
    <w:altName w:val="Arial Unicode MS"/>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vi</w:t>
    </w:r>
    <w:r>
      <w:fldChar w:fldCharType="end"/>
    </w: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v</w:t>
    </w:r>
    <w:r>
      <w:fldChar w:fldCharType="end"/>
    </w:r>
  </w:p>
  <w:p w:rsidR="00000000" w:rsidRDefault="00000000">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1</w:t>
    </w:r>
    <w:r>
      <w:fldChar w:fldCharType="end"/>
    </w:r>
  </w:p>
  <w:p w:rsidR="00000000" w:rsidRDefault="00000000">
    <w:pPr>
      <w:pStyle w:val="Footer"/>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2</w:t>
    </w:r>
    <w:r>
      <w:fldChar w:fldCharType="end"/>
    </w:r>
  </w:p>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rPr>
      <w:t>241</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126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240</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241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340"/>
      <w:jc w:val="right"/>
      <w:rPr>
        <w:sz w:val="17"/>
      </w:rPr>
    </w:pPr>
    <w:r>
      <w:rPr>
        <w:sz w:val="17"/>
      </w:rPr>
      <w:t>A/57/38</w:t>
    </w:r>
  </w:p>
  <w:p w:rsidR="00000000" w:rsidRDefault="00000000">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36" w:type="dxa"/>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spacing w:after="60"/>
            <w:jc w:val="right"/>
            <w:rPr>
              <w:b/>
              <w:bCs/>
            </w:rPr>
          </w:pPr>
        </w:p>
      </w:tc>
    </w:tr>
  </w:tbl>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36" w:type="dxa"/>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spacing w:after="60"/>
            <w:jc w:val="right"/>
            <w:rPr>
              <w:b/>
              <w:bCs/>
            </w:rPr>
          </w:pPr>
          <w:r>
            <w:rPr>
              <w:b/>
              <w:bCs/>
            </w:rPr>
            <w:t>A/57/38</w:t>
          </w:r>
        </w:p>
      </w:tc>
    </w:tr>
  </w:tbl>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spacing w:after="60"/>
            <w:rPr>
              <w:b/>
              <w:bCs/>
            </w:rPr>
          </w:pPr>
          <w:r>
            <w:rPr>
              <w:b/>
              <w:bCs/>
            </w:rPr>
            <w:t>A/57/38</w:t>
          </w:r>
        </w:p>
      </w:tc>
    </w:tr>
  </w:tbl>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4"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A/57/38</w:t>
                      </w:r>
                    </w:p>
                  </w:tc>
                  <w:tc>
                    <w:tcPr>
                      <w:tcW w:w="5048" w:type="dxa"/>
                      <w:vAlign w:val="bottom"/>
                    </w:tcPr>
                    <w:p w:rsidR="00000000" w:rsidRDefault="00000000">
                      <w:pPr>
                        <w:pStyle w:val="Header"/>
                      </w:pPr>
                    </w:p>
                  </w:tc>
                </w:tr>
              </w:tbl>
              <w:p w:rsidR="00000000" w:rsidRDefault="00000000"/>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3"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A/57/38</w:t>
                      </w:r>
                    </w:p>
                  </w:tc>
                </w:tr>
              </w:tbl>
              <w:p w:rsidR="00000000" w:rsidRDefault="00000000"/>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A/57/38</w:t>
                      </w:r>
                    </w:p>
                  </w:tc>
                  <w:tc>
                    <w:tcPr>
                      <w:tcW w:w="5048" w:type="dxa"/>
                      <w:vAlign w:val="bottom"/>
                    </w:tcPr>
                    <w:p w:rsidR="00000000" w:rsidRDefault="00000000">
                      <w:pPr>
                        <w:pStyle w:val="Header"/>
                      </w:pPr>
                    </w:p>
                  </w:tc>
                </w:tr>
              </w:tbl>
              <w:p w:rsidR="00000000" w:rsidRDefault="00000000"/>
            </w:txbxContent>
          </v:textbox>
          <w10:wrap type="square" side="right"/>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A/57/38</w:t>
                      </w:r>
                    </w:p>
                  </w:tc>
                </w:tr>
              </w:tbl>
              <w:p w:rsidR="00000000" w:rsidRDefault="00000000"/>
            </w:txbxContent>
          </v:textbox>
          <w10:wrap type="square" side="righ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460C9"/>
    <w:multiLevelType w:val="hybridMultilevel"/>
    <w:tmpl w:val="B6020524"/>
    <w:lvl w:ilvl="0" w:tplc="43046AA8">
      <w:start w:val="1"/>
      <w:numFmt w:val="chineseCountingThousand"/>
      <w:lvlText w:val="%1."/>
      <w:lvlJc w:val="left"/>
      <w:pPr>
        <w:tabs>
          <w:tab w:val="num" w:pos="1282"/>
        </w:tabs>
        <w:ind w:left="1282" w:hanging="545"/>
      </w:pPr>
      <w:rPr>
        <w:rFonts w:hint="eastAsia"/>
      </w:rPr>
    </w:lvl>
    <w:lvl w:ilvl="1" w:tplc="04090019" w:tentative="1">
      <w:start w:val="1"/>
      <w:numFmt w:val="lowerLetter"/>
      <w:lvlText w:val="%2)"/>
      <w:lvlJc w:val="left"/>
      <w:pPr>
        <w:tabs>
          <w:tab w:val="num" w:pos="1702"/>
        </w:tabs>
        <w:ind w:left="1702" w:hanging="420"/>
      </w:pPr>
    </w:lvl>
    <w:lvl w:ilvl="2" w:tplc="0409001B" w:tentative="1">
      <w:start w:val="1"/>
      <w:numFmt w:val="lowerRoman"/>
      <w:lvlText w:val="%3."/>
      <w:lvlJc w:val="right"/>
      <w:pPr>
        <w:tabs>
          <w:tab w:val="num" w:pos="2122"/>
        </w:tabs>
        <w:ind w:left="2122" w:hanging="420"/>
      </w:pPr>
    </w:lvl>
    <w:lvl w:ilvl="3" w:tplc="0409000F" w:tentative="1">
      <w:start w:val="1"/>
      <w:numFmt w:val="decimal"/>
      <w:lvlText w:val="%4."/>
      <w:lvlJc w:val="left"/>
      <w:pPr>
        <w:tabs>
          <w:tab w:val="num" w:pos="2542"/>
        </w:tabs>
        <w:ind w:left="2542" w:hanging="420"/>
      </w:pPr>
    </w:lvl>
    <w:lvl w:ilvl="4" w:tplc="04090019" w:tentative="1">
      <w:start w:val="1"/>
      <w:numFmt w:val="lowerLetter"/>
      <w:lvlText w:val="%5)"/>
      <w:lvlJc w:val="left"/>
      <w:pPr>
        <w:tabs>
          <w:tab w:val="num" w:pos="2962"/>
        </w:tabs>
        <w:ind w:left="2962" w:hanging="420"/>
      </w:pPr>
    </w:lvl>
    <w:lvl w:ilvl="5" w:tplc="0409001B" w:tentative="1">
      <w:start w:val="1"/>
      <w:numFmt w:val="lowerRoman"/>
      <w:lvlText w:val="%6."/>
      <w:lvlJc w:val="right"/>
      <w:pPr>
        <w:tabs>
          <w:tab w:val="num" w:pos="3382"/>
        </w:tabs>
        <w:ind w:left="3382" w:hanging="420"/>
      </w:pPr>
    </w:lvl>
    <w:lvl w:ilvl="6" w:tplc="0409000F" w:tentative="1">
      <w:start w:val="1"/>
      <w:numFmt w:val="decimal"/>
      <w:lvlText w:val="%7."/>
      <w:lvlJc w:val="left"/>
      <w:pPr>
        <w:tabs>
          <w:tab w:val="num" w:pos="3802"/>
        </w:tabs>
        <w:ind w:left="3802" w:hanging="420"/>
      </w:pPr>
    </w:lvl>
    <w:lvl w:ilvl="7" w:tplc="04090019" w:tentative="1">
      <w:start w:val="1"/>
      <w:numFmt w:val="lowerLetter"/>
      <w:lvlText w:val="%8)"/>
      <w:lvlJc w:val="left"/>
      <w:pPr>
        <w:tabs>
          <w:tab w:val="num" w:pos="4222"/>
        </w:tabs>
        <w:ind w:left="4222" w:hanging="420"/>
      </w:pPr>
    </w:lvl>
    <w:lvl w:ilvl="8" w:tplc="0409001B" w:tentative="1">
      <w:start w:val="1"/>
      <w:numFmt w:val="lowerRoman"/>
      <w:lvlText w:val="%9."/>
      <w:lvlJc w:val="right"/>
      <w:pPr>
        <w:tabs>
          <w:tab w:val="num" w:pos="4642"/>
        </w:tabs>
        <w:ind w:left="4642" w:hanging="420"/>
      </w:pPr>
    </w:lvl>
  </w:abstractNum>
  <w:abstractNum w:abstractNumId="1">
    <w:nsid w:val="03061DBE"/>
    <w:multiLevelType w:val="hybridMultilevel"/>
    <w:tmpl w:val="7520D1DE"/>
    <w:lvl w:ilvl="0" w:tplc="0409000F">
      <w:start w:val="1"/>
      <w:numFmt w:val="decimal"/>
      <w:lvlText w:val="%1."/>
      <w:lvlJc w:val="left"/>
      <w:pPr>
        <w:tabs>
          <w:tab w:val="num" w:pos="1695"/>
        </w:tabs>
        <w:ind w:left="1695" w:hanging="420"/>
      </w:pPr>
    </w:lvl>
    <w:lvl w:ilvl="1" w:tplc="04090019" w:tentative="1">
      <w:start w:val="1"/>
      <w:numFmt w:val="lowerLetter"/>
      <w:lvlText w:val="%2)"/>
      <w:lvlJc w:val="left"/>
      <w:pPr>
        <w:tabs>
          <w:tab w:val="num" w:pos="2115"/>
        </w:tabs>
        <w:ind w:left="2115" w:hanging="420"/>
      </w:pPr>
    </w:lvl>
    <w:lvl w:ilvl="2" w:tplc="0409001B" w:tentative="1">
      <w:start w:val="1"/>
      <w:numFmt w:val="lowerRoman"/>
      <w:lvlText w:val="%3."/>
      <w:lvlJc w:val="right"/>
      <w:pPr>
        <w:tabs>
          <w:tab w:val="num" w:pos="2535"/>
        </w:tabs>
        <w:ind w:left="2535" w:hanging="420"/>
      </w:pPr>
    </w:lvl>
    <w:lvl w:ilvl="3" w:tplc="0409000F" w:tentative="1">
      <w:start w:val="1"/>
      <w:numFmt w:val="decimal"/>
      <w:lvlText w:val="%4."/>
      <w:lvlJc w:val="left"/>
      <w:pPr>
        <w:tabs>
          <w:tab w:val="num" w:pos="2955"/>
        </w:tabs>
        <w:ind w:left="2955" w:hanging="420"/>
      </w:pPr>
    </w:lvl>
    <w:lvl w:ilvl="4" w:tplc="04090019" w:tentative="1">
      <w:start w:val="1"/>
      <w:numFmt w:val="lowerLetter"/>
      <w:lvlText w:val="%5)"/>
      <w:lvlJc w:val="left"/>
      <w:pPr>
        <w:tabs>
          <w:tab w:val="num" w:pos="3375"/>
        </w:tabs>
        <w:ind w:left="3375" w:hanging="420"/>
      </w:pPr>
    </w:lvl>
    <w:lvl w:ilvl="5" w:tplc="0409001B" w:tentative="1">
      <w:start w:val="1"/>
      <w:numFmt w:val="lowerRoman"/>
      <w:lvlText w:val="%6."/>
      <w:lvlJc w:val="right"/>
      <w:pPr>
        <w:tabs>
          <w:tab w:val="num" w:pos="3795"/>
        </w:tabs>
        <w:ind w:left="3795" w:hanging="420"/>
      </w:pPr>
    </w:lvl>
    <w:lvl w:ilvl="6" w:tplc="0409000F" w:tentative="1">
      <w:start w:val="1"/>
      <w:numFmt w:val="decimal"/>
      <w:lvlText w:val="%7."/>
      <w:lvlJc w:val="left"/>
      <w:pPr>
        <w:tabs>
          <w:tab w:val="num" w:pos="4215"/>
        </w:tabs>
        <w:ind w:left="4215" w:hanging="420"/>
      </w:pPr>
    </w:lvl>
    <w:lvl w:ilvl="7" w:tplc="04090019" w:tentative="1">
      <w:start w:val="1"/>
      <w:numFmt w:val="lowerLetter"/>
      <w:lvlText w:val="%8)"/>
      <w:lvlJc w:val="left"/>
      <w:pPr>
        <w:tabs>
          <w:tab w:val="num" w:pos="4635"/>
        </w:tabs>
        <w:ind w:left="4635" w:hanging="420"/>
      </w:pPr>
    </w:lvl>
    <w:lvl w:ilvl="8" w:tplc="0409001B" w:tentative="1">
      <w:start w:val="1"/>
      <w:numFmt w:val="lowerRoman"/>
      <w:lvlText w:val="%9."/>
      <w:lvlJc w:val="right"/>
      <w:pPr>
        <w:tabs>
          <w:tab w:val="num" w:pos="5055"/>
        </w:tabs>
        <w:ind w:left="5055" w:hanging="420"/>
      </w:pPr>
    </w:lvl>
  </w:abstractNum>
  <w:abstractNum w:abstractNumId="2">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nsid w:val="0BFD2311"/>
    <w:multiLevelType w:val="hybridMultilevel"/>
    <w:tmpl w:val="E5741CD8"/>
    <w:lvl w:ilvl="0" w:tplc="0409000F">
      <w:start w:val="1"/>
      <w:numFmt w:val="decimal"/>
      <w:lvlText w:val="%1."/>
      <w:lvlJc w:val="left"/>
      <w:pPr>
        <w:tabs>
          <w:tab w:val="num" w:pos="1282"/>
        </w:tabs>
        <w:ind w:left="1282" w:hanging="420"/>
      </w:pPr>
    </w:lvl>
    <w:lvl w:ilvl="1" w:tplc="04090019" w:tentative="1">
      <w:start w:val="1"/>
      <w:numFmt w:val="lowerLetter"/>
      <w:lvlText w:val="%2)"/>
      <w:lvlJc w:val="left"/>
      <w:pPr>
        <w:tabs>
          <w:tab w:val="num" w:pos="1702"/>
        </w:tabs>
        <w:ind w:left="1702" w:hanging="420"/>
      </w:pPr>
    </w:lvl>
    <w:lvl w:ilvl="2" w:tplc="0409001B" w:tentative="1">
      <w:start w:val="1"/>
      <w:numFmt w:val="lowerRoman"/>
      <w:lvlText w:val="%3."/>
      <w:lvlJc w:val="right"/>
      <w:pPr>
        <w:tabs>
          <w:tab w:val="num" w:pos="2122"/>
        </w:tabs>
        <w:ind w:left="2122" w:hanging="420"/>
      </w:pPr>
    </w:lvl>
    <w:lvl w:ilvl="3" w:tplc="0409000F" w:tentative="1">
      <w:start w:val="1"/>
      <w:numFmt w:val="decimal"/>
      <w:lvlText w:val="%4."/>
      <w:lvlJc w:val="left"/>
      <w:pPr>
        <w:tabs>
          <w:tab w:val="num" w:pos="2542"/>
        </w:tabs>
        <w:ind w:left="2542" w:hanging="420"/>
      </w:pPr>
    </w:lvl>
    <w:lvl w:ilvl="4" w:tplc="04090019" w:tentative="1">
      <w:start w:val="1"/>
      <w:numFmt w:val="lowerLetter"/>
      <w:lvlText w:val="%5)"/>
      <w:lvlJc w:val="left"/>
      <w:pPr>
        <w:tabs>
          <w:tab w:val="num" w:pos="2962"/>
        </w:tabs>
        <w:ind w:left="2962" w:hanging="420"/>
      </w:pPr>
    </w:lvl>
    <w:lvl w:ilvl="5" w:tplc="0409001B" w:tentative="1">
      <w:start w:val="1"/>
      <w:numFmt w:val="lowerRoman"/>
      <w:lvlText w:val="%6."/>
      <w:lvlJc w:val="right"/>
      <w:pPr>
        <w:tabs>
          <w:tab w:val="num" w:pos="3382"/>
        </w:tabs>
        <w:ind w:left="3382" w:hanging="420"/>
      </w:pPr>
    </w:lvl>
    <w:lvl w:ilvl="6" w:tplc="0409000F" w:tentative="1">
      <w:start w:val="1"/>
      <w:numFmt w:val="decimal"/>
      <w:lvlText w:val="%7."/>
      <w:lvlJc w:val="left"/>
      <w:pPr>
        <w:tabs>
          <w:tab w:val="num" w:pos="3802"/>
        </w:tabs>
        <w:ind w:left="3802" w:hanging="420"/>
      </w:pPr>
    </w:lvl>
    <w:lvl w:ilvl="7" w:tplc="04090019" w:tentative="1">
      <w:start w:val="1"/>
      <w:numFmt w:val="lowerLetter"/>
      <w:lvlText w:val="%8)"/>
      <w:lvlJc w:val="left"/>
      <w:pPr>
        <w:tabs>
          <w:tab w:val="num" w:pos="4222"/>
        </w:tabs>
        <w:ind w:left="4222" w:hanging="420"/>
      </w:pPr>
    </w:lvl>
    <w:lvl w:ilvl="8" w:tplc="0409001B" w:tentative="1">
      <w:start w:val="1"/>
      <w:numFmt w:val="lowerRoman"/>
      <w:lvlText w:val="%9."/>
      <w:lvlJc w:val="right"/>
      <w:pPr>
        <w:tabs>
          <w:tab w:val="num" w:pos="4642"/>
        </w:tabs>
        <w:ind w:left="4642" w:hanging="420"/>
      </w:pPr>
    </w:lvl>
  </w:abstractNum>
  <w:abstractNum w:abstractNumId="4">
    <w:nsid w:val="10530379"/>
    <w:multiLevelType w:val="hybridMultilevel"/>
    <w:tmpl w:val="B4BC0CAC"/>
    <w:lvl w:ilvl="0" w:tplc="0409001B">
      <w:start w:val="1"/>
      <w:numFmt w:val="lowerRoman"/>
      <w:lvlText w:val="%1."/>
      <w:lvlJc w:val="right"/>
      <w:pPr>
        <w:tabs>
          <w:tab w:val="num" w:pos="10621"/>
        </w:tabs>
        <w:ind w:left="10621" w:hanging="420"/>
      </w:pPr>
    </w:lvl>
    <w:lvl w:ilvl="1" w:tplc="04090019" w:tentative="1">
      <w:start w:val="1"/>
      <w:numFmt w:val="lowerLetter"/>
      <w:lvlText w:val="%2)"/>
      <w:lvlJc w:val="left"/>
      <w:pPr>
        <w:tabs>
          <w:tab w:val="num" w:pos="10621"/>
        </w:tabs>
        <w:ind w:left="10621" w:hanging="420"/>
      </w:pPr>
    </w:lvl>
    <w:lvl w:ilvl="2" w:tplc="0409001B" w:tentative="1">
      <w:start w:val="1"/>
      <w:numFmt w:val="lowerRoman"/>
      <w:lvlText w:val="%3."/>
      <w:lvlJc w:val="right"/>
      <w:pPr>
        <w:tabs>
          <w:tab w:val="num" w:pos="11041"/>
        </w:tabs>
        <w:ind w:left="11041" w:hanging="420"/>
      </w:pPr>
    </w:lvl>
    <w:lvl w:ilvl="3" w:tplc="0409000F" w:tentative="1">
      <w:start w:val="1"/>
      <w:numFmt w:val="decimal"/>
      <w:lvlText w:val="%4."/>
      <w:lvlJc w:val="left"/>
      <w:pPr>
        <w:tabs>
          <w:tab w:val="num" w:pos="11461"/>
        </w:tabs>
        <w:ind w:left="11461" w:hanging="420"/>
      </w:pPr>
    </w:lvl>
    <w:lvl w:ilvl="4" w:tplc="04090019" w:tentative="1">
      <w:start w:val="1"/>
      <w:numFmt w:val="lowerLetter"/>
      <w:lvlText w:val="%5)"/>
      <w:lvlJc w:val="left"/>
      <w:pPr>
        <w:tabs>
          <w:tab w:val="num" w:pos="11881"/>
        </w:tabs>
        <w:ind w:left="11881" w:hanging="420"/>
      </w:pPr>
    </w:lvl>
    <w:lvl w:ilvl="5" w:tplc="0409001B" w:tentative="1">
      <w:start w:val="1"/>
      <w:numFmt w:val="lowerRoman"/>
      <w:lvlText w:val="%6."/>
      <w:lvlJc w:val="right"/>
      <w:pPr>
        <w:tabs>
          <w:tab w:val="num" w:pos="12301"/>
        </w:tabs>
        <w:ind w:left="12301" w:hanging="420"/>
      </w:pPr>
    </w:lvl>
    <w:lvl w:ilvl="6" w:tplc="0409000F" w:tentative="1">
      <w:start w:val="1"/>
      <w:numFmt w:val="decimal"/>
      <w:lvlText w:val="%7."/>
      <w:lvlJc w:val="left"/>
      <w:pPr>
        <w:tabs>
          <w:tab w:val="num" w:pos="12721"/>
        </w:tabs>
        <w:ind w:left="12721" w:hanging="420"/>
      </w:pPr>
    </w:lvl>
    <w:lvl w:ilvl="7" w:tplc="04090019" w:tentative="1">
      <w:start w:val="1"/>
      <w:numFmt w:val="lowerLetter"/>
      <w:lvlText w:val="%8)"/>
      <w:lvlJc w:val="left"/>
      <w:pPr>
        <w:tabs>
          <w:tab w:val="num" w:pos="13141"/>
        </w:tabs>
        <w:ind w:left="13141" w:hanging="420"/>
      </w:pPr>
    </w:lvl>
    <w:lvl w:ilvl="8" w:tplc="0409001B">
      <w:start w:val="1"/>
      <w:numFmt w:val="lowerRoman"/>
      <w:lvlText w:val="%9."/>
      <w:lvlJc w:val="right"/>
      <w:pPr>
        <w:tabs>
          <w:tab w:val="num" w:pos="13561"/>
        </w:tabs>
        <w:ind w:left="13561" w:hanging="420"/>
      </w:pPr>
    </w:lvl>
  </w:abstractNum>
  <w:abstractNum w:abstractNumId="5">
    <w:nsid w:val="13710A66"/>
    <w:multiLevelType w:val="hybridMultilevel"/>
    <w:tmpl w:val="3FFC2B78"/>
    <w:lvl w:ilvl="0" w:tplc="0409001B">
      <w:start w:val="1"/>
      <w:numFmt w:val="lowerRoman"/>
      <w:lvlText w:val="%1."/>
      <w:lvlJc w:val="right"/>
      <w:pPr>
        <w:tabs>
          <w:tab w:val="num" w:pos="2120"/>
        </w:tabs>
        <w:ind w:left="2120" w:hanging="420"/>
      </w:pPr>
    </w:lvl>
    <w:lvl w:ilvl="1" w:tplc="04090019">
      <w:start w:val="1"/>
      <w:numFmt w:val="lowerLetter"/>
      <w:lvlText w:val="%2)"/>
      <w:lvlJc w:val="left"/>
      <w:pPr>
        <w:tabs>
          <w:tab w:val="num" w:pos="2120"/>
        </w:tabs>
        <w:ind w:left="2120" w:hanging="420"/>
      </w:pPr>
    </w:lvl>
    <w:lvl w:ilvl="2" w:tplc="0409001B">
      <w:start w:val="1"/>
      <w:numFmt w:val="lowerRoman"/>
      <w:lvlText w:val="%3."/>
      <w:lvlJc w:val="right"/>
      <w:pPr>
        <w:tabs>
          <w:tab w:val="num" w:pos="2540"/>
        </w:tabs>
        <w:ind w:left="2540" w:hanging="420"/>
      </w:pPr>
    </w:lvl>
    <w:lvl w:ilvl="3" w:tplc="0409000F">
      <w:start w:val="1"/>
      <w:numFmt w:val="decimal"/>
      <w:lvlText w:val="%4."/>
      <w:lvlJc w:val="left"/>
      <w:pPr>
        <w:tabs>
          <w:tab w:val="num" w:pos="2960"/>
        </w:tabs>
        <w:ind w:left="2960" w:hanging="420"/>
      </w:pPr>
    </w:lvl>
    <w:lvl w:ilvl="4" w:tplc="04090019">
      <w:start w:val="1"/>
      <w:numFmt w:val="lowerLetter"/>
      <w:lvlText w:val="%5)"/>
      <w:lvlJc w:val="left"/>
      <w:pPr>
        <w:tabs>
          <w:tab w:val="num" w:pos="3380"/>
        </w:tabs>
        <w:ind w:left="3380" w:hanging="420"/>
      </w:pPr>
    </w:lvl>
    <w:lvl w:ilvl="5" w:tplc="0409001B">
      <w:start w:val="1"/>
      <w:numFmt w:val="lowerRoman"/>
      <w:lvlText w:val="%6."/>
      <w:lvlJc w:val="right"/>
      <w:pPr>
        <w:tabs>
          <w:tab w:val="num" w:pos="3800"/>
        </w:tabs>
        <w:ind w:left="3800" w:hanging="420"/>
      </w:pPr>
    </w:lvl>
    <w:lvl w:ilvl="6" w:tplc="0409000F">
      <w:start w:val="1"/>
      <w:numFmt w:val="decimal"/>
      <w:lvlText w:val="%7."/>
      <w:lvlJc w:val="left"/>
      <w:pPr>
        <w:tabs>
          <w:tab w:val="num" w:pos="4220"/>
        </w:tabs>
        <w:ind w:left="4220" w:hanging="420"/>
      </w:pPr>
    </w:lvl>
    <w:lvl w:ilvl="7" w:tplc="04090019">
      <w:start w:val="1"/>
      <w:numFmt w:val="lowerLetter"/>
      <w:lvlText w:val="%8)"/>
      <w:lvlJc w:val="left"/>
      <w:pPr>
        <w:tabs>
          <w:tab w:val="num" w:pos="4640"/>
        </w:tabs>
        <w:ind w:left="4640" w:hanging="420"/>
      </w:pPr>
    </w:lvl>
    <w:lvl w:ilvl="8" w:tplc="0409001B">
      <w:start w:val="1"/>
      <w:numFmt w:val="lowerRoman"/>
      <w:lvlText w:val="%9."/>
      <w:lvlJc w:val="right"/>
      <w:pPr>
        <w:tabs>
          <w:tab w:val="num" w:pos="5060"/>
        </w:tabs>
        <w:ind w:left="5060" w:hanging="420"/>
      </w:pPr>
    </w:lvl>
  </w:abstractNum>
  <w:abstractNum w:abstractNumId="6">
    <w:nsid w:val="23384A6C"/>
    <w:multiLevelType w:val="multilevel"/>
    <w:tmpl w:val="6080A772"/>
    <w:name w:val="TOC2222"/>
    <w:lvl w:ilvl="0">
      <w:start w:val="2"/>
      <w:numFmt w:val="chineseCountingThousand"/>
      <w:lvlText w:val="%1."/>
      <w:lvlJc w:val="right"/>
      <w:pPr>
        <w:tabs>
          <w:tab w:val="num" w:pos="1940"/>
        </w:tabs>
        <w:ind w:left="1940" w:hanging="216"/>
      </w:pPr>
      <w:rPr>
        <w:rFonts w:hint="eastAsia"/>
      </w:rPr>
    </w:lvl>
    <w:lvl w:ilvl="1">
      <w:start w:val="1"/>
      <w:numFmt w:val="upperLetter"/>
      <w:lvlText w:val="%2."/>
      <w:lvlJc w:val="left"/>
      <w:pPr>
        <w:tabs>
          <w:tab w:val="num" w:pos="2372"/>
        </w:tabs>
        <w:ind w:left="2372" w:hanging="432"/>
      </w:pPr>
      <w:rPr>
        <w:rFonts w:hint="eastAsia"/>
      </w:rPr>
    </w:lvl>
    <w:lvl w:ilvl="2">
      <w:start w:val="1"/>
      <w:numFmt w:val="decimal"/>
      <w:lvlText w:val="%3."/>
      <w:lvlJc w:val="left"/>
      <w:pPr>
        <w:tabs>
          <w:tab w:val="num" w:pos="2804"/>
        </w:tabs>
        <w:ind w:left="2804" w:hanging="432"/>
      </w:pPr>
      <w:rPr>
        <w:rFonts w:hint="eastAsia"/>
      </w:rPr>
    </w:lvl>
    <w:lvl w:ilvl="3">
      <w:start w:val="1"/>
      <w:numFmt w:val="lowerLetter"/>
      <w:lvlText w:val="(%4)"/>
      <w:lvlJc w:val="left"/>
      <w:pPr>
        <w:tabs>
          <w:tab w:val="num" w:pos="3236"/>
        </w:tabs>
        <w:ind w:left="3236" w:hanging="432"/>
      </w:pPr>
      <w:rPr>
        <w:rFonts w:hint="eastAsia"/>
      </w:rPr>
    </w:lvl>
    <w:lvl w:ilvl="4">
      <w:start w:val="1"/>
      <w:numFmt w:val="bullet"/>
      <w:lvlText w:val="㈠"/>
      <w:lvlJc w:val="left"/>
      <w:pPr>
        <w:tabs>
          <w:tab w:val="num" w:pos="3668"/>
        </w:tabs>
        <w:ind w:left="3668" w:hanging="432"/>
      </w:pPr>
      <w:rPr>
        <w:rFonts w:ascii="SimSun" w:eastAsia="SimSun" w:hint="eastAsia"/>
        <w:color w:val="auto"/>
      </w:rPr>
    </w:lvl>
    <w:lvl w:ilvl="5">
      <w:start w:val="1"/>
      <w:numFmt w:val="lowerLetter"/>
      <w:lvlText w:val="%6."/>
      <w:lvlJc w:val="left"/>
      <w:pPr>
        <w:tabs>
          <w:tab w:val="num" w:pos="4100"/>
        </w:tabs>
        <w:ind w:left="4100" w:hanging="432"/>
      </w:pPr>
      <w:rPr>
        <w:rFonts w:hint="eastAsia"/>
      </w:rPr>
    </w:lvl>
    <w:lvl w:ilvl="6">
      <w:start w:val="1"/>
      <w:numFmt w:val="none"/>
      <w:suff w:val="nothing"/>
      <w:lvlText w:val=""/>
      <w:lvlJc w:val="left"/>
      <w:pPr>
        <w:ind w:left="644" w:firstLine="0"/>
      </w:pPr>
      <w:rPr>
        <w:rFonts w:hint="eastAsia"/>
      </w:rPr>
    </w:lvl>
    <w:lvl w:ilvl="7">
      <w:start w:val="1"/>
      <w:numFmt w:val="none"/>
      <w:suff w:val="nothing"/>
      <w:lvlText w:val=""/>
      <w:lvlJc w:val="left"/>
      <w:pPr>
        <w:ind w:left="644" w:firstLine="0"/>
      </w:pPr>
      <w:rPr>
        <w:rFonts w:hint="eastAsia"/>
      </w:rPr>
    </w:lvl>
    <w:lvl w:ilvl="8">
      <w:start w:val="1"/>
      <w:numFmt w:val="none"/>
      <w:suff w:val="nothing"/>
      <w:lvlText w:val=""/>
      <w:lvlJc w:val="left"/>
      <w:pPr>
        <w:ind w:left="644" w:firstLine="0"/>
      </w:pPr>
      <w:rPr>
        <w:rFonts w:hint="eastAsia"/>
      </w:rPr>
    </w:lvl>
  </w:abstractNum>
  <w:abstractNum w:abstractNumId="7">
    <w:nsid w:val="2B796C6F"/>
    <w:multiLevelType w:val="multilevel"/>
    <w:tmpl w:val="0DD283DE"/>
    <w:name w:val="TOC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8">
    <w:nsid w:val="2F0D52C0"/>
    <w:multiLevelType w:val="hybridMultilevel"/>
    <w:tmpl w:val="A41EC2C8"/>
    <w:lvl w:ilvl="0" w:tplc="0409000F">
      <w:start w:val="1"/>
      <w:numFmt w:val="decimal"/>
      <w:lvlText w:val="%1."/>
      <w:lvlJc w:val="left"/>
      <w:pPr>
        <w:tabs>
          <w:tab w:val="num" w:pos="2144"/>
        </w:tabs>
        <w:ind w:left="2144" w:hanging="420"/>
      </w:pPr>
    </w:lvl>
    <w:lvl w:ilvl="1" w:tplc="04090019" w:tentative="1">
      <w:start w:val="1"/>
      <w:numFmt w:val="lowerLetter"/>
      <w:lvlText w:val="%2)"/>
      <w:lvlJc w:val="left"/>
      <w:pPr>
        <w:tabs>
          <w:tab w:val="num" w:pos="2564"/>
        </w:tabs>
        <w:ind w:left="2564" w:hanging="420"/>
      </w:pPr>
    </w:lvl>
    <w:lvl w:ilvl="2" w:tplc="0409001B" w:tentative="1">
      <w:start w:val="1"/>
      <w:numFmt w:val="lowerRoman"/>
      <w:lvlText w:val="%3."/>
      <w:lvlJc w:val="right"/>
      <w:pPr>
        <w:tabs>
          <w:tab w:val="num" w:pos="2984"/>
        </w:tabs>
        <w:ind w:left="2984" w:hanging="420"/>
      </w:pPr>
    </w:lvl>
    <w:lvl w:ilvl="3" w:tplc="0409000F" w:tentative="1">
      <w:start w:val="1"/>
      <w:numFmt w:val="decimal"/>
      <w:lvlText w:val="%4."/>
      <w:lvlJc w:val="left"/>
      <w:pPr>
        <w:tabs>
          <w:tab w:val="num" w:pos="3404"/>
        </w:tabs>
        <w:ind w:left="3404" w:hanging="420"/>
      </w:pPr>
    </w:lvl>
    <w:lvl w:ilvl="4" w:tplc="04090019" w:tentative="1">
      <w:start w:val="1"/>
      <w:numFmt w:val="lowerLetter"/>
      <w:lvlText w:val="%5)"/>
      <w:lvlJc w:val="left"/>
      <w:pPr>
        <w:tabs>
          <w:tab w:val="num" w:pos="3824"/>
        </w:tabs>
        <w:ind w:left="3824" w:hanging="420"/>
      </w:pPr>
    </w:lvl>
    <w:lvl w:ilvl="5" w:tplc="0409001B" w:tentative="1">
      <w:start w:val="1"/>
      <w:numFmt w:val="lowerRoman"/>
      <w:lvlText w:val="%6."/>
      <w:lvlJc w:val="right"/>
      <w:pPr>
        <w:tabs>
          <w:tab w:val="num" w:pos="4244"/>
        </w:tabs>
        <w:ind w:left="4244" w:hanging="420"/>
      </w:pPr>
    </w:lvl>
    <w:lvl w:ilvl="6" w:tplc="0409000F" w:tentative="1">
      <w:start w:val="1"/>
      <w:numFmt w:val="decimal"/>
      <w:lvlText w:val="%7."/>
      <w:lvlJc w:val="left"/>
      <w:pPr>
        <w:tabs>
          <w:tab w:val="num" w:pos="4664"/>
        </w:tabs>
        <w:ind w:left="4664" w:hanging="420"/>
      </w:pPr>
    </w:lvl>
    <w:lvl w:ilvl="7" w:tplc="04090019" w:tentative="1">
      <w:start w:val="1"/>
      <w:numFmt w:val="lowerLetter"/>
      <w:lvlText w:val="%8)"/>
      <w:lvlJc w:val="left"/>
      <w:pPr>
        <w:tabs>
          <w:tab w:val="num" w:pos="5084"/>
        </w:tabs>
        <w:ind w:left="5084" w:hanging="420"/>
      </w:pPr>
    </w:lvl>
    <w:lvl w:ilvl="8" w:tplc="0409001B" w:tentative="1">
      <w:start w:val="1"/>
      <w:numFmt w:val="lowerRoman"/>
      <w:lvlText w:val="%9."/>
      <w:lvlJc w:val="right"/>
      <w:pPr>
        <w:tabs>
          <w:tab w:val="num" w:pos="5504"/>
        </w:tabs>
        <w:ind w:left="5504" w:hanging="420"/>
      </w:pPr>
    </w:lvl>
  </w:abstractNum>
  <w:abstractNum w:abstractNumId="9">
    <w:nsid w:val="30932DF8"/>
    <w:multiLevelType w:val="hybridMultilevel"/>
    <w:tmpl w:val="5D9492BC"/>
    <w:lvl w:ilvl="0" w:tplc="0409001B">
      <w:start w:val="1"/>
      <w:numFmt w:val="lowerRoman"/>
      <w:lvlText w:val="%1."/>
      <w:lvlJc w:val="right"/>
      <w:pPr>
        <w:tabs>
          <w:tab w:val="num" w:pos="13561"/>
        </w:tabs>
        <w:ind w:left="13561" w:hanging="420"/>
      </w:pPr>
    </w:lvl>
    <w:lvl w:ilvl="1" w:tplc="04090019" w:tentative="1">
      <w:start w:val="1"/>
      <w:numFmt w:val="lowerLetter"/>
      <w:lvlText w:val="%2)"/>
      <w:lvlJc w:val="left"/>
      <w:pPr>
        <w:tabs>
          <w:tab w:val="num" w:pos="13561"/>
        </w:tabs>
        <w:ind w:left="13561" w:hanging="420"/>
      </w:pPr>
    </w:lvl>
    <w:lvl w:ilvl="2" w:tplc="0409001B" w:tentative="1">
      <w:start w:val="1"/>
      <w:numFmt w:val="lowerRoman"/>
      <w:lvlText w:val="%3."/>
      <w:lvlJc w:val="right"/>
      <w:pPr>
        <w:tabs>
          <w:tab w:val="num" w:pos="13981"/>
        </w:tabs>
        <w:ind w:left="13981" w:hanging="420"/>
      </w:pPr>
    </w:lvl>
    <w:lvl w:ilvl="3" w:tplc="0409000F" w:tentative="1">
      <w:start w:val="1"/>
      <w:numFmt w:val="decimal"/>
      <w:lvlText w:val="%4."/>
      <w:lvlJc w:val="left"/>
      <w:pPr>
        <w:tabs>
          <w:tab w:val="num" w:pos="14401"/>
        </w:tabs>
        <w:ind w:left="14401" w:hanging="420"/>
      </w:pPr>
    </w:lvl>
    <w:lvl w:ilvl="4" w:tplc="04090019" w:tentative="1">
      <w:start w:val="1"/>
      <w:numFmt w:val="lowerLetter"/>
      <w:lvlText w:val="%5)"/>
      <w:lvlJc w:val="left"/>
      <w:pPr>
        <w:tabs>
          <w:tab w:val="num" w:pos="14821"/>
        </w:tabs>
        <w:ind w:left="14821" w:hanging="420"/>
      </w:pPr>
    </w:lvl>
    <w:lvl w:ilvl="5" w:tplc="0409001B" w:tentative="1">
      <w:start w:val="1"/>
      <w:numFmt w:val="lowerRoman"/>
      <w:lvlText w:val="%6."/>
      <w:lvlJc w:val="right"/>
      <w:pPr>
        <w:tabs>
          <w:tab w:val="num" w:pos="15241"/>
        </w:tabs>
        <w:ind w:left="15241" w:hanging="420"/>
      </w:pPr>
    </w:lvl>
    <w:lvl w:ilvl="6" w:tplc="0409000F" w:tentative="1">
      <w:start w:val="1"/>
      <w:numFmt w:val="decimal"/>
      <w:lvlText w:val="%7."/>
      <w:lvlJc w:val="left"/>
      <w:pPr>
        <w:tabs>
          <w:tab w:val="num" w:pos="15661"/>
        </w:tabs>
        <w:ind w:left="15661" w:hanging="420"/>
      </w:pPr>
    </w:lvl>
    <w:lvl w:ilvl="7" w:tplc="04090019" w:tentative="1">
      <w:start w:val="1"/>
      <w:numFmt w:val="lowerLetter"/>
      <w:lvlText w:val="%8)"/>
      <w:lvlJc w:val="left"/>
      <w:pPr>
        <w:tabs>
          <w:tab w:val="num" w:pos="16081"/>
        </w:tabs>
        <w:ind w:left="16081" w:hanging="420"/>
      </w:pPr>
    </w:lvl>
    <w:lvl w:ilvl="8" w:tplc="0409001B">
      <w:start w:val="1"/>
      <w:numFmt w:val="lowerRoman"/>
      <w:lvlText w:val="%9."/>
      <w:lvlJc w:val="right"/>
      <w:pPr>
        <w:tabs>
          <w:tab w:val="num" w:pos="16501"/>
        </w:tabs>
        <w:ind w:left="16501" w:hanging="420"/>
      </w:pPr>
    </w:lvl>
  </w:abstractNum>
  <w:abstractNum w:abstractNumId="10">
    <w:nsid w:val="36370AD5"/>
    <w:multiLevelType w:val="multilevel"/>
    <w:tmpl w:val="0DE42B10"/>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1">
    <w:nsid w:val="39122109"/>
    <w:multiLevelType w:val="multilevel"/>
    <w:tmpl w:val="C4523AFA"/>
    <w:name w:val="TOC222"/>
    <w:lvl w:ilvl="0">
      <w:start w:val="1"/>
      <w:numFmt w:val="chineseCountingThousand"/>
      <w:lvlText w:val="%1."/>
      <w:lvlJc w:val="right"/>
      <w:pPr>
        <w:tabs>
          <w:tab w:val="num" w:pos="1940"/>
        </w:tabs>
        <w:ind w:left="1940" w:hanging="216"/>
      </w:pPr>
      <w:rPr>
        <w:rFonts w:hint="eastAsia"/>
      </w:rPr>
    </w:lvl>
    <w:lvl w:ilvl="1">
      <w:start w:val="1"/>
      <w:numFmt w:val="upperLetter"/>
      <w:lvlText w:val="%2."/>
      <w:lvlJc w:val="left"/>
      <w:pPr>
        <w:tabs>
          <w:tab w:val="num" w:pos="2372"/>
        </w:tabs>
        <w:ind w:left="2372" w:hanging="432"/>
      </w:pPr>
      <w:rPr>
        <w:rFonts w:hint="eastAsia"/>
      </w:rPr>
    </w:lvl>
    <w:lvl w:ilvl="2">
      <w:start w:val="1"/>
      <w:numFmt w:val="decimal"/>
      <w:lvlText w:val="%3."/>
      <w:lvlJc w:val="left"/>
      <w:pPr>
        <w:tabs>
          <w:tab w:val="num" w:pos="2804"/>
        </w:tabs>
        <w:ind w:left="2804" w:hanging="432"/>
      </w:pPr>
      <w:rPr>
        <w:rFonts w:hint="eastAsia"/>
      </w:rPr>
    </w:lvl>
    <w:lvl w:ilvl="3">
      <w:start w:val="1"/>
      <w:numFmt w:val="lowerLetter"/>
      <w:lvlText w:val="(%4)"/>
      <w:lvlJc w:val="left"/>
      <w:pPr>
        <w:tabs>
          <w:tab w:val="num" w:pos="3236"/>
        </w:tabs>
        <w:ind w:left="3236" w:hanging="432"/>
      </w:pPr>
      <w:rPr>
        <w:rFonts w:hint="eastAsia"/>
      </w:rPr>
    </w:lvl>
    <w:lvl w:ilvl="4">
      <w:start w:val="1"/>
      <w:numFmt w:val="bullet"/>
      <w:lvlText w:val="㈠"/>
      <w:lvlJc w:val="left"/>
      <w:pPr>
        <w:tabs>
          <w:tab w:val="num" w:pos="3668"/>
        </w:tabs>
        <w:ind w:left="3668" w:hanging="432"/>
      </w:pPr>
      <w:rPr>
        <w:rFonts w:ascii="SimSun" w:eastAsia="SimSun" w:hint="eastAsia"/>
        <w:color w:val="auto"/>
      </w:rPr>
    </w:lvl>
    <w:lvl w:ilvl="5">
      <w:start w:val="1"/>
      <w:numFmt w:val="lowerLetter"/>
      <w:lvlText w:val="%6."/>
      <w:lvlJc w:val="left"/>
      <w:pPr>
        <w:tabs>
          <w:tab w:val="num" w:pos="4100"/>
        </w:tabs>
        <w:ind w:left="4100" w:hanging="432"/>
      </w:pPr>
      <w:rPr>
        <w:rFonts w:hint="eastAsia"/>
      </w:rPr>
    </w:lvl>
    <w:lvl w:ilvl="6">
      <w:start w:val="1"/>
      <w:numFmt w:val="none"/>
      <w:suff w:val="nothing"/>
      <w:lvlText w:val=""/>
      <w:lvlJc w:val="left"/>
      <w:pPr>
        <w:ind w:left="644" w:firstLine="0"/>
      </w:pPr>
      <w:rPr>
        <w:rFonts w:hint="eastAsia"/>
      </w:rPr>
    </w:lvl>
    <w:lvl w:ilvl="7">
      <w:start w:val="1"/>
      <w:numFmt w:val="none"/>
      <w:suff w:val="nothing"/>
      <w:lvlText w:val=""/>
      <w:lvlJc w:val="left"/>
      <w:pPr>
        <w:ind w:left="644" w:firstLine="0"/>
      </w:pPr>
      <w:rPr>
        <w:rFonts w:hint="eastAsia"/>
      </w:rPr>
    </w:lvl>
    <w:lvl w:ilvl="8">
      <w:start w:val="1"/>
      <w:numFmt w:val="none"/>
      <w:suff w:val="nothing"/>
      <w:lvlText w:val=""/>
      <w:lvlJc w:val="left"/>
      <w:pPr>
        <w:ind w:left="644" w:firstLine="0"/>
      </w:pPr>
      <w:rPr>
        <w:rFonts w:hint="eastAsia"/>
      </w:rPr>
    </w:lvl>
  </w:abstractNum>
  <w:abstractNum w:abstractNumId="12">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3">
    <w:nsid w:val="59374B06"/>
    <w:multiLevelType w:val="multilevel"/>
    <w:tmpl w:val="7FEE6BCA"/>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4">
    <w:nsid w:val="652D447C"/>
    <w:multiLevelType w:val="multilevel"/>
    <w:tmpl w:val="4EB858CA"/>
    <w:name w:val="TOC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5">
    <w:nsid w:val="6A2E2DBA"/>
    <w:multiLevelType w:val="hybridMultilevel"/>
    <w:tmpl w:val="F8F20AA8"/>
    <w:lvl w:ilvl="0" w:tplc="0409001B">
      <w:start w:val="1"/>
      <w:numFmt w:val="lowerRoman"/>
      <w:lvlText w:val="%1."/>
      <w:lvlJc w:val="right"/>
      <w:pPr>
        <w:tabs>
          <w:tab w:val="num" w:pos="2120"/>
        </w:tabs>
        <w:ind w:left="2120" w:hanging="420"/>
      </w:pPr>
    </w:lvl>
    <w:lvl w:ilvl="1" w:tplc="04090019">
      <w:start w:val="1"/>
      <w:numFmt w:val="lowerLetter"/>
      <w:lvlText w:val="%2)"/>
      <w:lvlJc w:val="left"/>
      <w:pPr>
        <w:tabs>
          <w:tab w:val="num" w:pos="2120"/>
        </w:tabs>
        <w:ind w:left="2120" w:hanging="420"/>
      </w:pPr>
    </w:lvl>
    <w:lvl w:ilvl="2" w:tplc="0409001B">
      <w:start w:val="1"/>
      <w:numFmt w:val="lowerRoman"/>
      <w:lvlText w:val="%3."/>
      <w:lvlJc w:val="right"/>
      <w:pPr>
        <w:tabs>
          <w:tab w:val="num" w:pos="2540"/>
        </w:tabs>
        <w:ind w:left="2540" w:hanging="420"/>
      </w:pPr>
    </w:lvl>
    <w:lvl w:ilvl="3" w:tplc="0409000F">
      <w:start w:val="1"/>
      <w:numFmt w:val="decimal"/>
      <w:lvlText w:val="%4."/>
      <w:lvlJc w:val="left"/>
      <w:pPr>
        <w:tabs>
          <w:tab w:val="num" w:pos="2960"/>
        </w:tabs>
        <w:ind w:left="2960" w:hanging="420"/>
      </w:pPr>
    </w:lvl>
    <w:lvl w:ilvl="4" w:tplc="04090019">
      <w:start w:val="1"/>
      <w:numFmt w:val="lowerLetter"/>
      <w:lvlText w:val="%5)"/>
      <w:lvlJc w:val="left"/>
      <w:pPr>
        <w:tabs>
          <w:tab w:val="num" w:pos="3380"/>
        </w:tabs>
        <w:ind w:left="3380" w:hanging="420"/>
      </w:pPr>
    </w:lvl>
    <w:lvl w:ilvl="5" w:tplc="0409001B" w:tentative="1">
      <w:start w:val="1"/>
      <w:numFmt w:val="lowerRoman"/>
      <w:lvlText w:val="%6."/>
      <w:lvlJc w:val="right"/>
      <w:pPr>
        <w:tabs>
          <w:tab w:val="num" w:pos="3800"/>
        </w:tabs>
        <w:ind w:left="3800" w:hanging="420"/>
      </w:pPr>
    </w:lvl>
    <w:lvl w:ilvl="6" w:tplc="0409000F" w:tentative="1">
      <w:start w:val="1"/>
      <w:numFmt w:val="decimal"/>
      <w:lvlText w:val="%7."/>
      <w:lvlJc w:val="left"/>
      <w:pPr>
        <w:tabs>
          <w:tab w:val="num" w:pos="4220"/>
        </w:tabs>
        <w:ind w:left="4220" w:hanging="420"/>
      </w:pPr>
    </w:lvl>
    <w:lvl w:ilvl="7" w:tplc="04090019" w:tentative="1">
      <w:start w:val="1"/>
      <w:numFmt w:val="lowerLetter"/>
      <w:lvlText w:val="%8)"/>
      <w:lvlJc w:val="left"/>
      <w:pPr>
        <w:tabs>
          <w:tab w:val="num" w:pos="4640"/>
        </w:tabs>
        <w:ind w:left="4640" w:hanging="420"/>
      </w:pPr>
    </w:lvl>
    <w:lvl w:ilvl="8" w:tplc="0409001B" w:tentative="1">
      <w:start w:val="1"/>
      <w:numFmt w:val="lowerRoman"/>
      <w:lvlText w:val="%9."/>
      <w:lvlJc w:val="right"/>
      <w:pPr>
        <w:tabs>
          <w:tab w:val="num" w:pos="5060"/>
        </w:tabs>
        <w:ind w:left="5060" w:hanging="420"/>
      </w:pPr>
    </w:lvl>
  </w:abstractNum>
  <w:abstractNum w:abstractNumId="16">
    <w:nsid w:val="6DFD64BE"/>
    <w:multiLevelType w:val="hybridMultilevel"/>
    <w:tmpl w:val="566CD7B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75C301CE"/>
    <w:multiLevelType w:val="hybridMultilevel"/>
    <w:tmpl w:val="BFE2DDC2"/>
    <w:lvl w:ilvl="0" w:tplc="0409000F">
      <w:start w:val="1"/>
      <w:numFmt w:val="decimal"/>
      <w:lvlText w:val="%1."/>
      <w:lvlJc w:val="left"/>
      <w:pPr>
        <w:tabs>
          <w:tab w:val="num" w:pos="2144"/>
        </w:tabs>
        <w:ind w:left="2144" w:hanging="420"/>
      </w:pPr>
    </w:lvl>
    <w:lvl w:ilvl="1" w:tplc="04090019" w:tentative="1">
      <w:start w:val="1"/>
      <w:numFmt w:val="lowerLetter"/>
      <w:lvlText w:val="%2)"/>
      <w:lvlJc w:val="left"/>
      <w:pPr>
        <w:tabs>
          <w:tab w:val="num" w:pos="2564"/>
        </w:tabs>
        <w:ind w:left="2564" w:hanging="420"/>
      </w:pPr>
    </w:lvl>
    <w:lvl w:ilvl="2" w:tplc="0409001B" w:tentative="1">
      <w:start w:val="1"/>
      <w:numFmt w:val="lowerRoman"/>
      <w:lvlText w:val="%3."/>
      <w:lvlJc w:val="right"/>
      <w:pPr>
        <w:tabs>
          <w:tab w:val="num" w:pos="2984"/>
        </w:tabs>
        <w:ind w:left="2984" w:hanging="420"/>
      </w:pPr>
    </w:lvl>
    <w:lvl w:ilvl="3" w:tplc="0409000F" w:tentative="1">
      <w:start w:val="1"/>
      <w:numFmt w:val="decimal"/>
      <w:lvlText w:val="%4."/>
      <w:lvlJc w:val="left"/>
      <w:pPr>
        <w:tabs>
          <w:tab w:val="num" w:pos="3404"/>
        </w:tabs>
        <w:ind w:left="3404" w:hanging="420"/>
      </w:pPr>
    </w:lvl>
    <w:lvl w:ilvl="4" w:tplc="04090019" w:tentative="1">
      <w:start w:val="1"/>
      <w:numFmt w:val="lowerLetter"/>
      <w:lvlText w:val="%5)"/>
      <w:lvlJc w:val="left"/>
      <w:pPr>
        <w:tabs>
          <w:tab w:val="num" w:pos="3824"/>
        </w:tabs>
        <w:ind w:left="3824" w:hanging="420"/>
      </w:pPr>
    </w:lvl>
    <w:lvl w:ilvl="5" w:tplc="0409001B" w:tentative="1">
      <w:start w:val="1"/>
      <w:numFmt w:val="lowerRoman"/>
      <w:lvlText w:val="%6."/>
      <w:lvlJc w:val="right"/>
      <w:pPr>
        <w:tabs>
          <w:tab w:val="num" w:pos="4244"/>
        </w:tabs>
        <w:ind w:left="4244" w:hanging="420"/>
      </w:pPr>
    </w:lvl>
    <w:lvl w:ilvl="6" w:tplc="0409000F" w:tentative="1">
      <w:start w:val="1"/>
      <w:numFmt w:val="decimal"/>
      <w:lvlText w:val="%7."/>
      <w:lvlJc w:val="left"/>
      <w:pPr>
        <w:tabs>
          <w:tab w:val="num" w:pos="4664"/>
        </w:tabs>
        <w:ind w:left="4664" w:hanging="420"/>
      </w:pPr>
    </w:lvl>
    <w:lvl w:ilvl="7" w:tplc="04090019" w:tentative="1">
      <w:start w:val="1"/>
      <w:numFmt w:val="lowerLetter"/>
      <w:lvlText w:val="%8)"/>
      <w:lvlJc w:val="left"/>
      <w:pPr>
        <w:tabs>
          <w:tab w:val="num" w:pos="5084"/>
        </w:tabs>
        <w:ind w:left="5084" w:hanging="420"/>
      </w:pPr>
    </w:lvl>
    <w:lvl w:ilvl="8" w:tplc="0409001B" w:tentative="1">
      <w:start w:val="1"/>
      <w:numFmt w:val="lowerRoman"/>
      <w:lvlText w:val="%9."/>
      <w:lvlJc w:val="right"/>
      <w:pPr>
        <w:tabs>
          <w:tab w:val="num" w:pos="5504"/>
        </w:tabs>
        <w:ind w:left="5504" w:hanging="420"/>
      </w:pPr>
    </w:lvl>
  </w:abstractNum>
  <w:num w:numId="1">
    <w:abstractNumId w:val="12"/>
  </w:num>
  <w:num w:numId="2">
    <w:abstractNumId w:val="12"/>
  </w:num>
  <w:num w:numId="3">
    <w:abstractNumId w:val="12"/>
  </w:num>
  <w:num w:numId="4">
    <w:abstractNumId w:val="12"/>
  </w:num>
  <w:num w:numId="5">
    <w:abstractNumId w:val="12"/>
  </w:num>
  <w:num w:numId="6">
    <w:abstractNumId w:val="12"/>
  </w:num>
  <w:num w:numId="7">
    <w:abstractNumId w:val="12"/>
  </w:num>
  <w:num w:numId="8">
    <w:abstractNumId w:val="12"/>
  </w:num>
  <w:num w:numId="9">
    <w:abstractNumId w:val="12"/>
  </w:num>
  <w:num w:numId="10">
    <w:abstractNumId w:val="2"/>
  </w:num>
  <w:num w:numId="11">
    <w:abstractNumId w:val="11"/>
  </w:num>
  <w:num w:numId="12">
    <w:abstractNumId w:val="16"/>
  </w:num>
  <w:num w:numId="13">
    <w:abstractNumId w:val="8"/>
  </w:num>
  <w:num w:numId="14">
    <w:abstractNumId w:val="17"/>
  </w:num>
  <w:num w:numId="15">
    <w:abstractNumId w:val="10"/>
  </w:num>
  <w:num w:numId="16">
    <w:abstractNumId w:val="13"/>
  </w:num>
  <w:num w:numId="17">
    <w:abstractNumId w:val="6"/>
  </w:num>
  <w:num w:numId="18">
    <w:abstractNumId w:val="1"/>
  </w:num>
  <w:num w:numId="19">
    <w:abstractNumId w:val="4"/>
  </w:num>
  <w:num w:numId="20">
    <w:abstractNumId w:val="9"/>
  </w:num>
  <w:num w:numId="21">
    <w:abstractNumId w:val="15"/>
  </w:num>
  <w:num w:numId="22">
    <w:abstractNumId w:val="5"/>
  </w:num>
  <w:num w:numId="23">
    <w:abstractNumId w:val="14"/>
  </w:num>
  <w:num w:numId="24">
    <w:abstractNumId w:val="7"/>
  </w:num>
  <w:num w:numId="25">
    <w:abstractNumId w:val="3"/>
  </w:num>
  <w:num w:numId="26">
    <w:abstractNumId w:val="0"/>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1/2003 9:24: AM"/>
    <w:docVar w:name="DocCategory" w:val="Supplements"/>
    <w:docVar w:name="DocType" w:val="Final"/>
    <w:docVar w:name="JobNo" w:val="0261416C"/>
    <w:docVar w:name="OandT" w:val="Zhang jp"/>
    <w:docVar w:name="Symbol1" w:val="A/57/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SingleTxt"/>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character" w:styleId="PageNumber">
    <w:name w:val="page number"/>
    <w:basedOn w:val="DefaultParagraphFont"/>
    <w:semiHidden/>
  </w:style>
  <w:style w:type="character" w:styleId="Hyperlink">
    <w:name w:val="Hyperlink"/>
    <w:semiHidden/>
    <w:rPr>
      <w:color w:val="0000FF"/>
      <w:u w:val="single"/>
    </w:rPr>
  </w:style>
  <w:style w:type="paragraph" w:customStyle="1" w:styleId="CH">
    <w:name w:val="标题CH"/>
    <w:basedOn w:val="Normal"/>
    <w:next w:val="Normal"/>
    <w:pPr>
      <w:keepLines/>
      <w:adjustRightInd w:val="0"/>
      <w:spacing w:after="180" w:line="392" w:lineRule="exact"/>
      <w:textAlignment w:val="baseline"/>
    </w:pPr>
    <w:rPr>
      <w:rFonts w:ascii="Times New Roman" w:eastAsia="SimHei"/>
      <w:color w:val="FF0000"/>
      <w:kern w:val="28"/>
      <w:sz w:val="28"/>
    </w:rPr>
  </w:style>
  <w:style w:type="paragraph" w:customStyle="1" w:styleId="H10">
    <w:name w:val="标题H1"/>
    <w:basedOn w:val="Normal"/>
    <w:next w:val="Normal"/>
    <w:pPr>
      <w:keepLines/>
      <w:adjustRightInd w:val="0"/>
      <w:spacing w:after="120" w:line="336" w:lineRule="exact"/>
      <w:textAlignment w:val="baseline"/>
    </w:pPr>
    <w:rPr>
      <w:rFonts w:ascii="Times New Roman" w:eastAsia="SimHei"/>
      <w:color w:val="FF0000"/>
      <w:kern w:val="24"/>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header" Target="header6.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yperlink" Target="http://www.un.org/womenwatch/daw/" TargetMode="Externa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7.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6.xml"/><Relationship Id="rId28" Type="http://schemas.openxmlformats.org/officeDocument/2006/relationships/header" Target="header11.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footer" Target="footer10.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449</TotalTime>
  <Pages>1</Pages>
  <Words>30697</Words>
  <Characters>174977</Characters>
  <Application>Microsoft Office Word</Application>
  <DocSecurity>4</DocSecurity>
  <Lines>1458</Lines>
  <Paragraphs>349</Paragraphs>
  <ScaleCrop>false</ScaleCrop>
  <HeadingPairs>
    <vt:vector size="2" baseType="variant">
      <vt:variant>
        <vt:lpstr>题目</vt:lpstr>
      </vt:variant>
      <vt:variant>
        <vt:i4>1</vt:i4>
      </vt:variant>
    </vt:vector>
  </HeadingPairs>
  <TitlesOfParts>
    <vt:vector size="1" baseType="lpstr">
      <vt:lpstr>联 合 国</vt:lpstr>
    </vt:vector>
  </TitlesOfParts>
  <Company>United Nations</Company>
  <LinksUpToDate>false</LinksUpToDate>
  <CharactersWithSpaces>214884</CharactersWithSpaces>
  <SharedDoc>false</SharedDoc>
  <HLinks>
    <vt:vector size="18" baseType="variant">
      <vt:variant>
        <vt:i4>589948</vt:i4>
      </vt:variant>
      <vt:variant>
        <vt:i4>0</vt:i4>
      </vt:variant>
      <vt:variant>
        <vt:i4>0</vt:i4>
      </vt:variant>
      <vt:variant>
        <vt:i4>5</vt:i4>
      </vt:variant>
      <vt:variant>
        <vt:lpwstr>http://www.un.org/womenwatch/_x000b_daw/</vt:lpwstr>
      </vt:variant>
      <vt:variant>
        <vt:lpwstr/>
      </vt:variant>
      <vt:variant>
        <vt:i4>4522087</vt:i4>
      </vt:variant>
      <vt:variant>
        <vt:i4>1356</vt:i4>
      </vt:variant>
      <vt:variant>
        <vt:i4>1025</vt:i4>
      </vt:variant>
      <vt:variant>
        <vt:i4>1</vt:i4>
      </vt:variant>
      <vt:variant>
        <vt:lpwstr>C:\Program Files\Microsoft Office\WordMacros\_unlogo.wpg</vt:lpwstr>
      </vt:variant>
      <vt:variant>
        <vt:lpwstr/>
      </vt:variant>
      <vt:variant>
        <vt:i4>4522087</vt:i4>
      </vt:variant>
      <vt:variant>
        <vt:i4>425452</vt:i4>
      </vt:variant>
      <vt:variant>
        <vt:i4>1026</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 合 国</dc:title>
  <dc:subject/>
  <dc:creator>DGAACS</dc:creator>
  <cp:keywords/>
  <dc:description/>
  <cp:lastModifiedBy>DGAACS</cp:lastModifiedBy>
  <cp:revision>36</cp:revision>
  <cp:lastPrinted>2003-01-17T19:29:00Z</cp:lastPrinted>
  <dcterms:created xsi:type="dcterms:W3CDTF">2003-01-17T10:35:00Z</dcterms:created>
  <dcterms:modified xsi:type="dcterms:W3CDTF">2003-01-17T19:39:00Z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0261416</vt:lpwstr>
  </property>
  <property fmtid="{D5CDD505-2E9C-101B-9397-08002B2CF9AE}" pid="3" name="Symbol1">
    <vt:lpwstr>A/57/38</vt:lpwstr>
  </property>
  <property fmtid="{D5CDD505-2E9C-101B-9397-08002B2CF9AE}" pid="4" name="Symbol2">
    <vt:lpwstr/>
  </property>
  <property fmtid="{D5CDD505-2E9C-101B-9397-08002B2CF9AE}" pid="5" name="Translator">
    <vt:lpwstr/>
  </property>
  <property fmtid="{D5CDD505-2E9C-101B-9397-08002B2CF9AE}" pid="6" name="Operator">
    <vt:lpwstr>Zhang jp</vt:lpwstr>
  </property>
  <property fmtid="{D5CDD505-2E9C-101B-9397-08002B2CF9AE}" pid="7" name="DraftPages">
    <vt:lpwstr> </vt:lpwstr>
  </property>
  <property fmtid="{D5CDD505-2E9C-101B-9397-08002B2CF9AE}" pid="8" name="Comment">
    <vt:lpwstr/>
  </property>
</Properties>
</file>