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5104"/>
        <w:gridCol w:w="3261"/>
      </w:tblGrid>
      <w:tr w:rsidR="006B3E27" w:rsidRPr="00E70867" w14:paraId="017B4090" w14:textId="77777777" w:rsidTr="006E444F">
        <w:trPr>
          <w:trHeight w:hRule="exact" w:val="851"/>
        </w:trPr>
        <w:tc>
          <w:tcPr>
            <w:tcW w:w="1274" w:type="dxa"/>
            <w:tcBorders>
              <w:bottom w:val="single" w:sz="4" w:space="0" w:color="auto"/>
            </w:tcBorders>
          </w:tcPr>
          <w:p w14:paraId="2335864F" w14:textId="77777777" w:rsidR="006B3E27" w:rsidRPr="00E70867" w:rsidRDefault="006B3E27" w:rsidP="004446A3">
            <w:pPr>
              <w:kinsoku w:val="0"/>
              <w:overflowPunct w:val="0"/>
              <w:autoSpaceDE w:val="0"/>
              <w:autoSpaceDN w:val="0"/>
              <w:adjustRightInd w:val="0"/>
              <w:snapToGrid w:val="0"/>
              <w:spacing w:after="80" w:line="480" w:lineRule="exact"/>
              <w:jc w:val="left"/>
              <w:rPr>
                <w:rFonts w:hint="cs"/>
                <w:szCs w:val="40"/>
                <w:rtl/>
              </w:rPr>
            </w:pPr>
          </w:p>
        </w:tc>
        <w:tc>
          <w:tcPr>
            <w:tcW w:w="5104" w:type="dxa"/>
            <w:tcBorders>
              <w:bottom w:val="single" w:sz="4" w:space="0" w:color="auto"/>
            </w:tcBorders>
            <w:vAlign w:val="bottom"/>
          </w:tcPr>
          <w:p w14:paraId="576E4BCE" w14:textId="77777777" w:rsidR="006B3E27" w:rsidRPr="00E70867" w:rsidRDefault="006B3E27" w:rsidP="00073FE2">
            <w:pPr>
              <w:spacing w:after="80" w:line="480" w:lineRule="exact"/>
              <w:ind w:left="57"/>
              <w:jc w:val="left"/>
              <w:rPr>
                <w:sz w:val="30"/>
                <w:szCs w:val="30"/>
                <w:rtl/>
              </w:rPr>
            </w:pPr>
            <w:r w:rsidRPr="00E70867">
              <w:rPr>
                <w:rFonts w:hint="cs"/>
                <w:sz w:val="30"/>
                <w:szCs w:val="30"/>
                <w:rtl/>
              </w:rPr>
              <w:t>الأمم المتحدة</w:t>
            </w:r>
          </w:p>
        </w:tc>
        <w:tc>
          <w:tcPr>
            <w:tcW w:w="3261" w:type="dxa"/>
            <w:tcBorders>
              <w:bottom w:val="single" w:sz="4" w:space="0" w:color="auto"/>
            </w:tcBorders>
            <w:vAlign w:val="bottom"/>
          </w:tcPr>
          <w:p w14:paraId="3D5F0623" w14:textId="55533F4C" w:rsidR="006B3E27" w:rsidRPr="00E70867" w:rsidRDefault="0033666F" w:rsidP="0033666F">
            <w:pPr>
              <w:bidi w:val="0"/>
              <w:jc w:val="left"/>
            </w:pPr>
            <w:r w:rsidRPr="00E70867">
              <w:rPr>
                <w:sz w:val="40"/>
              </w:rPr>
              <w:t>CRC</w:t>
            </w:r>
            <w:r w:rsidRPr="00E70867">
              <w:t>/C/PER/CO/6-7</w:t>
            </w:r>
          </w:p>
        </w:tc>
      </w:tr>
      <w:tr w:rsidR="006B3E27" w:rsidRPr="00E70867" w14:paraId="47964923" w14:textId="77777777" w:rsidTr="006E444F">
        <w:trPr>
          <w:trHeight w:hRule="exact" w:val="2835"/>
        </w:trPr>
        <w:tc>
          <w:tcPr>
            <w:tcW w:w="1274" w:type="dxa"/>
            <w:tcBorders>
              <w:top w:val="single" w:sz="4" w:space="0" w:color="auto"/>
              <w:bottom w:val="single" w:sz="12" w:space="0" w:color="auto"/>
            </w:tcBorders>
          </w:tcPr>
          <w:p w14:paraId="7068919A" w14:textId="77777777" w:rsidR="006B3E27" w:rsidRPr="00E70867" w:rsidRDefault="0059622A" w:rsidP="006E444F">
            <w:pPr>
              <w:jc w:val="center"/>
              <w:rPr>
                <w:rtl/>
              </w:rPr>
            </w:pPr>
            <w:r w:rsidRPr="00E70867">
              <w:rPr>
                <w:noProof/>
              </w:rPr>
              <w:drawing>
                <wp:inline distT="0" distB="0" distL="0" distR="0" wp14:anchorId="40F818F2" wp14:editId="08E1DFA6">
                  <wp:extent cx="630000" cy="612000"/>
                  <wp:effectExtent l="0" t="0" r="0" b="0"/>
                  <wp:docPr id="1"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104" w:type="dxa"/>
            <w:tcBorders>
              <w:top w:val="single" w:sz="4" w:space="0" w:color="auto"/>
              <w:bottom w:val="single" w:sz="12" w:space="0" w:color="auto"/>
            </w:tcBorders>
          </w:tcPr>
          <w:p w14:paraId="76A6B11C" w14:textId="77777777" w:rsidR="006B3E27" w:rsidRPr="00E70867" w:rsidRDefault="001E1CAD" w:rsidP="00073FE2">
            <w:pPr>
              <w:spacing w:before="240" w:after="40" w:line="640" w:lineRule="exact"/>
              <w:ind w:left="57"/>
              <w:jc w:val="left"/>
              <w:rPr>
                <w:b/>
                <w:bCs/>
                <w:sz w:val="50"/>
                <w:szCs w:val="50"/>
                <w:rtl/>
              </w:rPr>
            </w:pPr>
            <w:r w:rsidRPr="00E70867">
              <w:rPr>
                <w:rFonts w:hint="cs"/>
                <w:b/>
                <w:bCs/>
                <w:sz w:val="50"/>
                <w:szCs w:val="50"/>
                <w:rtl/>
              </w:rPr>
              <w:t>ا</w:t>
            </w:r>
            <w:r w:rsidR="004A14A6" w:rsidRPr="00E70867">
              <w:rPr>
                <w:rFonts w:hint="cs"/>
                <w:b/>
                <w:bCs/>
                <w:sz w:val="50"/>
                <w:szCs w:val="50"/>
                <w:rtl/>
              </w:rPr>
              <w:t>تفاقي</w:t>
            </w:r>
            <w:r w:rsidR="00523BAE" w:rsidRPr="00E70867">
              <w:rPr>
                <w:rFonts w:hint="cs"/>
                <w:b/>
                <w:bCs/>
                <w:sz w:val="50"/>
                <w:szCs w:val="50"/>
                <w:rtl/>
              </w:rPr>
              <w:t>ـ</w:t>
            </w:r>
            <w:r w:rsidR="004A14A6" w:rsidRPr="00E70867">
              <w:rPr>
                <w:rFonts w:hint="cs"/>
                <w:b/>
                <w:bCs/>
                <w:sz w:val="50"/>
                <w:szCs w:val="50"/>
                <w:rtl/>
              </w:rPr>
              <w:t xml:space="preserve">ة </w:t>
            </w:r>
            <w:r w:rsidR="0045649E" w:rsidRPr="00E70867">
              <w:rPr>
                <w:rFonts w:hint="cs"/>
                <w:b/>
                <w:bCs/>
                <w:sz w:val="50"/>
                <w:szCs w:val="50"/>
                <w:rtl/>
              </w:rPr>
              <w:t xml:space="preserve">حقوق </w:t>
            </w:r>
            <w:r w:rsidR="00A65558" w:rsidRPr="00E70867">
              <w:rPr>
                <w:rFonts w:hint="cs"/>
                <w:b/>
                <w:bCs/>
                <w:sz w:val="50"/>
                <w:szCs w:val="50"/>
                <w:rtl/>
              </w:rPr>
              <w:t>الطفل</w:t>
            </w:r>
          </w:p>
        </w:tc>
        <w:tc>
          <w:tcPr>
            <w:tcW w:w="3261" w:type="dxa"/>
            <w:tcBorders>
              <w:top w:val="single" w:sz="4" w:space="0" w:color="auto"/>
              <w:bottom w:val="single" w:sz="12" w:space="0" w:color="auto"/>
            </w:tcBorders>
          </w:tcPr>
          <w:p w14:paraId="050566EF" w14:textId="7B8C750D" w:rsidR="006B3E27" w:rsidRPr="00E70867" w:rsidRDefault="0033666F" w:rsidP="006E444F">
            <w:pPr>
              <w:bidi w:val="0"/>
              <w:spacing w:before="240"/>
              <w:jc w:val="left"/>
            </w:pPr>
            <w:r w:rsidRPr="00E70867">
              <w:t xml:space="preserve">Distr.: </w:t>
            </w:r>
            <w:r w:rsidR="00B74039" w:rsidRPr="00E70867">
              <w:t>General</w:t>
            </w:r>
          </w:p>
          <w:p w14:paraId="37A49C98" w14:textId="6F9D95E9" w:rsidR="0033666F" w:rsidRPr="00E70867" w:rsidRDefault="00B74039" w:rsidP="0033666F">
            <w:pPr>
              <w:bidi w:val="0"/>
              <w:spacing w:line="240" w:lineRule="exact"/>
              <w:jc w:val="left"/>
            </w:pPr>
            <w:r w:rsidRPr="00E70867">
              <w:t>25 February 2025</w:t>
            </w:r>
          </w:p>
          <w:p w14:paraId="012D9E65" w14:textId="77777777" w:rsidR="0033666F" w:rsidRPr="00E70867" w:rsidRDefault="0033666F" w:rsidP="0033666F">
            <w:pPr>
              <w:bidi w:val="0"/>
              <w:spacing w:line="240" w:lineRule="exact"/>
              <w:jc w:val="left"/>
            </w:pPr>
            <w:r w:rsidRPr="00E70867">
              <w:t>Arabic</w:t>
            </w:r>
          </w:p>
          <w:p w14:paraId="73E587C3" w14:textId="297D5EB1" w:rsidR="0033666F" w:rsidRPr="00E70867" w:rsidRDefault="0033666F" w:rsidP="0033666F">
            <w:pPr>
              <w:bidi w:val="0"/>
              <w:spacing w:line="240" w:lineRule="exact"/>
              <w:jc w:val="left"/>
            </w:pPr>
            <w:r w:rsidRPr="00E70867">
              <w:t xml:space="preserve">Original: </w:t>
            </w:r>
            <w:r w:rsidR="00D658E5" w:rsidRPr="00E70867">
              <w:t>English</w:t>
            </w:r>
          </w:p>
        </w:tc>
      </w:tr>
    </w:tbl>
    <w:p w14:paraId="01EC8991" w14:textId="768EE8D7" w:rsidR="009C06C6" w:rsidRPr="00E70867" w:rsidRDefault="009C06C6" w:rsidP="00D34BBC">
      <w:pPr>
        <w:spacing w:before="120" w:line="360" w:lineRule="exact"/>
        <w:textDirection w:val="tbRlV"/>
        <w:rPr>
          <w:b/>
          <w:bCs/>
          <w:sz w:val="24"/>
          <w:szCs w:val="26"/>
        </w:rPr>
      </w:pPr>
      <w:r w:rsidRPr="00E70867">
        <w:rPr>
          <w:b/>
          <w:bCs/>
          <w:sz w:val="24"/>
          <w:szCs w:val="26"/>
          <w:rtl/>
        </w:rPr>
        <w:t>لجنة حقوق الطفل</w:t>
      </w:r>
    </w:p>
    <w:p w14:paraId="6A6629DC" w14:textId="793BC5B8" w:rsidR="009C06C6" w:rsidRPr="00E70867" w:rsidRDefault="009C06C6" w:rsidP="00BA381F">
      <w:pPr>
        <w:pStyle w:val="HChGA"/>
        <w:rPr>
          <w:szCs w:val="20"/>
          <w:rtl/>
          <w:lang w:val="en-US" w:eastAsia="zh-TW"/>
        </w:rPr>
      </w:pPr>
      <w:r w:rsidRPr="00E70867">
        <w:rPr>
          <w:rtl/>
          <w:lang w:val="en-US"/>
        </w:rPr>
        <w:tab/>
      </w:r>
      <w:r w:rsidRPr="00E70867">
        <w:rPr>
          <w:rtl/>
          <w:lang w:val="en-US"/>
        </w:rPr>
        <w:tab/>
        <w:t>الملاحظات الختامية بشأن التقرير الجامع للتقريرين الدوريين السادس والسابع لبيرو</w:t>
      </w:r>
      <w:r w:rsidR="00CC0B00" w:rsidRPr="00E70867">
        <w:rPr>
          <w:rStyle w:val="FootnoteReference"/>
          <w:sz w:val="20"/>
          <w:szCs w:val="20"/>
          <w:vertAlign w:val="baseline"/>
          <w:rtl/>
          <w:lang w:val="en-US"/>
        </w:rPr>
        <w:footnoteReference w:customMarkFollows="1" w:id="1"/>
        <w:t>*</w:t>
      </w:r>
    </w:p>
    <w:p w14:paraId="6C60C0E0" w14:textId="1E17CC22" w:rsidR="009C06C6" w:rsidRPr="00E70867" w:rsidRDefault="00BA381F" w:rsidP="00BA381F">
      <w:pPr>
        <w:pStyle w:val="HChGA"/>
        <w:rPr>
          <w:szCs w:val="20"/>
          <w:lang w:val="en-US" w:eastAsia="zh-TW"/>
        </w:rPr>
      </w:pPr>
      <w:r w:rsidRPr="00E70867">
        <w:rPr>
          <w:rtl/>
          <w:lang w:val="en-US"/>
        </w:rPr>
        <w:tab/>
      </w:r>
      <w:r w:rsidR="009C06C6" w:rsidRPr="00E70867">
        <w:rPr>
          <w:rtl/>
          <w:lang w:val="en-US"/>
        </w:rPr>
        <w:t>أول</w:t>
      </w:r>
      <w:r w:rsidR="00315CF1" w:rsidRPr="00E70867">
        <w:rPr>
          <w:rtl/>
          <w:lang w:val="en-US"/>
        </w:rPr>
        <w:t>اً</w:t>
      </w:r>
      <w:r w:rsidR="009C06C6" w:rsidRPr="00E70867">
        <w:rPr>
          <w:rtl/>
          <w:lang w:val="en-US"/>
        </w:rPr>
        <w:t>-</w:t>
      </w:r>
      <w:r w:rsidR="009C06C6" w:rsidRPr="00E70867">
        <w:rPr>
          <w:rtl/>
          <w:lang w:val="en-US"/>
        </w:rPr>
        <w:tab/>
        <w:t>مقدّمة</w:t>
      </w:r>
    </w:p>
    <w:p w14:paraId="56D44E0E" w14:textId="6C461D05" w:rsidR="009C06C6" w:rsidRPr="00E70867" w:rsidRDefault="009C06C6" w:rsidP="00BA381F">
      <w:pPr>
        <w:pStyle w:val="SingleTxtGA"/>
        <w:rPr>
          <w:lang w:val="en-US" w:eastAsia="zh-TW"/>
        </w:rPr>
      </w:pPr>
      <w:r w:rsidRPr="00E70867">
        <w:rPr>
          <w:rtl/>
          <w:lang w:val="en-US"/>
        </w:rPr>
        <w:t>1-</w:t>
      </w:r>
      <w:r w:rsidRPr="00E70867">
        <w:rPr>
          <w:rtl/>
          <w:lang w:val="en-US"/>
        </w:rPr>
        <w:tab/>
        <w:t>نظرت اللجنة في التقرير الجامع للتقريرين الدوريين السادس والسابع لبيرو</w:t>
      </w:r>
      <w:r w:rsidR="00315CF1" w:rsidRPr="00E70867">
        <w:rPr>
          <w:rStyle w:val="FootnoteReference"/>
          <w:sz w:val="22"/>
          <w:rtl/>
          <w:lang w:val="en-US"/>
        </w:rPr>
        <w:t>(</w:t>
      </w:r>
      <w:r w:rsidR="00315CF1" w:rsidRPr="00E70867">
        <w:rPr>
          <w:rStyle w:val="FootnoteReference"/>
          <w:sz w:val="22"/>
          <w:rtl/>
          <w:lang w:val="en-US"/>
        </w:rPr>
        <w:footnoteReference w:id="2"/>
      </w:r>
      <w:r w:rsidR="00315CF1" w:rsidRPr="00E70867">
        <w:rPr>
          <w:rStyle w:val="FootnoteReference"/>
          <w:sz w:val="22"/>
          <w:rtl/>
          <w:lang w:val="en-US"/>
        </w:rPr>
        <w:t>)</w:t>
      </w:r>
      <w:r w:rsidRPr="00E70867">
        <w:rPr>
          <w:rtl/>
          <w:lang w:val="en-US"/>
        </w:rPr>
        <w:t> في جلستَيها 2858 و2859</w:t>
      </w:r>
      <w:r w:rsidR="00315CF1" w:rsidRPr="00E70867">
        <w:rPr>
          <w:rStyle w:val="FootnoteReference"/>
          <w:sz w:val="22"/>
          <w:rtl/>
          <w:lang w:val="en-US"/>
        </w:rPr>
        <w:t>(</w:t>
      </w:r>
      <w:r w:rsidR="00315CF1" w:rsidRPr="00E70867">
        <w:rPr>
          <w:rStyle w:val="FootnoteReference"/>
          <w:sz w:val="22"/>
          <w:rtl/>
          <w:lang w:val="en-US"/>
        </w:rPr>
        <w:footnoteReference w:id="3"/>
      </w:r>
      <w:r w:rsidR="00315CF1" w:rsidRPr="00E70867">
        <w:rPr>
          <w:rStyle w:val="FootnoteReference"/>
          <w:sz w:val="22"/>
          <w:rtl/>
          <w:lang w:val="en-US"/>
        </w:rPr>
        <w:t>)</w:t>
      </w:r>
      <w:r w:rsidR="00315CF1" w:rsidRPr="00E70867">
        <w:rPr>
          <w:rFonts w:hint="cs"/>
          <w:rtl/>
          <w:lang w:val="en-US"/>
        </w:rPr>
        <w:t>،</w:t>
      </w:r>
      <w:r w:rsidRPr="00E70867">
        <w:rPr>
          <w:rtl/>
          <w:lang w:val="en-US"/>
        </w:rPr>
        <w:t xml:space="preserve"> المعقودتين في 20 و21 كانون الثاني/يناير 2025، واعتمدت هذه الملاحظات الختامية في جلستها 2876 المعقودة في 31 كانون الثاني/يناير 2025. وفي هذه الوثيقة، تستخدم اللجنة مصطلح "طفل" للإشارة إلى أي شخص يقل عمره عن 18 سنة.</w:t>
      </w:r>
      <w:r w:rsidR="00BA399E" w:rsidRPr="00E70867">
        <w:rPr>
          <w:lang w:val="en-US"/>
        </w:rPr>
        <w:t xml:space="preserve"> </w:t>
      </w:r>
    </w:p>
    <w:p w14:paraId="29C35284" w14:textId="298C7AAD" w:rsidR="009C06C6" w:rsidRPr="00E70867" w:rsidRDefault="009C06C6" w:rsidP="00BA381F">
      <w:pPr>
        <w:pStyle w:val="SingleTxtGA"/>
        <w:rPr>
          <w:szCs w:val="20"/>
          <w:lang w:val="en-US" w:eastAsia="zh-TW"/>
        </w:rPr>
      </w:pPr>
      <w:r w:rsidRPr="00E70867">
        <w:rPr>
          <w:rtl/>
          <w:lang w:val="en-US"/>
        </w:rPr>
        <w:t>2-</w:t>
      </w:r>
      <w:r w:rsidRPr="00E70867">
        <w:rPr>
          <w:rtl/>
          <w:lang w:val="en-US"/>
        </w:rPr>
        <w:tab/>
        <w:t>وترحّب اللجنة بتقديم التقرير الجامع للتقريرين الدوريين السادس والسابع للدولة الطرف، بموجب الإجراء المبسط لتقديم التقارير</w:t>
      </w:r>
      <w:r w:rsidR="00315CF1" w:rsidRPr="00E70867">
        <w:rPr>
          <w:rStyle w:val="FootnoteReference"/>
          <w:rtl/>
          <w:lang w:val="en-US"/>
        </w:rPr>
        <w:t>(</w:t>
      </w:r>
      <w:r w:rsidR="00315CF1" w:rsidRPr="00E70867">
        <w:rPr>
          <w:rStyle w:val="FootnoteReference"/>
          <w:rtl/>
          <w:lang w:val="en-US"/>
        </w:rPr>
        <w:footnoteReference w:id="4"/>
      </w:r>
      <w:r w:rsidR="00315CF1" w:rsidRPr="00E70867">
        <w:rPr>
          <w:rStyle w:val="FootnoteReference"/>
          <w:rtl/>
          <w:lang w:val="en-US"/>
        </w:rPr>
        <w:t>)</w:t>
      </w:r>
      <w:r w:rsidR="00315CF1" w:rsidRPr="00E70867">
        <w:rPr>
          <w:rFonts w:hint="cs"/>
          <w:rtl/>
          <w:lang w:val="en-US"/>
        </w:rPr>
        <w:t>،</w:t>
      </w:r>
      <w:r w:rsidRPr="00E70867">
        <w:rPr>
          <w:rtl/>
          <w:lang w:val="en-US"/>
        </w:rPr>
        <w:t> وهو ما أتاح فهم</w:t>
      </w:r>
      <w:r w:rsidR="00315CF1" w:rsidRPr="00E70867">
        <w:rPr>
          <w:rtl/>
          <w:lang w:val="en-US"/>
        </w:rPr>
        <w:t>اً</w:t>
      </w:r>
      <w:r w:rsidRPr="00E70867">
        <w:rPr>
          <w:rtl/>
          <w:lang w:val="en-US"/>
        </w:rPr>
        <w:t xml:space="preserve"> أفضل لحالة حقوق الطفل في الدولة الطرف. وتعرب اللجنة عن تقديرها للحوار البنّاء الذي دار مع وفد الدولة الطرف الرفيع المستوى.</w:t>
      </w:r>
    </w:p>
    <w:p w14:paraId="45416D37" w14:textId="09AEA54A" w:rsidR="009C06C6" w:rsidRPr="00E70867" w:rsidRDefault="00BA381F" w:rsidP="00BA381F">
      <w:pPr>
        <w:pStyle w:val="HChGA"/>
        <w:rPr>
          <w:lang w:val="en-US"/>
        </w:rPr>
      </w:pPr>
      <w:r w:rsidRPr="00E70867">
        <w:rPr>
          <w:rtl/>
          <w:lang w:val="en-US"/>
        </w:rPr>
        <w:tab/>
      </w:r>
      <w:r w:rsidR="009C06C6" w:rsidRPr="00E70867">
        <w:rPr>
          <w:rtl/>
          <w:lang w:val="en-US"/>
        </w:rPr>
        <w:t>ثاني</w:t>
      </w:r>
      <w:r w:rsidR="00315CF1" w:rsidRPr="00E70867">
        <w:rPr>
          <w:rtl/>
          <w:lang w:val="en-US"/>
        </w:rPr>
        <w:t>اً</w:t>
      </w:r>
      <w:r w:rsidR="009C06C6" w:rsidRPr="00E70867">
        <w:rPr>
          <w:rtl/>
          <w:lang w:val="en-US"/>
        </w:rPr>
        <w:t>-</w:t>
      </w:r>
      <w:r w:rsidR="009C06C6" w:rsidRPr="00E70867">
        <w:rPr>
          <w:rtl/>
          <w:lang w:val="en-US"/>
        </w:rPr>
        <w:tab/>
        <w:t>تدابير المتابعة التي اتّخذتها الدولة الطرف والتقدّم الذي أحرزته</w:t>
      </w:r>
    </w:p>
    <w:p w14:paraId="7A07B9F5" w14:textId="20E1FC21" w:rsidR="009C06C6" w:rsidRPr="00E70867" w:rsidDel="00A80DBA" w:rsidRDefault="009C06C6" w:rsidP="00BA381F">
      <w:pPr>
        <w:pStyle w:val="SingleTxtGA"/>
        <w:rPr>
          <w:szCs w:val="20"/>
          <w:lang w:val="en-US" w:eastAsia="zh-TW"/>
        </w:rPr>
      </w:pPr>
      <w:r w:rsidRPr="00E70867">
        <w:rPr>
          <w:rtl/>
          <w:lang w:val="en-US"/>
        </w:rPr>
        <w:t>3-</w:t>
      </w:r>
      <w:r w:rsidRPr="00E70867">
        <w:rPr>
          <w:rtl/>
          <w:lang w:val="en-US"/>
        </w:rPr>
        <w:tab/>
        <w:t>ترحب اللجنة بمختلف التدابير التشريعية والمؤسسية والسياساتية التي اتخذتها الدولة الطرف لتنفيذ الاتفاقية، ومنها تنفيذ القانون رقم 31945 الذي يعدّل عدد</w:t>
      </w:r>
      <w:r w:rsidR="00315CF1" w:rsidRPr="00E70867">
        <w:rPr>
          <w:rtl/>
          <w:lang w:val="en-US"/>
        </w:rPr>
        <w:t>اً</w:t>
      </w:r>
      <w:r w:rsidRPr="00E70867">
        <w:rPr>
          <w:rtl/>
          <w:lang w:val="en-US"/>
        </w:rPr>
        <w:t xml:space="preserve"> من أحكام المرسوم التشريعي رقم 295 لحظر زواج الأشخاص دون سن 18 سنة، الصادر في عام 2023، واعتماد السياسة الوطنية المتعددة القطاعات للأطفال والمراهقين لعام 2030 في نهاية عام 2021، وزيادة موارد الميزانية المخصصة لإعمال حقوق الطفل.</w:t>
      </w:r>
    </w:p>
    <w:p w14:paraId="1575EA30" w14:textId="4E9F3C4E" w:rsidR="009C06C6" w:rsidRPr="00E70867" w:rsidRDefault="00BA381F" w:rsidP="00BA381F">
      <w:pPr>
        <w:pStyle w:val="HChGA"/>
        <w:rPr>
          <w:lang w:val="en-US"/>
        </w:rPr>
      </w:pPr>
      <w:r w:rsidRPr="00E70867">
        <w:rPr>
          <w:rtl/>
          <w:lang w:val="en-US"/>
        </w:rPr>
        <w:lastRenderedPageBreak/>
        <w:tab/>
      </w:r>
      <w:r w:rsidR="009C06C6" w:rsidRPr="00E70867">
        <w:rPr>
          <w:rtl/>
          <w:lang w:val="en-US"/>
        </w:rPr>
        <w:t>ثالث</w:t>
      </w:r>
      <w:r w:rsidR="00315CF1" w:rsidRPr="00E70867">
        <w:rPr>
          <w:rtl/>
          <w:lang w:val="en-US"/>
        </w:rPr>
        <w:t>اً</w:t>
      </w:r>
      <w:r w:rsidR="00303506" w:rsidRPr="00E70867">
        <w:rPr>
          <w:rFonts w:hint="cs"/>
          <w:rtl/>
          <w:lang w:val="en-US"/>
        </w:rPr>
        <w:t>-</w:t>
      </w:r>
      <w:r w:rsidR="009C06C6" w:rsidRPr="00E70867">
        <w:rPr>
          <w:rtl/>
          <w:lang w:val="en-US"/>
        </w:rPr>
        <w:tab/>
        <w:t>دواعي القلق الرئيسية والتوصيات</w:t>
      </w:r>
    </w:p>
    <w:p w14:paraId="67A5E26A" w14:textId="77777777" w:rsidR="009C06C6" w:rsidRPr="00E70867" w:rsidRDefault="009C06C6" w:rsidP="00BA381F">
      <w:pPr>
        <w:pStyle w:val="SingleTxtGA"/>
        <w:rPr>
          <w:szCs w:val="20"/>
          <w:lang w:val="en-US" w:eastAsia="zh-TW"/>
        </w:rPr>
      </w:pPr>
      <w:r w:rsidRPr="00E70867">
        <w:rPr>
          <w:rtl/>
          <w:lang w:val="en-US"/>
        </w:rPr>
        <w:t>4-</w:t>
      </w:r>
      <w:r w:rsidRPr="00E70867">
        <w:rPr>
          <w:rtl/>
          <w:lang w:val="en-US"/>
        </w:rPr>
        <w:tab/>
        <w:t>تذكّر اللجنة الدولة الطرف بترابط جميع الحقوق المكرسة في الاتفاقية وبعدم قابليتها للتجزئة، وتشدّد على أهمية جميع التوصيات الواردة في هذه الملاحظات الختامية. وتود اللجنة أن توجه انتباه الدولة الطرف إلى التوصيات المتعلقة بالمجالات التالية، وهي توصيات يجب اتخاذ تدابير عاجلة بشأنها: تسجيل المواليد والجنسية (الفقرة 18</w:t>
      </w:r>
      <w:r w:rsidRPr="00E70867">
        <w:rPr>
          <w:szCs w:val="20"/>
          <w:rtl/>
          <w:lang w:val="en-US"/>
        </w:rPr>
        <w:t>)</w:t>
      </w:r>
      <w:r w:rsidRPr="00E70867">
        <w:rPr>
          <w:rtl/>
          <w:lang w:val="en-US"/>
        </w:rPr>
        <w:t>؛ وإساءة المعاملة، والإهمال، والاعتداء والاستغلال الجنسيان، وحالات الاختفاء (الفقرتان 23 و27</w:t>
      </w:r>
      <w:r w:rsidRPr="00E70867">
        <w:rPr>
          <w:szCs w:val="20"/>
          <w:rtl/>
          <w:lang w:val="en-US"/>
        </w:rPr>
        <w:t>)</w:t>
      </w:r>
      <w:r w:rsidRPr="00E70867">
        <w:rPr>
          <w:rtl/>
          <w:lang w:val="en-US"/>
        </w:rPr>
        <w:t>؛ والعنف الجنساني (الفقرة 25</w:t>
      </w:r>
      <w:r w:rsidRPr="00E70867">
        <w:rPr>
          <w:szCs w:val="20"/>
          <w:rtl/>
          <w:lang w:val="en-US"/>
        </w:rPr>
        <w:t>)</w:t>
      </w:r>
      <w:r w:rsidRPr="00E70867">
        <w:rPr>
          <w:rtl/>
          <w:lang w:val="en-US"/>
        </w:rPr>
        <w:t>؛ وصحة المراهقين (الفقرة 35</w:t>
      </w:r>
      <w:r w:rsidRPr="00E70867">
        <w:rPr>
          <w:szCs w:val="20"/>
          <w:rtl/>
          <w:lang w:val="en-US"/>
        </w:rPr>
        <w:t>)</w:t>
      </w:r>
      <w:r w:rsidRPr="00E70867">
        <w:rPr>
          <w:rtl/>
          <w:lang w:val="en-US"/>
        </w:rPr>
        <w:t>؛ وإدارة شؤون قضاء الأطفال (الفقرة 45</w:t>
      </w:r>
      <w:r w:rsidRPr="00E70867">
        <w:rPr>
          <w:szCs w:val="20"/>
          <w:rtl/>
          <w:lang w:val="en-US"/>
        </w:rPr>
        <w:t>)</w:t>
      </w:r>
      <w:r w:rsidRPr="00E70867">
        <w:rPr>
          <w:rtl/>
          <w:lang w:val="en-US"/>
        </w:rPr>
        <w:t xml:space="preserve">. </w:t>
      </w:r>
    </w:p>
    <w:p w14:paraId="61EBF870" w14:textId="6DC83312" w:rsidR="009C06C6" w:rsidRPr="00E70867" w:rsidRDefault="009C06C6" w:rsidP="00BA381F">
      <w:pPr>
        <w:pStyle w:val="SingleTxtGA"/>
        <w:rPr>
          <w:b/>
          <w:bCs/>
          <w:szCs w:val="20"/>
          <w:lang w:val="en-US" w:eastAsia="zh-TW"/>
        </w:rPr>
      </w:pPr>
      <w:bookmarkStart w:id="0" w:name="_Hlk182909740"/>
      <w:r w:rsidRPr="00E70867">
        <w:rPr>
          <w:rtl/>
          <w:lang w:val="en-US"/>
        </w:rPr>
        <w:t>5-</w:t>
      </w:r>
      <w:r w:rsidRPr="00E70867">
        <w:rPr>
          <w:rtl/>
          <w:lang w:val="en-US"/>
        </w:rPr>
        <w:tab/>
      </w:r>
      <w:r w:rsidRPr="00E70867">
        <w:rPr>
          <w:b/>
          <w:bCs/>
          <w:rtl/>
          <w:lang w:val="en-US"/>
        </w:rPr>
        <w:t>توصي اللجنة بأن تكفل الدولة الطرف إعمال حقوق الطفل وفق</w:t>
      </w:r>
      <w:r w:rsidR="00315CF1" w:rsidRPr="00E70867">
        <w:rPr>
          <w:b/>
          <w:bCs/>
          <w:rtl/>
          <w:lang w:val="en-US"/>
        </w:rPr>
        <w:t>اً</w:t>
      </w:r>
      <w:r w:rsidRPr="00E70867">
        <w:rPr>
          <w:b/>
          <w:bCs/>
          <w:rtl/>
          <w:lang w:val="en-US"/>
        </w:rPr>
        <w:t xml:space="preserve"> للاتفاقية وبروتوكولها الاختياري بشأن اشتراك الأطفال في المنازعات المسلحة وبروتوكولها الاختياري بشأن بيع الأطفال واستغلال الأطفال في البغاء وفي المواد الإباحية، وذلك في جميع مراحل عملية تنفيذ خطة التنمية المستدامة لعام 2030</w:t>
      </w:r>
      <w:r w:rsidRPr="00E70867">
        <w:rPr>
          <w:b/>
          <w:bCs/>
          <w:szCs w:val="20"/>
          <w:rtl/>
          <w:lang w:val="en-US"/>
        </w:rPr>
        <w:t>.</w:t>
      </w:r>
      <w:r w:rsidRPr="00E70867">
        <w:rPr>
          <w:b/>
          <w:bCs/>
          <w:rtl/>
          <w:lang w:val="en-US"/>
        </w:rPr>
        <w:t xml:space="preserve"> وتحث الدولةَ الطرف على ضمان مشاركة الأطفال على نحو مجدٍ في تصميم وتنفيذ السياسات والبرامج الرامية إلى تحقيق جميع أهداف التنمية المستدامة السبعة عشر من حيث صلتها بالطفل.</w:t>
      </w:r>
      <w:bookmarkEnd w:id="0"/>
    </w:p>
    <w:p w14:paraId="34A6CB29" w14:textId="313E63E6" w:rsidR="009C06C6" w:rsidRPr="00E70867" w:rsidRDefault="00BA381F" w:rsidP="00BA381F">
      <w:pPr>
        <w:pStyle w:val="H1GA"/>
        <w:rPr>
          <w:rtl/>
          <w:lang w:val="en-US"/>
        </w:rPr>
      </w:pPr>
      <w:r w:rsidRPr="00E70867">
        <w:rPr>
          <w:rtl/>
          <w:lang w:val="en-US"/>
        </w:rPr>
        <w:tab/>
      </w:r>
      <w:r w:rsidR="009C06C6" w:rsidRPr="00E70867">
        <w:rPr>
          <w:rtl/>
          <w:lang w:val="en-US"/>
        </w:rPr>
        <w:t>ألف-</w:t>
      </w:r>
      <w:r w:rsidRPr="00E70867">
        <w:rPr>
          <w:rtl/>
          <w:lang w:val="en-US"/>
        </w:rPr>
        <w:tab/>
      </w:r>
      <w:r w:rsidR="009C06C6" w:rsidRPr="00E70867">
        <w:rPr>
          <w:rtl/>
          <w:lang w:val="en-US"/>
        </w:rPr>
        <w:t>تدابير التنفيذ العامة (المواد 1، و4، و42، وو44(6))</w:t>
      </w:r>
    </w:p>
    <w:p w14:paraId="7DCCC200" w14:textId="418B2B66" w:rsidR="009C06C6" w:rsidRPr="00E70867" w:rsidRDefault="009C06C6" w:rsidP="00BA381F">
      <w:pPr>
        <w:pStyle w:val="H23GA"/>
        <w:rPr>
          <w:szCs w:val="20"/>
          <w:lang w:val="en-US" w:eastAsia="zh-TW"/>
        </w:rPr>
      </w:pPr>
      <w:r w:rsidRPr="00E70867">
        <w:rPr>
          <w:rtl/>
          <w:lang w:val="en-US"/>
        </w:rPr>
        <w:tab/>
      </w:r>
      <w:r w:rsidRPr="00E70867">
        <w:rPr>
          <w:rtl/>
          <w:lang w:val="en-US"/>
        </w:rPr>
        <w:tab/>
        <w:t xml:space="preserve">التشريعات </w:t>
      </w:r>
    </w:p>
    <w:p w14:paraId="333B7F99" w14:textId="18772F95" w:rsidR="009C06C6" w:rsidRPr="00E70867" w:rsidRDefault="009C06C6" w:rsidP="00BA381F">
      <w:pPr>
        <w:pStyle w:val="SingleTxtGA"/>
        <w:rPr>
          <w:b/>
          <w:bCs/>
          <w:szCs w:val="20"/>
          <w:lang w:val="en-US" w:eastAsia="zh-TW"/>
        </w:rPr>
      </w:pPr>
      <w:r w:rsidRPr="00E70867">
        <w:rPr>
          <w:rtl/>
          <w:lang w:val="en-US"/>
        </w:rPr>
        <w:t>6-</w:t>
      </w:r>
      <w:r w:rsidRPr="00E70867">
        <w:rPr>
          <w:rtl/>
          <w:lang w:val="en-US"/>
        </w:rPr>
        <w:tab/>
      </w:r>
      <w:r w:rsidRPr="00E70867">
        <w:rPr>
          <w:b/>
          <w:bCs/>
          <w:rtl/>
          <w:lang w:val="en-US"/>
        </w:rPr>
        <w:t>في حين ترحب اللجنة بعدد من التطورات التنظيمية في مجال حقوق الطفل، يساورها القلق إزاء عدم كفاية تنفيذ التشريعات، والتباعد بين الإطار القانوني الوطني وواقع إعمال حقوق الطفل، وإزاء المبادرات التشريعية والسياسات العامة الأخيرة التي تمثل تراجع</w:t>
      </w:r>
      <w:r w:rsidR="00315CF1" w:rsidRPr="00E70867">
        <w:rPr>
          <w:b/>
          <w:bCs/>
          <w:rtl/>
          <w:lang w:val="en-US"/>
        </w:rPr>
        <w:t>اً</w:t>
      </w:r>
      <w:r w:rsidRPr="00E70867">
        <w:rPr>
          <w:b/>
          <w:bCs/>
          <w:rtl/>
          <w:lang w:val="en-US"/>
        </w:rPr>
        <w:t xml:space="preserve"> من حيث مراعاة المعايير الدولية لحقوق الإنسان. وتوصي اللجنة بأن تقوم الدولة الطرف بما يلي</w:t>
      </w:r>
      <w:r w:rsidRPr="00E70867">
        <w:rPr>
          <w:b/>
          <w:bCs/>
          <w:szCs w:val="20"/>
          <w:rtl/>
          <w:lang w:val="en-US"/>
        </w:rPr>
        <w:t>:</w:t>
      </w:r>
      <w:r w:rsidRPr="00E70867">
        <w:rPr>
          <w:b/>
          <w:bCs/>
          <w:rtl/>
          <w:lang w:val="en-US"/>
        </w:rPr>
        <w:t xml:space="preserve"> </w:t>
      </w:r>
    </w:p>
    <w:p w14:paraId="0C9AE554" w14:textId="23FC5782" w:rsidR="009C06C6" w:rsidRPr="00E70867" w:rsidRDefault="00BA381F" w:rsidP="00BA381F">
      <w:pPr>
        <w:pStyle w:val="SingleTxtGA"/>
        <w:rPr>
          <w:b/>
          <w:bCs/>
          <w:szCs w:val="20"/>
          <w:lang w:val="en-US" w:eastAsia="zh-TW"/>
        </w:rPr>
      </w:pPr>
      <w:r w:rsidRPr="00E70867">
        <w:rPr>
          <w:b/>
          <w:bCs/>
          <w:rtl/>
          <w:lang w:val="en-US"/>
        </w:rPr>
        <w:tab/>
      </w:r>
      <w:r w:rsidR="009C06C6" w:rsidRPr="00E70867">
        <w:rPr>
          <w:rtl/>
          <w:lang w:val="en-US"/>
        </w:rPr>
        <w:t>(أ)</w:t>
      </w:r>
      <w:r w:rsidR="009C06C6" w:rsidRPr="00E70867">
        <w:rPr>
          <w:rtl/>
          <w:lang w:val="en-US"/>
        </w:rPr>
        <w:tab/>
      </w:r>
      <w:r w:rsidR="009C06C6" w:rsidRPr="00E70867">
        <w:rPr>
          <w:b/>
          <w:bCs/>
          <w:rtl/>
          <w:lang w:val="en-US"/>
        </w:rPr>
        <w:t>تنقيح المبادرات التشريعية والسياسات العامة الأخيرة لمواءمتها مع المعايير الدولية لحقوق الإنسان؛</w:t>
      </w:r>
    </w:p>
    <w:p w14:paraId="2D5C8BB4" w14:textId="7208719E" w:rsidR="009C06C6" w:rsidRPr="00E70867" w:rsidRDefault="00BA381F" w:rsidP="00BA381F">
      <w:pPr>
        <w:pStyle w:val="SingleTxtGA"/>
        <w:rPr>
          <w:b/>
          <w:bCs/>
          <w:szCs w:val="20"/>
          <w:lang w:val="en-US" w:eastAsia="zh-TW"/>
        </w:rPr>
      </w:pPr>
      <w:r w:rsidRPr="00E70867">
        <w:rPr>
          <w:b/>
          <w:bCs/>
          <w:rtl/>
          <w:lang w:val="en-US"/>
        </w:rPr>
        <w:tab/>
      </w:r>
      <w:r w:rsidR="009C06C6" w:rsidRPr="00E70867">
        <w:rPr>
          <w:rtl/>
          <w:lang w:val="en-US"/>
        </w:rPr>
        <w:t>(ب)</w:t>
      </w:r>
      <w:r w:rsidR="009C06C6" w:rsidRPr="00E70867">
        <w:rPr>
          <w:rtl/>
          <w:lang w:val="en-US"/>
        </w:rPr>
        <w:tab/>
      </w:r>
      <w:r w:rsidR="009C06C6" w:rsidRPr="00E70867">
        <w:rPr>
          <w:b/>
          <w:bCs/>
          <w:rtl/>
          <w:lang w:val="en-US"/>
        </w:rPr>
        <w:t>اتخاذ جميع التدابير اللازمة لتنفيذ تشريعاتها على الفور امتثال</w:t>
      </w:r>
      <w:r w:rsidR="00315CF1" w:rsidRPr="00E70867">
        <w:rPr>
          <w:b/>
          <w:bCs/>
          <w:rtl/>
          <w:lang w:val="en-US"/>
        </w:rPr>
        <w:t>اً</w:t>
      </w:r>
      <w:r w:rsidR="009C06C6" w:rsidRPr="00E70867">
        <w:rPr>
          <w:b/>
          <w:bCs/>
          <w:rtl/>
          <w:lang w:val="en-US"/>
        </w:rPr>
        <w:t xml:space="preserve"> للاتفاقية، ولا سيما عن طريق التعجيل باعتماد مراسيم تنصّ على إنشاء آليات لتنفيذها، عند الاقتضاء؛ </w:t>
      </w:r>
    </w:p>
    <w:p w14:paraId="5268371B" w14:textId="45D27A5C" w:rsidR="009C06C6" w:rsidRPr="00E70867" w:rsidRDefault="00BA381F" w:rsidP="00BA381F">
      <w:pPr>
        <w:pStyle w:val="SingleTxtGA"/>
        <w:rPr>
          <w:b/>
          <w:bCs/>
          <w:szCs w:val="20"/>
          <w:lang w:val="en-US" w:eastAsia="zh-TW"/>
        </w:rPr>
      </w:pPr>
      <w:r w:rsidRPr="00E70867">
        <w:rPr>
          <w:b/>
          <w:bCs/>
          <w:rtl/>
          <w:lang w:val="en-US"/>
        </w:rPr>
        <w:tab/>
      </w:r>
      <w:r w:rsidR="009C06C6" w:rsidRPr="00E70867">
        <w:rPr>
          <w:rtl/>
          <w:lang w:val="en-US"/>
        </w:rPr>
        <w:t>(ج)</w:t>
      </w:r>
      <w:r w:rsidR="009C06C6" w:rsidRPr="00E70867">
        <w:rPr>
          <w:rtl/>
          <w:lang w:val="en-US"/>
        </w:rPr>
        <w:tab/>
      </w:r>
      <w:r w:rsidR="009C06C6" w:rsidRPr="00E70867">
        <w:rPr>
          <w:b/>
          <w:bCs/>
          <w:rtl/>
          <w:lang w:val="en-US"/>
        </w:rPr>
        <w:t>ضمان كفاية الموارد البشرية والتقنية والمالية المخصصة لتنفيذ التشريعات التي تنص على حقوق الطفل، ووضع إجراء لتقييم أثر التشريعات والسياسات الوطنية ذات الصلة بالأطفال على حقوق الطفل.</w:t>
      </w:r>
    </w:p>
    <w:p w14:paraId="0316E1ED" w14:textId="21940485" w:rsidR="009C06C6" w:rsidRPr="00E70867" w:rsidRDefault="009C06C6" w:rsidP="00BA381F">
      <w:pPr>
        <w:pStyle w:val="H23GA"/>
        <w:rPr>
          <w:szCs w:val="20"/>
          <w:lang w:val="en-US" w:eastAsia="zh-TW"/>
        </w:rPr>
      </w:pPr>
      <w:r w:rsidRPr="00E70867">
        <w:rPr>
          <w:rtl/>
          <w:lang w:val="en-US"/>
        </w:rPr>
        <w:tab/>
      </w:r>
      <w:r w:rsidRPr="00E70867">
        <w:rPr>
          <w:rtl/>
          <w:lang w:val="en-US"/>
        </w:rPr>
        <w:tab/>
        <w:t>التنسيق</w:t>
      </w:r>
    </w:p>
    <w:p w14:paraId="1FE5EFC8" w14:textId="77777777" w:rsidR="009C06C6" w:rsidRPr="00E70867" w:rsidRDefault="009C06C6" w:rsidP="00BA381F">
      <w:pPr>
        <w:pStyle w:val="SingleTxtGA"/>
        <w:rPr>
          <w:b/>
          <w:bCs/>
          <w:spacing w:val="-2"/>
          <w:szCs w:val="20"/>
          <w:lang w:val="en-US" w:eastAsia="zh-TW"/>
        </w:rPr>
      </w:pPr>
      <w:r w:rsidRPr="00E70867">
        <w:rPr>
          <w:spacing w:val="-2"/>
          <w:rtl/>
          <w:lang w:val="en-US"/>
        </w:rPr>
        <w:t>7-</w:t>
      </w:r>
      <w:r w:rsidRPr="00E70867">
        <w:rPr>
          <w:spacing w:val="-2"/>
          <w:rtl/>
          <w:lang w:val="en-US"/>
        </w:rPr>
        <w:tab/>
      </w:r>
      <w:r w:rsidRPr="00E70867">
        <w:rPr>
          <w:b/>
          <w:bCs/>
          <w:spacing w:val="-2"/>
          <w:rtl/>
          <w:lang w:val="en-US"/>
        </w:rPr>
        <w:t>تحث اللجنة الدولة الطرف على تعزيز آليات التنسيق المنشأة في إطار السياسة الوطنية المتعددة القطاعات للأطفال والمراهقين، ورفع المديرية العامة للطفولة والمراهقة إلى مرتبة وكيل الوزارة، بغية تمتعها بما يكفي من السلطة والاستقلالية لتنسيق الأنشطة بفعالية في جميع القطاعات ومستويات الحوكمة، وتزويد اللجنة الدائمة المتعددة القطاعات بالموارد البشرية والتقنية والمالية اللازمة لتعزيز التنفيذ والمتابعة والرصد.</w:t>
      </w:r>
    </w:p>
    <w:p w14:paraId="532C855A" w14:textId="77777777" w:rsidR="009C06C6" w:rsidRPr="00E70867" w:rsidRDefault="009C06C6" w:rsidP="00BA381F">
      <w:pPr>
        <w:pStyle w:val="H23GA"/>
        <w:rPr>
          <w:szCs w:val="20"/>
          <w:lang w:val="en-US" w:eastAsia="zh-TW"/>
        </w:rPr>
      </w:pPr>
      <w:r w:rsidRPr="00E70867">
        <w:rPr>
          <w:rtl/>
          <w:lang w:val="en-US"/>
        </w:rPr>
        <w:lastRenderedPageBreak/>
        <w:tab/>
      </w:r>
      <w:r w:rsidRPr="00E70867">
        <w:rPr>
          <w:rtl/>
          <w:lang w:val="en-US"/>
        </w:rPr>
        <w:tab/>
        <w:t>تخصيص الموارد</w:t>
      </w:r>
    </w:p>
    <w:p w14:paraId="6E04B94A" w14:textId="09C8DB5A" w:rsidR="009C06C6" w:rsidRPr="00E70867" w:rsidRDefault="009C06C6" w:rsidP="00BA381F">
      <w:pPr>
        <w:pStyle w:val="SingleTxtGA"/>
        <w:rPr>
          <w:rFonts w:ascii="Times New Roman Bold" w:hAnsi="Times New Roman Bold" w:hint="eastAsia"/>
          <w:b/>
          <w:bCs/>
          <w:spacing w:val="2"/>
          <w:szCs w:val="20"/>
          <w:lang w:val="en-US" w:eastAsia="zh-TW"/>
        </w:rPr>
      </w:pPr>
      <w:bookmarkStart w:id="1" w:name="_Hlk187766960"/>
      <w:r w:rsidRPr="00E70867">
        <w:rPr>
          <w:spacing w:val="2"/>
          <w:rtl/>
          <w:lang w:val="en-US"/>
        </w:rPr>
        <w:t>8-</w:t>
      </w:r>
      <w:r w:rsidRPr="00E70867">
        <w:rPr>
          <w:spacing w:val="2"/>
          <w:rtl/>
          <w:lang w:val="en-US"/>
        </w:rPr>
        <w:tab/>
      </w:r>
      <w:r w:rsidRPr="00E70867">
        <w:rPr>
          <w:rFonts w:ascii="Times New Roman Bold" w:hAnsi="Times New Roman Bold"/>
          <w:b/>
          <w:bCs/>
          <w:spacing w:val="2"/>
          <w:rtl/>
          <w:lang w:val="en-US"/>
        </w:rPr>
        <w:t>إن اللجنة، إذ ترحب بالزيادة في الإنفاق العام على الأطفال واعتماد السياسة الوطنية للنزاهة ومكافحة الفساد في عام 2017، وإذ تذكّر بتوصياتها السابقة</w:t>
      </w:r>
      <w:r w:rsidR="00315CF1" w:rsidRPr="00E70867">
        <w:rPr>
          <w:rStyle w:val="FootnoteReference"/>
          <w:rFonts w:ascii="Times New Roman Bold" w:hAnsi="Times New Roman Bold"/>
          <w:b/>
          <w:bCs/>
          <w:spacing w:val="2"/>
          <w:rtl/>
          <w:lang w:val="en-US"/>
        </w:rPr>
        <w:t>(</w:t>
      </w:r>
      <w:r w:rsidR="00315CF1" w:rsidRPr="00E70867">
        <w:rPr>
          <w:rStyle w:val="FootnoteReference"/>
          <w:rFonts w:ascii="Times New Roman Bold" w:hAnsi="Times New Roman Bold"/>
          <w:b/>
          <w:bCs/>
          <w:spacing w:val="2"/>
          <w:rtl/>
          <w:lang w:val="en-US"/>
        </w:rPr>
        <w:footnoteReference w:id="5"/>
      </w:r>
      <w:r w:rsidR="00315CF1" w:rsidRPr="00E70867">
        <w:rPr>
          <w:rStyle w:val="FootnoteReference"/>
          <w:rFonts w:ascii="Times New Roman Bold" w:hAnsi="Times New Roman Bold"/>
          <w:b/>
          <w:bCs/>
          <w:spacing w:val="2"/>
          <w:rtl/>
          <w:lang w:val="en-US"/>
        </w:rPr>
        <w:t>)</w:t>
      </w:r>
      <w:r w:rsidR="00315CF1" w:rsidRPr="00E70867">
        <w:rPr>
          <w:rFonts w:ascii="Times New Roman Bold" w:hAnsi="Times New Roman Bold" w:hint="cs"/>
          <w:b/>
          <w:bCs/>
          <w:spacing w:val="2"/>
          <w:rtl/>
          <w:lang w:val="en-US"/>
        </w:rPr>
        <w:t>،</w:t>
      </w:r>
      <w:r w:rsidRPr="00E70867">
        <w:rPr>
          <w:rFonts w:ascii="Times New Roman Bold" w:hAnsi="Times New Roman Bold"/>
          <w:b/>
          <w:bCs/>
          <w:spacing w:val="2"/>
          <w:rtl/>
          <w:lang w:val="en-US"/>
        </w:rPr>
        <w:t> توصي بأن تقوم الدولة الطرف بما يلي:</w:t>
      </w:r>
    </w:p>
    <w:p w14:paraId="464545CB" w14:textId="7D044E2C" w:rsidR="009C06C6" w:rsidRPr="00E70867" w:rsidRDefault="00BA381F" w:rsidP="00BA381F">
      <w:pPr>
        <w:pStyle w:val="SingleTxtGA"/>
        <w:rPr>
          <w:b/>
          <w:bCs/>
          <w:szCs w:val="20"/>
          <w:lang w:val="en-US" w:eastAsia="zh-TW"/>
        </w:rPr>
      </w:pPr>
      <w:r w:rsidRPr="00E70867">
        <w:rPr>
          <w:b/>
          <w:bCs/>
          <w:rtl/>
          <w:lang w:val="en-US"/>
        </w:rPr>
        <w:tab/>
      </w:r>
      <w:r w:rsidR="009C06C6" w:rsidRPr="00E70867">
        <w:rPr>
          <w:rtl/>
          <w:lang w:val="en-US"/>
        </w:rPr>
        <w:t>(أ)</w:t>
      </w:r>
      <w:r w:rsidR="009C06C6" w:rsidRPr="00E70867">
        <w:rPr>
          <w:rtl/>
          <w:lang w:val="en-US"/>
        </w:rPr>
        <w:tab/>
      </w:r>
      <w:r w:rsidR="009C06C6" w:rsidRPr="00E70867">
        <w:rPr>
          <w:b/>
          <w:bCs/>
          <w:rtl/>
          <w:lang w:val="en-US"/>
        </w:rPr>
        <w:t xml:space="preserve">وضع عملية </w:t>
      </w:r>
      <w:proofErr w:type="spellStart"/>
      <w:r w:rsidR="009C06C6" w:rsidRPr="00E70867">
        <w:rPr>
          <w:b/>
          <w:bCs/>
          <w:rtl/>
          <w:lang w:val="en-US"/>
        </w:rPr>
        <w:t>ميزنة</w:t>
      </w:r>
      <w:proofErr w:type="spellEnd"/>
      <w:r w:rsidR="009C06C6" w:rsidRPr="00E70867">
        <w:rPr>
          <w:b/>
          <w:bCs/>
          <w:rtl/>
          <w:lang w:val="en-US"/>
        </w:rPr>
        <w:t xml:space="preserve"> تتضمن منظور</w:t>
      </w:r>
      <w:r w:rsidR="00315CF1" w:rsidRPr="00E70867">
        <w:rPr>
          <w:b/>
          <w:bCs/>
          <w:rtl/>
          <w:lang w:val="en-US"/>
        </w:rPr>
        <w:t>اً</w:t>
      </w:r>
      <w:r w:rsidR="009C06C6" w:rsidRPr="00E70867">
        <w:rPr>
          <w:b/>
          <w:bCs/>
          <w:rtl/>
          <w:lang w:val="en-US"/>
        </w:rPr>
        <w:t xml:space="preserve"> يراعي حقوق الطفل، وتحدد مخصصات واضحة للأطفال، وتشمل مؤشرات محددة ونظام تتبع يكفل التحقق من أن</w:t>
      </w:r>
      <w:r w:rsidR="00315CF1" w:rsidRPr="00E70867">
        <w:rPr>
          <w:b/>
          <w:bCs/>
          <w:rtl/>
          <w:lang w:val="en-US"/>
        </w:rPr>
        <w:t xml:space="preserve"> </w:t>
      </w:r>
      <w:r w:rsidR="009C06C6" w:rsidRPr="00E70867">
        <w:rPr>
          <w:b/>
          <w:bCs/>
          <w:rtl/>
          <w:lang w:val="en-US"/>
        </w:rPr>
        <w:t>توزيع الموارد المخصصة لتنفيذ الاتفاقية كافٍ ويتسم بالكفاءة والإنصاف ويتيح رصد هذا التوزيع وتقييمه؛</w:t>
      </w:r>
      <w:bookmarkStart w:id="2" w:name="_Hlk187766981"/>
      <w:bookmarkEnd w:id="1"/>
    </w:p>
    <w:p w14:paraId="6A93449A" w14:textId="799CCCCD" w:rsidR="009C06C6" w:rsidRPr="00E70867" w:rsidRDefault="00BA381F" w:rsidP="00BA381F">
      <w:pPr>
        <w:pStyle w:val="SingleTxtGA"/>
        <w:rPr>
          <w:b/>
          <w:bCs/>
          <w:szCs w:val="20"/>
          <w:lang w:val="en-US" w:eastAsia="zh-TW"/>
        </w:rPr>
      </w:pPr>
      <w:r w:rsidRPr="00E70867">
        <w:rPr>
          <w:b/>
          <w:bCs/>
          <w:rtl/>
          <w:lang w:val="en-US"/>
        </w:rPr>
        <w:tab/>
      </w:r>
      <w:r w:rsidR="009C06C6" w:rsidRPr="00E70867">
        <w:rPr>
          <w:rtl/>
          <w:lang w:val="en-US"/>
        </w:rPr>
        <w:t>(ب)</w:t>
      </w:r>
      <w:r w:rsidR="009C06C6" w:rsidRPr="00E70867">
        <w:rPr>
          <w:rtl/>
          <w:lang w:val="en-US"/>
        </w:rPr>
        <w:tab/>
      </w:r>
      <w:r w:rsidR="009C06C6" w:rsidRPr="00E70867">
        <w:rPr>
          <w:b/>
          <w:bCs/>
          <w:rtl/>
          <w:lang w:val="en-US"/>
        </w:rPr>
        <w:t>زيادة الميزانية المخصصة لحماية الطفل والتعليم والتدابير الرامية إلى منع العنف ضد الأطفال والتصدي له؛</w:t>
      </w:r>
    </w:p>
    <w:p w14:paraId="2EBBA934" w14:textId="7141851E" w:rsidR="009C06C6" w:rsidRPr="00E70867" w:rsidRDefault="00BA381F" w:rsidP="00BA381F">
      <w:pPr>
        <w:pStyle w:val="SingleTxtGA"/>
        <w:rPr>
          <w:b/>
          <w:bCs/>
          <w:szCs w:val="20"/>
          <w:lang w:val="en-US" w:eastAsia="zh-TW"/>
        </w:rPr>
      </w:pPr>
      <w:r w:rsidRPr="00E70867">
        <w:rPr>
          <w:b/>
          <w:bCs/>
          <w:rtl/>
          <w:lang w:val="en-US"/>
        </w:rPr>
        <w:tab/>
      </w:r>
      <w:r w:rsidR="009C06C6" w:rsidRPr="00E70867">
        <w:rPr>
          <w:rtl/>
          <w:lang w:val="en-US"/>
        </w:rPr>
        <w:t>(ج)</w:t>
      </w:r>
      <w:r w:rsidR="009C06C6" w:rsidRPr="00E70867">
        <w:rPr>
          <w:rtl/>
          <w:lang w:val="en-US"/>
        </w:rPr>
        <w:tab/>
      </w:r>
      <w:r w:rsidR="009C06C6" w:rsidRPr="00E70867">
        <w:rPr>
          <w:b/>
          <w:bCs/>
          <w:rtl/>
          <w:lang w:val="en-US"/>
        </w:rPr>
        <w:t>ضمان تخصيص اعتمادات الميزانية وإنفاقها على نحو يلبّي بفعالية الاحتياجات الإقليمية والمحلية في مختلف المناطق، وتخصيص اعتمادات في الميزانية للأطفال في أوضاع الحرمان وضمان عدم تأثر الأطفال بتدابير التقشف.</w:t>
      </w:r>
    </w:p>
    <w:bookmarkEnd w:id="2"/>
    <w:p w14:paraId="705700E3" w14:textId="77777777" w:rsidR="009C06C6" w:rsidRPr="00E70867" w:rsidRDefault="009C06C6" w:rsidP="00BA381F">
      <w:pPr>
        <w:pStyle w:val="H23GA"/>
        <w:rPr>
          <w:szCs w:val="20"/>
          <w:lang w:val="en-US" w:eastAsia="zh-TW"/>
        </w:rPr>
      </w:pPr>
      <w:r w:rsidRPr="00E70867">
        <w:rPr>
          <w:rtl/>
          <w:lang w:val="en-US"/>
        </w:rPr>
        <w:tab/>
      </w:r>
      <w:r w:rsidRPr="00E70867">
        <w:rPr>
          <w:rtl/>
          <w:lang w:val="en-US"/>
        </w:rPr>
        <w:tab/>
        <w:t>جمع البيانات</w:t>
      </w:r>
    </w:p>
    <w:p w14:paraId="54C9EBDD" w14:textId="2BC47770" w:rsidR="009C06C6" w:rsidRPr="00E70867" w:rsidRDefault="009C06C6" w:rsidP="00BA381F">
      <w:pPr>
        <w:pStyle w:val="SingleTxtGA"/>
        <w:rPr>
          <w:b/>
          <w:bCs/>
          <w:lang w:val="en-US" w:eastAsia="zh-TW"/>
        </w:rPr>
      </w:pPr>
      <w:bookmarkStart w:id="3" w:name="_Hlk187918767"/>
      <w:bookmarkStart w:id="4" w:name="_Hlk187769895"/>
      <w:r w:rsidRPr="00E70867">
        <w:rPr>
          <w:rtl/>
          <w:lang w:val="en-US"/>
        </w:rPr>
        <w:t>9-</w:t>
      </w:r>
      <w:r w:rsidRPr="00E70867">
        <w:rPr>
          <w:rtl/>
          <w:lang w:val="en-US"/>
        </w:rPr>
        <w:tab/>
      </w:r>
      <w:r w:rsidRPr="00E70867">
        <w:rPr>
          <w:b/>
          <w:bCs/>
          <w:rtl/>
          <w:lang w:val="en-US"/>
        </w:rPr>
        <w:t>إن اللجنة، إذ تذكّر بتعليقها العام رقم 5(2003) بشأن التدابير العامة لتنفيذ الاتفاقية وبتوصياتها السابقة</w:t>
      </w:r>
      <w:r w:rsidR="00315CF1" w:rsidRPr="00E70867">
        <w:rPr>
          <w:rStyle w:val="FootnoteReference"/>
          <w:b/>
          <w:bCs/>
          <w:sz w:val="22"/>
          <w:rtl/>
          <w:lang w:val="en-US"/>
        </w:rPr>
        <w:t>(</w:t>
      </w:r>
      <w:r w:rsidR="00315CF1" w:rsidRPr="00E70867">
        <w:rPr>
          <w:rStyle w:val="FootnoteReference"/>
          <w:b/>
          <w:bCs/>
          <w:sz w:val="22"/>
          <w:rtl/>
          <w:lang w:val="en-US"/>
        </w:rPr>
        <w:footnoteReference w:id="6"/>
      </w:r>
      <w:r w:rsidR="00315CF1" w:rsidRPr="00E70867">
        <w:rPr>
          <w:rStyle w:val="FootnoteReference"/>
          <w:b/>
          <w:bCs/>
          <w:sz w:val="22"/>
          <w:rtl/>
          <w:lang w:val="en-US"/>
        </w:rPr>
        <w:t>)</w:t>
      </w:r>
      <w:r w:rsidR="00315CF1" w:rsidRPr="00E70867">
        <w:rPr>
          <w:rFonts w:hint="cs"/>
          <w:b/>
          <w:bCs/>
          <w:rtl/>
          <w:lang w:val="en-US"/>
        </w:rPr>
        <w:t>،</w:t>
      </w:r>
      <w:r w:rsidRPr="00E70867">
        <w:rPr>
          <w:b/>
          <w:bCs/>
          <w:rtl/>
          <w:lang w:val="en-US"/>
        </w:rPr>
        <w:t xml:space="preserve"> وإذ ترحب بالجهود التي بُذلت في هذا الصدد، توصي بأن تقوم الدولة الطرف بما يلي:</w:t>
      </w:r>
    </w:p>
    <w:bookmarkEnd w:id="3"/>
    <w:p w14:paraId="616A7099" w14:textId="67853DF2" w:rsidR="009C06C6" w:rsidRPr="00E70867" w:rsidRDefault="00BA381F" w:rsidP="00BA381F">
      <w:pPr>
        <w:pStyle w:val="SingleTxtGA"/>
        <w:rPr>
          <w:b/>
          <w:bCs/>
          <w:szCs w:val="20"/>
          <w:lang w:val="en-US" w:eastAsia="zh-TW"/>
        </w:rPr>
      </w:pPr>
      <w:r w:rsidRPr="00E70867">
        <w:rPr>
          <w:b/>
          <w:bCs/>
          <w:rtl/>
          <w:lang w:val="en-US"/>
        </w:rPr>
        <w:tab/>
      </w:r>
      <w:r w:rsidR="009C06C6" w:rsidRPr="00E70867">
        <w:rPr>
          <w:rtl/>
          <w:lang w:val="en-US"/>
        </w:rPr>
        <w:t>(أ)</w:t>
      </w:r>
      <w:r w:rsidR="009C06C6" w:rsidRPr="00E70867">
        <w:rPr>
          <w:rtl/>
          <w:lang w:val="en-US"/>
        </w:rPr>
        <w:tab/>
      </w:r>
      <w:r w:rsidR="009C06C6" w:rsidRPr="00E70867">
        <w:rPr>
          <w:b/>
          <w:bCs/>
          <w:rtl/>
          <w:lang w:val="en-US"/>
        </w:rPr>
        <w:t>تحسين نظامها لجمع البيانات والتحقق من أن البيانات التي تُجمع عن حقوق الطفل تغطي جميع مجالات الاتفاقية والبروتوكولَين الاختياريَّين الملحقين بها، مع تصنيف البيانات حسب السن، والجنس، والإعاقة، والموقع الجغرافي، والانتماء إلى الشعوب الأصلية، والأصل الإثني أو</w:t>
      </w:r>
      <w:r w:rsidR="00E70867">
        <w:rPr>
          <w:rFonts w:hint="cs"/>
          <w:b/>
          <w:bCs/>
          <w:rtl/>
          <w:lang w:val="en-US"/>
        </w:rPr>
        <w:t> </w:t>
      </w:r>
      <w:r w:rsidR="009C06C6" w:rsidRPr="00E70867">
        <w:rPr>
          <w:b/>
          <w:bCs/>
          <w:rtl/>
          <w:lang w:val="en-US"/>
        </w:rPr>
        <w:t>القومي، والخلفية الاجتماعية الاقتصادية، وفق</w:t>
      </w:r>
      <w:r w:rsidR="00315CF1" w:rsidRPr="00E70867">
        <w:rPr>
          <w:b/>
          <w:bCs/>
          <w:rtl/>
          <w:lang w:val="en-US"/>
        </w:rPr>
        <w:t>اً</w:t>
      </w:r>
      <w:r w:rsidR="009C06C6" w:rsidRPr="00E70867">
        <w:rPr>
          <w:b/>
          <w:bCs/>
          <w:rtl/>
          <w:lang w:val="en-US"/>
        </w:rPr>
        <w:t xml:space="preserve"> للمعايير الأخلاقية المعمول بها؛</w:t>
      </w:r>
    </w:p>
    <w:p w14:paraId="4B6E8C53" w14:textId="41850A31" w:rsidR="009C06C6" w:rsidRPr="00E70867" w:rsidRDefault="00BA381F" w:rsidP="00BA381F">
      <w:pPr>
        <w:pStyle w:val="SingleTxtGA"/>
        <w:rPr>
          <w:b/>
          <w:bCs/>
          <w:szCs w:val="20"/>
          <w:lang w:val="en-US" w:eastAsia="zh-TW"/>
        </w:rPr>
      </w:pPr>
      <w:r w:rsidRPr="00E70867">
        <w:rPr>
          <w:b/>
          <w:bCs/>
          <w:rtl/>
          <w:lang w:val="en-US"/>
        </w:rPr>
        <w:tab/>
      </w:r>
      <w:r w:rsidR="009C06C6" w:rsidRPr="00E70867">
        <w:rPr>
          <w:rtl/>
          <w:lang w:val="en-US"/>
        </w:rPr>
        <w:t>(ب)</w:t>
      </w:r>
      <w:r w:rsidR="009C06C6" w:rsidRPr="00E70867">
        <w:rPr>
          <w:rtl/>
          <w:lang w:val="en-US"/>
        </w:rPr>
        <w:tab/>
      </w:r>
      <w:r w:rsidR="009C06C6" w:rsidRPr="00E70867">
        <w:rPr>
          <w:b/>
          <w:bCs/>
          <w:rtl/>
          <w:lang w:val="en-US"/>
        </w:rPr>
        <w:t>معالجة البيانات الشخصية والحسّاسة بطريقة ملائمة وضمان تبادل البيانات والمؤشرات الإحصائية بين الوزارات ومع المجتمع المدني واستخدامها في صوغ السياسات والبرامج والمشاريع ورصدها وتقييمها بغرض تنفيذ الاتفاقية تنفيذ</w:t>
      </w:r>
      <w:r w:rsidR="00315CF1" w:rsidRPr="00E70867">
        <w:rPr>
          <w:b/>
          <w:bCs/>
          <w:rtl/>
          <w:lang w:val="en-US"/>
        </w:rPr>
        <w:t>اً</w:t>
      </w:r>
      <w:r w:rsidR="009C06C6" w:rsidRPr="00E70867">
        <w:rPr>
          <w:b/>
          <w:bCs/>
          <w:rtl/>
          <w:lang w:val="en-US"/>
        </w:rPr>
        <w:t xml:space="preserve"> فعال</w:t>
      </w:r>
      <w:r w:rsidR="00315CF1" w:rsidRPr="00E70867">
        <w:rPr>
          <w:b/>
          <w:bCs/>
          <w:rtl/>
          <w:lang w:val="en-US"/>
        </w:rPr>
        <w:t>اً</w:t>
      </w:r>
      <w:r w:rsidR="009C06C6" w:rsidRPr="00E70867">
        <w:rPr>
          <w:b/>
          <w:bCs/>
          <w:rtl/>
          <w:lang w:val="en-US"/>
        </w:rPr>
        <w:t>؛</w:t>
      </w:r>
    </w:p>
    <w:p w14:paraId="6B0A37D2" w14:textId="11CE7E49" w:rsidR="009C06C6" w:rsidRPr="00E70867" w:rsidRDefault="00BA381F" w:rsidP="00BA381F">
      <w:pPr>
        <w:pStyle w:val="SingleTxtGA"/>
        <w:rPr>
          <w:b/>
          <w:bCs/>
          <w:szCs w:val="20"/>
          <w:lang w:val="en-US" w:eastAsia="zh-TW"/>
        </w:rPr>
      </w:pPr>
      <w:r w:rsidRPr="00E70867">
        <w:rPr>
          <w:b/>
          <w:bCs/>
          <w:rtl/>
          <w:lang w:val="en-US"/>
        </w:rPr>
        <w:tab/>
      </w:r>
      <w:r w:rsidR="009C06C6" w:rsidRPr="00E70867">
        <w:rPr>
          <w:rtl/>
          <w:lang w:val="en-US"/>
        </w:rPr>
        <w:t>(ج)</w:t>
      </w:r>
      <w:r w:rsidR="009C06C6" w:rsidRPr="00E70867">
        <w:rPr>
          <w:rtl/>
          <w:lang w:val="en-US"/>
        </w:rPr>
        <w:tab/>
      </w:r>
      <w:r w:rsidR="009C06C6" w:rsidRPr="00E70867">
        <w:rPr>
          <w:b/>
          <w:bCs/>
          <w:rtl/>
          <w:lang w:val="en-US"/>
        </w:rPr>
        <w:t>جمع بيانات محددة عن الفئات التي تعاني ضعف حال شديد</w:t>
      </w:r>
      <w:r w:rsidR="00315CF1" w:rsidRPr="00E70867">
        <w:rPr>
          <w:b/>
          <w:bCs/>
          <w:rtl/>
          <w:lang w:val="en-US"/>
        </w:rPr>
        <w:t>اً</w:t>
      </w:r>
      <w:r w:rsidR="009C06C6" w:rsidRPr="00E70867">
        <w:rPr>
          <w:b/>
          <w:bCs/>
          <w:rtl/>
          <w:lang w:val="en-US"/>
        </w:rPr>
        <w:t xml:space="preserve"> وعن المسائل الحرجة، بما يشمل البيانات عن حصول الفتيات على الرعاية الصحية، مع إيلاء اهتمام خاص للمتضررات من العنف الجنسي، والبيانات عن العوائق التي تحول دون الحصول على خدمات الصحة الجنسية والإنجابية، ومنها وسائل منع الحمل والإنهاء الطوعي للحمل، وعن إمكانية اللجوء إلى العدالة والاستفادة من سبل انتصاف فعالة. وينبغي أن تتضمن البيانات معلومات عن مكان حدوث الانتهاكات وتوقيته، ومعدل انتشار الملاحقات الجزائية، ونتائج الإجراءات القانونية، وأي عقبات هيكلية تعوق المساءلة وجبر الضرر للناجين من العنف الجنسي.</w:t>
      </w:r>
    </w:p>
    <w:bookmarkEnd w:id="4"/>
    <w:p w14:paraId="020C742B" w14:textId="77777777" w:rsidR="009C06C6" w:rsidRPr="00E70867" w:rsidRDefault="009C06C6" w:rsidP="00BA381F">
      <w:pPr>
        <w:pStyle w:val="H23GA"/>
        <w:rPr>
          <w:szCs w:val="20"/>
          <w:lang w:val="en-US" w:eastAsia="zh-TW"/>
        </w:rPr>
      </w:pPr>
      <w:r w:rsidRPr="00E70867">
        <w:rPr>
          <w:rtl/>
          <w:lang w:val="en-US"/>
        </w:rPr>
        <w:tab/>
      </w:r>
      <w:r w:rsidRPr="00E70867">
        <w:rPr>
          <w:rtl/>
          <w:lang w:val="en-US"/>
        </w:rPr>
        <w:tab/>
        <w:t>إمكانية اللجوء إلى العدالة وسبل الانتصاف</w:t>
      </w:r>
    </w:p>
    <w:p w14:paraId="32D15948" w14:textId="77777777" w:rsidR="009C06C6" w:rsidRPr="00E70867" w:rsidRDefault="009C06C6" w:rsidP="00BA381F">
      <w:pPr>
        <w:pStyle w:val="SingleTxtGA"/>
        <w:rPr>
          <w:b/>
          <w:bCs/>
          <w:szCs w:val="20"/>
          <w:lang w:val="en-US" w:eastAsia="zh-TW"/>
        </w:rPr>
      </w:pPr>
      <w:r w:rsidRPr="00E70867">
        <w:rPr>
          <w:rtl/>
          <w:lang w:val="en-US"/>
        </w:rPr>
        <w:t>10-</w:t>
      </w:r>
      <w:r w:rsidRPr="00E70867">
        <w:rPr>
          <w:rtl/>
          <w:lang w:val="en-US"/>
        </w:rPr>
        <w:tab/>
      </w:r>
      <w:r w:rsidRPr="00E70867">
        <w:rPr>
          <w:b/>
          <w:bCs/>
          <w:rtl/>
          <w:lang w:val="en-US"/>
        </w:rPr>
        <w:t>توصي اللجنة بأن تقوم الدولة الطرف بما يلي:</w:t>
      </w:r>
    </w:p>
    <w:p w14:paraId="245AF9D3" w14:textId="625DD9BE" w:rsidR="009C06C6" w:rsidRPr="00E70867" w:rsidRDefault="00BA381F" w:rsidP="00BA381F">
      <w:pPr>
        <w:pStyle w:val="SingleTxtGA"/>
        <w:rPr>
          <w:b/>
          <w:bCs/>
          <w:lang w:val="en-US"/>
        </w:rPr>
      </w:pPr>
      <w:r w:rsidRPr="00E70867">
        <w:rPr>
          <w:b/>
          <w:bCs/>
          <w:rtl/>
          <w:lang w:val="en-US"/>
        </w:rPr>
        <w:lastRenderedPageBreak/>
        <w:tab/>
      </w:r>
      <w:r w:rsidR="009C06C6" w:rsidRPr="00E70867">
        <w:rPr>
          <w:rtl/>
          <w:lang w:val="en-US"/>
        </w:rPr>
        <w:t>(أ)</w:t>
      </w:r>
      <w:r w:rsidR="009C06C6" w:rsidRPr="00E70867">
        <w:rPr>
          <w:rtl/>
          <w:lang w:val="en-US"/>
        </w:rPr>
        <w:tab/>
      </w:r>
      <w:r w:rsidR="009C06C6" w:rsidRPr="00E70867">
        <w:rPr>
          <w:b/>
          <w:bCs/>
          <w:rtl/>
          <w:lang w:val="en-US"/>
        </w:rPr>
        <w:t xml:space="preserve">تمكين جميع الأطفال مما يلي: </w:t>
      </w:r>
      <w:r w:rsidR="00112E8A" w:rsidRPr="00E70867">
        <w:rPr>
          <w:b/>
          <w:bCs/>
          <w:rtl/>
          <w:lang w:val="en-US"/>
        </w:rPr>
        <w:t>’</w:t>
      </w:r>
      <w:r w:rsidR="009C06C6" w:rsidRPr="00E70867">
        <w:rPr>
          <w:b/>
          <w:bCs/>
          <w:rtl/>
          <w:lang w:val="en-US"/>
        </w:rPr>
        <w:t>1</w:t>
      </w:r>
      <w:r w:rsidR="00112E8A" w:rsidRPr="00E70867">
        <w:rPr>
          <w:b/>
          <w:bCs/>
          <w:rtl/>
          <w:lang w:val="en-US"/>
        </w:rPr>
        <w:t>‘</w:t>
      </w:r>
      <w:r w:rsidR="009C06C6" w:rsidRPr="00E70867">
        <w:rPr>
          <w:b/>
          <w:bCs/>
          <w:rtl/>
          <w:lang w:val="en-US"/>
        </w:rPr>
        <w:t xml:space="preserve"> الوصول إلى آليات سرية ومستقلة وملائمة للأطفال تتيح لهم تقديم الشكاوى في المدارس، وفي نظم الرعاية في الأسر الكفيلة، وأماكن الرعاية البديلة ومراكز الاحتجاز والإبلاغ عما يتعرضون له من عنف وإساءة معاملة وتمييز بمختلف أشكالها وغيرها من انتهاكات حقوقهم؛ و’2‘ الحصول على الدعم القانوني والتمثيل والمعلومات الملائمة للسن بشأن الاستفادة من سبل انتصاف فعالة تشمل التعويض وإعادة التأهيل؛</w:t>
      </w:r>
    </w:p>
    <w:p w14:paraId="512ED5E3" w14:textId="43D50198" w:rsidR="009C06C6" w:rsidRPr="00E70867" w:rsidRDefault="00BA381F" w:rsidP="00BA381F">
      <w:pPr>
        <w:pStyle w:val="SingleTxtGA"/>
        <w:rPr>
          <w:b/>
          <w:bCs/>
          <w:szCs w:val="20"/>
          <w:lang w:val="en-US" w:eastAsia="zh-TW"/>
        </w:rPr>
      </w:pPr>
      <w:r w:rsidRPr="00E70867">
        <w:rPr>
          <w:b/>
          <w:bCs/>
          <w:rtl/>
          <w:lang w:val="en-US"/>
        </w:rPr>
        <w:tab/>
      </w:r>
      <w:r w:rsidR="009C06C6" w:rsidRPr="00E70867">
        <w:rPr>
          <w:rtl/>
          <w:lang w:val="en-US"/>
        </w:rPr>
        <w:t>(ب)</w:t>
      </w:r>
      <w:r w:rsidR="009C06C6" w:rsidRPr="00E70867">
        <w:rPr>
          <w:rtl/>
          <w:lang w:val="en-US"/>
        </w:rPr>
        <w:tab/>
      </w:r>
      <w:r w:rsidR="009C06C6" w:rsidRPr="00E70867">
        <w:rPr>
          <w:b/>
          <w:bCs/>
          <w:rtl/>
          <w:lang w:val="en-US"/>
        </w:rPr>
        <w:t xml:space="preserve">إذكاء الوعي بين الأطفال بشأن حقهم في تقديم الشكاوى في إطار الآليات القائمة؛ </w:t>
      </w:r>
    </w:p>
    <w:p w14:paraId="0CD05530" w14:textId="56C44D44" w:rsidR="009C06C6" w:rsidRPr="00E70867" w:rsidRDefault="00BA381F" w:rsidP="00BA381F">
      <w:pPr>
        <w:pStyle w:val="SingleTxtGA"/>
        <w:rPr>
          <w:b/>
          <w:bCs/>
          <w:szCs w:val="20"/>
          <w:lang w:val="en-US" w:eastAsia="zh-TW"/>
        </w:rPr>
      </w:pPr>
      <w:r w:rsidRPr="00E70867">
        <w:rPr>
          <w:b/>
          <w:bCs/>
          <w:rtl/>
          <w:lang w:val="en-US"/>
        </w:rPr>
        <w:tab/>
      </w:r>
      <w:r w:rsidR="009C06C6" w:rsidRPr="00E70867">
        <w:rPr>
          <w:rtl/>
          <w:lang w:val="en-US"/>
        </w:rPr>
        <w:t>(ج)</w:t>
      </w:r>
      <w:r w:rsidR="009C06C6" w:rsidRPr="00E70867">
        <w:rPr>
          <w:rtl/>
          <w:lang w:val="en-US"/>
        </w:rPr>
        <w:tab/>
      </w:r>
      <w:r w:rsidR="009C06C6" w:rsidRPr="00E70867">
        <w:rPr>
          <w:b/>
          <w:bCs/>
          <w:rtl/>
          <w:lang w:val="en-US"/>
        </w:rPr>
        <w:t>توفير التدريب المنهجي والإلزامي لجميع المهنيين المعنيين العاملين مع الأطفال فيما يتعلق بالإجراءات وسبل الانتصاف الملائمة للأطفال، وحقوق الطفل، والاتفاقية.</w:t>
      </w:r>
    </w:p>
    <w:p w14:paraId="2F60BF3F" w14:textId="77777777" w:rsidR="009C06C6" w:rsidRPr="00E70867" w:rsidRDefault="009C06C6" w:rsidP="00BA381F">
      <w:pPr>
        <w:pStyle w:val="H23GA"/>
        <w:rPr>
          <w:szCs w:val="20"/>
          <w:lang w:val="en-US" w:eastAsia="zh-TW"/>
        </w:rPr>
      </w:pPr>
      <w:bookmarkStart w:id="5" w:name="_Hlk185329578"/>
      <w:r w:rsidRPr="00E70867">
        <w:rPr>
          <w:rtl/>
          <w:lang w:val="en-US"/>
        </w:rPr>
        <w:tab/>
      </w:r>
      <w:r w:rsidRPr="00E70867">
        <w:rPr>
          <w:rtl/>
          <w:lang w:val="en-US"/>
        </w:rPr>
        <w:tab/>
        <w:t xml:space="preserve">الرصد المستقل </w:t>
      </w:r>
    </w:p>
    <w:bookmarkEnd w:id="5"/>
    <w:p w14:paraId="2D959F31" w14:textId="070067D9" w:rsidR="009C06C6" w:rsidRPr="00E70867" w:rsidRDefault="009C06C6" w:rsidP="00BA381F">
      <w:pPr>
        <w:pStyle w:val="SingleTxtGA"/>
        <w:rPr>
          <w:b/>
          <w:bCs/>
          <w:szCs w:val="20"/>
          <w:lang w:val="en-US" w:eastAsia="zh-TW"/>
        </w:rPr>
      </w:pPr>
      <w:r w:rsidRPr="00E70867">
        <w:rPr>
          <w:rtl/>
          <w:lang w:val="en-US"/>
        </w:rPr>
        <w:t>11-</w:t>
      </w:r>
      <w:r w:rsidRPr="00E70867">
        <w:rPr>
          <w:rtl/>
          <w:lang w:val="en-US"/>
        </w:rPr>
        <w:tab/>
      </w:r>
      <w:r w:rsidRPr="00E70867">
        <w:rPr>
          <w:b/>
          <w:bCs/>
          <w:rtl/>
          <w:lang w:val="en-US"/>
        </w:rPr>
        <w:t>إن اللجنة، إذ يساورها القلق إزاء عدم كفاية ضمانات استقلالية المؤسسات واستقلالها الذاتي، توصي بأن تكفل الدولة الطرف استقلالية مكتب أمين المظالم ومكاتب أمناء المظالم للأطفال والمراهقين في البلديات، بما يشمل تمويلها وولاياتها وحصاناتها، في امتثال تام للمبادئ المتعلقة بمركز المؤسسات الوطنية لتعزيز وحماية حقوق الإنسان (مبادئ باريس).</w:t>
      </w:r>
      <w:bookmarkStart w:id="6" w:name="_Hlk185067924"/>
    </w:p>
    <w:bookmarkEnd w:id="6"/>
    <w:p w14:paraId="6008E354" w14:textId="359CADCC" w:rsidR="009C06C6" w:rsidRPr="00E70867" w:rsidRDefault="009C06C6" w:rsidP="00BA381F">
      <w:pPr>
        <w:pStyle w:val="H23GA"/>
        <w:rPr>
          <w:szCs w:val="20"/>
          <w:rtl/>
          <w:lang w:val="en-US" w:eastAsia="zh-TW"/>
        </w:rPr>
      </w:pPr>
      <w:r w:rsidRPr="00E70867">
        <w:rPr>
          <w:rtl/>
          <w:lang w:val="en-US"/>
        </w:rPr>
        <w:tab/>
      </w:r>
      <w:r w:rsidRPr="00E70867">
        <w:rPr>
          <w:rtl/>
          <w:lang w:val="en-US"/>
        </w:rPr>
        <w:tab/>
        <w:t>حقوق الطفل وقطاع الأعمال</w:t>
      </w:r>
    </w:p>
    <w:p w14:paraId="50060720" w14:textId="7F70B7AD" w:rsidR="009C06C6" w:rsidRPr="00E70867" w:rsidRDefault="009C06C6" w:rsidP="00BA381F">
      <w:pPr>
        <w:pStyle w:val="SingleTxtGA"/>
        <w:rPr>
          <w:b/>
          <w:bCs/>
          <w:lang w:val="en-US"/>
        </w:rPr>
      </w:pPr>
      <w:r w:rsidRPr="00E70867">
        <w:rPr>
          <w:rtl/>
          <w:lang w:val="en-US"/>
        </w:rPr>
        <w:t>12-</w:t>
      </w:r>
      <w:r w:rsidRPr="00E70867">
        <w:rPr>
          <w:rtl/>
          <w:lang w:val="en-US"/>
        </w:rPr>
        <w:tab/>
      </w:r>
      <w:r w:rsidRPr="00E70867">
        <w:rPr>
          <w:b/>
          <w:bCs/>
          <w:rtl/>
          <w:lang w:val="en-US"/>
        </w:rPr>
        <w:t>إن اللجنة، إذ ترحب بخطة العمل الوطنية المتعلقة بقطاع الأعمال وحقوق الإنسان للفترة</w:t>
      </w:r>
      <w:r w:rsidR="00112E8A" w:rsidRPr="00E70867">
        <w:rPr>
          <w:rFonts w:hint="cs"/>
          <w:b/>
          <w:bCs/>
          <w:rtl/>
          <w:lang w:val="en-US"/>
        </w:rPr>
        <w:t> </w:t>
      </w:r>
      <w:r w:rsidRPr="00E70867">
        <w:rPr>
          <w:b/>
          <w:bCs/>
          <w:rtl/>
          <w:lang w:val="en-US"/>
        </w:rPr>
        <w:t>2021-2025، وإذ تذكّر بتعليقها العام رقم 16(2013) بشأن التزامات الدول المتعلقة بأثر قطاع الأعمال التجارية على حقوق الطفل، وبالمبادئ التوجيهية المتعلقة بالأعمال التجارية وحقوق الإنسان التي أقرها مجلس حقوق الإنسان في عام 2011، توصي بأن تقوم الدولة الطرف بما يلي:</w:t>
      </w:r>
    </w:p>
    <w:p w14:paraId="124C28E6" w14:textId="53DCD41D" w:rsidR="009C06C6" w:rsidRPr="00E70867" w:rsidRDefault="00BA381F" w:rsidP="00BA381F">
      <w:pPr>
        <w:pStyle w:val="SingleTxtGA"/>
        <w:rPr>
          <w:b/>
          <w:bCs/>
          <w:szCs w:val="20"/>
          <w:lang w:val="en-US" w:eastAsia="zh-TW"/>
        </w:rPr>
      </w:pPr>
      <w:r w:rsidRPr="00E70867">
        <w:rPr>
          <w:b/>
          <w:bCs/>
          <w:rtl/>
          <w:lang w:val="en-US"/>
        </w:rPr>
        <w:tab/>
      </w:r>
      <w:r w:rsidR="009C06C6" w:rsidRPr="00E70867">
        <w:rPr>
          <w:rtl/>
          <w:lang w:val="en-US"/>
        </w:rPr>
        <w:t>(أ)</w:t>
      </w:r>
      <w:r w:rsidR="009C06C6" w:rsidRPr="00E70867">
        <w:rPr>
          <w:rtl/>
          <w:lang w:val="en-US"/>
        </w:rPr>
        <w:tab/>
      </w:r>
      <w:r w:rsidR="009C06C6" w:rsidRPr="00E70867">
        <w:rPr>
          <w:b/>
          <w:bCs/>
          <w:rtl/>
          <w:lang w:val="en-US"/>
        </w:rPr>
        <w:t>وضع أنظمة ملزمة قانون</w:t>
      </w:r>
      <w:r w:rsidR="00315CF1" w:rsidRPr="00E70867">
        <w:rPr>
          <w:b/>
          <w:bCs/>
          <w:rtl/>
          <w:lang w:val="en-US"/>
        </w:rPr>
        <w:t>اً</w:t>
      </w:r>
      <w:r w:rsidR="009C06C6" w:rsidRPr="00E70867">
        <w:rPr>
          <w:b/>
          <w:bCs/>
          <w:rtl/>
          <w:lang w:val="en-US"/>
        </w:rPr>
        <w:t xml:space="preserve"> وتنفيذها من أجل ضمان تطبيق قطاع الأعمال إجراءات بذل العناية الواجبة فيما يتعلق بحقوق الطفل وامتثاله للمعايير الدولية والوطنية في مجالات حقوق الإنسان والعمل والبيئة وغيرها من المعايير، ولا سيما فيما يتعلق بحقوق الطفل؛</w:t>
      </w:r>
    </w:p>
    <w:p w14:paraId="0EC9C3F8" w14:textId="16515D68" w:rsidR="009C06C6" w:rsidRPr="00E70867" w:rsidRDefault="00BA381F" w:rsidP="00BA381F">
      <w:pPr>
        <w:pStyle w:val="SingleTxtGA"/>
        <w:rPr>
          <w:b/>
          <w:bCs/>
          <w:szCs w:val="20"/>
          <w:lang w:val="en-US" w:eastAsia="zh-TW"/>
        </w:rPr>
      </w:pPr>
      <w:r w:rsidRPr="00E70867">
        <w:rPr>
          <w:b/>
          <w:bCs/>
          <w:rtl/>
          <w:lang w:val="en-US"/>
        </w:rPr>
        <w:tab/>
      </w:r>
      <w:r w:rsidR="009C06C6" w:rsidRPr="00E70867">
        <w:rPr>
          <w:rtl/>
          <w:lang w:val="en-US"/>
        </w:rPr>
        <w:t>(ب)</w:t>
      </w:r>
      <w:r w:rsidR="009C06C6" w:rsidRPr="00E70867">
        <w:rPr>
          <w:rtl/>
          <w:lang w:val="en-US"/>
        </w:rPr>
        <w:tab/>
      </w:r>
      <w:r w:rsidR="009C06C6" w:rsidRPr="00E70867">
        <w:rPr>
          <w:b/>
          <w:bCs/>
          <w:rtl/>
          <w:lang w:val="en-US"/>
        </w:rPr>
        <w:t>إشراك جميع الفئات المتضررة، بما يشمل أطفال الشعوب الأصلية، في عمليات التشاور ذات الصلة وأخذ وجهات نظرها في الاعتبار؛</w:t>
      </w:r>
    </w:p>
    <w:p w14:paraId="6D6FAE59" w14:textId="51DFEB43" w:rsidR="009C06C6" w:rsidRPr="00E70867" w:rsidRDefault="00BA381F" w:rsidP="00BA381F">
      <w:pPr>
        <w:pStyle w:val="SingleTxtGA"/>
        <w:rPr>
          <w:b/>
          <w:bCs/>
          <w:szCs w:val="20"/>
          <w:lang w:val="en-US" w:eastAsia="zh-TW"/>
        </w:rPr>
      </w:pPr>
      <w:r w:rsidRPr="00E70867">
        <w:rPr>
          <w:b/>
          <w:bCs/>
          <w:rtl/>
          <w:lang w:val="en-US"/>
        </w:rPr>
        <w:tab/>
      </w:r>
      <w:r w:rsidR="009C06C6" w:rsidRPr="00E70867">
        <w:rPr>
          <w:rtl/>
          <w:lang w:val="en-US"/>
        </w:rPr>
        <w:t>(ج)</w:t>
      </w:r>
      <w:r w:rsidR="009C06C6" w:rsidRPr="00E70867">
        <w:rPr>
          <w:rtl/>
          <w:lang w:val="en-US"/>
        </w:rPr>
        <w:tab/>
      </w:r>
      <w:r w:rsidR="009C06C6" w:rsidRPr="00E70867">
        <w:rPr>
          <w:b/>
          <w:bCs/>
          <w:rtl/>
          <w:lang w:val="en-US"/>
        </w:rPr>
        <w:t xml:space="preserve">ضمان إجراء تقييمات ملائمة عن الأثر البيئي قبل منح التراخيص للشركات، ومنها شركات التعدين، ولمشاريع الطاقة </w:t>
      </w:r>
      <w:proofErr w:type="spellStart"/>
      <w:r w:rsidR="009C06C6" w:rsidRPr="00E70867">
        <w:rPr>
          <w:b/>
          <w:bCs/>
          <w:rtl/>
          <w:lang w:val="en-US"/>
        </w:rPr>
        <w:t>الكهرمائية</w:t>
      </w:r>
      <w:proofErr w:type="spellEnd"/>
      <w:r w:rsidR="009C06C6" w:rsidRPr="00E70867">
        <w:rPr>
          <w:b/>
          <w:bCs/>
          <w:rtl/>
          <w:lang w:val="en-US"/>
        </w:rPr>
        <w:t xml:space="preserve"> وغيرها من المشاريع الصناعية؛</w:t>
      </w:r>
    </w:p>
    <w:p w14:paraId="70808171" w14:textId="5D78B0D9" w:rsidR="009C06C6" w:rsidRPr="00E70867" w:rsidRDefault="00BA381F" w:rsidP="00BA381F">
      <w:pPr>
        <w:pStyle w:val="SingleTxtGA"/>
        <w:rPr>
          <w:b/>
          <w:bCs/>
          <w:spacing w:val="-4"/>
          <w:szCs w:val="20"/>
          <w:lang w:val="en-US" w:eastAsia="zh-TW"/>
        </w:rPr>
      </w:pPr>
      <w:r w:rsidRPr="00E70867">
        <w:rPr>
          <w:b/>
          <w:bCs/>
          <w:rtl/>
          <w:lang w:val="en-US"/>
        </w:rPr>
        <w:tab/>
      </w:r>
      <w:r w:rsidR="009C06C6" w:rsidRPr="00E70867">
        <w:rPr>
          <w:rtl/>
          <w:lang w:val="en-US"/>
        </w:rPr>
        <w:t>(د)</w:t>
      </w:r>
      <w:r w:rsidR="009C06C6" w:rsidRPr="00E70867">
        <w:rPr>
          <w:rtl/>
          <w:lang w:val="en-US"/>
        </w:rPr>
        <w:tab/>
      </w:r>
      <w:r w:rsidR="009C06C6" w:rsidRPr="00E70867">
        <w:rPr>
          <w:b/>
          <w:bCs/>
          <w:rtl/>
          <w:lang w:val="en-US"/>
        </w:rPr>
        <w:t xml:space="preserve">ضمان قيام مؤسسات الأعمال بإنشاء آليات رصد للتحقيق في انتهاكات حقوق الطفل </w:t>
      </w:r>
      <w:r w:rsidR="009C06C6" w:rsidRPr="00E70867">
        <w:rPr>
          <w:b/>
          <w:bCs/>
          <w:spacing w:val="-4"/>
          <w:rtl/>
          <w:lang w:val="en-US"/>
        </w:rPr>
        <w:t>وجبر الأضرار المترتبة عليها، بهدف تحسين المساءلة والشفافية، بسبل منها فرض عقوبات عند</w:t>
      </w:r>
      <w:r w:rsidR="00E70867" w:rsidRPr="00E70867">
        <w:rPr>
          <w:rFonts w:hint="eastAsia"/>
          <w:b/>
          <w:bCs/>
          <w:spacing w:val="-4"/>
          <w:rtl/>
          <w:lang w:val="en-US"/>
        </w:rPr>
        <w:t> </w:t>
      </w:r>
      <w:r w:rsidR="009C06C6" w:rsidRPr="00E70867">
        <w:rPr>
          <w:b/>
          <w:bCs/>
          <w:spacing w:val="-4"/>
          <w:rtl/>
          <w:lang w:val="en-US"/>
        </w:rPr>
        <w:t>الاقتضاء.</w:t>
      </w:r>
    </w:p>
    <w:p w14:paraId="0CF2C8A9" w14:textId="43D2EF08" w:rsidR="009C06C6" w:rsidRPr="00E70867" w:rsidRDefault="00BA381F" w:rsidP="00BA381F">
      <w:pPr>
        <w:pStyle w:val="H1GA"/>
        <w:rPr>
          <w:lang w:val="en-US"/>
        </w:rPr>
      </w:pPr>
      <w:r w:rsidRPr="00E70867">
        <w:rPr>
          <w:rtl/>
          <w:lang w:val="en-US"/>
        </w:rPr>
        <w:tab/>
      </w:r>
      <w:r w:rsidR="009C06C6" w:rsidRPr="00E70867">
        <w:rPr>
          <w:rtl/>
          <w:lang w:val="en-US"/>
        </w:rPr>
        <w:t>باء-</w:t>
      </w:r>
      <w:r w:rsidR="009C06C6" w:rsidRPr="00E70867">
        <w:rPr>
          <w:rtl/>
          <w:lang w:val="en-US"/>
        </w:rPr>
        <w:tab/>
        <w:t>المبادئ العامة (المواد 2، و3، و6، و12)</w:t>
      </w:r>
    </w:p>
    <w:p w14:paraId="5908B191" w14:textId="77777777" w:rsidR="009C06C6" w:rsidRPr="00E70867" w:rsidRDefault="009C06C6" w:rsidP="00BA381F">
      <w:pPr>
        <w:pStyle w:val="H23GA"/>
        <w:rPr>
          <w:szCs w:val="20"/>
          <w:lang w:val="en-US" w:eastAsia="zh-TW"/>
        </w:rPr>
      </w:pPr>
      <w:r w:rsidRPr="00E70867">
        <w:rPr>
          <w:rtl/>
          <w:lang w:val="en-US"/>
        </w:rPr>
        <w:tab/>
      </w:r>
      <w:r w:rsidRPr="00E70867">
        <w:rPr>
          <w:rtl/>
          <w:lang w:val="en-US"/>
        </w:rPr>
        <w:tab/>
        <w:t xml:space="preserve">عدم التمييز </w:t>
      </w:r>
    </w:p>
    <w:p w14:paraId="3D90EE07" w14:textId="77777777" w:rsidR="009C06C6" w:rsidRPr="00E70867" w:rsidRDefault="009C06C6" w:rsidP="00BA381F">
      <w:pPr>
        <w:pStyle w:val="SingleTxtGA"/>
        <w:rPr>
          <w:b/>
          <w:bCs/>
          <w:szCs w:val="20"/>
          <w:lang w:val="en-US" w:eastAsia="zh-TW"/>
        </w:rPr>
      </w:pPr>
      <w:r w:rsidRPr="00E70867">
        <w:rPr>
          <w:rtl/>
          <w:lang w:val="en-US"/>
        </w:rPr>
        <w:t>13-</w:t>
      </w:r>
      <w:r w:rsidRPr="00E70867">
        <w:rPr>
          <w:rtl/>
          <w:lang w:val="en-US"/>
        </w:rPr>
        <w:tab/>
      </w:r>
      <w:r w:rsidRPr="00E70867">
        <w:rPr>
          <w:b/>
          <w:bCs/>
          <w:rtl/>
          <w:lang w:val="en-US"/>
        </w:rPr>
        <w:t xml:space="preserve">في حين ترحب اللجنة بالسياسة الوطنية لعام 2040 المتعلقة بلغات الشعوب الأصلية والتقليد الشفوي والتفاعل بين الثقافات، فإنها تعرب عن قلقها إزاء عدم احترام الحق في عدم التمييز، ولا سيما </w:t>
      </w:r>
      <w:r w:rsidRPr="00E70867">
        <w:rPr>
          <w:b/>
          <w:bCs/>
          <w:rtl/>
          <w:lang w:val="en-US"/>
        </w:rPr>
        <w:lastRenderedPageBreak/>
        <w:t>فيما يتعلق بالأصل الإثني والقومي واللغة والعرق والنوع الاجتماعي، وتوصي بأن تقوم الدولة الطرف بما يلي:</w:t>
      </w:r>
    </w:p>
    <w:p w14:paraId="7C086106" w14:textId="4E817EE6" w:rsidR="009C06C6" w:rsidRPr="00E70867" w:rsidRDefault="00BA381F" w:rsidP="00BA381F">
      <w:pPr>
        <w:pStyle w:val="SingleTxtGA"/>
        <w:rPr>
          <w:b/>
          <w:bCs/>
          <w:szCs w:val="20"/>
          <w:lang w:val="en-US" w:eastAsia="zh-TW"/>
        </w:rPr>
      </w:pPr>
      <w:r w:rsidRPr="00E70867">
        <w:rPr>
          <w:b/>
          <w:bCs/>
          <w:rtl/>
          <w:lang w:val="en-US"/>
        </w:rPr>
        <w:tab/>
      </w:r>
      <w:r w:rsidR="009C06C6" w:rsidRPr="00E70867">
        <w:rPr>
          <w:rtl/>
          <w:lang w:val="en-US"/>
        </w:rPr>
        <w:t>(أ)</w:t>
      </w:r>
      <w:r w:rsidR="009C06C6" w:rsidRPr="00E70867">
        <w:rPr>
          <w:rtl/>
          <w:lang w:val="en-US"/>
        </w:rPr>
        <w:tab/>
      </w:r>
      <w:r w:rsidR="009C06C6" w:rsidRPr="00E70867">
        <w:rPr>
          <w:b/>
          <w:bCs/>
          <w:rtl/>
          <w:lang w:val="en-US"/>
        </w:rPr>
        <w:t xml:space="preserve">القضاء على جميع أشكال التمييز بحكم الواقع ضد جميع الأطفال المهمشين والضعفاء الحال، ولا سيما أطفال بيرو المنحدرون من أصل أفريقي، والأطفال الفنزويليون المهاجرون واللاجئون، وأطفال الشعوب الأصلية، والأطفال ذوو الإعاقة، والأطفال في الرعاية البديلة، وأطفال السجناء، والأطفال في المناطق الريفية، والأطفال من المثليات والمثليين ومزدوجي الميل الجنسي ومغايري الهوية الجنسانية وحاملي صفات الجنسين، بسبل منها تنفيذ القوانين والسياسات القائمة أو تنقيحها بطريقة فعالة، واعتماد استراتيجيات ذات صلة والقيام بحملات تثقيف عامة على نطاق واسع؛ </w:t>
      </w:r>
    </w:p>
    <w:p w14:paraId="687F2541" w14:textId="301FC97D" w:rsidR="009C06C6" w:rsidRPr="00E70867" w:rsidRDefault="00BA381F" w:rsidP="00BA381F">
      <w:pPr>
        <w:pStyle w:val="SingleTxtGA"/>
        <w:rPr>
          <w:b/>
          <w:bCs/>
          <w:szCs w:val="20"/>
          <w:lang w:val="en-US" w:eastAsia="zh-TW"/>
        </w:rPr>
      </w:pPr>
      <w:r w:rsidRPr="00E70867">
        <w:rPr>
          <w:b/>
          <w:bCs/>
          <w:rtl/>
          <w:lang w:val="en-US"/>
        </w:rPr>
        <w:tab/>
      </w:r>
      <w:r w:rsidR="009C06C6" w:rsidRPr="00E70867">
        <w:rPr>
          <w:rtl/>
          <w:lang w:val="en-US"/>
        </w:rPr>
        <w:t>(ب)</w:t>
      </w:r>
      <w:r w:rsidR="009C06C6" w:rsidRPr="00E70867">
        <w:rPr>
          <w:rtl/>
          <w:lang w:val="en-US"/>
        </w:rPr>
        <w:tab/>
      </w:r>
      <w:r w:rsidR="009C06C6" w:rsidRPr="00E70867">
        <w:rPr>
          <w:b/>
          <w:bCs/>
          <w:rtl/>
          <w:lang w:val="en-US"/>
        </w:rPr>
        <w:t>بذل جهود دؤوبة من أجل القضاء على المواقف الأبوية وأشكال التنميط الجنساني التي تسهم في التمييز ضد الفتيات في جميع مجالات الحياة، بما يشمل التمييز بحكم الواقع ضد الفتيات الحوامل والأمهات المراهقات في التعليم؛</w:t>
      </w:r>
    </w:p>
    <w:p w14:paraId="70C5150A" w14:textId="4CF6B8E3" w:rsidR="009C06C6" w:rsidRPr="00E70867" w:rsidRDefault="00BA381F" w:rsidP="00BA381F">
      <w:pPr>
        <w:pStyle w:val="SingleTxtGA"/>
        <w:rPr>
          <w:b/>
          <w:bCs/>
          <w:szCs w:val="20"/>
          <w:lang w:val="en-US" w:eastAsia="zh-TW"/>
        </w:rPr>
      </w:pPr>
      <w:r w:rsidRPr="00E70867">
        <w:rPr>
          <w:b/>
          <w:bCs/>
          <w:rtl/>
          <w:lang w:val="en-US"/>
        </w:rPr>
        <w:tab/>
      </w:r>
      <w:r w:rsidR="009C06C6" w:rsidRPr="00E70867">
        <w:rPr>
          <w:rtl/>
          <w:lang w:val="en-US"/>
        </w:rPr>
        <w:t>(ج)</w:t>
      </w:r>
      <w:r w:rsidR="009C06C6" w:rsidRPr="00E70867">
        <w:rPr>
          <w:rtl/>
          <w:lang w:val="en-US"/>
        </w:rPr>
        <w:tab/>
      </w:r>
      <w:r w:rsidR="009C06C6" w:rsidRPr="00E70867">
        <w:rPr>
          <w:b/>
          <w:bCs/>
          <w:rtl/>
          <w:lang w:val="en-US"/>
        </w:rPr>
        <w:t>إلغاء القانون رقم 32003 الذي ينهي استخدام اللغة الشاملة في وثائق الدولة والنصوص المدرسية؛</w:t>
      </w:r>
    </w:p>
    <w:p w14:paraId="53C50616" w14:textId="70537685" w:rsidR="009C06C6" w:rsidRPr="00E70867" w:rsidRDefault="00BA381F" w:rsidP="00BA381F">
      <w:pPr>
        <w:pStyle w:val="SingleTxtGA"/>
        <w:rPr>
          <w:b/>
          <w:bCs/>
          <w:szCs w:val="20"/>
          <w:lang w:val="en-US" w:eastAsia="zh-TW"/>
        </w:rPr>
      </w:pPr>
      <w:r w:rsidRPr="00E70867">
        <w:rPr>
          <w:b/>
          <w:bCs/>
          <w:rtl/>
          <w:lang w:val="en-US"/>
        </w:rPr>
        <w:tab/>
      </w:r>
      <w:r w:rsidR="009C06C6" w:rsidRPr="00E70867">
        <w:rPr>
          <w:rtl/>
          <w:lang w:val="en-US"/>
        </w:rPr>
        <w:t>(د)</w:t>
      </w:r>
      <w:r w:rsidR="009C06C6" w:rsidRPr="00E70867">
        <w:rPr>
          <w:rtl/>
          <w:lang w:val="en-US"/>
        </w:rPr>
        <w:tab/>
      </w:r>
      <w:r w:rsidR="009C06C6" w:rsidRPr="00E70867">
        <w:rPr>
          <w:b/>
          <w:bCs/>
          <w:rtl/>
          <w:lang w:val="en-US"/>
        </w:rPr>
        <w:t>وضع مسارات إجرائية واضحة تُمكّن الأطفال من التماس العدالة في حالات التمييز؛</w:t>
      </w:r>
    </w:p>
    <w:p w14:paraId="488751BC" w14:textId="009507A8" w:rsidR="009C06C6" w:rsidRPr="00E70867" w:rsidRDefault="00BA381F" w:rsidP="00BA381F">
      <w:pPr>
        <w:pStyle w:val="SingleTxtGA"/>
        <w:rPr>
          <w:b/>
          <w:bCs/>
          <w:szCs w:val="20"/>
          <w:lang w:val="en-US" w:eastAsia="zh-TW"/>
        </w:rPr>
      </w:pPr>
      <w:r w:rsidRPr="00E70867">
        <w:rPr>
          <w:b/>
          <w:bCs/>
          <w:rtl/>
          <w:lang w:val="en-US"/>
        </w:rPr>
        <w:tab/>
      </w:r>
      <w:r w:rsidR="009C06C6" w:rsidRPr="00E70867">
        <w:rPr>
          <w:rtl/>
          <w:lang w:val="en-US"/>
        </w:rPr>
        <w:t>(هـ)</w:t>
      </w:r>
      <w:r w:rsidR="009C06C6" w:rsidRPr="00E70867">
        <w:rPr>
          <w:rtl/>
          <w:lang w:val="en-US"/>
        </w:rPr>
        <w:tab/>
      </w:r>
      <w:r w:rsidR="009C06C6" w:rsidRPr="00E70867">
        <w:rPr>
          <w:b/>
          <w:bCs/>
          <w:rtl/>
          <w:lang w:val="en-US"/>
        </w:rPr>
        <w:t>ضمان حصول الأطفال في أوضاع الحرمان، بمن فيهم أطفال الشعوب الأصلية، والأطفال ذوو الإعاقة، والأطفال من المثليات والمثليين ومزدوجي الميل الجنسي ومغايري الهوية الجنسانية وحاملي صفات الجنسين، والأطفال المهاجرون واللاجئون، على الخدمات الصحية والتعليم وعلى مستوى معيشي لائق؛</w:t>
      </w:r>
    </w:p>
    <w:p w14:paraId="0A5767AD" w14:textId="18A1570B" w:rsidR="009C06C6" w:rsidRPr="00E70867" w:rsidRDefault="00BA381F" w:rsidP="00BA381F">
      <w:pPr>
        <w:pStyle w:val="SingleTxtGA"/>
        <w:rPr>
          <w:b/>
          <w:bCs/>
          <w:szCs w:val="20"/>
          <w:lang w:val="en-US" w:eastAsia="zh-TW"/>
        </w:rPr>
      </w:pPr>
      <w:r w:rsidRPr="00E70867">
        <w:rPr>
          <w:b/>
          <w:bCs/>
          <w:rtl/>
          <w:lang w:val="en-US"/>
        </w:rPr>
        <w:tab/>
      </w:r>
      <w:r w:rsidR="009C06C6" w:rsidRPr="00E70867">
        <w:rPr>
          <w:rtl/>
          <w:lang w:val="en-US"/>
        </w:rPr>
        <w:t>(و)</w:t>
      </w:r>
      <w:r w:rsidR="009C06C6" w:rsidRPr="00E70867">
        <w:rPr>
          <w:rtl/>
          <w:lang w:val="en-US"/>
        </w:rPr>
        <w:tab/>
      </w:r>
      <w:r w:rsidR="009C06C6" w:rsidRPr="00E70867">
        <w:rPr>
          <w:b/>
          <w:bCs/>
          <w:rtl/>
          <w:lang w:val="en-US"/>
        </w:rPr>
        <w:t>تنظيم حملات إعلامية لتغيير المعايير والسلوكيات الاجتماعية التي تسهم في التمييز، وإذكاء الوعي العام بشأن حظر التمييز، وتعزيز التسامح واحترام التنوع؛</w:t>
      </w:r>
    </w:p>
    <w:p w14:paraId="56310B2C" w14:textId="09486296" w:rsidR="009C06C6" w:rsidRPr="00E70867" w:rsidRDefault="00BA381F" w:rsidP="00BA381F">
      <w:pPr>
        <w:pStyle w:val="SingleTxtGA"/>
        <w:rPr>
          <w:b/>
          <w:bCs/>
          <w:szCs w:val="20"/>
          <w:lang w:val="en-US" w:eastAsia="zh-TW"/>
        </w:rPr>
      </w:pPr>
      <w:r w:rsidRPr="00E70867">
        <w:rPr>
          <w:b/>
          <w:bCs/>
          <w:rtl/>
          <w:lang w:val="en-US"/>
        </w:rPr>
        <w:tab/>
      </w:r>
      <w:r w:rsidR="009C06C6" w:rsidRPr="00E70867">
        <w:rPr>
          <w:rtl/>
          <w:lang w:val="en-US"/>
        </w:rPr>
        <w:t>(ز)</w:t>
      </w:r>
      <w:r w:rsidR="009C06C6" w:rsidRPr="00E70867">
        <w:rPr>
          <w:rtl/>
          <w:lang w:val="en-US"/>
        </w:rPr>
        <w:tab/>
      </w:r>
      <w:r w:rsidR="009C06C6" w:rsidRPr="00E70867">
        <w:rPr>
          <w:b/>
          <w:bCs/>
          <w:rtl/>
          <w:lang w:val="en-US"/>
        </w:rPr>
        <w:t>العمل، بمشاركة الأطفال ومنظمات المجتمع المدني، على تقييم التدابير القائمة الرامية إلى مكافحة التمييز ضد الأطفال في أوضاع الحرمان، من أجل تقييم أثرها وتنقيحها وفق</w:t>
      </w:r>
      <w:r w:rsidR="00315CF1" w:rsidRPr="00E70867">
        <w:rPr>
          <w:b/>
          <w:bCs/>
          <w:rtl/>
          <w:lang w:val="en-US"/>
        </w:rPr>
        <w:t>اً</w:t>
      </w:r>
      <w:r w:rsidR="009C06C6" w:rsidRPr="00E70867">
        <w:rPr>
          <w:b/>
          <w:bCs/>
          <w:rtl/>
          <w:lang w:val="en-US"/>
        </w:rPr>
        <w:t xml:space="preserve"> لذلك.</w:t>
      </w:r>
    </w:p>
    <w:p w14:paraId="32868115" w14:textId="77777777" w:rsidR="009C06C6" w:rsidRPr="00E70867" w:rsidRDefault="009C06C6" w:rsidP="00BA381F">
      <w:pPr>
        <w:pStyle w:val="H23GA"/>
        <w:rPr>
          <w:szCs w:val="20"/>
          <w:lang w:val="en-US" w:eastAsia="zh-TW"/>
        </w:rPr>
      </w:pPr>
      <w:r w:rsidRPr="00E70867">
        <w:rPr>
          <w:rtl/>
          <w:lang w:val="en-US"/>
        </w:rPr>
        <w:tab/>
      </w:r>
      <w:r w:rsidRPr="00E70867">
        <w:rPr>
          <w:rtl/>
          <w:lang w:val="en-US"/>
        </w:rPr>
        <w:tab/>
        <w:t>مصالح الطفل الفضلى</w:t>
      </w:r>
    </w:p>
    <w:p w14:paraId="6D12E442" w14:textId="58B2A1BE" w:rsidR="009C06C6" w:rsidRPr="00E70867" w:rsidRDefault="009C06C6" w:rsidP="00BA381F">
      <w:pPr>
        <w:pStyle w:val="SingleTxtGA"/>
        <w:rPr>
          <w:b/>
          <w:bCs/>
          <w:szCs w:val="20"/>
          <w:lang w:val="en-US" w:eastAsia="zh-TW"/>
        </w:rPr>
      </w:pPr>
      <w:r w:rsidRPr="00E70867">
        <w:rPr>
          <w:rtl/>
          <w:lang w:val="en-US"/>
        </w:rPr>
        <w:t>14-</w:t>
      </w:r>
      <w:r w:rsidRPr="00E70867">
        <w:rPr>
          <w:rtl/>
          <w:lang w:val="en-US"/>
        </w:rPr>
        <w:tab/>
      </w:r>
      <w:r w:rsidRPr="00E70867">
        <w:rPr>
          <w:b/>
          <w:bCs/>
          <w:rtl/>
          <w:lang w:val="en-US"/>
        </w:rPr>
        <w:t>إن اللجنة، إذ تلاحظ بقلق عدم تطبيق مبدأ مصالح الطفل الفضلى بصورة منهجية في جميع المسائل التي تمس الأطفال، تذكّر بتوصياتها السابقة</w:t>
      </w:r>
      <w:r w:rsidR="00315CF1" w:rsidRPr="00E70867">
        <w:rPr>
          <w:b/>
          <w:bCs/>
          <w:vertAlign w:val="superscript"/>
          <w:rtl/>
          <w:lang w:val="en-US"/>
        </w:rPr>
        <w:t>(</w:t>
      </w:r>
      <w:r w:rsidR="00315CF1" w:rsidRPr="00E70867">
        <w:rPr>
          <w:b/>
          <w:bCs/>
          <w:vertAlign w:val="superscript"/>
          <w:rtl/>
          <w:lang w:val="en-US"/>
        </w:rPr>
        <w:footnoteReference w:id="7"/>
      </w:r>
      <w:r w:rsidR="00315CF1" w:rsidRPr="00E70867">
        <w:rPr>
          <w:b/>
          <w:bCs/>
          <w:vertAlign w:val="superscript"/>
          <w:rtl/>
          <w:lang w:val="en-US"/>
        </w:rPr>
        <w:t>)</w:t>
      </w:r>
      <w:r w:rsidRPr="00E70867">
        <w:rPr>
          <w:b/>
          <w:bCs/>
          <w:rtl/>
          <w:lang w:val="en-US"/>
        </w:rPr>
        <w:t> وتوصي بأن تقوم الدولة الطرف بما يلي</w:t>
      </w:r>
      <w:r w:rsidRPr="00E70867">
        <w:rPr>
          <w:b/>
          <w:bCs/>
          <w:szCs w:val="20"/>
          <w:rtl/>
          <w:lang w:val="en-US"/>
        </w:rPr>
        <w:t>:</w:t>
      </w:r>
      <w:r w:rsidRPr="00E70867">
        <w:rPr>
          <w:b/>
          <w:bCs/>
          <w:rtl/>
          <w:lang w:val="en-US"/>
        </w:rPr>
        <w:t xml:space="preserve"> </w:t>
      </w:r>
    </w:p>
    <w:p w14:paraId="08CBABD2" w14:textId="0D1E5620" w:rsidR="009C06C6" w:rsidRPr="00E70867" w:rsidRDefault="00BA381F" w:rsidP="00BA381F">
      <w:pPr>
        <w:pStyle w:val="SingleTxtGA"/>
        <w:rPr>
          <w:b/>
          <w:bCs/>
          <w:szCs w:val="20"/>
          <w:lang w:val="en-US" w:eastAsia="zh-TW"/>
        </w:rPr>
      </w:pPr>
      <w:r w:rsidRPr="00E70867">
        <w:rPr>
          <w:b/>
          <w:bCs/>
          <w:rtl/>
          <w:lang w:val="en-US"/>
        </w:rPr>
        <w:tab/>
      </w:r>
      <w:r w:rsidR="009C06C6" w:rsidRPr="00E70867">
        <w:rPr>
          <w:rtl/>
          <w:lang w:val="en-US"/>
        </w:rPr>
        <w:t>(أ)</w:t>
      </w:r>
      <w:r w:rsidR="009C06C6" w:rsidRPr="00E70867">
        <w:rPr>
          <w:rtl/>
          <w:lang w:val="en-US"/>
        </w:rPr>
        <w:tab/>
      </w:r>
      <w:r w:rsidR="009C06C6" w:rsidRPr="00E70867">
        <w:rPr>
          <w:b/>
          <w:bCs/>
          <w:rtl/>
          <w:lang w:val="en-US"/>
        </w:rPr>
        <w:t>ضمان تطبيق مبدأ مصالح الطفل الفضلى على نحو متسق في جميع السياسات والبرامج والإجراءات التشريعية والإدارية والقضائية التي تمس الأطفال، بما يشمل الإجراءات المتعلقة بالعنف المنزلي، وقضاء الأطفال والهجرة</w:t>
      </w:r>
      <w:r w:rsidR="00781B74" w:rsidRPr="00E70867">
        <w:rPr>
          <w:rFonts w:hint="cs"/>
          <w:b/>
          <w:bCs/>
          <w:rtl/>
          <w:lang w:val="en-US"/>
        </w:rPr>
        <w:t>؛</w:t>
      </w:r>
    </w:p>
    <w:p w14:paraId="088B43E0" w14:textId="3E7EA077" w:rsidR="009C06C6" w:rsidRPr="00E70867" w:rsidRDefault="00BA381F" w:rsidP="00BA381F">
      <w:pPr>
        <w:pStyle w:val="SingleTxtGA"/>
        <w:rPr>
          <w:b/>
          <w:bCs/>
          <w:szCs w:val="20"/>
          <w:lang w:val="en-US" w:eastAsia="zh-TW"/>
        </w:rPr>
      </w:pPr>
      <w:r w:rsidRPr="00E70867">
        <w:rPr>
          <w:b/>
          <w:bCs/>
          <w:rtl/>
          <w:lang w:val="en-US"/>
        </w:rPr>
        <w:tab/>
      </w:r>
      <w:r w:rsidR="009C06C6" w:rsidRPr="00E70867">
        <w:rPr>
          <w:rtl/>
          <w:lang w:val="en-US"/>
        </w:rPr>
        <w:t>(ب)</w:t>
      </w:r>
      <w:r w:rsidR="009C06C6" w:rsidRPr="00E70867">
        <w:rPr>
          <w:rtl/>
          <w:lang w:val="en-US"/>
        </w:rPr>
        <w:tab/>
      </w:r>
      <w:r w:rsidR="009C06C6" w:rsidRPr="00E70867">
        <w:rPr>
          <w:b/>
          <w:bCs/>
          <w:rtl/>
          <w:lang w:val="en-US"/>
        </w:rPr>
        <w:t>تعزيز قدرات جميع المهنيين المعنيين من أجل تقييم مصالح الطفل الفضلى وتحديدها وإيلاء هذا المبدأ الاعتبار الواجب بوصفه مسألة أساسية؛</w:t>
      </w:r>
    </w:p>
    <w:p w14:paraId="61B79EC5" w14:textId="5345F96D" w:rsidR="009C06C6" w:rsidRPr="00E70867" w:rsidRDefault="00BA381F" w:rsidP="00BA381F">
      <w:pPr>
        <w:pStyle w:val="SingleTxtGA"/>
        <w:rPr>
          <w:b/>
          <w:bCs/>
          <w:szCs w:val="20"/>
          <w:lang w:val="en-US" w:eastAsia="zh-TW"/>
        </w:rPr>
      </w:pPr>
      <w:r w:rsidRPr="00E70867">
        <w:rPr>
          <w:b/>
          <w:bCs/>
          <w:rtl/>
          <w:lang w:val="en-US"/>
        </w:rPr>
        <w:tab/>
      </w:r>
      <w:r w:rsidR="009C06C6" w:rsidRPr="00E70867">
        <w:rPr>
          <w:rtl/>
          <w:lang w:val="en-US"/>
        </w:rPr>
        <w:t>(ج)</w:t>
      </w:r>
      <w:r w:rsidR="009C06C6" w:rsidRPr="00E70867">
        <w:rPr>
          <w:rtl/>
          <w:lang w:val="en-US"/>
        </w:rPr>
        <w:tab/>
      </w:r>
      <w:r w:rsidR="009C06C6" w:rsidRPr="00E70867">
        <w:rPr>
          <w:b/>
          <w:bCs/>
          <w:rtl/>
          <w:lang w:val="en-US"/>
        </w:rPr>
        <w:t>اتخاذ تدابير ترمي إلى وضع أداة وتنفيذها لأغراض تقييم الأثر على حقوق الطفل في جميع أنحاء الدولة الطرف.</w:t>
      </w:r>
    </w:p>
    <w:p w14:paraId="5C52E6D2" w14:textId="77777777" w:rsidR="009C06C6" w:rsidRPr="00E70867" w:rsidRDefault="009C06C6" w:rsidP="00BA381F">
      <w:pPr>
        <w:pStyle w:val="H23GA"/>
        <w:rPr>
          <w:szCs w:val="20"/>
          <w:lang w:val="en-US" w:eastAsia="zh-TW"/>
        </w:rPr>
      </w:pPr>
      <w:r w:rsidRPr="00E70867">
        <w:rPr>
          <w:rtl/>
          <w:lang w:val="en-US"/>
        </w:rPr>
        <w:lastRenderedPageBreak/>
        <w:tab/>
      </w:r>
      <w:r w:rsidRPr="00E70867">
        <w:rPr>
          <w:rtl/>
          <w:lang w:val="en-US"/>
        </w:rPr>
        <w:tab/>
        <w:t>الحق في الحياة والبقاء والنمو</w:t>
      </w:r>
      <w:bookmarkStart w:id="7" w:name="_Hlk189736643"/>
    </w:p>
    <w:p w14:paraId="736DFEC5" w14:textId="77777777" w:rsidR="009C06C6" w:rsidRPr="00E70867" w:rsidRDefault="009C06C6" w:rsidP="00BA381F">
      <w:pPr>
        <w:pStyle w:val="SingleTxtGA"/>
        <w:rPr>
          <w:b/>
          <w:bCs/>
          <w:szCs w:val="20"/>
          <w:lang w:val="en-US" w:eastAsia="zh-TW"/>
        </w:rPr>
      </w:pPr>
      <w:r w:rsidRPr="00E70867">
        <w:rPr>
          <w:rtl/>
          <w:lang w:val="en-US"/>
        </w:rPr>
        <w:t>15-</w:t>
      </w:r>
      <w:r w:rsidRPr="00E70867">
        <w:rPr>
          <w:rtl/>
          <w:lang w:val="en-US"/>
        </w:rPr>
        <w:tab/>
      </w:r>
      <w:r w:rsidRPr="00E70867">
        <w:rPr>
          <w:b/>
          <w:bCs/>
          <w:rtl/>
          <w:lang w:val="en-US"/>
        </w:rPr>
        <w:t>تشعر اللجنة بقلق بالغ إزاء حالات قتل الأطفال في سياق الاحتجاجات في الشوارع واحتمال وفاة الأطفال المفقودين الذين اختفوا في سياقات أخرى، وتحث الدولة الطرف على القيام بما يلي</w:t>
      </w:r>
      <w:r w:rsidRPr="00E70867">
        <w:rPr>
          <w:b/>
          <w:bCs/>
          <w:szCs w:val="20"/>
          <w:rtl/>
          <w:lang w:val="en-US"/>
        </w:rPr>
        <w:t>:</w:t>
      </w:r>
      <w:r w:rsidRPr="00E70867">
        <w:rPr>
          <w:b/>
          <w:bCs/>
          <w:rtl/>
          <w:lang w:val="en-US"/>
        </w:rPr>
        <w:t xml:space="preserve"> </w:t>
      </w:r>
    </w:p>
    <w:p w14:paraId="5DD3CEC4" w14:textId="0D4BE55C" w:rsidR="009C06C6" w:rsidRPr="00E70867" w:rsidRDefault="00BA381F" w:rsidP="00BA381F">
      <w:pPr>
        <w:pStyle w:val="SingleTxtGA"/>
        <w:rPr>
          <w:b/>
          <w:bCs/>
          <w:szCs w:val="20"/>
          <w:lang w:val="en-US" w:eastAsia="zh-TW"/>
        </w:rPr>
      </w:pPr>
      <w:r w:rsidRPr="00E70867">
        <w:rPr>
          <w:b/>
          <w:bCs/>
          <w:rtl/>
          <w:lang w:val="en-US"/>
        </w:rPr>
        <w:tab/>
      </w:r>
      <w:r w:rsidR="009C06C6" w:rsidRPr="00E70867">
        <w:rPr>
          <w:rtl/>
          <w:lang w:val="en-US"/>
        </w:rPr>
        <w:t>(أ)</w:t>
      </w:r>
      <w:r w:rsidR="009C06C6" w:rsidRPr="00E70867">
        <w:rPr>
          <w:rtl/>
          <w:lang w:val="en-US"/>
        </w:rPr>
        <w:tab/>
      </w:r>
      <w:r w:rsidR="009C06C6" w:rsidRPr="00E70867">
        <w:rPr>
          <w:b/>
          <w:bCs/>
          <w:rtl/>
          <w:lang w:val="en-US"/>
        </w:rPr>
        <w:t>ضمان إجراء تحقيق فوري، مع مراعاة الأصول القانونية، ومعاقبة المسؤولين عن وفاة الأطفال وجبر الضرر لأسرهم؛</w:t>
      </w:r>
    </w:p>
    <w:p w14:paraId="21B01124" w14:textId="59CE637B" w:rsidR="009C06C6" w:rsidRPr="00E70867" w:rsidRDefault="00BA381F" w:rsidP="00BA381F">
      <w:pPr>
        <w:pStyle w:val="SingleTxtGA"/>
        <w:rPr>
          <w:b/>
          <w:bCs/>
          <w:szCs w:val="20"/>
          <w:lang w:val="en-US" w:eastAsia="zh-TW"/>
        </w:rPr>
      </w:pPr>
      <w:r w:rsidRPr="00E70867">
        <w:rPr>
          <w:b/>
          <w:bCs/>
          <w:rtl/>
          <w:lang w:val="en-US"/>
        </w:rPr>
        <w:tab/>
      </w:r>
      <w:r w:rsidR="009C06C6" w:rsidRPr="00E70867">
        <w:rPr>
          <w:rtl/>
          <w:lang w:val="en-US"/>
        </w:rPr>
        <w:t>(ب)</w:t>
      </w:r>
      <w:r w:rsidR="009C06C6" w:rsidRPr="00E70867">
        <w:rPr>
          <w:rtl/>
          <w:lang w:val="en-US"/>
        </w:rPr>
        <w:tab/>
      </w:r>
      <w:r w:rsidR="009C06C6" w:rsidRPr="00E70867">
        <w:rPr>
          <w:b/>
          <w:bCs/>
          <w:rtl/>
          <w:lang w:val="en-US"/>
        </w:rPr>
        <w:t>ضمان عدم تكرار هذه الحوادث، بسبل منها مواءمة تشريعاتها وإجراءاتها التنفيذية التي تنظم استخدام الموظفين المكلفين بإنفاذ القوانين للقوة والأسلحة النارية والأسلحة الأقل فتك</w:t>
      </w:r>
      <w:r w:rsidR="00315CF1" w:rsidRPr="00E70867">
        <w:rPr>
          <w:b/>
          <w:bCs/>
          <w:rtl/>
          <w:lang w:val="en-US"/>
        </w:rPr>
        <w:t>اً</w:t>
      </w:r>
      <w:r w:rsidR="009C06C6" w:rsidRPr="00E70867">
        <w:rPr>
          <w:b/>
          <w:bCs/>
          <w:rtl/>
          <w:lang w:val="en-US"/>
        </w:rPr>
        <w:t xml:space="preserve"> مع المبادئ الأساسية بشأن استخدام القوة والأسلحة النارية من جانب الموظفين المكلفين بإنفاذ القوانين، ومع التوجيهات المتعلقة بحقوق الإنسان الصادرة عن الأمم المتحدة بشأن استخدام الأسلحة الأقل فتك</w:t>
      </w:r>
      <w:r w:rsidR="00315CF1" w:rsidRPr="00E70867">
        <w:rPr>
          <w:b/>
          <w:bCs/>
          <w:rtl/>
          <w:lang w:val="en-US"/>
        </w:rPr>
        <w:t>اً</w:t>
      </w:r>
      <w:r w:rsidR="009C06C6" w:rsidRPr="00E70867">
        <w:rPr>
          <w:b/>
          <w:bCs/>
          <w:rtl/>
          <w:lang w:val="en-US"/>
        </w:rPr>
        <w:t xml:space="preserve"> في سياق إنفاذ القانون، وتوفير التدريب النظمي؛</w:t>
      </w:r>
    </w:p>
    <w:p w14:paraId="7A8E670B" w14:textId="4ADB8CDA" w:rsidR="009C06C6" w:rsidRPr="00E70867" w:rsidRDefault="00BA381F" w:rsidP="00BA381F">
      <w:pPr>
        <w:pStyle w:val="SingleTxtGA"/>
        <w:rPr>
          <w:b/>
          <w:bCs/>
          <w:szCs w:val="20"/>
          <w:lang w:val="en-US" w:eastAsia="zh-TW"/>
        </w:rPr>
      </w:pPr>
      <w:r w:rsidRPr="00E70867">
        <w:rPr>
          <w:b/>
          <w:bCs/>
          <w:rtl/>
          <w:lang w:val="en-US"/>
        </w:rPr>
        <w:tab/>
      </w:r>
      <w:r w:rsidR="009C06C6" w:rsidRPr="00E70867">
        <w:rPr>
          <w:rtl/>
          <w:lang w:val="en-US"/>
        </w:rPr>
        <w:t>(ج)</w:t>
      </w:r>
      <w:r w:rsidR="009C06C6" w:rsidRPr="00E70867">
        <w:rPr>
          <w:rtl/>
          <w:lang w:val="en-US"/>
        </w:rPr>
        <w:tab/>
      </w:r>
      <w:r w:rsidR="009C06C6" w:rsidRPr="00E70867">
        <w:rPr>
          <w:b/>
          <w:bCs/>
          <w:rtl/>
          <w:lang w:val="en-US"/>
        </w:rPr>
        <w:t>معالجة الأسباب الجذرية لاختفاء الأطفال من أجل منعه.</w:t>
      </w:r>
    </w:p>
    <w:bookmarkEnd w:id="7"/>
    <w:p w14:paraId="44141073" w14:textId="77777777" w:rsidR="009C06C6" w:rsidRPr="00E70867" w:rsidRDefault="009C06C6" w:rsidP="00BA381F">
      <w:pPr>
        <w:pStyle w:val="H23GA"/>
        <w:rPr>
          <w:szCs w:val="20"/>
          <w:lang w:val="en-US" w:eastAsia="zh-TW"/>
        </w:rPr>
      </w:pPr>
      <w:r w:rsidRPr="00E70867">
        <w:rPr>
          <w:rtl/>
          <w:lang w:val="en-US"/>
        </w:rPr>
        <w:tab/>
      </w:r>
      <w:r w:rsidRPr="00E70867">
        <w:rPr>
          <w:rtl/>
          <w:lang w:val="en-US"/>
        </w:rPr>
        <w:tab/>
        <w:t>احترام آراء الطفل</w:t>
      </w:r>
    </w:p>
    <w:p w14:paraId="50C7E491" w14:textId="786E63DF" w:rsidR="009C06C6" w:rsidRPr="00E70867" w:rsidRDefault="009C06C6" w:rsidP="006C2CDB">
      <w:pPr>
        <w:pStyle w:val="SingleTxtGA"/>
        <w:rPr>
          <w:b/>
          <w:bCs/>
          <w:lang w:val="en-US"/>
        </w:rPr>
      </w:pPr>
      <w:r w:rsidRPr="00E70867">
        <w:rPr>
          <w:rtl/>
          <w:lang w:val="en-US"/>
        </w:rPr>
        <w:t>16-</w:t>
      </w:r>
      <w:r w:rsidRPr="00E70867">
        <w:rPr>
          <w:rtl/>
          <w:lang w:val="en-US"/>
        </w:rPr>
        <w:tab/>
      </w:r>
      <w:r w:rsidRPr="00E70867">
        <w:rPr>
          <w:b/>
          <w:bCs/>
          <w:rtl/>
          <w:lang w:val="en-US"/>
        </w:rPr>
        <w:t>إن اللجنة، إذ تحيط علم</w:t>
      </w:r>
      <w:r w:rsidR="00315CF1" w:rsidRPr="00E70867">
        <w:rPr>
          <w:b/>
          <w:bCs/>
          <w:rtl/>
          <w:lang w:val="en-US"/>
        </w:rPr>
        <w:t>اً</w:t>
      </w:r>
      <w:r w:rsidRPr="00E70867">
        <w:rPr>
          <w:b/>
          <w:bCs/>
          <w:rtl/>
          <w:lang w:val="en-US"/>
        </w:rPr>
        <w:t xml:space="preserve"> بالدور الذي يضطلع به المجلس الاستشاري للطفولة والمراهقة في تعزيز المشاركة، وإذ تذكّر بتعليقها العام رقم 12(2009) بشأن حق الطفل في الاستماع إليه، توصي بأن تقوم الدولة الطرف بما يلي:</w:t>
      </w:r>
    </w:p>
    <w:p w14:paraId="1F9871E2" w14:textId="3A3F8BFC" w:rsidR="009C06C6" w:rsidRPr="00E70867" w:rsidRDefault="006C2CDB" w:rsidP="006C2CDB">
      <w:pPr>
        <w:pStyle w:val="SingleTxtGA"/>
        <w:rPr>
          <w:b/>
          <w:bCs/>
          <w:szCs w:val="20"/>
          <w:lang w:val="en-US" w:eastAsia="zh-TW"/>
        </w:rPr>
      </w:pPr>
      <w:r w:rsidRPr="00E70867">
        <w:rPr>
          <w:b/>
          <w:bCs/>
          <w:rtl/>
          <w:lang w:val="en-US"/>
        </w:rPr>
        <w:tab/>
      </w:r>
      <w:r w:rsidR="009C06C6" w:rsidRPr="00E70867">
        <w:rPr>
          <w:rtl/>
          <w:lang w:val="en-US"/>
        </w:rPr>
        <w:t>(أ)</w:t>
      </w:r>
      <w:r w:rsidR="009C06C6" w:rsidRPr="00E70867">
        <w:rPr>
          <w:rtl/>
          <w:lang w:val="en-US"/>
        </w:rPr>
        <w:tab/>
      </w:r>
      <w:r w:rsidR="009C06C6" w:rsidRPr="00E70867">
        <w:rPr>
          <w:b/>
          <w:bCs/>
          <w:rtl/>
          <w:lang w:val="en-US"/>
        </w:rPr>
        <w:t>اتخاذ تدابير من أجل ضمان التنفيذ الفعال للتشريعات التي تعترف بحق الطفل في الاستماع إليه في الإجراءات القانونية ذات الصلة؛</w:t>
      </w:r>
    </w:p>
    <w:p w14:paraId="3655B176" w14:textId="52A25FBC" w:rsidR="009C06C6" w:rsidRPr="00E70867" w:rsidRDefault="006C2CDB" w:rsidP="006C2CDB">
      <w:pPr>
        <w:pStyle w:val="SingleTxtGA"/>
        <w:rPr>
          <w:b/>
          <w:bCs/>
          <w:szCs w:val="20"/>
          <w:lang w:val="en-US" w:eastAsia="zh-TW"/>
        </w:rPr>
      </w:pPr>
      <w:r w:rsidRPr="00E70867">
        <w:rPr>
          <w:b/>
          <w:bCs/>
          <w:rtl/>
          <w:lang w:val="en-US"/>
        </w:rPr>
        <w:tab/>
      </w:r>
      <w:r w:rsidR="009C06C6" w:rsidRPr="00E70867">
        <w:rPr>
          <w:rtl/>
          <w:lang w:val="en-US"/>
        </w:rPr>
        <w:t>(ب)</w:t>
      </w:r>
      <w:r w:rsidR="009C06C6" w:rsidRPr="00E70867">
        <w:rPr>
          <w:rtl/>
          <w:lang w:val="en-US"/>
        </w:rPr>
        <w:tab/>
      </w:r>
      <w:r w:rsidR="009C06C6" w:rsidRPr="00E70867">
        <w:rPr>
          <w:b/>
          <w:bCs/>
          <w:rtl/>
          <w:lang w:val="en-US"/>
        </w:rPr>
        <w:t>تعزيز حصول الأطفال على المعلومات الكافية حتى يتمكنوا من فهم حقوقهم وممارستها والمشاركة في القرارات التي تؤثر على حياتهم؛</w:t>
      </w:r>
    </w:p>
    <w:p w14:paraId="1085C4DA" w14:textId="650A2E62" w:rsidR="009C06C6" w:rsidRPr="00E70867" w:rsidRDefault="006C2CDB" w:rsidP="006C2CDB">
      <w:pPr>
        <w:pStyle w:val="SingleTxtGA"/>
        <w:rPr>
          <w:b/>
          <w:bCs/>
          <w:szCs w:val="20"/>
          <w:lang w:val="en-US" w:eastAsia="zh-TW"/>
        </w:rPr>
      </w:pPr>
      <w:r w:rsidRPr="00E70867">
        <w:rPr>
          <w:b/>
          <w:bCs/>
          <w:rtl/>
          <w:lang w:val="en-US"/>
        </w:rPr>
        <w:tab/>
      </w:r>
      <w:r w:rsidR="009C06C6" w:rsidRPr="00E70867">
        <w:rPr>
          <w:rtl/>
          <w:lang w:val="en-US"/>
        </w:rPr>
        <w:t>(ج)</w:t>
      </w:r>
      <w:r w:rsidR="009C06C6" w:rsidRPr="00E70867">
        <w:rPr>
          <w:rtl/>
          <w:lang w:val="en-US"/>
        </w:rPr>
        <w:tab/>
      </w:r>
      <w:r w:rsidR="009C06C6" w:rsidRPr="00E70867">
        <w:rPr>
          <w:b/>
          <w:bCs/>
          <w:rtl/>
          <w:lang w:val="en-US"/>
        </w:rPr>
        <w:t>تنفيذ برامج وأنشطة للتوعية من أجل تعزيز مشاركة جميع الأطفال مشاركة مجدية ومقتدرة في الأسرة والمجتمع المحلي والمدرسة، بما يشمل المشاركة في هيئات مجالس الطلاب، مع إيلاء اهتمام خاص للفتيات، والأطفال الذين يعانون ضعف الحال والمدافعين عن حقوق الإنسان.</w:t>
      </w:r>
    </w:p>
    <w:p w14:paraId="76DD8F85" w14:textId="0D112020" w:rsidR="009C06C6" w:rsidRPr="00E70867" w:rsidRDefault="006C2CDB" w:rsidP="006C2CDB">
      <w:pPr>
        <w:pStyle w:val="H1GA"/>
        <w:rPr>
          <w:rtl/>
          <w:lang w:val="en-US"/>
        </w:rPr>
      </w:pPr>
      <w:r w:rsidRPr="00E70867">
        <w:rPr>
          <w:rtl/>
          <w:lang w:val="en-US"/>
        </w:rPr>
        <w:tab/>
      </w:r>
      <w:r w:rsidR="009C06C6" w:rsidRPr="00E70867">
        <w:rPr>
          <w:rtl/>
          <w:lang w:val="en-US"/>
        </w:rPr>
        <w:t>جيم-</w:t>
      </w:r>
      <w:r w:rsidR="009C06C6" w:rsidRPr="00E70867">
        <w:rPr>
          <w:rtl/>
          <w:lang w:val="en-US"/>
        </w:rPr>
        <w:tab/>
        <w:t>الحقوق المدنية والسياسية (المواد 7، و8، ومن 13 إلى 17)</w:t>
      </w:r>
    </w:p>
    <w:p w14:paraId="2CD7E797" w14:textId="77777777" w:rsidR="009C06C6" w:rsidRPr="00E70867" w:rsidRDefault="009C06C6" w:rsidP="006C2CDB">
      <w:pPr>
        <w:pStyle w:val="H23GA"/>
        <w:rPr>
          <w:szCs w:val="20"/>
          <w:lang w:val="en-US" w:eastAsia="zh-TW"/>
        </w:rPr>
      </w:pPr>
      <w:r w:rsidRPr="00E70867">
        <w:rPr>
          <w:rtl/>
          <w:lang w:val="en-US"/>
        </w:rPr>
        <w:tab/>
      </w:r>
      <w:r w:rsidRPr="00E70867">
        <w:rPr>
          <w:rtl/>
          <w:lang w:val="en-US"/>
        </w:rPr>
        <w:tab/>
        <w:t xml:space="preserve">تسجيل المواليد والجنسية </w:t>
      </w:r>
    </w:p>
    <w:p w14:paraId="71DC5283" w14:textId="77777777" w:rsidR="009C06C6" w:rsidRPr="00E70867" w:rsidRDefault="009C06C6" w:rsidP="006C2CDB">
      <w:pPr>
        <w:pStyle w:val="SingleTxtGA"/>
        <w:rPr>
          <w:szCs w:val="20"/>
          <w:lang w:val="en-US" w:eastAsia="zh-TW"/>
        </w:rPr>
      </w:pPr>
      <w:r w:rsidRPr="00E70867">
        <w:rPr>
          <w:rtl/>
          <w:lang w:val="en-US"/>
        </w:rPr>
        <w:t>17-</w:t>
      </w:r>
      <w:r w:rsidRPr="00E70867">
        <w:rPr>
          <w:rtl/>
          <w:lang w:val="en-US"/>
        </w:rPr>
        <w:tab/>
        <w:t>في حين ترحب اللجنة بالجهود التي تبذلها الدولة الطرف لمعالجة مسائل تسجيل المواليد، بسبل منها ضمان الحق في الحصول على هوية ومنح الجنسية للأطفال المولودين في الإقليم بغض النظر عن الوضع القانوني لوالديهم، فإنها لا تزال تشعر بقلق بالغ إزاء الصعوبات التي تعترض تسجيل المواليد والحصول على وثائق الهوية بالنسبة إلى الأطفال في المناطق الريفية وأطفال الشعوب الأصلية.</w:t>
      </w:r>
    </w:p>
    <w:p w14:paraId="2C565072" w14:textId="77777777" w:rsidR="009C06C6" w:rsidRPr="00E70867" w:rsidRDefault="009C06C6" w:rsidP="006C2CDB">
      <w:pPr>
        <w:pStyle w:val="SingleTxtGA"/>
        <w:rPr>
          <w:b/>
          <w:bCs/>
          <w:szCs w:val="20"/>
          <w:lang w:val="en-US" w:eastAsia="zh-TW"/>
        </w:rPr>
      </w:pPr>
      <w:r w:rsidRPr="00E70867">
        <w:rPr>
          <w:rtl/>
          <w:lang w:val="en-US"/>
        </w:rPr>
        <w:t>18-</w:t>
      </w:r>
      <w:r w:rsidRPr="00E70867">
        <w:rPr>
          <w:rtl/>
          <w:lang w:val="en-US"/>
        </w:rPr>
        <w:tab/>
      </w:r>
      <w:r w:rsidRPr="00E70867">
        <w:rPr>
          <w:b/>
          <w:bCs/>
          <w:rtl/>
          <w:lang w:val="en-US"/>
        </w:rPr>
        <w:t>تحث اللجنة الدولة الطرف على القيام بما يلي</w:t>
      </w:r>
      <w:r w:rsidRPr="00E70867">
        <w:rPr>
          <w:b/>
          <w:bCs/>
          <w:szCs w:val="20"/>
          <w:rtl/>
          <w:lang w:val="en-US"/>
        </w:rPr>
        <w:t>:</w:t>
      </w:r>
      <w:r w:rsidRPr="00E70867">
        <w:rPr>
          <w:b/>
          <w:bCs/>
          <w:rtl/>
          <w:lang w:val="en-US"/>
        </w:rPr>
        <w:t xml:space="preserve"> </w:t>
      </w:r>
    </w:p>
    <w:p w14:paraId="0658EBC7" w14:textId="46B10B18" w:rsidR="009C06C6" w:rsidRPr="00E70867" w:rsidRDefault="006C2CDB" w:rsidP="006C2CDB">
      <w:pPr>
        <w:pStyle w:val="SingleTxtGA"/>
        <w:rPr>
          <w:b/>
          <w:bCs/>
          <w:szCs w:val="20"/>
          <w:lang w:val="en-US" w:eastAsia="zh-TW"/>
        </w:rPr>
      </w:pPr>
      <w:r w:rsidRPr="00E70867">
        <w:rPr>
          <w:b/>
          <w:bCs/>
          <w:rtl/>
          <w:lang w:val="en-US"/>
        </w:rPr>
        <w:tab/>
      </w:r>
      <w:r w:rsidR="009C06C6" w:rsidRPr="00E70867">
        <w:rPr>
          <w:rtl/>
          <w:lang w:val="en-US"/>
        </w:rPr>
        <w:t>(أ)</w:t>
      </w:r>
      <w:r w:rsidR="009C06C6" w:rsidRPr="00E70867">
        <w:rPr>
          <w:rtl/>
          <w:lang w:val="en-US"/>
        </w:rPr>
        <w:tab/>
      </w:r>
      <w:r w:rsidR="009C06C6" w:rsidRPr="00E70867">
        <w:rPr>
          <w:b/>
          <w:bCs/>
          <w:rtl/>
          <w:lang w:val="en-US"/>
        </w:rPr>
        <w:t>ضمان تسجيل المواليد مجان</w:t>
      </w:r>
      <w:r w:rsidR="00315CF1" w:rsidRPr="00E70867">
        <w:rPr>
          <w:b/>
          <w:bCs/>
          <w:rtl/>
          <w:lang w:val="en-US"/>
        </w:rPr>
        <w:t>اً</w:t>
      </w:r>
      <w:r w:rsidR="009C06C6" w:rsidRPr="00E70867">
        <w:rPr>
          <w:b/>
          <w:bCs/>
          <w:rtl/>
          <w:lang w:val="en-US"/>
        </w:rPr>
        <w:t xml:space="preserve"> وإصدار شهادات الميلاد لجميع الأطفال المولودين في إقليمها فور ولادتهم، بغض النظر عن وضع الهجرة الخاص بالطفل أو بوالدَيه، أو عن حيازة الوثائق الرسمية أو الوضع من حيث طلب اللجوء، مع إيلاء اهتمام خاص للأطفال المولودين في المناطق </w:t>
      </w:r>
      <w:r w:rsidR="009C06C6" w:rsidRPr="00E70867">
        <w:rPr>
          <w:b/>
          <w:bCs/>
          <w:rtl/>
          <w:lang w:val="en-US"/>
        </w:rPr>
        <w:lastRenderedPageBreak/>
        <w:t xml:space="preserve">الحدودية في حوض الأمازون، وأطفال الشعوب الأصلية، والأطفال في المناطق الريفية والنائية والأطفال المهاجرين واللاجئين؛ </w:t>
      </w:r>
    </w:p>
    <w:p w14:paraId="1C59D3EA" w14:textId="15DB2D2E" w:rsidR="009C06C6" w:rsidRPr="00E70867" w:rsidRDefault="006C2CDB" w:rsidP="006C2CDB">
      <w:pPr>
        <w:pStyle w:val="SingleTxtGA"/>
        <w:rPr>
          <w:b/>
          <w:bCs/>
          <w:szCs w:val="20"/>
          <w:lang w:val="en-US" w:eastAsia="zh-TW"/>
        </w:rPr>
      </w:pPr>
      <w:r w:rsidRPr="00E70867">
        <w:rPr>
          <w:b/>
          <w:bCs/>
          <w:rtl/>
          <w:lang w:val="en-US"/>
        </w:rPr>
        <w:tab/>
      </w:r>
      <w:r w:rsidR="009C06C6" w:rsidRPr="00E70867">
        <w:rPr>
          <w:rtl/>
          <w:lang w:val="en-US"/>
        </w:rPr>
        <w:t>(ب)</w:t>
      </w:r>
      <w:r w:rsidR="009C06C6" w:rsidRPr="00E70867">
        <w:rPr>
          <w:rtl/>
          <w:lang w:val="en-US"/>
        </w:rPr>
        <w:tab/>
      </w:r>
      <w:r w:rsidR="009C06C6" w:rsidRPr="00E70867">
        <w:rPr>
          <w:b/>
          <w:bCs/>
          <w:rtl/>
          <w:lang w:val="en-US"/>
        </w:rPr>
        <w:t>إلغاء أي شرط يربط إصدار شهادات الميلاد بحيازة الوالدين الوثائق اللازمة.</w:t>
      </w:r>
    </w:p>
    <w:p w14:paraId="3D236856" w14:textId="77777777" w:rsidR="009C06C6" w:rsidRPr="00E70867" w:rsidRDefault="009C06C6" w:rsidP="006C2CDB">
      <w:pPr>
        <w:pStyle w:val="H23GA"/>
        <w:rPr>
          <w:szCs w:val="20"/>
          <w:lang w:val="en-US" w:eastAsia="zh-TW"/>
        </w:rPr>
      </w:pPr>
      <w:r w:rsidRPr="00E70867">
        <w:rPr>
          <w:rtl/>
          <w:lang w:val="en-US"/>
        </w:rPr>
        <w:tab/>
      </w:r>
      <w:r w:rsidRPr="00E70867">
        <w:rPr>
          <w:rtl/>
          <w:lang w:val="en-US"/>
        </w:rPr>
        <w:tab/>
        <w:t>حرية تكوين الجمعيات والتجمع السلمي</w:t>
      </w:r>
    </w:p>
    <w:p w14:paraId="12668B27" w14:textId="77777777" w:rsidR="009C06C6" w:rsidRPr="00E70867" w:rsidRDefault="009C06C6" w:rsidP="006C2CDB">
      <w:pPr>
        <w:pStyle w:val="SingleTxtGA"/>
        <w:rPr>
          <w:b/>
          <w:bCs/>
          <w:szCs w:val="20"/>
          <w:lang w:val="en-US" w:eastAsia="zh-TW"/>
        </w:rPr>
      </w:pPr>
      <w:r w:rsidRPr="00E70867">
        <w:rPr>
          <w:rtl/>
          <w:lang w:val="en-US"/>
        </w:rPr>
        <w:t>19-</w:t>
      </w:r>
      <w:r w:rsidRPr="00E70867">
        <w:rPr>
          <w:rtl/>
          <w:lang w:val="en-US"/>
        </w:rPr>
        <w:tab/>
      </w:r>
      <w:r w:rsidRPr="00E70867">
        <w:rPr>
          <w:b/>
          <w:bCs/>
          <w:rtl/>
          <w:lang w:val="en-US"/>
        </w:rPr>
        <w:t>تعرب اللجنة عن قلقها إزاء مقتل سبعة أطفال أثناء احتجاجات المواطنين في مناطق ريفية، واستخدام الدولة الطرف للقوة بطريقة غير متناسبة وعشوائية وفتاكة، وتحث الدولة الطرف على القيام بما يلي:</w:t>
      </w:r>
    </w:p>
    <w:p w14:paraId="02F51DD4" w14:textId="5F853F53" w:rsidR="009C06C6" w:rsidRPr="00E70867" w:rsidRDefault="006C2CDB" w:rsidP="006C2CDB">
      <w:pPr>
        <w:pStyle w:val="SingleTxtGA"/>
        <w:rPr>
          <w:b/>
          <w:bCs/>
          <w:szCs w:val="20"/>
          <w:lang w:val="en-US" w:eastAsia="zh-TW"/>
        </w:rPr>
      </w:pPr>
      <w:r w:rsidRPr="00E70867">
        <w:rPr>
          <w:b/>
          <w:bCs/>
          <w:rtl/>
          <w:lang w:val="en-US"/>
        </w:rPr>
        <w:tab/>
      </w:r>
      <w:r w:rsidR="009C06C6" w:rsidRPr="00E70867">
        <w:rPr>
          <w:rtl/>
          <w:lang w:val="en-US"/>
        </w:rPr>
        <w:t>(أ)</w:t>
      </w:r>
      <w:r w:rsidR="009C06C6" w:rsidRPr="00E70867">
        <w:rPr>
          <w:rtl/>
          <w:lang w:val="en-US"/>
        </w:rPr>
        <w:tab/>
      </w:r>
      <w:r w:rsidR="009C06C6" w:rsidRPr="00E70867">
        <w:rPr>
          <w:b/>
          <w:bCs/>
          <w:rtl/>
          <w:lang w:val="en-US"/>
        </w:rPr>
        <w:t>تعزيز حق الطفل في حرية تكوين الجمعيات والتجمع السلمي، بسبل منها تنفيذ إجراءات وبرامج لهذا الغرض؛</w:t>
      </w:r>
    </w:p>
    <w:p w14:paraId="10860C82" w14:textId="2D959BC2" w:rsidR="009C06C6" w:rsidRPr="00E70867" w:rsidRDefault="006C2CDB" w:rsidP="006C2CDB">
      <w:pPr>
        <w:pStyle w:val="SingleTxtGA"/>
        <w:rPr>
          <w:b/>
          <w:bCs/>
          <w:szCs w:val="20"/>
          <w:lang w:val="en-US" w:eastAsia="zh-TW"/>
        </w:rPr>
      </w:pPr>
      <w:r w:rsidRPr="00E70867">
        <w:rPr>
          <w:b/>
          <w:bCs/>
          <w:rtl/>
          <w:lang w:val="en-US"/>
        </w:rPr>
        <w:tab/>
      </w:r>
      <w:r w:rsidR="009C06C6" w:rsidRPr="00E70867">
        <w:rPr>
          <w:rtl/>
          <w:lang w:val="en-US"/>
        </w:rPr>
        <w:t>(ب)</w:t>
      </w:r>
      <w:r w:rsidR="009C06C6" w:rsidRPr="00E70867">
        <w:rPr>
          <w:rtl/>
          <w:lang w:val="en-US"/>
        </w:rPr>
        <w:tab/>
      </w:r>
      <w:r w:rsidR="009C06C6" w:rsidRPr="00E70867">
        <w:rPr>
          <w:b/>
          <w:bCs/>
          <w:rtl/>
          <w:lang w:val="en-US"/>
        </w:rPr>
        <w:t>ضمان عدم تعرض الأطفال للتهديد بسبب ممارسة حقهم في حرية تكوين الجمعيات والتجمع السلمي، بما في ذلك تهديدهم بسبب مشاركتهم في تحركات احتجاجية على مستوى البلد.</w:t>
      </w:r>
    </w:p>
    <w:p w14:paraId="019A9D71" w14:textId="77777777" w:rsidR="009C06C6" w:rsidRPr="00E70867" w:rsidRDefault="009C06C6" w:rsidP="006C2CDB">
      <w:pPr>
        <w:pStyle w:val="H23GA"/>
        <w:rPr>
          <w:szCs w:val="20"/>
          <w:lang w:val="en-US" w:eastAsia="zh-TW"/>
        </w:rPr>
      </w:pPr>
      <w:r w:rsidRPr="00E70867">
        <w:rPr>
          <w:rtl/>
          <w:lang w:val="en-US"/>
        </w:rPr>
        <w:tab/>
      </w:r>
      <w:r w:rsidRPr="00E70867">
        <w:rPr>
          <w:rtl/>
          <w:lang w:val="en-US"/>
        </w:rPr>
        <w:tab/>
        <w:t xml:space="preserve">الحق في الخصوصية </w:t>
      </w:r>
    </w:p>
    <w:p w14:paraId="2396A3BC" w14:textId="77777777" w:rsidR="009C06C6" w:rsidRPr="00E70867" w:rsidRDefault="009C06C6" w:rsidP="006C2CDB">
      <w:pPr>
        <w:pStyle w:val="SingleTxtGA"/>
        <w:rPr>
          <w:b/>
          <w:bCs/>
          <w:szCs w:val="20"/>
          <w:lang w:val="en-US" w:eastAsia="zh-TW"/>
        </w:rPr>
      </w:pPr>
      <w:r w:rsidRPr="00E70867">
        <w:rPr>
          <w:rtl/>
          <w:lang w:val="en-US"/>
        </w:rPr>
        <w:t>20-</w:t>
      </w:r>
      <w:r w:rsidRPr="00E70867">
        <w:rPr>
          <w:rtl/>
          <w:lang w:val="en-US"/>
        </w:rPr>
        <w:tab/>
      </w:r>
      <w:r w:rsidRPr="00E70867">
        <w:rPr>
          <w:b/>
          <w:bCs/>
          <w:rtl/>
          <w:lang w:val="en-US"/>
        </w:rPr>
        <w:t>إن اللجنة، إذ تذكّر بتعليقها العام رقم 25</w:t>
      </w:r>
      <w:r w:rsidRPr="00E70867">
        <w:rPr>
          <w:b/>
          <w:bCs/>
          <w:szCs w:val="20"/>
          <w:rtl/>
          <w:lang w:val="en-US"/>
        </w:rPr>
        <w:t>(</w:t>
      </w:r>
      <w:r w:rsidRPr="00E70867">
        <w:rPr>
          <w:b/>
          <w:bCs/>
          <w:rtl/>
          <w:lang w:val="en-US"/>
        </w:rPr>
        <w:t>2021</w:t>
      </w:r>
      <w:r w:rsidRPr="00E70867">
        <w:rPr>
          <w:b/>
          <w:bCs/>
          <w:szCs w:val="20"/>
          <w:rtl/>
          <w:lang w:val="en-US"/>
        </w:rPr>
        <w:t>)</w:t>
      </w:r>
      <w:r w:rsidRPr="00E70867">
        <w:rPr>
          <w:b/>
          <w:bCs/>
          <w:rtl/>
          <w:lang w:val="en-US"/>
        </w:rPr>
        <w:t xml:space="preserve"> بشأن حقوق الطفل فيما يتعلق بالبيئة الرقمية، توصي بأن تقوم الدولة الطرف بما يلي:</w:t>
      </w:r>
    </w:p>
    <w:p w14:paraId="6514392A" w14:textId="13A7F603" w:rsidR="009C06C6" w:rsidRPr="00E70867" w:rsidRDefault="006C2CDB" w:rsidP="006C2CDB">
      <w:pPr>
        <w:pStyle w:val="SingleTxtGA"/>
        <w:rPr>
          <w:b/>
          <w:bCs/>
          <w:szCs w:val="20"/>
          <w:lang w:val="en-US" w:eastAsia="zh-TW"/>
        </w:rPr>
      </w:pPr>
      <w:r w:rsidRPr="00E70867">
        <w:rPr>
          <w:b/>
          <w:bCs/>
          <w:rtl/>
          <w:lang w:val="en-US"/>
        </w:rPr>
        <w:tab/>
      </w:r>
      <w:r w:rsidR="009C06C6" w:rsidRPr="00E70867">
        <w:rPr>
          <w:rtl/>
          <w:lang w:val="en-US"/>
        </w:rPr>
        <w:t>(أ)</w:t>
      </w:r>
      <w:r w:rsidR="009C06C6" w:rsidRPr="00E70867">
        <w:rPr>
          <w:rtl/>
          <w:lang w:val="en-US"/>
        </w:rPr>
        <w:tab/>
      </w:r>
      <w:r w:rsidR="009C06C6" w:rsidRPr="00E70867">
        <w:rPr>
          <w:b/>
          <w:bCs/>
          <w:rtl/>
          <w:lang w:val="en-US"/>
        </w:rPr>
        <w:t xml:space="preserve">تعزيز أنظمة وسياسات الحماية في البيئة الرقمية من أجل حماية خصوصية الأطفال؛ </w:t>
      </w:r>
    </w:p>
    <w:p w14:paraId="53E1EBBE" w14:textId="4B7EB440" w:rsidR="009C06C6" w:rsidRPr="00E70867" w:rsidRDefault="006C2CDB" w:rsidP="006C2CDB">
      <w:pPr>
        <w:pStyle w:val="SingleTxtGA"/>
        <w:rPr>
          <w:b/>
          <w:bCs/>
          <w:szCs w:val="20"/>
          <w:lang w:val="en-US" w:eastAsia="zh-TW"/>
        </w:rPr>
      </w:pPr>
      <w:r w:rsidRPr="00E70867">
        <w:rPr>
          <w:b/>
          <w:bCs/>
          <w:rtl/>
          <w:lang w:val="en-US"/>
        </w:rPr>
        <w:tab/>
      </w:r>
      <w:r w:rsidR="009C06C6" w:rsidRPr="00E70867">
        <w:rPr>
          <w:rtl/>
          <w:lang w:val="en-US"/>
        </w:rPr>
        <w:t>(ب)</w:t>
      </w:r>
      <w:r w:rsidR="009C06C6" w:rsidRPr="00E70867">
        <w:rPr>
          <w:rtl/>
          <w:lang w:val="en-US"/>
        </w:rPr>
        <w:tab/>
      </w:r>
      <w:r w:rsidR="009C06C6" w:rsidRPr="00E70867">
        <w:rPr>
          <w:b/>
          <w:bCs/>
          <w:rtl/>
          <w:lang w:val="en-US"/>
        </w:rPr>
        <w:t>حماية الأطفال من المحتوى والمواد الضارة والمخاطر على الإنترنت وإنشاء آليات لملاحقة مرتكبي الانتهاكات جزائيّ</w:t>
      </w:r>
      <w:r w:rsidR="00315CF1" w:rsidRPr="00E70867">
        <w:rPr>
          <w:b/>
          <w:bCs/>
          <w:rtl/>
          <w:lang w:val="en-US"/>
        </w:rPr>
        <w:t>اً</w:t>
      </w:r>
      <w:r w:rsidR="009C06C6" w:rsidRPr="00E70867">
        <w:rPr>
          <w:b/>
          <w:bCs/>
          <w:rtl/>
          <w:lang w:val="en-US"/>
        </w:rPr>
        <w:t>.</w:t>
      </w:r>
    </w:p>
    <w:p w14:paraId="1D1DB456" w14:textId="77777777" w:rsidR="009C06C6" w:rsidRPr="00E70867" w:rsidRDefault="009C06C6" w:rsidP="006C2CDB">
      <w:pPr>
        <w:pStyle w:val="H23GA"/>
        <w:rPr>
          <w:szCs w:val="20"/>
          <w:lang w:val="en-US" w:eastAsia="zh-TW"/>
        </w:rPr>
      </w:pPr>
      <w:r w:rsidRPr="00E70867">
        <w:rPr>
          <w:rtl/>
          <w:lang w:val="en-US"/>
        </w:rPr>
        <w:tab/>
      </w:r>
      <w:r w:rsidRPr="00E70867">
        <w:rPr>
          <w:rtl/>
          <w:lang w:val="en-US"/>
        </w:rPr>
        <w:tab/>
        <w:t>الحصول على المعلومات المناسبة</w:t>
      </w:r>
    </w:p>
    <w:p w14:paraId="179C18B1" w14:textId="24483ED0" w:rsidR="009C06C6" w:rsidRPr="00E70867" w:rsidRDefault="009C06C6" w:rsidP="006C2CDB">
      <w:pPr>
        <w:pStyle w:val="SingleTxtGA"/>
        <w:rPr>
          <w:b/>
          <w:bCs/>
          <w:lang w:val="en-US"/>
        </w:rPr>
      </w:pPr>
      <w:r w:rsidRPr="00E70867">
        <w:rPr>
          <w:rtl/>
          <w:lang w:val="en-US"/>
        </w:rPr>
        <w:t>21-</w:t>
      </w:r>
      <w:r w:rsidRPr="00E70867">
        <w:rPr>
          <w:rtl/>
          <w:lang w:val="en-US"/>
        </w:rPr>
        <w:tab/>
      </w:r>
      <w:r w:rsidRPr="00E70867">
        <w:rPr>
          <w:b/>
          <w:bCs/>
          <w:rtl/>
          <w:lang w:val="en-US"/>
        </w:rPr>
        <w:t>إن اللجنة، إذ تذكّر بتعليقها العام رقم 25(2021)، توصي بأن تقوم الدولة الطرف بما يلي:</w:t>
      </w:r>
    </w:p>
    <w:p w14:paraId="5A6C02C9" w14:textId="63D1C188" w:rsidR="009C06C6" w:rsidRPr="00E70867" w:rsidRDefault="006C2CDB" w:rsidP="006C2CDB">
      <w:pPr>
        <w:pStyle w:val="SingleTxtGA"/>
        <w:rPr>
          <w:b/>
          <w:bCs/>
          <w:szCs w:val="20"/>
          <w:lang w:val="en-US" w:eastAsia="zh-TW"/>
        </w:rPr>
      </w:pPr>
      <w:r w:rsidRPr="00E70867">
        <w:rPr>
          <w:b/>
          <w:bCs/>
          <w:rtl/>
          <w:lang w:val="en-US"/>
        </w:rPr>
        <w:tab/>
      </w:r>
      <w:r w:rsidR="009C06C6" w:rsidRPr="00E70867">
        <w:rPr>
          <w:rtl/>
          <w:lang w:val="en-US"/>
        </w:rPr>
        <w:t>(أ)</w:t>
      </w:r>
      <w:r w:rsidR="009C06C6" w:rsidRPr="00E70867">
        <w:rPr>
          <w:rtl/>
          <w:lang w:val="en-US"/>
        </w:rPr>
        <w:tab/>
      </w:r>
      <w:r w:rsidR="009C06C6" w:rsidRPr="00E70867">
        <w:rPr>
          <w:b/>
          <w:bCs/>
          <w:rtl/>
          <w:lang w:val="en-US"/>
        </w:rPr>
        <w:t xml:space="preserve">التصدي للصورة السلبية التي تنقلها وسائل الإعلام عن الأطفال، ولا سيما الصورة التي تُظهر بها المراهقين، وأطفال الشعوب الأصلية، وأطفال بيرو المنحدرين من أصول أفريقية والأطفال الفنزويليين؛ </w:t>
      </w:r>
    </w:p>
    <w:p w14:paraId="7CB3B39B" w14:textId="6946FFD7" w:rsidR="009C06C6" w:rsidRPr="00E70867" w:rsidRDefault="006C2CDB" w:rsidP="006C2CDB">
      <w:pPr>
        <w:pStyle w:val="SingleTxtGA"/>
        <w:rPr>
          <w:b/>
          <w:bCs/>
          <w:szCs w:val="20"/>
          <w:lang w:val="en-US" w:eastAsia="zh-TW"/>
        </w:rPr>
      </w:pPr>
      <w:r w:rsidRPr="00E70867">
        <w:rPr>
          <w:b/>
          <w:bCs/>
          <w:rtl/>
          <w:lang w:val="en-US"/>
        </w:rPr>
        <w:tab/>
      </w:r>
      <w:r w:rsidR="009C06C6" w:rsidRPr="00E70867">
        <w:rPr>
          <w:rtl/>
          <w:lang w:val="en-US"/>
        </w:rPr>
        <w:t>(ب)</w:t>
      </w:r>
      <w:r w:rsidR="009C06C6" w:rsidRPr="00E70867">
        <w:rPr>
          <w:rtl/>
          <w:lang w:val="en-US"/>
        </w:rPr>
        <w:tab/>
      </w:r>
      <w:r w:rsidR="009C06C6" w:rsidRPr="00E70867">
        <w:rPr>
          <w:b/>
          <w:bCs/>
          <w:rtl/>
          <w:lang w:val="en-US"/>
        </w:rPr>
        <w:t>تزويد الأطفال بإمكانية الحصول على المعلومات بلغات الأقليات؛</w:t>
      </w:r>
    </w:p>
    <w:p w14:paraId="14FE324E" w14:textId="02D61096" w:rsidR="009C06C6" w:rsidRPr="00E70867" w:rsidRDefault="006C2CDB" w:rsidP="006C2CDB">
      <w:pPr>
        <w:pStyle w:val="SingleTxtGA"/>
        <w:rPr>
          <w:b/>
          <w:bCs/>
          <w:szCs w:val="20"/>
          <w:lang w:val="en-US" w:eastAsia="zh-TW"/>
        </w:rPr>
      </w:pPr>
      <w:r w:rsidRPr="00E70867">
        <w:rPr>
          <w:b/>
          <w:bCs/>
          <w:rtl/>
          <w:lang w:val="en-US"/>
        </w:rPr>
        <w:tab/>
      </w:r>
      <w:r w:rsidR="009C06C6" w:rsidRPr="00E70867">
        <w:rPr>
          <w:rtl/>
          <w:lang w:val="en-US"/>
        </w:rPr>
        <w:t>(ج)</w:t>
      </w:r>
      <w:r w:rsidR="009C06C6" w:rsidRPr="00E70867">
        <w:rPr>
          <w:rtl/>
          <w:lang w:val="en-US"/>
        </w:rPr>
        <w:tab/>
      </w:r>
      <w:r w:rsidR="009C06C6" w:rsidRPr="00E70867">
        <w:rPr>
          <w:b/>
          <w:bCs/>
          <w:rtl/>
          <w:lang w:val="en-US"/>
        </w:rPr>
        <w:t xml:space="preserve">مواصلة تحسين تعميم الخدمات الرقمية بين الأطفال الذين يعيشون في أوضاع الحرمان أو في المناطق الريفية والنائية، بسبل منها توفير خدمات الإنترنت والربط الشبكي بطريقة ميسَّرة وبأسعار معقولة، مع ضمان بقاء الخدمات العامة متاحة للأطفال الذين لا يستخدمون التكنولوجيات الرقمية أو لا يستطيعون الحصول عليها؛ </w:t>
      </w:r>
    </w:p>
    <w:p w14:paraId="76DC8A83" w14:textId="26C586EE" w:rsidR="009C06C6" w:rsidRPr="00E70867" w:rsidRDefault="006C2CDB" w:rsidP="006C2CDB">
      <w:pPr>
        <w:pStyle w:val="SingleTxtGA"/>
        <w:rPr>
          <w:b/>
          <w:bCs/>
          <w:szCs w:val="20"/>
          <w:lang w:val="en-US" w:eastAsia="zh-TW"/>
        </w:rPr>
      </w:pPr>
      <w:r w:rsidRPr="00E70867">
        <w:rPr>
          <w:b/>
          <w:bCs/>
          <w:rtl/>
          <w:lang w:val="en-US"/>
        </w:rPr>
        <w:tab/>
      </w:r>
      <w:r w:rsidR="009C06C6" w:rsidRPr="00E70867">
        <w:rPr>
          <w:rtl/>
          <w:lang w:val="en-US"/>
        </w:rPr>
        <w:t>(د)</w:t>
      </w:r>
      <w:r w:rsidR="009C06C6" w:rsidRPr="00E70867">
        <w:rPr>
          <w:rtl/>
          <w:lang w:val="en-US"/>
        </w:rPr>
        <w:tab/>
      </w:r>
      <w:r w:rsidR="009C06C6" w:rsidRPr="00E70867">
        <w:rPr>
          <w:b/>
          <w:bCs/>
          <w:rtl/>
          <w:lang w:val="en-US"/>
        </w:rPr>
        <w:t>تعزيز الإلمام بالتكنولوجيا الرقمية والمهارات الرقمية بين الأطفال والمعلمين والأسر.</w:t>
      </w:r>
    </w:p>
    <w:p w14:paraId="05BABBEE" w14:textId="648393AF" w:rsidR="009C06C6" w:rsidRPr="00E70867" w:rsidRDefault="009C06C6" w:rsidP="006C2CDB">
      <w:pPr>
        <w:pStyle w:val="H1GA"/>
        <w:rPr>
          <w:lang w:val="en-US"/>
        </w:rPr>
      </w:pPr>
      <w:r w:rsidRPr="00E70867">
        <w:rPr>
          <w:rtl/>
          <w:lang w:val="en-US"/>
        </w:rPr>
        <w:tab/>
        <w:t>دال-</w:t>
      </w:r>
      <w:r w:rsidRPr="00E70867">
        <w:rPr>
          <w:rtl/>
          <w:lang w:val="en-US"/>
        </w:rPr>
        <w:tab/>
        <w:t xml:space="preserve">العنف ضد الأطفال (المواد 19، و24(3)، و28(2)، و34، و35، و37(أ)، و39 من الاتفاقية، والبروتوكول الاختياري بشأن بيع الأطفال واستغلال الأطفال في البغاء وفي المواد الإباحية) </w:t>
      </w:r>
    </w:p>
    <w:p w14:paraId="67C84225" w14:textId="77777777" w:rsidR="009C06C6" w:rsidRPr="00E70867" w:rsidRDefault="009C06C6" w:rsidP="006C2CDB">
      <w:pPr>
        <w:pStyle w:val="H23GA"/>
        <w:rPr>
          <w:szCs w:val="20"/>
          <w:lang w:val="en-US" w:eastAsia="zh-TW"/>
        </w:rPr>
      </w:pPr>
      <w:r w:rsidRPr="00E70867">
        <w:rPr>
          <w:rtl/>
          <w:lang w:val="en-US"/>
        </w:rPr>
        <w:tab/>
      </w:r>
      <w:r w:rsidRPr="00E70867">
        <w:rPr>
          <w:rtl/>
          <w:lang w:val="en-US"/>
        </w:rPr>
        <w:tab/>
        <w:t xml:space="preserve">إساءة المعاملة، والإهمال، والاعتداء والاستغلال الجنسيان </w:t>
      </w:r>
    </w:p>
    <w:p w14:paraId="089E777C" w14:textId="237408B2" w:rsidR="009C06C6" w:rsidRPr="00E70867" w:rsidRDefault="009C06C6" w:rsidP="006C2CDB">
      <w:pPr>
        <w:pStyle w:val="SingleTxtGA"/>
        <w:rPr>
          <w:szCs w:val="20"/>
          <w:lang w:val="en-US" w:eastAsia="zh-TW"/>
        </w:rPr>
      </w:pPr>
      <w:r w:rsidRPr="00E70867">
        <w:rPr>
          <w:rtl/>
          <w:lang w:val="en-US"/>
        </w:rPr>
        <w:t>22-</w:t>
      </w:r>
      <w:r w:rsidRPr="00E70867">
        <w:rPr>
          <w:rtl/>
          <w:lang w:val="en-US"/>
        </w:rPr>
        <w:tab/>
        <w:t>في حين ترحب اللجنة بنموذج منع العنف في المدارس وبالقانون رقم 31440 الذي يتضمن تدابير للتثقيف ومنع العنف الجنسي ضد الأطفال، وبالقانون رقم 31621 الذي يعزز خدمات الحماية المؤقتة لضحايا العنف المنزلي والجنسي، فإنها تذكّر بتوصياتها السابقة</w:t>
      </w:r>
      <w:r w:rsidR="00315CF1" w:rsidRPr="00E70867">
        <w:rPr>
          <w:rStyle w:val="FootnoteReference"/>
          <w:rtl/>
          <w:lang w:val="en-US"/>
        </w:rPr>
        <w:t>(</w:t>
      </w:r>
      <w:r w:rsidR="00315CF1" w:rsidRPr="00E70867">
        <w:rPr>
          <w:rStyle w:val="FootnoteReference"/>
          <w:rtl/>
          <w:lang w:val="en-US"/>
        </w:rPr>
        <w:footnoteReference w:id="8"/>
      </w:r>
      <w:r w:rsidR="00315CF1" w:rsidRPr="00E70867">
        <w:rPr>
          <w:rStyle w:val="FootnoteReference"/>
          <w:rtl/>
          <w:lang w:val="en-US"/>
        </w:rPr>
        <w:t>)</w:t>
      </w:r>
      <w:r w:rsidRPr="00E70867">
        <w:rPr>
          <w:rtl/>
          <w:lang w:val="en-US"/>
        </w:rPr>
        <w:t> وتشير إلى أنها لا تزال تشعر بقلق بالغ إزاء بطء تطور المعايير الاجتماعية فيما يتعلق بالعنف ضد الأطفال وإزاء ما يلي:</w:t>
      </w:r>
    </w:p>
    <w:p w14:paraId="425A950E" w14:textId="151F155F" w:rsidR="009C06C6" w:rsidRPr="00E70867" w:rsidRDefault="006C2CDB" w:rsidP="006C2CDB">
      <w:pPr>
        <w:pStyle w:val="SingleTxtGA"/>
        <w:rPr>
          <w:szCs w:val="20"/>
          <w:lang w:val="en-US" w:eastAsia="zh-TW"/>
        </w:rPr>
      </w:pPr>
      <w:r w:rsidRPr="00E70867">
        <w:rPr>
          <w:rtl/>
          <w:lang w:val="en-US"/>
        </w:rPr>
        <w:tab/>
      </w:r>
      <w:r w:rsidR="009C06C6" w:rsidRPr="00E70867">
        <w:rPr>
          <w:rtl/>
          <w:lang w:val="en-US"/>
        </w:rPr>
        <w:t>(أ)</w:t>
      </w:r>
      <w:r w:rsidR="009C06C6" w:rsidRPr="00E70867">
        <w:rPr>
          <w:rtl/>
          <w:lang w:val="en-US"/>
        </w:rPr>
        <w:tab/>
        <w:t xml:space="preserve">الارتفاع المنذِر بالخطر في عدد حالات العنف ضد الأطفال بجميع أشكاله، ولا سيما العنف الجنسي الذي يؤثر بطريقة غير متناسبة على أطفال الشعوب الأصلية والأطفال الذين يعيشون في المناطق الريفية؛ </w:t>
      </w:r>
    </w:p>
    <w:p w14:paraId="28151F17" w14:textId="6F15099F" w:rsidR="009C06C6" w:rsidRPr="00E70867" w:rsidRDefault="006C2CDB" w:rsidP="006C2CDB">
      <w:pPr>
        <w:pStyle w:val="SingleTxtGA"/>
        <w:rPr>
          <w:szCs w:val="20"/>
          <w:lang w:val="en-US" w:eastAsia="zh-TW"/>
        </w:rPr>
      </w:pPr>
      <w:r w:rsidRPr="00E70867">
        <w:rPr>
          <w:rtl/>
          <w:lang w:val="en-US"/>
        </w:rPr>
        <w:tab/>
      </w:r>
      <w:r w:rsidR="009C06C6" w:rsidRPr="00E70867">
        <w:rPr>
          <w:rtl/>
          <w:lang w:val="en-US"/>
        </w:rPr>
        <w:t>(ب)</w:t>
      </w:r>
      <w:r w:rsidR="009C06C6" w:rsidRPr="00E70867">
        <w:rPr>
          <w:rtl/>
          <w:lang w:val="en-US"/>
        </w:rPr>
        <w:tab/>
        <w:t>التقارير التي تتحدث منذ فترة طويلة عن الاعتداء الجسدي والنفسي والجنسي، وعدم المساءلة عن العنف ضد الأطفال الذي يرتكبه رجال دين في كنيسة الروم الكاثوليك؛</w:t>
      </w:r>
    </w:p>
    <w:p w14:paraId="4D568980" w14:textId="08BDA950" w:rsidR="009C06C6" w:rsidRPr="00E70867" w:rsidRDefault="006C2CDB" w:rsidP="006C2CDB">
      <w:pPr>
        <w:pStyle w:val="SingleTxtGA"/>
        <w:rPr>
          <w:szCs w:val="20"/>
          <w:lang w:val="en-US" w:eastAsia="zh-TW"/>
        </w:rPr>
      </w:pPr>
      <w:r w:rsidRPr="00E70867">
        <w:rPr>
          <w:rtl/>
          <w:lang w:val="en-US"/>
        </w:rPr>
        <w:tab/>
      </w:r>
      <w:r w:rsidR="009C06C6" w:rsidRPr="00E70867">
        <w:rPr>
          <w:rtl/>
          <w:lang w:val="en-US"/>
        </w:rPr>
        <w:t>(ج)</w:t>
      </w:r>
      <w:r w:rsidR="009C06C6" w:rsidRPr="00E70867">
        <w:rPr>
          <w:rtl/>
          <w:lang w:val="en-US"/>
        </w:rPr>
        <w:tab/>
        <w:t xml:space="preserve">ارتفاع معدل انتشار العنف الجنسي داخل الأسرة وفي المدرسة ضد الأطفال في مقاطعة </w:t>
      </w:r>
      <w:proofErr w:type="spellStart"/>
      <w:r w:rsidR="009C06C6" w:rsidRPr="00E70867">
        <w:rPr>
          <w:rtl/>
          <w:lang w:val="en-US"/>
        </w:rPr>
        <w:t>كوندوركانكي</w:t>
      </w:r>
      <w:proofErr w:type="spellEnd"/>
      <w:r w:rsidR="009C06C6" w:rsidRPr="00E70867">
        <w:rPr>
          <w:rtl/>
          <w:lang w:val="en-US"/>
        </w:rPr>
        <w:t xml:space="preserve"> ومنطقة </w:t>
      </w:r>
      <w:proofErr w:type="spellStart"/>
      <w:r w:rsidR="009C06C6" w:rsidRPr="00E70867">
        <w:rPr>
          <w:rtl/>
          <w:lang w:val="en-US"/>
        </w:rPr>
        <w:t>الأمازوناس</w:t>
      </w:r>
      <w:proofErr w:type="spellEnd"/>
      <w:r w:rsidR="009C06C6" w:rsidRPr="00E70867">
        <w:rPr>
          <w:rtl/>
          <w:lang w:val="en-US"/>
        </w:rPr>
        <w:t xml:space="preserve"> الكبرى، وعدم كفاية تدابير الوقاية والتحقيق والتدخل القضائي؛</w:t>
      </w:r>
    </w:p>
    <w:p w14:paraId="0BE5CCAB" w14:textId="544C2894" w:rsidR="009C06C6" w:rsidRPr="00E70867" w:rsidRDefault="006C2CDB" w:rsidP="006C2CDB">
      <w:pPr>
        <w:pStyle w:val="SingleTxtGA"/>
        <w:rPr>
          <w:szCs w:val="20"/>
          <w:lang w:val="en-US" w:eastAsia="zh-TW"/>
        </w:rPr>
      </w:pPr>
      <w:r w:rsidRPr="00E70867">
        <w:rPr>
          <w:rtl/>
          <w:lang w:val="en-US"/>
        </w:rPr>
        <w:tab/>
      </w:r>
      <w:r w:rsidR="009C06C6" w:rsidRPr="00E70867">
        <w:rPr>
          <w:rtl/>
          <w:lang w:val="en-US"/>
        </w:rPr>
        <w:t>(د)</w:t>
      </w:r>
      <w:r w:rsidR="009C06C6" w:rsidRPr="00E70867">
        <w:rPr>
          <w:rtl/>
          <w:lang w:val="en-US"/>
        </w:rPr>
        <w:tab/>
        <w:t xml:space="preserve">الزيادة الهائلة في حالات العنف في المدارس في الفترة الممتدة من عام 2019 إلى عام 2024، وعدم تنفيذ الإجراءات الإدارية والجزائية، ولا سيما بحق المعلمين، ومحدودية التحسينات فيما يتعلق بتوفير إمكانية لجوء الأطفال الذين انتُهكت حقوقهم إلى العدالة؛ </w:t>
      </w:r>
    </w:p>
    <w:p w14:paraId="09E97572" w14:textId="01B9E9D4" w:rsidR="009C06C6" w:rsidRPr="00E70867" w:rsidRDefault="006C2CDB" w:rsidP="006C2CDB">
      <w:pPr>
        <w:pStyle w:val="SingleTxtGA"/>
        <w:rPr>
          <w:szCs w:val="20"/>
          <w:lang w:val="en-US" w:eastAsia="zh-TW"/>
        </w:rPr>
      </w:pPr>
      <w:r w:rsidRPr="00E70867">
        <w:rPr>
          <w:rtl/>
          <w:lang w:val="en-US"/>
        </w:rPr>
        <w:tab/>
      </w:r>
      <w:r w:rsidR="009C06C6" w:rsidRPr="00E70867">
        <w:rPr>
          <w:rtl/>
          <w:lang w:val="en-US"/>
        </w:rPr>
        <w:t>(هـ)</w:t>
      </w:r>
      <w:r w:rsidR="009C06C6" w:rsidRPr="00E70867">
        <w:rPr>
          <w:rtl/>
          <w:lang w:val="en-US"/>
        </w:rPr>
        <w:tab/>
        <w:t>عدم إيلاء الاهتمام الكافي للشكاوى المتعلقة بتعرض الأطفال للعنف الجنسي، التي يُبلَّغ عنها من خلال قنوات إدارية مثل وحدات الحماية الخاصة ومراكز الطوارئ الخاصة بالمرأة، وللشكاوى عن التعرض للاعتداء الجنسي داخل المراكز؛</w:t>
      </w:r>
    </w:p>
    <w:p w14:paraId="5C4B482A" w14:textId="71AFD637" w:rsidR="009C06C6" w:rsidRPr="00E70867" w:rsidRDefault="006C2CDB" w:rsidP="006C2CDB">
      <w:pPr>
        <w:pStyle w:val="SingleTxtGA"/>
        <w:rPr>
          <w:szCs w:val="20"/>
          <w:rtl/>
          <w:lang w:val="en-US" w:eastAsia="zh-TW"/>
        </w:rPr>
      </w:pPr>
      <w:r w:rsidRPr="00E70867">
        <w:rPr>
          <w:rtl/>
          <w:lang w:val="en-US"/>
        </w:rPr>
        <w:tab/>
      </w:r>
      <w:r w:rsidR="009C06C6" w:rsidRPr="00E70867">
        <w:rPr>
          <w:rtl/>
          <w:lang w:val="en-US"/>
        </w:rPr>
        <w:t>(و)</w:t>
      </w:r>
      <w:r w:rsidR="009C06C6" w:rsidRPr="00E70867">
        <w:rPr>
          <w:rtl/>
          <w:lang w:val="en-US"/>
        </w:rPr>
        <w:tab/>
        <w:t>عدم صدور قرار بالإدانة إلا في نسبة ضئيلة من قضايا العنف الجنسي التي تُعرَض على المحاكم؛</w:t>
      </w:r>
    </w:p>
    <w:p w14:paraId="4F1C6479" w14:textId="33D446E0" w:rsidR="009C06C6" w:rsidRPr="00E70867" w:rsidRDefault="006C2CDB" w:rsidP="006C2CDB">
      <w:pPr>
        <w:pStyle w:val="SingleTxtGA"/>
        <w:rPr>
          <w:szCs w:val="20"/>
          <w:lang w:val="en-US" w:eastAsia="zh-TW"/>
        </w:rPr>
      </w:pPr>
      <w:r w:rsidRPr="00E70867">
        <w:rPr>
          <w:rtl/>
          <w:lang w:val="en-US"/>
        </w:rPr>
        <w:tab/>
      </w:r>
      <w:r w:rsidR="009C06C6" w:rsidRPr="00E70867">
        <w:rPr>
          <w:rtl/>
          <w:lang w:val="en-US"/>
        </w:rPr>
        <w:t>(ز)</w:t>
      </w:r>
      <w:r w:rsidR="009C06C6" w:rsidRPr="00E70867">
        <w:rPr>
          <w:rtl/>
          <w:lang w:val="en-US"/>
        </w:rPr>
        <w:tab/>
        <w:t xml:space="preserve">حرمان ضحايا العنف الجنسي من خدمات الصحة الجنسية والإنجابية المتخصصة والسرية ومحدودية حصولهم على هذه الخدمات، بما في ذلك مجموعات أدوات الطوارئ؛ </w:t>
      </w:r>
    </w:p>
    <w:p w14:paraId="0F476168" w14:textId="38613371" w:rsidR="009C06C6" w:rsidRPr="00E70867" w:rsidRDefault="006C2CDB" w:rsidP="006C2CDB">
      <w:pPr>
        <w:pStyle w:val="SingleTxtGA"/>
        <w:rPr>
          <w:szCs w:val="20"/>
          <w:lang w:val="en-US" w:eastAsia="zh-TW"/>
        </w:rPr>
      </w:pPr>
      <w:r w:rsidRPr="00E70867">
        <w:rPr>
          <w:rtl/>
          <w:lang w:val="en-US"/>
        </w:rPr>
        <w:tab/>
      </w:r>
      <w:r w:rsidR="009C06C6" w:rsidRPr="00E70867">
        <w:rPr>
          <w:rtl/>
          <w:lang w:val="en-US"/>
        </w:rPr>
        <w:t>(ح)</w:t>
      </w:r>
      <w:r w:rsidR="009C06C6" w:rsidRPr="00E70867">
        <w:rPr>
          <w:rtl/>
          <w:lang w:val="en-US"/>
        </w:rPr>
        <w:tab/>
        <w:t>العنف ضد الأطفال من المثليات والمثليين ومزدوجي الميل الجنسي ومغايري الهوية الجنسانية وحاملي صفات الجنسين</w:t>
      </w:r>
      <w:r w:rsidR="009C06C6" w:rsidRPr="00E70867">
        <w:rPr>
          <w:rFonts w:hint="cs"/>
          <w:rtl/>
          <w:lang w:val="en-US"/>
        </w:rPr>
        <w:t>؛</w:t>
      </w:r>
    </w:p>
    <w:p w14:paraId="40709864" w14:textId="060F761E" w:rsidR="009C06C6" w:rsidRPr="00E70867" w:rsidRDefault="006C2CDB" w:rsidP="006C2CDB">
      <w:pPr>
        <w:pStyle w:val="SingleTxtGA"/>
        <w:rPr>
          <w:lang w:val="en-US"/>
        </w:rPr>
      </w:pPr>
      <w:r w:rsidRPr="00E70867">
        <w:rPr>
          <w:rtl/>
          <w:lang w:val="en-US"/>
        </w:rPr>
        <w:tab/>
      </w:r>
      <w:r w:rsidR="009C06C6" w:rsidRPr="00E70867">
        <w:rPr>
          <w:rtl/>
          <w:lang w:val="en-US"/>
        </w:rPr>
        <w:t>(ط)</w:t>
      </w:r>
      <w:r w:rsidR="009C06C6" w:rsidRPr="00E70867">
        <w:rPr>
          <w:rtl/>
          <w:lang w:val="en-US"/>
        </w:rPr>
        <w:tab/>
        <w:t>العنف ضد الأطفال على يد منظمات الاتجار بالمخدرات.</w:t>
      </w:r>
    </w:p>
    <w:p w14:paraId="3A93045A" w14:textId="77777777" w:rsidR="009C06C6" w:rsidRPr="00E70867" w:rsidRDefault="009C06C6" w:rsidP="006C2CDB">
      <w:pPr>
        <w:pStyle w:val="SingleTxtGA"/>
        <w:rPr>
          <w:b/>
          <w:bCs/>
          <w:lang w:val="en-US"/>
        </w:rPr>
      </w:pPr>
      <w:r w:rsidRPr="00E70867">
        <w:rPr>
          <w:rtl/>
          <w:lang w:val="en-US"/>
        </w:rPr>
        <w:t>23-</w:t>
      </w:r>
      <w:r w:rsidRPr="00E70867">
        <w:rPr>
          <w:rtl/>
          <w:lang w:val="en-US"/>
        </w:rPr>
        <w:tab/>
      </w:r>
      <w:r w:rsidRPr="00E70867">
        <w:rPr>
          <w:b/>
          <w:bCs/>
          <w:rtl/>
          <w:lang w:val="en-US"/>
        </w:rPr>
        <w:t>وإن اللجنة، في ضوء تعليقها العام رقم 13(2011) بشأن حق الطفل في التحرر من جميع أشكال العنف، توصي بأن تقوم الدولة الطرف بما يلي:</w:t>
      </w:r>
    </w:p>
    <w:p w14:paraId="351ACA3C" w14:textId="6E179411" w:rsidR="009C06C6" w:rsidRPr="00E70867" w:rsidRDefault="006C2CDB" w:rsidP="006C2CDB">
      <w:pPr>
        <w:pStyle w:val="SingleTxtGA"/>
        <w:rPr>
          <w:b/>
          <w:bCs/>
          <w:szCs w:val="20"/>
          <w:lang w:val="en-US" w:eastAsia="zh-TW"/>
        </w:rPr>
      </w:pPr>
      <w:r w:rsidRPr="00E70867">
        <w:rPr>
          <w:b/>
          <w:bCs/>
          <w:rtl/>
          <w:lang w:val="en-US"/>
        </w:rPr>
        <w:tab/>
      </w:r>
      <w:r w:rsidR="009C06C6" w:rsidRPr="00E70867">
        <w:rPr>
          <w:rtl/>
          <w:lang w:val="en-US"/>
        </w:rPr>
        <w:t>(أ)</w:t>
      </w:r>
      <w:r w:rsidR="009C06C6" w:rsidRPr="00E70867">
        <w:rPr>
          <w:rtl/>
          <w:lang w:val="en-US"/>
        </w:rPr>
        <w:tab/>
      </w:r>
      <w:r w:rsidR="009C06C6" w:rsidRPr="00E70867">
        <w:rPr>
          <w:b/>
          <w:bCs/>
          <w:rtl/>
          <w:lang w:val="en-US"/>
        </w:rPr>
        <w:t>وضع استراتيجيات محددة لمعالجة ارتفاع مستويات العنف الجنسي ضد الأطفال، ولا</w:t>
      </w:r>
      <w:r w:rsidR="00112E8A" w:rsidRPr="00E70867">
        <w:rPr>
          <w:rFonts w:hint="cs"/>
          <w:b/>
          <w:bCs/>
          <w:rtl/>
          <w:lang w:val="en-US"/>
        </w:rPr>
        <w:t> </w:t>
      </w:r>
      <w:r w:rsidR="009C06C6" w:rsidRPr="00E70867">
        <w:rPr>
          <w:b/>
          <w:bCs/>
          <w:rtl/>
          <w:lang w:val="en-US"/>
        </w:rPr>
        <w:t>سيما الفتيات، مع التركيز على الأطفال في المناطق الريفية والنائية؛</w:t>
      </w:r>
    </w:p>
    <w:p w14:paraId="5FCD3BF5" w14:textId="43552E1B" w:rsidR="009C06C6" w:rsidRPr="00E70867" w:rsidRDefault="006C2CDB" w:rsidP="006C2CDB">
      <w:pPr>
        <w:pStyle w:val="SingleTxtGA"/>
        <w:rPr>
          <w:b/>
          <w:bCs/>
          <w:szCs w:val="20"/>
          <w:lang w:val="en-US" w:eastAsia="zh-TW"/>
        </w:rPr>
      </w:pPr>
      <w:r w:rsidRPr="00E70867">
        <w:rPr>
          <w:rtl/>
          <w:lang w:val="en-US"/>
        </w:rPr>
        <w:tab/>
      </w:r>
      <w:r w:rsidR="009C06C6" w:rsidRPr="00E70867">
        <w:rPr>
          <w:rtl/>
          <w:lang w:val="en-US"/>
        </w:rPr>
        <w:t>(ب)</w:t>
      </w:r>
      <w:r w:rsidR="009C06C6" w:rsidRPr="00E70867">
        <w:rPr>
          <w:rtl/>
          <w:lang w:val="en-US"/>
        </w:rPr>
        <w:tab/>
      </w:r>
      <w:r w:rsidR="009C06C6" w:rsidRPr="00E70867">
        <w:rPr>
          <w:b/>
          <w:bCs/>
          <w:rtl/>
          <w:lang w:val="en-US"/>
        </w:rPr>
        <w:t xml:space="preserve">مواصلة توفير البرامج وسبل الدعم وتكثيفها في مقاطعة </w:t>
      </w:r>
      <w:proofErr w:type="spellStart"/>
      <w:r w:rsidR="009C06C6" w:rsidRPr="00E70867">
        <w:rPr>
          <w:b/>
          <w:bCs/>
          <w:rtl/>
          <w:lang w:val="en-US"/>
        </w:rPr>
        <w:t>كوندوركانكي</w:t>
      </w:r>
      <w:proofErr w:type="spellEnd"/>
      <w:r w:rsidR="009C06C6" w:rsidRPr="00E70867">
        <w:rPr>
          <w:b/>
          <w:bCs/>
          <w:rtl/>
          <w:lang w:val="en-US"/>
        </w:rPr>
        <w:t xml:space="preserve"> من أجل معالجة الوضع المنذر بالخطر المترتب على العنف الجنسي ضد أطفال الشعوب الأصلية، بما في ذلك برامج الوقاية، وحصول الضحايا على الرعاية الصحية الجسدية والنفسية وإمكانية لجوئهم إلى العدالة، وتوظيف مترجمين شفويين وموظفين يتحدثون لغات الشعوب الأصلية للضحايا، عند الاقتضاء؛</w:t>
      </w:r>
    </w:p>
    <w:p w14:paraId="5F820FE0" w14:textId="79300C4F" w:rsidR="009C06C6" w:rsidRPr="00E70867" w:rsidRDefault="006C2CDB" w:rsidP="006C2CDB">
      <w:pPr>
        <w:pStyle w:val="SingleTxtGA"/>
        <w:rPr>
          <w:b/>
          <w:bCs/>
          <w:szCs w:val="20"/>
          <w:lang w:val="en-US" w:eastAsia="zh-TW"/>
        </w:rPr>
      </w:pPr>
      <w:r w:rsidRPr="00E70867">
        <w:rPr>
          <w:rtl/>
          <w:lang w:val="en-US"/>
        </w:rPr>
        <w:tab/>
      </w:r>
      <w:r w:rsidR="009C06C6" w:rsidRPr="00E70867">
        <w:rPr>
          <w:rtl/>
          <w:lang w:val="en-US"/>
        </w:rPr>
        <w:t>(ج)</w:t>
      </w:r>
      <w:r w:rsidR="009C06C6" w:rsidRPr="00E70867">
        <w:rPr>
          <w:rtl/>
          <w:lang w:val="en-US"/>
        </w:rPr>
        <w:tab/>
      </w:r>
      <w:r w:rsidR="009C06C6" w:rsidRPr="00E70867">
        <w:rPr>
          <w:b/>
          <w:bCs/>
          <w:rtl/>
          <w:lang w:val="en-US"/>
        </w:rPr>
        <w:t>وضع نهج يركز على حقوق الطفل بهدف منع العنف ضد الأطفال والقضاء عليه، والتحقق من أنه يشمل الأطفال الذين يتعرضون للعنف داخل المنظمات، مثل المدارس والبيئات الدينية؛</w:t>
      </w:r>
    </w:p>
    <w:p w14:paraId="1BA7F778" w14:textId="79A63AF0" w:rsidR="009C06C6" w:rsidRPr="00E70867" w:rsidRDefault="006C2CDB" w:rsidP="006C2CDB">
      <w:pPr>
        <w:pStyle w:val="SingleTxtGA"/>
        <w:rPr>
          <w:b/>
          <w:bCs/>
          <w:spacing w:val="-4"/>
          <w:szCs w:val="20"/>
          <w:lang w:val="en-US" w:eastAsia="zh-TW"/>
        </w:rPr>
      </w:pPr>
      <w:bookmarkStart w:id="8" w:name="_Hlk188964505"/>
      <w:r w:rsidRPr="00E70867">
        <w:rPr>
          <w:b/>
          <w:bCs/>
          <w:rtl/>
          <w:lang w:val="en-US"/>
        </w:rPr>
        <w:tab/>
      </w:r>
      <w:r w:rsidR="009C06C6" w:rsidRPr="00E70867">
        <w:rPr>
          <w:rtl/>
          <w:lang w:val="en-US"/>
        </w:rPr>
        <w:t>(د)</w:t>
      </w:r>
      <w:r w:rsidR="009C06C6" w:rsidRPr="00E70867">
        <w:rPr>
          <w:rtl/>
          <w:lang w:val="en-US"/>
        </w:rPr>
        <w:tab/>
      </w:r>
      <w:r w:rsidR="009C06C6" w:rsidRPr="00E70867">
        <w:rPr>
          <w:b/>
          <w:bCs/>
          <w:rtl/>
          <w:lang w:val="en-US"/>
        </w:rPr>
        <w:t xml:space="preserve">تنفيذ إجراءات تأديبية وإدارية وقضائية فعالة وفي الوقت المناسب بحق المعلمين الذين </w:t>
      </w:r>
      <w:r w:rsidR="009C06C6" w:rsidRPr="00E70867">
        <w:rPr>
          <w:b/>
          <w:bCs/>
          <w:spacing w:val="-4"/>
          <w:rtl/>
          <w:lang w:val="en-US"/>
        </w:rPr>
        <w:t>يخضعون للتحقيق بتهمة ارتكاب أعمال عنف ضد الأطفال، وتشجيع تعديل قانون الإصلاح المتعلق بالمعلمين؛</w:t>
      </w:r>
    </w:p>
    <w:bookmarkEnd w:id="8"/>
    <w:p w14:paraId="15CD6A13" w14:textId="0BB6AA0C" w:rsidR="009C06C6" w:rsidRPr="00E70867" w:rsidRDefault="006C2CDB" w:rsidP="006C2CDB">
      <w:pPr>
        <w:pStyle w:val="SingleTxtGA"/>
        <w:rPr>
          <w:b/>
          <w:bCs/>
          <w:szCs w:val="20"/>
          <w:lang w:val="en-US" w:eastAsia="zh-TW"/>
        </w:rPr>
      </w:pPr>
      <w:r w:rsidRPr="00E70867">
        <w:rPr>
          <w:b/>
          <w:bCs/>
          <w:rtl/>
          <w:lang w:val="en-US"/>
        </w:rPr>
        <w:tab/>
      </w:r>
      <w:r w:rsidR="009C06C6" w:rsidRPr="00E70867">
        <w:rPr>
          <w:rtl/>
          <w:lang w:val="en-US"/>
        </w:rPr>
        <w:t>(هـ)</w:t>
      </w:r>
      <w:r w:rsidR="009C06C6" w:rsidRPr="00E70867">
        <w:rPr>
          <w:rtl/>
          <w:lang w:val="en-US"/>
        </w:rPr>
        <w:tab/>
      </w:r>
      <w:r w:rsidR="009C06C6" w:rsidRPr="00E70867">
        <w:rPr>
          <w:b/>
          <w:bCs/>
          <w:rtl/>
          <w:lang w:val="en-US"/>
        </w:rPr>
        <w:t>إجراء تحرٍّ رسمي مستقل تقوده الدولة في الاعتداءات الجنسية على الأطفال في كنيسة الروم الكاثوليك، وتتولاه جهة تتمتع بالسلطة الكاملة لإجراء التحقيق، بهدف تحديد أوجه القصور في مؤسسات الدولة، وتحديد هوية الضحايا، بمن فيهم ضحايا الاعتداءات السابقة، وإنشاء آلية لتقديم التعويضات إليهم؛</w:t>
      </w:r>
    </w:p>
    <w:p w14:paraId="046B0637" w14:textId="779434B3" w:rsidR="009C06C6" w:rsidRPr="00E70867" w:rsidRDefault="006C2CDB" w:rsidP="006C2CDB">
      <w:pPr>
        <w:pStyle w:val="SingleTxtGA"/>
        <w:rPr>
          <w:b/>
          <w:bCs/>
          <w:szCs w:val="20"/>
          <w:lang w:val="en-US" w:eastAsia="zh-TW"/>
        </w:rPr>
      </w:pPr>
      <w:r w:rsidRPr="00E70867">
        <w:rPr>
          <w:b/>
          <w:bCs/>
          <w:rtl/>
          <w:lang w:val="en-US"/>
        </w:rPr>
        <w:tab/>
      </w:r>
      <w:r w:rsidR="009C06C6" w:rsidRPr="00E70867">
        <w:rPr>
          <w:rtl/>
          <w:lang w:val="en-US"/>
        </w:rPr>
        <w:t>(و)</w:t>
      </w:r>
      <w:r w:rsidR="009C06C6" w:rsidRPr="00E70867">
        <w:rPr>
          <w:rtl/>
          <w:lang w:val="en-US"/>
        </w:rPr>
        <w:tab/>
      </w:r>
      <w:r w:rsidR="009C06C6" w:rsidRPr="00E70867">
        <w:rPr>
          <w:b/>
          <w:bCs/>
          <w:rtl/>
          <w:lang w:val="en-US"/>
        </w:rPr>
        <w:t>وضع سياسة متعددة القطاعات من أجل القضاء على العنف ضد الأطفال على المستوى الوطني تتناول الوقاية والرعاية والحماية والعقوبات والتعافي الشامل، وتوفير الموارد التقنية والبشرية والمالية اللازمة، واعتماد إطار عمل تنسيقي وطني من أجل التصدي لجميع أشكال العنف ضد الأطفال مع تنفيذ السياسات العامة بفعالية على المستوى المحلي؛</w:t>
      </w:r>
    </w:p>
    <w:p w14:paraId="18DA1F02" w14:textId="6FE9CE17" w:rsidR="009C06C6" w:rsidRPr="00E70867" w:rsidRDefault="006C2CDB" w:rsidP="006C2CDB">
      <w:pPr>
        <w:pStyle w:val="SingleTxtGA"/>
        <w:rPr>
          <w:b/>
          <w:bCs/>
          <w:szCs w:val="20"/>
          <w:lang w:val="en-US" w:eastAsia="zh-TW"/>
        </w:rPr>
      </w:pPr>
      <w:r w:rsidRPr="00E70867">
        <w:rPr>
          <w:b/>
          <w:bCs/>
          <w:rtl/>
          <w:lang w:val="en-US"/>
        </w:rPr>
        <w:tab/>
      </w:r>
      <w:r w:rsidR="009C06C6" w:rsidRPr="00E70867">
        <w:rPr>
          <w:rtl/>
          <w:lang w:val="en-US"/>
        </w:rPr>
        <w:t>(ز)</w:t>
      </w:r>
      <w:r w:rsidR="009C06C6" w:rsidRPr="00E70867">
        <w:rPr>
          <w:rtl/>
          <w:lang w:val="en-US"/>
        </w:rPr>
        <w:tab/>
      </w:r>
      <w:r w:rsidR="009C06C6" w:rsidRPr="00E70867">
        <w:rPr>
          <w:b/>
          <w:bCs/>
          <w:rtl/>
          <w:lang w:val="en-US"/>
        </w:rPr>
        <w:t>تنفيذ خطة العمل للقضاء على العنف ضد الأطفال والمراهقين للفترة 2021-2030، وتوفير الموارد البشرية والتقنية والمالية اللازمة، ووضع نظام بيانات موحد مصنف حسب المؤشرات ذات الصلة، ومنها الإعاقة؛</w:t>
      </w:r>
    </w:p>
    <w:p w14:paraId="02E45DF5" w14:textId="48E40D94" w:rsidR="009C06C6" w:rsidRPr="00E70867" w:rsidRDefault="006C2CDB" w:rsidP="006C2CDB">
      <w:pPr>
        <w:pStyle w:val="SingleTxtGA"/>
        <w:rPr>
          <w:b/>
          <w:bCs/>
          <w:szCs w:val="20"/>
          <w:lang w:val="en-US" w:eastAsia="zh-TW"/>
        </w:rPr>
      </w:pPr>
      <w:r w:rsidRPr="00E70867">
        <w:rPr>
          <w:b/>
          <w:bCs/>
          <w:rtl/>
          <w:lang w:val="en-US"/>
        </w:rPr>
        <w:tab/>
      </w:r>
      <w:r w:rsidR="009C06C6" w:rsidRPr="00E70867">
        <w:rPr>
          <w:rtl/>
          <w:lang w:val="en-US"/>
        </w:rPr>
        <w:t>(ح)</w:t>
      </w:r>
      <w:r w:rsidR="009C06C6" w:rsidRPr="00E70867">
        <w:rPr>
          <w:rtl/>
          <w:lang w:val="en-US"/>
        </w:rPr>
        <w:tab/>
      </w:r>
      <w:r w:rsidR="009C06C6" w:rsidRPr="00E70867">
        <w:rPr>
          <w:b/>
          <w:bCs/>
          <w:rtl/>
          <w:lang w:val="en-US"/>
        </w:rPr>
        <w:t>ضمان الإبلاغ الإلزامي عن جميع أشكال العنف ضد الأطفال، وتحديد جهات تنسيق يسهل الوصول إليها من أجل الإبلاغ، وتعزيز الوعي في أوساط الوالدين والمهنيين والأطفال بشأن أهمية الإبلاغ عن حالات إساءة معاملة الأطفال والعنف ضدهم، والتدخل المبكر بشأنها؛</w:t>
      </w:r>
    </w:p>
    <w:p w14:paraId="0DF52566" w14:textId="3126C4D3" w:rsidR="009C06C6" w:rsidRPr="00E70867" w:rsidRDefault="006C2CDB" w:rsidP="006C2CDB">
      <w:pPr>
        <w:pStyle w:val="SingleTxtGA"/>
        <w:rPr>
          <w:b/>
          <w:bCs/>
          <w:spacing w:val="-4"/>
          <w:lang w:val="en-US"/>
        </w:rPr>
      </w:pPr>
      <w:r w:rsidRPr="00E70867">
        <w:rPr>
          <w:b/>
          <w:bCs/>
          <w:rtl/>
          <w:lang w:val="en-US"/>
        </w:rPr>
        <w:tab/>
      </w:r>
      <w:r w:rsidR="009C06C6" w:rsidRPr="00E70867">
        <w:rPr>
          <w:rtl/>
          <w:lang w:val="en-US"/>
        </w:rPr>
        <w:t>(ط)</w:t>
      </w:r>
      <w:r w:rsidR="009C06C6" w:rsidRPr="00E70867">
        <w:rPr>
          <w:rtl/>
          <w:lang w:val="en-US"/>
        </w:rPr>
        <w:tab/>
      </w:r>
      <w:r w:rsidR="009C06C6" w:rsidRPr="00E70867">
        <w:rPr>
          <w:b/>
          <w:bCs/>
          <w:rtl/>
          <w:lang w:val="en-US"/>
        </w:rPr>
        <w:t>ضمان التحقيق الفوري في جميع حالات إساءة معاملة الأطفال، ومنها الاعتداء الجنسي، باتباع نهج ملائم للأطفال ومتعدد القطاعات بغية تجنب إعادة إيذاء الطفل، وضمان ملاحقة الجناة جزائيّ</w:t>
      </w:r>
      <w:r w:rsidR="00315CF1" w:rsidRPr="00E70867">
        <w:rPr>
          <w:b/>
          <w:bCs/>
          <w:rtl/>
          <w:lang w:val="en-US"/>
        </w:rPr>
        <w:t>اً</w:t>
      </w:r>
      <w:r w:rsidR="009C06C6" w:rsidRPr="00E70867">
        <w:rPr>
          <w:b/>
          <w:bCs/>
          <w:rtl/>
          <w:lang w:val="en-US"/>
        </w:rPr>
        <w:t xml:space="preserve"> ومعاقبتهم على النحو الواجب، وجبر الضرر للضحايا، حسب الاقتضاء، وتطبيق العقوبات </w:t>
      </w:r>
      <w:r w:rsidR="009C06C6" w:rsidRPr="00E70867">
        <w:rPr>
          <w:b/>
          <w:bCs/>
          <w:spacing w:val="-4"/>
          <w:rtl/>
          <w:lang w:val="en-US"/>
        </w:rPr>
        <w:t>الشديدة المنصوص عليها في قانون العقوبات تطبيق</w:t>
      </w:r>
      <w:r w:rsidR="00315CF1" w:rsidRPr="00E70867">
        <w:rPr>
          <w:b/>
          <w:bCs/>
          <w:spacing w:val="-4"/>
          <w:rtl/>
          <w:lang w:val="en-US"/>
        </w:rPr>
        <w:t>اً</w:t>
      </w:r>
      <w:r w:rsidR="009C06C6" w:rsidRPr="00E70867">
        <w:rPr>
          <w:b/>
          <w:bCs/>
          <w:spacing w:val="-4"/>
          <w:rtl/>
          <w:lang w:val="en-US"/>
        </w:rPr>
        <w:t xml:space="preserve"> فعال</w:t>
      </w:r>
      <w:r w:rsidR="00315CF1" w:rsidRPr="00E70867">
        <w:rPr>
          <w:b/>
          <w:bCs/>
          <w:spacing w:val="-4"/>
          <w:rtl/>
          <w:lang w:val="en-US"/>
        </w:rPr>
        <w:t>اً</w:t>
      </w:r>
      <w:r w:rsidR="009C06C6" w:rsidRPr="00E70867">
        <w:rPr>
          <w:b/>
          <w:bCs/>
          <w:spacing w:val="-4"/>
          <w:rtl/>
          <w:lang w:val="en-US"/>
        </w:rPr>
        <w:t xml:space="preserve"> على الأشخاص الذين يرتكبون جرائم بحق الأطفال؛</w:t>
      </w:r>
    </w:p>
    <w:p w14:paraId="10A85FAD" w14:textId="0483633C" w:rsidR="009C06C6" w:rsidRPr="00E70867" w:rsidRDefault="006C2CDB" w:rsidP="006C2CDB">
      <w:pPr>
        <w:pStyle w:val="SingleTxtGA"/>
        <w:rPr>
          <w:b/>
          <w:bCs/>
          <w:szCs w:val="20"/>
          <w:lang w:val="en-US" w:eastAsia="zh-TW"/>
        </w:rPr>
      </w:pPr>
      <w:bookmarkStart w:id="9" w:name="_Hlk188965064"/>
      <w:r w:rsidRPr="00E70867">
        <w:rPr>
          <w:b/>
          <w:bCs/>
          <w:rtl/>
          <w:lang w:val="en-US"/>
        </w:rPr>
        <w:tab/>
      </w:r>
      <w:r w:rsidR="009C06C6" w:rsidRPr="00E70867">
        <w:rPr>
          <w:rtl/>
          <w:lang w:val="en-US"/>
        </w:rPr>
        <w:t>(ي)</w:t>
      </w:r>
      <w:r w:rsidR="009C06C6" w:rsidRPr="00E70867">
        <w:rPr>
          <w:rtl/>
          <w:lang w:val="en-US"/>
        </w:rPr>
        <w:tab/>
      </w:r>
      <w:r w:rsidR="009C06C6" w:rsidRPr="00E70867">
        <w:rPr>
          <w:b/>
          <w:bCs/>
          <w:rtl/>
          <w:lang w:val="en-US"/>
        </w:rPr>
        <w:t>ضمان إمكانية استفادة جميع الأطفال الذين وقعوا ضحايا العنف أو كانوا شهود</w:t>
      </w:r>
      <w:r w:rsidR="00315CF1" w:rsidRPr="00E70867">
        <w:rPr>
          <w:b/>
          <w:bCs/>
          <w:rtl/>
          <w:lang w:val="en-US"/>
        </w:rPr>
        <w:t>اً</w:t>
      </w:r>
      <w:r w:rsidR="009C06C6" w:rsidRPr="00E70867">
        <w:rPr>
          <w:b/>
          <w:bCs/>
          <w:rtl/>
          <w:lang w:val="en-US"/>
        </w:rPr>
        <w:t xml:space="preserve"> عليه من تدخلات وخدمات ووسائل دعم شاملة وملائمة للأطفال ومتعددة القطاعات على وجه السرعة، بما يشمل المقابلات مع </w:t>
      </w:r>
      <w:proofErr w:type="spellStart"/>
      <w:r w:rsidR="009C06C6" w:rsidRPr="00E70867">
        <w:rPr>
          <w:b/>
          <w:bCs/>
          <w:rtl/>
          <w:lang w:val="en-US"/>
        </w:rPr>
        <w:t>أخصائيي</w:t>
      </w:r>
      <w:proofErr w:type="spellEnd"/>
      <w:r w:rsidR="009C06C6" w:rsidRPr="00E70867">
        <w:rPr>
          <w:b/>
          <w:bCs/>
          <w:rtl/>
          <w:lang w:val="en-US"/>
        </w:rPr>
        <w:t xml:space="preserve"> الطب الشرعي، والعلاج النفسي ومجموعات أدوات الطوارئ، بهدف منع إيذاء هؤلاء الأطفال مرة أخرى؛</w:t>
      </w:r>
    </w:p>
    <w:bookmarkEnd w:id="9"/>
    <w:p w14:paraId="266B1B02" w14:textId="03F2D2A6" w:rsidR="009C06C6" w:rsidRPr="00E70867" w:rsidRDefault="006C2CDB" w:rsidP="006C2CDB">
      <w:pPr>
        <w:pStyle w:val="SingleTxtGA"/>
        <w:rPr>
          <w:b/>
          <w:bCs/>
          <w:szCs w:val="20"/>
          <w:lang w:val="en-US" w:eastAsia="zh-TW"/>
        </w:rPr>
      </w:pPr>
      <w:r w:rsidRPr="00E70867">
        <w:rPr>
          <w:b/>
          <w:bCs/>
          <w:rtl/>
          <w:lang w:val="en-US"/>
        </w:rPr>
        <w:tab/>
      </w:r>
      <w:r w:rsidR="009C06C6" w:rsidRPr="00E70867">
        <w:rPr>
          <w:rtl/>
          <w:lang w:val="en-US"/>
        </w:rPr>
        <w:t>(ك)</w:t>
      </w:r>
      <w:r w:rsidR="009C06C6" w:rsidRPr="00E70867">
        <w:rPr>
          <w:rtl/>
          <w:lang w:val="en-US"/>
        </w:rPr>
        <w:tab/>
      </w:r>
      <w:r w:rsidR="009C06C6" w:rsidRPr="00E70867">
        <w:rPr>
          <w:b/>
          <w:bCs/>
          <w:rtl/>
          <w:lang w:val="en-US"/>
        </w:rPr>
        <w:t>إلغاء القانون رقم 31498، الذي يجيز للوالدين التدخل في المناهج التربوية، وتنفيذ برامج شاملة للتربية الجنسية والتثقيف على الحقوق الجنسية والإنجابية في المدارس؛</w:t>
      </w:r>
    </w:p>
    <w:p w14:paraId="75F7E72D" w14:textId="0FC49773" w:rsidR="009C06C6" w:rsidRPr="00E70867" w:rsidRDefault="006C2CDB" w:rsidP="006C2CDB">
      <w:pPr>
        <w:pStyle w:val="SingleTxtGA"/>
        <w:rPr>
          <w:b/>
          <w:bCs/>
          <w:szCs w:val="20"/>
          <w:lang w:val="en-US" w:eastAsia="zh-TW"/>
        </w:rPr>
      </w:pPr>
      <w:r w:rsidRPr="00E70867">
        <w:rPr>
          <w:b/>
          <w:bCs/>
          <w:rtl/>
          <w:lang w:val="en-US"/>
        </w:rPr>
        <w:tab/>
      </w:r>
      <w:r w:rsidR="009C06C6" w:rsidRPr="00E70867">
        <w:rPr>
          <w:rtl/>
          <w:lang w:val="en-US"/>
        </w:rPr>
        <w:t>(ل)</w:t>
      </w:r>
      <w:r w:rsidR="009C06C6" w:rsidRPr="00E70867">
        <w:rPr>
          <w:rtl/>
          <w:lang w:val="en-US"/>
        </w:rPr>
        <w:tab/>
      </w:r>
      <w:r w:rsidR="009C06C6" w:rsidRPr="00E70867">
        <w:rPr>
          <w:b/>
          <w:bCs/>
          <w:rtl/>
          <w:lang w:val="en-US"/>
        </w:rPr>
        <w:t>توفير تدابير دعم مكثفة على وجه الاستعجال للمراهقات اللواتي يحملن بسبب تعرضهن للاعتداء والعنف الجنسيين؛</w:t>
      </w:r>
    </w:p>
    <w:p w14:paraId="426CA62E" w14:textId="3A898DB5" w:rsidR="009C06C6" w:rsidRPr="00E70867" w:rsidRDefault="006C2CDB" w:rsidP="006C2CDB">
      <w:pPr>
        <w:pStyle w:val="SingleTxtGA"/>
        <w:rPr>
          <w:b/>
          <w:bCs/>
          <w:spacing w:val="-2"/>
          <w:szCs w:val="20"/>
          <w:lang w:val="en-US" w:eastAsia="zh-TW"/>
        </w:rPr>
      </w:pPr>
      <w:r w:rsidRPr="00E70867">
        <w:rPr>
          <w:b/>
          <w:bCs/>
          <w:rtl/>
          <w:lang w:val="en-US"/>
        </w:rPr>
        <w:tab/>
      </w:r>
      <w:r w:rsidR="009C06C6" w:rsidRPr="00E70867">
        <w:rPr>
          <w:rtl/>
          <w:lang w:val="en-US"/>
        </w:rPr>
        <w:t>(م)</w:t>
      </w:r>
      <w:r w:rsidR="009C06C6" w:rsidRPr="00E70867">
        <w:rPr>
          <w:rtl/>
          <w:lang w:val="en-US"/>
        </w:rPr>
        <w:tab/>
      </w:r>
      <w:r w:rsidR="009C06C6" w:rsidRPr="00E70867">
        <w:rPr>
          <w:b/>
          <w:bCs/>
          <w:rtl/>
          <w:lang w:val="en-US"/>
        </w:rPr>
        <w:t xml:space="preserve">العمل على توسيع الإطار القانوني للبروتوكول المتعلق بمساعدة الأفراد والأسر الذين يُنقَذون من الجماعات الإرهابية، في ضوء التعديلات التي أُدخلت عليه، كي يشمل تجنيد الأطفال </w:t>
      </w:r>
      <w:r w:rsidR="009C06C6" w:rsidRPr="00E70867">
        <w:rPr>
          <w:b/>
          <w:bCs/>
          <w:spacing w:val="-2"/>
          <w:rtl/>
          <w:lang w:val="en-US"/>
        </w:rPr>
        <w:t>أو استخدامهم على يد المنظمات الإجرامية غير الإرهابية، مثل المنظمات المتورطة في الاتجار بالمخدرات.</w:t>
      </w:r>
      <w:r w:rsidR="001E1BFF" w:rsidRPr="00E70867">
        <w:rPr>
          <w:rFonts w:hint="cs"/>
          <w:b/>
          <w:bCs/>
          <w:spacing w:val="-2"/>
          <w:rtl/>
          <w:lang w:val="en-US"/>
        </w:rPr>
        <w:t xml:space="preserve"> </w:t>
      </w:r>
    </w:p>
    <w:p w14:paraId="5D2FFDDD" w14:textId="6FEC08DA" w:rsidR="009C06C6" w:rsidRPr="00E70867" w:rsidRDefault="009C06C6" w:rsidP="006C2CDB">
      <w:pPr>
        <w:pStyle w:val="H23GA"/>
        <w:rPr>
          <w:rFonts w:eastAsia="Malgun Gothic"/>
          <w:szCs w:val="20"/>
          <w:lang w:val="en-US" w:eastAsia="zh-TW"/>
        </w:rPr>
      </w:pPr>
      <w:r w:rsidRPr="00E70867">
        <w:rPr>
          <w:rtl/>
          <w:lang w:val="en-US"/>
        </w:rPr>
        <w:tab/>
      </w:r>
      <w:r w:rsidRPr="00E70867">
        <w:rPr>
          <w:rtl/>
          <w:lang w:val="en-US"/>
        </w:rPr>
        <w:tab/>
        <w:t>العنف الجنساني</w:t>
      </w:r>
    </w:p>
    <w:p w14:paraId="152AE83F" w14:textId="77777777" w:rsidR="009C06C6" w:rsidRPr="00E70867" w:rsidRDefault="009C06C6" w:rsidP="008773C3">
      <w:pPr>
        <w:pStyle w:val="SingleTxtGA"/>
        <w:rPr>
          <w:spacing w:val="-4"/>
          <w:szCs w:val="20"/>
          <w:lang w:val="en-US" w:eastAsia="zh-TW"/>
        </w:rPr>
      </w:pPr>
      <w:r w:rsidRPr="00E70867">
        <w:rPr>
          <w:rtl/>
          <w:lang w:val="en-US"/>
        </w:rPr>
        <w:t>24-</w:t>
      </w:r>
      <w:r w:rsidRPr="00E70867">
        <w:rPr>
          <w:rtl/>
          <w:lang w:val="en-US"/>
        </w:rPr>
        <w:tab/>
      </w:r>
      <w:r w:rsidRPr="00E70867">
        <w:rPr>
          <w:spacing w:val="-4"/>
          <w:rtl/>
          <w:lang w:val="en-US"/>
        </w:rPr>
        <w:t>في حين ترحب اللجنة بالإطار المعياري الشامل الذي وضعته الدولة الطرف لمنع العنف الجنساني، بما في ذلك العنف الجنسي ضد الفتيات، وإيلائه الاهتمام اللازم، تعرب عن قلقها البالغ إزاء ما يلي:</w:t>
      </w:r>
    </w:p>
    <w:p w14:paraId="2A1C6E03" w14:textId="085E3F16" w:rsidR="009C06C6" w:rsidRPr="00E70867" w:rsidRDefault="008773C3" w:rsidP="008773C3">
      <w:pPr>
        <w:pStyle w:val="SingleTxtGA"/>
        <w:rPr>
          <w:szCs w:val="20"/>
          <w:lang w:val="en-US" w:eastAsia="zh-TW"/>
        </w:rPr>
      </w:pPr>
      <w:r w:rsidRPr="00E70867">
        <w:rPr>
          <w:rtl/>
          <w:lang w:val="en-US"/>
        </w:rPr>
        <w:tab/>
      </w:r>
      <w:r w:rsidR="009C06C6" w:rsidRPr="00E70867">
        <w:rPr>
          <w:rtl/>
          <w:lang w:val="en-US"/>
        </w:rPr>
        <w:t>(أ)</w:t>
      </w:r>
      <w:r w:rsidR="009C06C6" w:rsidRPr="00E70867">
        <w:rPr>
          <w:rtl/>
          <w:lang w:val="en-US"/>
        </w:rPr>
        <w:tab/>
        <w:t>ازدياد حالات العنف الجنساني في السنوات الأخيرة، وبخاصة العنف ضد الفتيات، بما</w:t>
      </w:r>
      <w:r w:rsidR="00E70867" w:rsidRPr="00E70867">
        <w:rPr>
          <w:rFonts w:hint="cs"/>
          <w:rtl/>
          <w:lang w:val="en-US"/>
        </w:rPr>
        <w:t> </w:t>
      </w:r>
      <w:r w:rsidR="009C06C6" w:rsidRPr="00E70867">
        <w:rPr>
          <w:rtl/>
          <w:lang w:val="en-US"/>
        </w:rPr>
        <w:t>في ذلك قتل الإناث؛</w:t>
      </w:r>
    </w:p>
    <w:p w14:paraId="1FB53A9D" w14:textId="2C932ADA" w:rsidR="009C06C6" w:rsidRPr="00E70867" w:rsidRDefault="008773C3" w:rsidP="008773C3">
      <w:pPr>
        <w:pStyle w:val="SingleTxtGA"/>
        <w:rPr>
          <w:szCs w:val="20"/>
          <w:lang w:val="en-US" w:eastAsia="zh-TW"/>
        </w:rPr>
      </w:pPr>
      <w:bookmarkStart w:id="10" w:name="_Hlk188805679"/>
      <w:r w:rsidRPr="00E70867">
        <w:rPr>
          <w:rtl/>
          <w:lang w:val="en-US"/>
        </w:rPr>
        <w:tab/>
      </w:r>
      <w:r w:rsidR="009C06C6" w:rsidRPr="00E70867">
        <w:rPr>
          <w:rtl/>
          <w:lang w:val="en-US"/>
        </w:rPr>
        <w:t>(ب)</w:t>
      </w:r>
      <w:r w:rsidR="009C06C6" w:rsidRPr="00E70867">
        <w:rPr>
          <w:rtl/>
          <w:lang w:val="en-US"/>
        </w:rPr>
        <w:tab/>
        <w:t>عرض عدد متزايد من المبادرات التشريعية التي تقترح إلغاء المنظور الجنساني في مجالات مختلفة على السلطة التشريعية واكتسابها زخم</w:t>
      </w:r>
      <w:r w:rsidR="00315CF1" w:rsidRPr="00E70867">
        <w:rPr>
          <w:rtl/>
          <w:lang w:val="en-US"/>
        </w:rPr>
        <w:t>اً</w:t>
      </w:r>
      <w:r w:rsidR="009C06C6" w:rsidRPr="00E70867">
        <w:rPr>
          <w:rtl/>
          <w:lang w:val="en-US"/>
        </w:rPr>
        <w:t>.</w:t>
      </w:r>
      <w:bookmarkEnd w:id="10"/>
    </w:p>
    <w:p w14:paraId="0696647E" w14:textId="77777777" w:rsidR="009C06C6" w:rsidRPr="00E70867" w:rsidRDefault="009C06C6" w:rsidP="008773C3">
      <w:pPr>
        <w:pStyle w:val="SingleTxtGA"/>
        <w:rPr>
          <w:b/>
          <w:bCs/>
          <w:szCs w:val="20"/>
          <w:lang w:val="en-US" w:eastAsia="zh-TW"/>
        </w:rPr>
      </w:pPr>
      <w:r w:rsidRPr="00E70867">
        <w:rPr>
          <w:rtl/>
          <w:lang w:val="en-US"/>
        </w:rPr>
        <w:t>25-</w:t>
      </w:r>
      <w:r w:rsidRPr="00E70867">
        <w:rPr>
          <w:rtl/>
          <w:lang w:val="en-US"/>
        </w:rPr>
        <w:tab/>
      </w:r>
      <w:r w:rsidRPr="00E70867">
        <w:rPr>
          <w:b/>
          <w:bCs/>
          <w:rtl/>
          <w:lang w:val="en-US"/>
        </w:rPr>
        <w:t>تحث اللجنة الدولة الطرف على القيام بما يلي:</w:t>
      </w:r>
    </w:p>
    <w:p w14:paraId="5299E5E0" w14:textId="776AAA0F" w:rsidR="009C06C6" w:rsidRPr="00E70867" w:rsidRDefault="008773C3" w:rsidP="008773C3">
      <w:pPr>
        <w:pStyle w:val="SingleTxtGA"/>
        <w:rPr>
          <w:b/>
          <w:bCs/>
          <w:szCs w:val="20"/>
          <w:lang w:val="en-US" w:eastAsia="zh-TW"/>
        </w:rPr>
      </w:pPr>
      <w:r w:rsidRPr="00E70867">
        <w:rPr>
          <w:b/>
          <w:bCs/>
          <w:rtl/>
          <w:lang w:val="en-US"/>
        </w:rPr>
        <w:tab/>
      </w:r>
      <w:r w:rsidR="009C06C6" w:rsidRPr="00E70867">
        <w:rPr>
          <w:rtl/>
          <w:lang w:val="en-US"/>
        </w:rPr>
        <w:t>(أ)</w:t>
      </w:r>
      <w:r w:rsidR="009C06C6" w:rsidRPr="00E70867">
        <w:rPr>
          <w:rtl/>
          <w:lang w:val="en-US"/>
        </w:rPr>
        <w:tab/>
      </w:r>
      <w:r w:rsidR="009C06C6" w:rsidRPr="00E70867">
        <w:rPr>
          <w:b/>
          <w:bCs/>
          <w:rtl/>
          <w:lang w:val="en-US"/>
        </w:rPr>
        <w:t>تنفيذ سياسات شاملة تعزز النظام القضائي، بسبل منها تحسين الكفاءات التقنية لمعالجة قضايا العنف الجنسي ضد الفتيات، بما في ذلك قتل الإناث، والقضاء على أشكال التنميط الجنساني التي تعوق لجوء الفتيات إلى العدالة؛</w:t>
      </w:r>
    </w:p>
    <w:p w14:paraId="7514B3BD" w14:textId="532614BB" w:rsidR="009C06C6" w:rsidRPr="00E70867" w:rsidRDefault="008773C3" w:rsidP="008773C3">
      <w:pPr>
        <w:pStyle w:val="SingleTxtGA"/>
        <w:rPr>
          <w:b/>
          <w:bCs/>
          <w:szCs w:val="20"/>
          <w:lang w:val="en-US" w:eastAsia="zh-TW"/>
        </w:rPr>
      </w:pPr>
      <w:r w:rsidRPr="00E70867">
        <w:rPr>
          <w:b/>
          <w:bCs/>
          <w:rtl/>
          <w:lang w:val="en-US"/>
        </w:rPr>
        <w:tab/>
      </w:r>
      <w:r w:rsidR="009C06C6" w:rsidRPr="00E70867">
        <w:rPr>
          <w:rtl/>
          <w:lang w:val="en-US"/>
        </w:rPr>
        <w:t>(ب)</w:t>
      </w:r>
      <w:r w:rsidR="009C06C6" w:rsidRPr="00E70867">
        <w:rPr>
          <w:rtl/>
          <w:lang w:val="en-US"/>
        </w:rPr>
        <w:tab/>
      </w:r>
      <w:r w:rsidR="009C06C6" w:rsidRPr="00E70867">
        <w:rPr>
          <w:b/>
          <w:bCs/>
          <w:rtl/>
          <w:lang w:val="en-US"/>
        </w:rPr>
        <w:t>ضمان الإبقاء على منظور جنساني في القوانين والسياسات من أجل الحفاظ على التركيز على أن الفتيات هن الأكثر تضرر</w:t>
      </w:r>
      <w:r w:rsidR="00315CF1" w:rsidRPr="00E70867">
        <w:rPr>
          <w:b/>
          <w:bCs/>
          <w:rtl/>
          <w:lang w:val="en-US"/>
        </w:rPr>
        <w:t>اً</w:t>
      </w:r>
      <w:r w:rsidR="009C06C6" w:rsidRPr="00E70867">
        <w:rPr>
          <w:b/>
          <w:bCs/>
          <w:rtl/>
          <w:lang w:val="en-US"/>
        </w:rPr>
        <w:t xml:space="preserve"> من العنف الجنساني، ولا سيما الاعتداء الجنسي. </w:t>
      </w:r>
    </w:p>
    <w:p w14:paraId="3640530B" w14:textId="7B2D9F02" w:rsidR="009C06C6" w:rsidRPr="00E70867" w:rsidRDefault="009C06C6" w:rsidP="008773C3">
      <w:pPr>
        <w:pStyle w:val="H23GA"/>
        <w:rPr>
          <w:szCs w:val="20"/>
          <w:lang w:val="en-US" w:eastAsia="zh-TW"/>
        </w:rPr>
      </w:pPr>
      <w:r w:rsidRPr="00E70867">
        <w:rPr>
          <w:rtl/>
          <w:lang w:val="en-US"/>
        </w:rPr>
        <w:tab/>
      </w:r>
      <w:r w:rsidRPr="00E70867">
        <w:rPr>
          <w:rtl/>
          <w:lang w:val="en-US"/>
        </w:rPr>
        <w:tab/>
        <w:t>العقوبة البدنية</w:t>
      </w:r>
    </w:p>
    <w:p w14:paraId="5CBEB0B9" w14:textId="5ED5116C" w:rsidR="009C06C6" w:rsidRPr="00E70867" w:rsidRDefault="009C06C6" w:rsidP="008773C3">
      <w:pPr>
        <w:pStyle w:val="SingleTxtGA"/>
        <w:rPr>
          <w:b/>
          <w:bCs/>
          <w:szCs w:val="20"/>
          <w:lang w:val="en-US" w:eastAsia="zh-TW"/>
        </w:rPr>
      </w:pPr>
      <w:r w:rsidRPr="00E70867">
        <w:rPr>
          <w:rtl/>
          <w:lang w:val="en-US"/>
        </w:rPr>
        <w:t>26-</w:t>
      </w:r>
      <w:r w:rsidRPr="00E70867">
        <w:rPr>
          <w:rtl/>
          <w:lang w:val="en-US"/>
        </w:rPr>
        <w:tab/>
      </w:r>
      <w:r w:rsidRPr="00E70867">
        <w:rPr>
          <w:b/>
          <w:bCs/>
          <w:rtl/>
          <w:lang w:val="en-US"/>
        </w:rPr>
        <w:t>إن اللجنة، إذ تذكّر بتعليقها العام رقم 8</w:t>
      </w:r>
      <w:r w:rsidRPr="00E70867">
        <w:rPr>
          <w:b/>
          <w:bCs/>
          <w:szCs w:val="20"/>
          <w:rtl/>
          <w:lang w:val="en-US"/>
        </w:rPr>
        <w:t>(</w:t>
      </w:r>
      <w:r w:rsidRPr="00E70867">
        <w:rPr>
          <w:b/>
          <w:bCs/>
          <w:rtl/>
          <w:lang w:val="en-US"/>
        </w:rPr>
        <w:t>2006</w:t>
      </w:r>
      <w:r w:rsidRPr="00E70867">
        <w:rPr>
          <w:b/>
          <w:bCs/>
          <w:szCs w:val="20"/>
          <w:rtl/>
          <w:lang w:val="en-US"/>
        </w:rPr>
        <w:t>)</w:t>
      </w:r>
      <w:r w:rsidRPr="00E70867">
        <w:rPr>
          <w:b/>
          <w:bCs/>
          <w:rtl/>
          <w:lang w:val="en-US"/>
        </w:rPr>
        <w:t xml:space="preserve"> بشأن حق الطفل في الحماية من العقوبة البدنية وغيرها من ضروب العقوبة القاسية أو المهينة، وإذ ترحب بالقانون رقم 30403، فإنها تعرب عن قلقها لأن العنف البدني ضد الأطفال بوصفه شكل</w:t>
      </w:r>
      <w:r w:rsidR="00315CF1" w:rsidRPr="00E70867">
        <w:rPr>
          <w:b/>
          <w:bCs/>
          <w:rtl/>
          <w:lang w:val="en-US"/>
        </w:rPr>
        <w:t>اً</w:t>
      </w:r>
      <w:r w:rsidRPr="00E70867">
        <w:rPr>
          <w:b/>
          <w:bCs/>
          <w:rtl/>
          <w:lang w:val="en-US"/>
        </w:rPr>
        <w:t xml:space="preserve"> من أشكال التأديب هو جانب شائع في ممارسات تنشئة الأطفال، وتوصي بأن تقوم الدولة الطرف بما يلي:</w:t>
      </w:r>
    </w:p>
    <w:p w14:paraId="1A8EA058" w14:textId="4B543244" w:rsidR="009C06C6" w:rsidRPr="00E70867" w:rsidRDefault="008773C3" w:rsidP="008773C3">
      <w:pPr>
        <w:pStyle w:val="SingleTxtGA"/>
        <w:rPr>
          <w:b/>
          <w:bCs/>
          <w:szCs w:val="20"/>
          <w:lang w:val="en-US" w:eastAsia="zh-TW"/>
        </w:rPr>
      </w:pPr>
      <w:r w:rsidRPr="00E70867">
        <w:rPr>
          <w:b/>
          <w:bCs/>
          <w:rtl/>
          <w:lang w:val="en-US"/>
        </w:rPr>
        <w:tab/>
      </w:r>
      <w:r w:rsidR="009C06C6" w:rsidRPr="00E70867">
        <w:rPr>
          <w:rtl/>
          <w:lang w:val="en-US"/>
        </w:rPr>
        <w:t>(أ)</w:t>
      </w:r>
      <w:r w:rsidR="009C06C6" w:rsidRPr="00E70867">
        <w:rPr>
          <w:rtl/>
          <w:lang w:val="en-US"/>
        </w:rPr>
        <w:tab/>
      </w:r>
      <w:r w:rsidR="009C06C6" w:rsidRPr="00E70867">
        <w:rPr>
          <w:b/>
          <w:bCs/>
          <w:rtl/>
          <w:lang w:val="en-US"/>
        </w:rPr>
        <w:t>ضمان تنفيذ القانون رقم 30403 وأنظمته تنفيذ</w:t>
      </w:r>
      <w:r w:rsidR="00315CF1" w:rsidRPr="00E70867">
        <w:rPr>
          <w:b/>
          <w:bCs/>
          <w:rtl/>
          <w:lang w:val="en-US"/>
        </w:rPr>
        <w:t>اً</w:t>
      </w:r>
      <w:r w:rsidR="009C06C6" w:rsidRPr="00E70867">
        <w:rPr>
          <w:b/>
          <w:bCs/>
          <w:rtl/>
          <w:lang w:val="en-US"/>
        </w:rPr>
        <w:t xml:space="preserve"> فعال</w:t>
      </w:r>
      <w:r w:rsidR="00315CF1" w:rsidRPr="00E70867">
        <w:rPr>
          <w:b/>
          <w:bCs/>
          <w:rtl/>
          <w:lang w:val="en-US"/>
        </w:rPr>
        <w:t>اً</w:t>
      </w:r>
      <w:r w:rsidR="009C06C6" w:rsidRPr="00E70867">
        <w:rPr>
          <w:b/>
          <w:bCs/>
          <w:rtl/>
          <w:lang w:val="en-US"/>
        </w:rPr>
        <w:t>؛</w:t>
      </w:r>
    </w:p>
    <w:p w14:paraId="6CAA2276" w14:textId="7E67AB35" w:rsidR="009C06C6" w:rsidRPr="00E70867" w:rsidRDefault="008773C3" w:rsidP="008773C3">
      <w:pPr>
        <w:pStyle w:val="SingleTxtGA"/>
        <w:rPr>
          <w:b/>
          <w:bCs/>
          <w:szCs w:val="20"/>
          <w:lang w:val="en-US" w:eastAsia="zh-TW"/>
        </w:rPr>
      </w:pPr>
      <w:r w:rsidRPr="00E70867">
        <w:rPr>
          <w:b/>
          <w:bCs/>
          <w:rtl/>
          <w:lang w:val="en-US"/>
        </w:rPr>
        <w:tab/>
      </w:r>
      <w:r w:rsidR="009C06C6" w:rsidRPr="00E70867">
        <w:rPr>
          <w:rtl/>
          <w:lang w:val="en-US"/>
        </w:rPr>
        <w:t>(ب)</w:t>
      </w:r>
      <w:r w:rsidR="009C06C6" w:rsidRPr="00E70867">
        <w:rPr>
          <w:rtl/>
          <w:lang w:val="en-US"/>
        </w:rPr>
        <w:tab/>
      </w:r>
      <w:r w:rsidR="009C06C6" w:rsidRPr="00E70867">
        <w:rPr>
          <w:b/>
          <w:bCs/>
          <w:rtl/>
          <w:lang w:val="en-US"/>
        </w:rPr>
        <w:t>تعزيز الأشكال الإيجابية وغير العنيفة والتشاركية لتربية الأطفال وتأديبهم؛</w:t>
      </w:r>
    </w:p>
    <w:p w14:paraId="55F9088B" w14:textId="488DAE61" w:rsidR="009C06C6" w:rsidRPr="00E70867" w:rsidRDefault="008773C3" w:rsidP="008773C3">
      <w:pPr>
        <w:pStyle w:val="SingleTxtGA"/>
        <w:rPr>
          <w:b/>
          <w:bCs/>
          <w:szCs w:val="20"/>
          <w:lang w:val="en-US" w:eastAsia="zh-TW"/>
        </w:rPr>
      </w:pPr>
      <w:r w:rsidRPr="00E70867">
        <w:rPr>
          <w:b/>
          <w:bCs/>
          <w:rtl/>
          <w:lang w:val="en-US"/>
        </w:rPr>
        <w:tab/>
      </w:r>
      <w:r w:rsidR="009C06C6" w:rsidRPr="00E70867">
        <w:rPr>
          <w:rtl/>
          <w:lang w:val="en-US"/>
        </w:rPr>
        <w:t>(ج)</w:t>
      </w:r>
      <w:r w:rsidR="009C06C6" w:rsidRPr="00E70867">
        <w:rPr>
          <w:rtl/>
          <w:lang w:val="en-US"/>
        </w:rPr>
        <w:tab/>
      </w:r>
      <w:r w:rsidR="009C06C6" w:rsidRPr="00E70867">
        <w:rPr>
          <w:b/>
          <w:bCs/>
          <w:rtl/>
          <w:lang w:val="en-US"/>
        </w:rPr>
        <w:t>تنظيم حملات لتوعية الوالدين والمهنيين العاملين مع الأطفال ومن أجلهم بغية التشجيع على تغيير المواقف، داخل الأسرة وفي المجتمع المحلي، فيما يتعلق بالعقوبة البدنية.</w:t>
      </w:r>
    </w:p>
    <w:p w14:paraId="4DC9AA1E" w14:textId="77777777" w:rsidR="009C06C6" w:rsidRPr="00E70867" w:rsidRDefault="009C06C6" w:rsidP="008773C3">
      <w:pPr>
        <w:pStyle w:val="H23GA"/>
        <w:rPr>
          <w:szCs w:val="20"/>
          <w:lang w:val="en-US" w:eastAsia="zh-TW"/>
        </w:rPr>
      </w:pPr>
      <w:r w:rsidRPr="00E70867">
        <w:rPr>
          <w:rtl/>
          <w:lang w:val="en-US"/>
        </w:rPr>
        <w:tab/>
      </w:r>
      <w:r w:rsidRPr="00E70867">
        <w:rPr>
          <w:rtl/>
          <w:lang w:val="en-US"/>
        </w:rPr>
        <w:tab/>
        <w:t xml:space="preserve">حالات الاختفاء </w:t>
      </w:r>
    </w:p>
    <w:p w14:paraId="4C9010C6" w14:textId="77777777" w:rsidR="009C06C6" w:rsidRPr="00E70867" w:rsidRDefault="009C06C6" w:rsidP="008773C3">
      <w:pPr>
        <w:pStyle w:val="SingleTxtGA"/>
        <w:rPr>
          <w:b/>
          <w:bCs/>
          <w:szCs w:val="20"/>
          <w:lang w:val="en-US" w:eastAsia="zh-TW"/>
        </w:rPr>
      </w:pPr>
      <w:r w:rsidRPr="00E70867">
        <w:rPr>
          <w:rtl/>
          <w:lang w:val="en-US"/>
        </w:rPr>
        <w:t>27-</w:t>
      </w:r>
      <w:r w:rsidRPr="00E70867">
        <w:rPr>
          <w:rtl/>
          <w:lang w:val="en-US"/>
        </w:rPr>
        <w:tab/>
      </w:r>
      <w:r w:rsidRPr="00E70867">
        <w:rPr>
          <w:b/>
          <w:bCs/>
          <w:rtl/>
          <w:lang w:val="en-US"/>
        </w:rPr>
        <w:t>في حين ترحب اللجنة بالجهود الرامية إلى جمع المعلومات وتنظيمها من خلال بوابة المفقودين، فإنها تعرب عن قلقها البالغ إزاء الارتفاع الكبير في عدد الأطفال المفقودين وتحث الدولة الطرف على القيام بما يلي:</w:t>
      </w:r>
    </w:p>
    <w:p w14:paraId="4DE04788" w14:textId="0591E1BC" w:rsidR="009C06C6" w:rsidRPr="00E70867" w:rsidRDefault="008773C3" w:rsidP="008773C3">
      <w:pPr>
        <w:pStyle w:val="SingleTxtGA"/>
        <w:rPr>
          <w:b/>
          <w:bCs/>
          <w:szCs w:val="20"/>
          <w:lang w:val="en-US" w:eastAsia="zh-TW"/>
        </w:rPr>
      </w:pPr>
      <w:r w:rsidRPr="00E70867">
        <w:rPr>
          <w:b/>
          <w:bCs/>
          <w:rtl/>
          <w:lang w:val="en-US"/>
        </w:rPr>
        <w:tab/>
      </w:r>
      <w:r w:rsidR="009C06C6" w:rsidRPr="00E70867">
        <w:rPr>
          <w:rtl/>
          <w:lang w:val="en-US"/>
        </w:rPr>
        <w:t>(أ)</w:t>
      </w:r>
      <w:r w:rsidR="009C06C6" w:rsidRPr="00E70867">
        <w:rPr>
          <w:rtl/>
          <w:lang w:val="en-US"/>
        </w:rPr>
        <w:tab/>
      </w:r>
      <w:r w:rsidR="009C06C6" w:rsidRPr="00E70867">
        <w:rPr>
          <w:b/>
          <w:bCs/>
          <w:rtl/>
          <w:lang w:val="en-US"/>
        </w:rPr>
        <w:t>تعزيز فعالية العمليات التي تهدف إلى تحديد هوية الأطفال المفقودين، بما في ذلك عمليات البحث عن الأطفال المفقودين على الصعيدَين الإقليمي والمحلي؛</w:t>
      </w:r>
    </w:p>
    <w:p w14:paraId="302510D0" w14:textId="64E02254" w:rsidR="009C06C6" w:rsidRPr="00E70867" w:rsidRDefault="008773C3" w:rsidP="008773C3">
      <w:pPr>
        <w:pStyle w:val="SingleTxtGA"/>
        <w:rPr>
          <w:b/>
          <w:bCs/>
          <w:szCs w:val="20"/>
          <w:lang w:val="en-US" w:eastAsia="zh-TW"/>
        </w:rPr>
      </w:pPr>
      <w:r w:rsidRPr="00E70867">
        <w:rPr>
          <w:b/>
          <w:bCs/>
          <w:rtl/>
          <w:lang w:val="en-US"/>
        </w:rPr>
        <w:tab/>
      </w:r>
      <w:r w:rsidR="009C06C6" w:rsidRPr="00E70867">
        <w:rPr>
          <w:rtl/>
          <w:lang w:val="en-US"/>
        </w:rPr>
        <w:t>(ب)</w:t>
      </w:r>
      <w:r w:rsidR="009C06C6" w:rsidRPr="00E70867">
        <w:rPr>
          <w:rtl/>
          <w:lang w:val="en-US"/>
        </w:rPr>
        <w:tab/>
      </w:r>
      <w:r w:rsidR="009C06C6" w:rsidRPr="00E70867">
        <w:rPr>
          <w:b/>
          <w:bCs/>
          <w:rtl/>
          <w:lang w:val="en-US"/>
        </w:rPr>
        <w:t>تنسيق الجهود وتوحيدها فيما يتعلق بحالات الأطفال المفقودين التي يُبلَّغ عنها من خلال قنوات مختلفة؛</w:t>
      </w:r>
    </w:p>
    <w:p w14:paraId="1902BE54" w14:textId="1D9E81A4" w:rsidR="009C06C6" w:rsidRPr="00E70867" w:rsidRDefault="008773C3" w:rsidP="008773C3">
      <w:pPr>
        <w:pStyle w:val="SingleTxtGA"/>
        <w:rPr>
          <w:b/>
          <w:bCs/>
          <w:szCs w:val="20"/>
          <w:lang w:val="en-US" w:eastAsia="zh-TW"/>
        </w:rPr>
      </w:pPr>
      <w:r w:rsidRPr="00E70867">
        <w:rPr>
          <w:b/>
          <w:bCs/>
          <w:rtl/>
          <w:lang w:val="en-US"/>
        </w:rPr>
        <w:tab/>
      </w:r>
      <w:r w:rsidR="009C06C6" w:rsidRPr="00E70867">
        <w:rPr>
          <w:rtl/>
          <w:lang w:val="en-US"/>
        </w:rPr>
        <w:t>(ج)</w:t>
      </w:r>
      <w:r w:rsidR="009C06C6" w:rsidRPr="00E70867">
        <w:rPr>
          <w:rtl/>
          <w:lang w:val="en-US"/>
        </w:rPr>
        <w:tab/>
      </w:r>
      <w:r w:rsidR="009C06C6" w:rsidRPr="00E70867">
        <w:rPr>
          <w:b/>
          <w:bCs/>
          <w:rtl/>
          <w:lang w:val="en-US"/>
        </w:rPr>
        <w:t>اتخاذ تدابير من أجل التصدي لخطر التفاعلات عبر الإنترنت التي تؤدي إلى اختفاء الأطفال، بما يشمل تحديد الشبكات الإلكترونية المرتبطة بعصابات اتجار إجرامية ومنصات ألعاب والتي قد تسهّل حالات الاختفاء هذه؛</w:t>
      </w:r>
    </w:p>
    <w:p w14:paraId="194C49ED" w14:textId="21A3A285" w:rsidR="009C06C6" w:rsidRPr="00E70867" w:rsidRDefault="008773C3" w:rsidP="008773C3">
      <w:pPr>
        <w:pStyle w:val="SingleTxtGA"/>
        <w:rPr>
          <w:b/>
          <w:bCs/>
          <w:szCs w:val="20"/>
          <w:lang w:val="en-US" w:eastAsia="zh-TW"/>
        </w:rPr>
      </w:pPr>
      <w:r w:rsidRPr="00E70867">
        <w:rPr>
          <w:b/>
          <w:bCs/>
          <w:rtl/>
          <w:lang w:val="en-US"/>
        </w:rPr>
        <w:tab/>
      </w:r>
      <w:r w:rsidR="009C06C6" w:rsidRPr="00E70867">
        <w:rPr>
          <w:rtl/>
          <w:lang w:val="en-US"/>
        </w:rPr>
        <w:t>(د)</w:t>
      </w:r>
      <w:r w:rsidR="009C06C6" w:rsidRPr="00E70867">
        <w:rPr>
          <w:rtl/>
          <w:lang w:val="en-US"/>
        </w:rPr>
        <w:tab/>
      </w:r>
      <w:r w:rsidR="009C06C6" w:rsidRPr="00E70867">
        <w:rPr>
          <w:b/>
          <w:bCs/>
          <w:rtl/>
          <w:lang w:val="en-US"/>
        </w:rPr>
        <w:t>مواصلة تنفيذ مبادرات للتوعية من أجل تثقيف الأطفال ومقدمي الرعاية والسلطات المختصة بشأن هذه المخاطر، وتعزيز التدابير الوقائية والإبلاغ عن نتائج جهودها الرامية إلى مكافحة حالات الاختفاء وتحديد أماكن الأطفال المفقودين.</w:t>
      </w:r>
    </w:p>
    <w:p w14:paraId="1EBCBF6C" w14:textId="77777777" w:rsidR="009C06C6" w:rsidRPr="00E70867" w:rsidRDefault="009C06C6" w:rsidP="008773C3">
      <w:pPr>
        <w:pStyle w:val="H23GA"/>
        <w:rPr>
          <w:szCs w:val="20"/>
          <w:lang w:val="en-US" w:eastAsia="zh-TW"/>
        </w:rPr>
      </w:pPr>
      <w:r w:rsidRPr="00E70867">
        <w:rPr>
          <w:rtl/>
          <w:lang w:val="en-US"/>
        </w:rPr>
        <w:tab/>
      </w:r>
      <w:r w:rsidRPr="00E70867">
        <w:rPr>
          <w:rtl/>
          <w:lang w:val="en-US"/>
        </w:rPr>
        <w:tab/>
        <w:t>الممارسات الضارة</w:t>
      </w:r>
    </w:p>
    <w:p w14:paraId="4A086029" w14:textId="76A9EE81" w:rsidR="009C06C6" w:rsidRPr="00E70867" w:rsidRDefault="009C06C6" w:rsidP="008773C3">
      <w:pPr>
        <w:pStyle w:val="SingleTxtGA"/>
        <w:rPr>
          <w:b/>
          <w:bCs/>
          <w:lang w:val="en-US"/>
        </w:rPr>
      </w:pPr>
      <w:r w:rsidRPr="00E70867">
        <w:rPr>
          <w:rtl/>
          <w:lang w:val="en-US"/>
        </w:rPr>
        <w:t>28-</w:t>
      </w:r>
      <w:r w:rsidRPr="00E70867">
        <w:rPr>
          <w:rtl/>
          <w:lang w:val="en-US"/>
        </w:rPr>
        <w:tab/>
      </w:r>
      <w:r w:rsidRPr="00E70867">
        <w:rPr>
          <w:b/>
          <w:bCs/>
          <w:rtl/>
          <w:lang w:val="en-US"/>
        </w:rPr>
        <w:t>في حين ترحب اللجنة بالقانون رقم 31945، الذي يحظر زواج الأطفال، وتذكّر بالتوصية العامة رقم 31 للجنة المعنية بالقضاء على التمييز ضد المرأة/التعليق العام رقم 18 للجنة حقوق الطفل</w:t>
      </w:r>
      <w:r w:rsidR="00E70867" w:rsidRPr="00E70867">
        <w:rPr>
          <w:rFonts w:hint="cs"/>
          <w:b/>
          <w:bCs/>
          <w:rtl/>
          <w:lang w:val="en-US"/>
        </w:rPr>
        <w:t> </w:t>
      </w:r>
      <w:r w:rsidRPr="00E70867">
        <w:rPr>
          <w:b/>
          <w:bCs/>
          <w:rtl/>
          <w:lang w:val="en-US"/>
        </w:rPr>
        <w:t>(2019)، الصادرَين بصفة مشتركة، بشأن الممارسات الضارة، فإنها تعرب عن قلقها إزاء انتشار زواج الأطفال وتوصي بأن تقوم الدولة الطرف بما يلي:</w:t>
      </w:r>
    </w:p>
    <w:p w14:paraId="3E5DDB23" w14:textId="203B6523" w:rsidR="009C06C6" w:rsidRPr="00E70867" w:rsidRDefault="008773C3" w:rsidP="008773C3">
      <w:pPr>
        <w:pStyle w:val="SingleTxtGA"/>
        <w:rPr>
          <w:b/>
          <w:bCs/>
          <w:szCs w:val="20"/>
          <w:lang w:val="en-US" w:eastAsia="zh-TW"/>
        </w:rPr>
      </w:pPr>
      <w:r w:rsidRPr="00E70867">
        <w:rPr>
          <w:b/>
          <w:bCs/>
          <w:rtl/>
          <w:lang w:val="en-US"/>
        </w:rPr>
        <w:tab/>
      </w:r>
      <w:r w:rsidR="009C06C6" w:rsidRPr="00E70867">
        <w:rPr>
          <w:rtl/>
          <w:lang w:val="en-US"/>
        </w:rPr>
        <w:t>(أ)</w:t>
      </w:r>
      <w:r w:rsidR="009C06C6" w:rsidRPr="00E70867">
        <w:rPr>
          <w:rtl/>
          <w:lang w:val="en-US"/>
        </w:rPr>
        <w:tab/>
      </w:r>
      <w:r w:rsidR="009C06C6" w:rsidRPr="00E70867">
        <w:rPr>
          <w:b/>
          <w:bCs/>
          <w:rtl/>
          <w:lang w:val="en-US"/>
        </w:rPr>
        <w:t>منع زواج الأطفال والقران المبكر بحكم الواقع من خلال معالجة أسبابهما الجذرية بطريقة فعالة؛</w:t>
      </w:r>
    </w:p>
    <w:p w14:paraId="31ACAA2D" w14:textId="1E182B21" w:rsidR="009C06C6" w:rsidRPr="00E70867" w:rsidRDefault="008773C3" w:rsidP="008773C3">
      <w:pPr>
        <w:pStyle w:val="SingleTxtGA"/>
        <w:rPr>
          <w:b/>
          <w:bCs/>
          <w:szCs w:val="20"/>
          <w:lang w:val="en-US" w:eastAsia="zh-TW"/>
        </w:rPr>
      </w:pPr>
      <w:r w:rsidRPr="00E70867">
        <w:rPr>
          <w:b/>
          <w:bCs/>
          <w:rtl/>
          <w:lang w:val="en-US"/>
        </w:rPr>
        <w:tab/>
      </w:r>
      <w:r w:rsidR="009C06C6" w:rsidRPr="00E70867">
        <w:rPr>
          <w:rtl/>
          <w:lang w:val="en-US"/>
        </w:rPr>
        <w:t>(ب)</w:t>
      </w:r>
      <w:r w:rsidR="009C06C6" w:rsidRPr="00E70867">
        <w:rPr>
          <w:rtl/>
          <w:lang w:val="en-US"/>
        </w:rPr>
        <w:tab/>
      </w:r>
      <w:r w:rsidR="009C06C6" w:rsidRPr="00E70867">
        <w:rPr>
          <w:b/>
          <w:bCs/>
          <w:rtl/>
          <w:lang w:val="en-US"/>
        </w:rPr>
        <w:t>التعجيل بتنفيذ القانون رقم 31945 وأنظمته، بسبل منها تخصيص الموارد البشرية والتقنية والمالية اللازمة؛</w:t>
      </w:r>
    </w:p>
    <w:p w14:paraId="48095FBB" w14:textId="2773BCA1" w:rsidR="009C06C6" w:rsidRPr="00E70867" w:rsidRDefault="008773C3" w:rsidP="008773C3">
      <w:pPr>
        <w:pStyle w:val="SingleTxtGA"/>
        <w:rPr>
          <w:b/>
          <w:bCs/>
          <w:spacing w:val="-2"/>
          <w:szCs w:val="20"/>
          <w:lang w:val="en-US" w:eastAsia="zh-TW"/>
        </w:rPr>
      </w:pPr>
      <w:r w:rsidRPr="00E70867">
        <w:rPr>
          <w:b/>
          <w:bCs/>
          <w:spacing w:val="-2"/>
          <w:rtl/>
          <w:lang w:val="en-US"/>
        </w:rPr>
        <w:tab/>
      </w:r>
      <w:r w:rsidR="009C06C6" w:rsidRPr="00E70867">
        <w:rPr>
          <w:rtl/>
          <w:lang w:val="en-US"/>
        </w:rPr>
        <w:t>(ج)</w:t>
      </w:r>
      <w:r w:rsidR="009C06C6" w:rsidRPr="00E70867">
        <w:rPr>
          <w:rtl/>
          <w:lang w:val="en-US"/>
        </w:rPr>
        <w:tab/>
      </w:r>
      <w:r w:rsidR="009C06C6" w:rsidRPr="00E70867">
        <w:rPr>
          <w:b/>
          <w:bCs/>
          <w:spacing w:val="-2"/>
          <w:rtl/>
          <w:lang w:val="en-US"/>
        </w:rPr>
        <w:t>التصدي لزواج الأطفال لدى الفئات السكانية الضعيفة، ومنها أطفال الشعوب الأصلية؛</w:t>
      </w:r>
    </w:p>
    <w:p w14:paraId="2AAA6B8A" w14:textId="1E2C6036" w:rsidR="009C06C6" w:rsidRPr="00E70867" w:rsidRDefault="008773C3" w:rsidP="008773C3">
      <w:pPr>
        <w:pStyle w:val="SingleTxtGA"/>
        <w:rPr>
          <w:b/>
          <w:bCs/>
          <w:spacing w:val="-8"/>
          <w:szCs w:val="20"/>
          <w:lang w:val="en-US" w:eastAsia="zh-TW"/>
        </w:rPr>
      </w:pPr>
      <w:r w:rsidRPr="00E70867">
        <w:rPr>
          <w:b/>
          <w:bCs/>
          <w:spacing w:val="-8"/>
          <w:rtl/>
          <w:lang w:val="en-US"/>
        </w:rPr>
        <w:tab/>
      </w:r>
      <w:r w:rsidR="009C06C6" w:rsidRPr="00E70867">
        <w:rPr>
          <w:rtl/>
          <w:lang w:val="en-US"/>
        </w:rPr>
        <w:t>(د)</w:t>
      </w:r>
      <w:r w:rsidR="009C06C6" w:rsidRPr="00E70867">
        <w:rPr>
          <w:rtl/>
          <w:lang w:val="en-US"/>
        </w:rPr>
        <w:tab/>
      </w:r>
      <w:r w:rsidR="009C06C6" w:rsidRPr="00E70867">
        <w:rPr>
          <w:b/>
          <w:bCs/>
          <w:spacing w:val="-8"/>
          <w:rtl/>
          <w:lang w:val="en-US"/>
        </w:rPr>
        <w:t>وضع إجراءات تُجيز، بناءً على الطلب، إلغاء زيجات الأطفال التي عُقدت قبل صدور القانون؛</w:t>
      </w:r>
    </w:p>
    <w:p w14:paraId="66EC6878" w14:textId="63FA8E27" w:rsidR="009C06C6" w:rsidRPr="00E70867" w:rsidRDefault="008773C3" w:rsidP="008773C3">
      <w:pPr>
        <w:pStyle w:val="SingleTxtGA"/>
        <w:rPr>
          <w:b/>
          <w:bCs/>
          <w:szCs w:val="20"/>
          <w:lang w:val="en-US" w:eastAsia="zh-TW"/>
        </w:rPr>
      </w:pPr>
      <w:r w:rsidRPr="00E70867">
        <w:rPr>
          <w:b/>
          <w:bCs/>
          <w:rtl/>
          <w:lang w:val="en-US"/>
        </w:rPr>
        <w:tab/>
      </w:r>
      <w:r w:rsidR="009C06C6" w:rsidRPr="00E70867">
        <w:rPr>
          <w:rtl/>
          <w:lang w:val="en-US"/>
        </w:rPr>
        <w:t>(هـ)</w:t>
      </w:r>
      <w:r w:rsidR="009C06C6" w:rsidRPr="00E70867">
        <w:rPr>
          <w:rtl/>
          <w:lang w:val="en-US"/>
        </w:rPr>
        <w:tab/>
      </w:r>
      <w:r w:rsidR="009C06C6" w:rsidRPr="00E70867">
        <w:rPr>
          <w:b/>
          <w:bCs/>
          <w:rtl/>
          <w:lang w:val="en-US"/>
        </w:rPr>
        <w:t>وضع مخططات لحماية ضحايا زواج الأطفال الذين يتقدمون بشكاوى؛</w:t>
      </w:r>
    </w:p>
    <w:p w14:paraId="1670AD8C" w14:textId="413D33D7" w:rsidR="009C06C6" w:rsidRPr="00E70867" w:rsidRDefault="008773C3" w:rsidP="008773C3">
      <w:pPr>
        <w:pStyle w:val="SingleTxtGA"/>
        <w:rPr>
          <w:b/>
          <w:bCs/>
          <w:szCs w:val="20"/>
          <w:lang w:val="en-US" w:eastAsia="zh-TW"/>
        </w:rPr>
      </w:pPr>
      <w:r w:rsidRPr="00E70867">
        <w:rPr>
          <w:b/>
          <w:bCs/>
          <w:rtl/>
          <w:lang w:val="en-US"/>
        </w:rPr>
        <w:tab/>
      </w:r>
      <w:r w:rsidR="009C06C6" w:rsidRPr="00E70867">
        <w:rPr>
          <w:rtl/>
          <w:lang w:val="en-US"/>
        </w:rPr>
        <w:t>(و)</w:t>
      </w:r>
      <w:r w:rsidR="009C06C6" w:rsidRPr="00E70867">
        <w:rPr>
          <w:rtl/>
          <w:lang w:val="en-US"/>
        </w:rPr>
        <w:tab/>
      </w:r>
      <w:r w:rsidR="009C06C6" w:rsidRPr="00E70867">
        <w:rPr>
          <w:b/>
          <w:bCs/>
          <w:rtl/>
          <w:lang w:val="en-US"/>
        </w:rPr>
        <w:t>تنظيم حملات وبرامج للتوعية بالقانون الذي يحظر زواج الأطفال وبالآثار الضارة لزواج الأطفال على صحة الفتيات البدنية والعقلية، تستهدف الممارسات الثقافية والأسر المعيشية، والسلطات المحلية، وقادة الشعوب الأصلية، والقضاة والمدعين العامين.</w:t>
      </w:r>
    </w:p>
    <w:p w14:paraId="7BBE8130" w14:textId="77777777" w:rsidR="009C06C6" w:rsidRPr="00E70867" w:rsidRDefault="009C06C6" w:rsidP="008773C3">
      <w:pPr>
        <w:pStyle w:val="H23GA"/>
        <w:rPr>
          <w:szCs w:val="20"/>
          <w:lang w:val="en-US" w:eastAsia="zh-TW"/>
        </w:rPr>
      </w:pPr>
      <w:r w:rsidRPr="00E70867">
        <w:rPr>
          <w:rtl/>
          <w:lang w:val="en-US"/>
        </w:rPr>
        <w:tab/>
      </w:r>
      <w:r w:rsidRPr="00E70867">
        <w:rPr>
          <w:rtl/>
          <w:lang w:val="en-US"/>
        </w:rPr>
        <w:tab/>
        <w:t>البروتوكول الاختياري بشأن بيع الأطفال واستغلال الاطفال في البغاء وفي المواد الاباحية</w:t>
      </w:r>
      <w:bookmarkStart w:id="11" w:name="_Hlk186724395"/>
    </w:p>
    <w:p w14:paraId="566F0A85" w14:textId="156B1199" w:rsidR="009C06C6" w:rsidRPr="00E70867" w:rsidRDefault="009C06C6" w:rsidP="008773C3">
      <w:pPr>
        <w:pStyle w:val="SingleTxtGA"/>
        <w:rPr>
          <w:b/>
          <w:bCs/>
          <w:szCs w:val="20"/>
          <w:lang w:val="en-US" w:eastAsia="zh-TW"/>
        </w:rPr>
      </w:pPr>
      <w:bookmarkStart w:id="12" w:name="_Hlk182915213"/>
      <w:r w:rsidRPr="00E70867">
        <w:rPr>
          <w:rtl/>
          <w:lang w:val="en-US"/>
        </w:rPr>
        <w:t>29-</w:t>
      </w:r>
      <w:r w:rsidRPr="00E70867">
        <w:rPr>
          <w:rtl/>
          <w:lang w:val="en-US"/>
        </w:rPr>
        <w:tab/>
      </w:r>
      <w:r w:rsidRPr="00E70867">
        <w:rPr>
          <w:b/>
          <w:bCs/>
          <w:rtl/>
          <w:lang w:val="en-US"/>
        </w:rPr>
        <w:t>في حين تقرّ اللجنة بالتقدم الذي أُحرز في المجال التشريعي من خلال القانونَين رقم</w:t>
      </w:r>
      <w:r w:rsidR="003F61C9" w:rsidRPr="00E70867">
        <w:rPr>
          <w:rFonts w:hint="cs"/>
          <w:b/>
          <w:bCs/>
          <w:rtl/>
          <w:lang w:val="en-US"/>
        </w:rPr>
        <w:t> </w:t>
      </w:r>
      <w:r w:rsidRPr="00E70867">
        <w:rPr>
          <w:b/>
          <w:bCs/>
          <w:rtl/>
          <w:lang w:val="en-US"/>
        </w:rPr>
        <w:t>302451 ورقم 31146، تعرب عن أسفها لنقص المعلومات عن تنفيذ ملاحظاتها الختامية</w:t>
      </w:r>
      <w:r w:rsidR="00315CF1" w:rsidRPr="00E70867">
        <w:rPr>
          <w:rStyle w:val="FootnoteReference"/>
          <w:b/>
          <w:bCs/>
          <w:rtl/>
          <w:lang w:val="en-US"/>
        </w:rPr>
        <w:t>(</w:t>
      </w:r>
      <w:r w:rsidR="00315CF1" w:rsidRPr="00E70867">
        <w:rPr>
          <w:rStyle w:val="FootnoteReference"/>
          <w:b/>
          <w:bCs/>
          <w:rtl/>
          <w:lang w:val="en-US"/>
        </w:rPr>
        <w:footnoteReference w:id="9"/>
      </w:r>
      <w:r w:rsidR="00315CF1" w:rsidRPr="00E70867">
        <w:rPr>
          <w:rStyle w:val="FootnoteReference"/>
          <w:b/>
          <w:bCs/>
          <w:rtl/>
          <w:lang w:val="en-US"/>
        </w:rPr>
        <w:t>)</w:t>
      </w:r>
      <w:r w:rsidRPr="00E70867">
        <w:rPr>
          <w:b/>
          <w:bCs/>
          <w:rtl/>
          <w:lang w:val="en-US"/>
        </w:rPr>
        <w:t> بشأن تقرير الدولة الطرف المقدم بموجب المادة 12 من البروتوكول الاختياري بشأن بيع الأطفال واستغلال الأطفال في البغاء وفي المواد الإباحية. وإن اللجنة، إذ تذكّر بمبادئها التوجيهية لعام 2019</w:t>
      </w:r>
      <w:r w:rsidR="00315CF1" w:rsidRPr="00E70867">
        <w:rPr>
          <w:rStyle w:val="FootnoteReference"/>
          <w:b/>
          <w:bCs/>
          <w:rtl/>
          <w:lang w:val="en-US"/>
        </w:rPr>
        <w:t>(</w:t>
      </w:r>
      <w:r w:rsidR="00315CF1" w:rsidRPr="00E70867">
        <w:rPr>
          <w:rStyle w:val="FootnoteReference"/>
          <w:b/>
          <w:bCs/>
          <w:rtl/>
          <w:lang w:val="en-US"/>
        </w:rPr>
        <w:footnoteReference w:id="10"/>
      </w:r>
      <w:r w:rsidR="00315CF1" w:rsidRPr="00E70867">
        <w:rPr>
          <w:rStyle w:val="FootnoteReference"/>
          <w:b/>
          <w:bCs/>
          <w:rtl/>
          <w:lang w:val="en-US"/>
        </w:rPr>
        <w:t>)</w:t>
      </w:r>
      <w:r w:rsidRPr="00E70867">
        <w:rPr>
          <w:b/>
          <w:bCs/>
          <w:rtl/>
          <w:lang w:val="en-US"/>
        </w:rPr>
        <w:t xml:space="preserve"> المتعلقة بتنفيذ البروتوكول الاختياري وبملاحظاتها الختامية بشأن تقرير الدولة الطرف، تحث الدولة الطرف على تنفيذ توصياتها الواردة في تلك الملاحظات الختامية، ومنها التوصيات التالية:</w:t>
      </w:r>
      <w:bookmarkEnd w:id="12"/>
    </w:p>
    <w:p w14:paraId="7CF3625C" w14:textId="0D3BB755" w:rsidR="009C06C6" w:rsidRPr="00E70867" w:rsidRDefault="008773C3" w:rsidP="008773C3">
      <w:pPr>
        <w:pStyle w:val="SingleTxtGA"/>
        <w:rPr>
          <w:rFonts w:ascii="Times New Roman Bold" w:hAnsi="Times New Roman Bold" w:hint="eastAsia"/>
          <w:b/>
          <w:bCs/>
          <w:spacing w:val="-4"/>
          <w:szCs w:val="20"/>
          <w:lang w:val="en-US" w:eastAsia="zh-TW"/>
        </w:rPr>
      </w:pPr>
      <w:r w:rsidRPr="00E70867">
        <w:rPr>
          <w:b/>
          <w:bCs/>
          <w:spacing w:val="-6"/>
          <w:rtl/>
          <w:lang w:val="en-US"/>
        </w:rPr>
        <w:tab/>
      </w:r>
      <w:r w:rsidR="009C06C6" w:rsidRPr="00E70867">
        <w:rPr>
          <w:spacing w:val="-6"/>
          <w:rtl/>
          <w:lang w:val="en-US"/>
        </w:rPr>
        <w:t>(أ)</w:t>
      </w:r>
      <w:r w:rsidR="009C06C6" w:rsidRPr="00E70867">
        <w:rPr>
          <w:spacing w:val="-6"/>
          <w:rtl/>
          <w:lang w:val="en-US"/>
        </w:rPr>
        <w:tab/>
      </w:r>
      <w:r w:rsidR="009C06C6" w:rsidRPr="00E70867">
        <w:rPr>
          <w:b/>
          <w:bCs/>
          <w:spacing w:val="-6"/>
          <w:rtl/>
          <w:lang w:val="en-US"/>
        </w:rPr>
        <w:t>توسيع نطاق السياسة المتعددة القطاعات لمكافحة الجريمة المنظمة للفترة</w:t>
      </w:r>
      <w:r w:rsidR="009C06C6" w:rsidRPr="00E70867">
        <w:rPr>
          <w:b/>
          <w:bCs/>
          <w:spacing w:val="4"/>
          <w:rtl/>
          <w:lang w:val="en-US"/>
        </w:rPr>
        <w:t xml:space="preserve"> 2019-</w:t>
      </w:r>
      <w:r w:rsidR="009C06C6" w:rsidRPr="00E70867">
        <w:rPr>
          <w:b/>
          <w:bCs/>
          <w:spacing w:val="-4"/>
          <w:rtl/>
          <w:lang w:val="en-US"/>
        </w:rPr>
        <w:t>2030</w:t>
      </w:r>
      <w:r w:rsidR="009C06C6" w:rsidRPr="00E70867">
        <w:rPr>
          <w:b/>
          <w:bCs/>
          <w:rtl/>
          <w:lang w:val="en-US"/>
        </w:rPr>
        <w:t xml:space="preserve"> بحيث تشمل جميع المجالات التي يغطيها البروتوكول الاختياري، ومنها بيع الأطفال، ومواد الاعتداء الجنسي على الأطفال واستغلال الأطفال في البغاء، وتخصيص موارد مالية كافية لضمان تنفيذ السياسة </w:t>
      </w:r>
      <w:r w:rsidR="009C06C6" w:rsidRPr="00E70867">
        <w:rPr>
          <w:rFonts w:ascii="Times New Roman Bold" w:hAnsi="Times New Roman Bold"/>
          <w:b/>
          <w:bCs/>
          <w:spacing w:val="-4"/>
          <w:rtl/>
          <w:lang w:val="en-US"/>
        </w:rPr>
        <w:t>تنفيذ</w:t>
      </w:r>
      <w:r w:rsidR="00315CF1" w:rsidRPr="00E70867">
        <w:rPr>
          <w:rFonts w:ascii="Times New Roman Bold" w:hAnsi="Times New Roman Bold"/>
          <w:b/>
          <w:bCs/>
          <w:spacing w:val="-4"/>
          <w:rtl/>
          <w:lang w:val="en-US"/>
        </w:rPr>
        <w:t>اً</w:t>
      </w:r>
      <w:r w:rsidR="009C06C6" w:rsidRPr="00E70867">
        <w:rPr>
          <w:rFonts w:ascii="Times New Roman Bold" w:hAnsi="Times New Roman Bold"/>
          <w:b/>
          <w:bCs/>
          <w:spacing w:val="-4"/>
          <w:rtl/>
          <w:lang w:val="en-US"/>
        </w:rPr>
        <w:t xml:space="preserve"> كامل</w:t>
      </w:r>
      <w:r w:rsidR="00315CF1" w:rsidRPr="00E70867">
        <w:rPr>
          <w:rFonts w:ascii="Times New Roman Bold" w:hAnsi="Times New Roman Bold"/>
          <w:b/>
          <w:bCs/>
          <w:spacing w:val="-4"/>
          <w:rtl/>
          <w:lang w:val="en-US"/>
        </w:rPr>
        <w:t>اً</w:t>
      </w:r>
      <w:r w:rsidR="009C06C6" w:rsidRPr="00E70867">
        <w:rPr>
          <w:rFonts w:ascii="Times New Roman Bold" w:hAnsi="Times New Roman Bold"/>
          <w:b/>
          <w:bCs/>
          <w:spacing w:val="-4"/>
          <w:rtl/>
          <w:lang w:val="en-US"/>
        </w:rPr>
        <w:t xml:space="preserve"> وإنشاء آليات رصد متينة لتقييم فعاليتها في تحقيق أهداف البروتوكول الاختياري بصورة دورية؛</w:t>
      </w:r>
    </w:p>
    <w:p w14:paraId="20115FA8" w14:textId="3F265A83" w:rsidR="009C06C6" w:rsidRPr="00E70867" w:rsidRDefault="008773C3" w:rsidP="008773C3">
      <w:pPr>
        <w:pStyle w:val="SingleTxtGA"/>
        <w:rPr>
          <w:b/>
          <w:bCs/>
          <w:szCs w:val="20"/>
          <w:lang w:val="en-US" w:eastAsia="zh-TW"/>
        </w:rPr>
      </w:pPr>
      <w:r w:rsidRPr="00E70867">
        <w:rPr>
          <w:b/>
          <w:bCs/>
          <w:rtl/>
          <w:lang w:val="en-US"/>
        </w:rPr>
        <w:tab/>
      </w:r>
      <w:r w:rsidR="009C06C6" w:rsidRPr="00E70867">
        <w:rPr>
          <w:rtl/>
          <w:lang w:val="en-US"/>
        </w:rPr>
        <w:t>(ب)</w:t>
      </w:r>
      <w:r w:rsidR="009C06C6" w:rsidRPr="00E70867">
        <w:rPr>
          <w:rtl/>
          <w:lang w:val="en-US"/>
        </w:rPr>
        <w:tab/>
      </w:r>
      <w:r w:rsidR="009C06C6" w:rsidRPr="00E70867">
        <w:rPr>
          <w:b/>
          <w:bCs/>
          <w:rtl/>
          <w:lang w:val="en-US"/>
        </w:rPr>
        <w:t>تعريف بيع الأطفال بوضوح وتجريمه باعتباره جريمة منفصلة ومختلفة عن الاتجار بالأطفال، امتثال</w:t>
      </w:r>
      <w:r w:rsidR="00315CF1" w:rsidRPr="00E70867">
        <w:rPr>
          <w:b/>
          <w:bCs/>
          <w:rtl/>
          <w:lang w:val="en-US"/>
        </w:rPr>
        <w:t>اً</w:t>
      </w:r>
      <w:r w:rsidR="009C06C6" w:rsidRPr="00E70867">
        <w:rPr>
          <w:b/>
          <w:bCs/>
          <w:rtl/>
          <w:lang w:val="en-US"/>
        </w:rPr>
        <w:t xml:space="preserve"> للالتزامات المنصوص عليها في البروتوكول الاختياري؛</w:t>
      </w:r>
    </w:p>
    <w:p w14:paraId="558F69CD" w14:textId="53F703EB" w:rsidR="009C06C6" w:rsidRPr="00E70867" w:rsidRDefault="008773C3" w:rsidP="008773C3">
      <w:pPr>
        <w:pStyle w:val="SingleTxtGA"/>
        <w:rPr>
          <w:b/>
          <w:bCs/>
          <w:szCs w:val="20"/>
          <w:lang w:val="en-US" w:eastAsia="zh-TW"/>
        </w:rPr>
      </w:pPr>
      <w:r w:rsidRPr="00E70867">
        <w:rPr>
          <w:b/>
          <w:bCs/>
          <w:rtl/>
          <w:lang w:val="en-US"/>
        </w:rPr>
        <w:tab/>
      </w:r>
      <w:r w:rsidR="009C06C6" w:rsidRPr="00E70867">
        <w:rPr>
          <w:rtl/>
          <w:lang w:val="en-US"/>
        </w:rPr>
        <w:t>(ج)</w:t>
      </w:r>
      <w:r w:rsidR="009C06C6" w:rsidRPr="00E70867">
        <w:rPr>
          <w:rtl/>
          <w:lang w:val="en-US"/>
        </w:rPr>
        <w:tab/>
      </w:r>
      <w:r w:rsidR="009C06C6" w:rsidRPr="00E70867">
        <w:rPr>
          <w:b/>
          <w:bCs/>
          <w:rtl/>
          <w:lang w:val="en-US"/>
        </w:rPr>
        <w:t>تنفيذ تدريب متخصص لموظفي إنفاذ القانون والموظفين القضائيين من أجل كشف حالات بيع الأطفال وملاحقة الجناة جزائيّ</w:t>
      </w:r>
      <w:r w:rsidR="00315CF1" w:rsidRPr="00E70867">
        <w:rPr>
          <w:b/>
          <w:bCs/>
          <w:rtl/>
          <w:lang w:val="en-US"/>
        </w:rPr>
        <w:t>اً</w:t>
      </w:r>
      <w:r w:rsidR="009C06C6" w:rsidRPr="00E70867">
        <w:rPr>
          <w:b/>
          <w:bCs/>
          <w:rtl/>
          <w:lang w:val="en-US"/>
        </w:rPr>
        <w:t>.</w:t>
      </w:r>
    </w:p>
    <w:bookmarkEnd w:id="11"/>
    <w:p w14:paraId="79DAB908" w14:textId="0DA76032" w:rsidR="009C06C6" w:rsidRPr="00E70867" w:rsidRDefault="008773C3" w:rsidP="008773C3">
      <w:pPr>
        <w:pStyle w:val="H1GA"/>
        <w:rPr>
          <w:lang w:val="en-US"/>
        </w:rPr>
      </w:pPr>
      <w:r w:rsidRPr="00E70867">
        <w:rPr>
          <w:rtl/>
          <w:lang w:val="en-US"/>
        </w:rPr>
        <w:tab/>
      </w:r>
      <w:r w:rsidR="009C06C6" w:rsidRPr="00E70867">
        <w:rPr>
          <w:rtl/>
          <w:lang w:val="en-US"/>
        </w:rPr>
        <w:t>هاء-</w:t>
      </w:r>
      <w:r w:rsidR="009C06C6" w:rsidRPr="00E70867">
        <w:rPr>
          <w:rtl/>
          <w:lang w:val="en-US"/>
        </w:rPr>
        <w:tab/>
        <w:t>البيئة الأسرية والرعاية البديلة (المواد 5، ومن 9 إلى 11، و18(1) و(2)، و20، و21، و25، و27(4))</w:t>
      </w:r>
    </w:p>
    <w:p w14:paraId="56F966C2" w14:textId="77777777" w:rsidR="009C06C6" w:rsidRPr="00E70867" w:rsidRDefault="009C06C6" w:rsidP="008773C3">
      <w:pPr>
        <w:pStyle w:val="H23GA"/>
        <w:rPr>
          <w:szCs w:val="20"/>
          <w:lang w:val="en-US" w:eastAsia="zh-TW"/>
        </w:rPr>
      </w:pPr>
      <w:r w:rsidRPr="00E70867">
        <w:rPr>
          <w:rtl/>
          <w:lang w:val="en-US"/>
        </w:rPr>
        <w:tab/>
      </w:r>
      <w:r w:rsidRPr="00E70867">
        <w:rPr>
          <w:rtl/>
          <w:lang w:val="en-US"/>
        </w:rPr>
        <w:tab/>
        <w:t xml:space="preserve">الأطفال المحرومون من البيئة الأسرية </w:t>
      </w:r>
    </w:p>
    <w:p w14:paraId="38E80E3F" w14:textId="77777777" w:rsidR="009C06C6" w:rsidRPr="00E70867" w:rsidRDefault="009C06C6" w:rsidP="008773C3">
      <w:pPr>
        <w:pStyle w:val="SingleTxtGA"/>
        <w:rPr>
          <w:b/>
          <w:bCs/>
          <w:szCs w:val="20"/>
          <w:lang w:val="en-US" w:eastAsia="zh-TW"/>
        </w:rPr>
      </w:pPr>
      <w:r w:rsidRPr="00E70867">
        <w:rPr>
          <w:rtl/>
          <w:lang w:val="en-US"/>
        </w:rPr>
        <w:t>30-</w:t>
      </w:r>
      <w:r w:rsidRPr="00E70867">
        <w:rPr>
          <w:rtl/>
          <w:lang w:val="en-US"/>
        </w:rPr>
        <w:tab/>
      </w:r>
      <w:r w:rsidRPr="00E70867">
        <w:rPr>
          <w:b/>
          <w:bCs/>
          <w:rtl/>
          <w:lang w:val="en-US"/>
        </w:rPr>
        <w:t>إن اللجنة، إذ يساورها القلق إزاء عدم وجود حماية أسرية متماسكة للأطفال الذين فقدوا رعاية الوالدين، وإذ توجه انتباه الدولة الطرف إلى المبادئ التوجيهية للرعاية البديلة للأطفال، توصي بأن تقوم الدولة الطرف بما يلي:</w:t>
      </w:r>
    </w:p>
    <w:p w14:paraId="397764B3" w14:textId="2B8735CC" w:rsidR="009C06C6" w:rsidRPr="00E70867" w:rsidRDefault="008773C3" w:rsidP="008773C3">
      <w:pPr>
        <w:pStyle w:val="SingleTxtGA"/>
        <w:rPr>
          <w:b/>
          <w:bCs/>
          <w:szCs w:val="20"/>
          <w:lang w:val="en-US" w:eastAsia="zh-TW"/>
        </w:rPr>
      </w:pPr>
      <w:r w:rsidRPr="00E70867">
        <w:rPr>
          <w:b/>
          <w:bCs/>
          <w:rtl/>
          <w:lang w:val="en-US"/>
        </w:rPr>
        <w:tab/>
      </w:r>
      <w:r w:rsidR="009C06C6" w:rsidRPr="00E70867">
        <w:rPr>
          <w:rtl/>
          <w:lang w:val="en-US"/>
        </w:rPr>
        <w:t>(أ)</w:t>
      </w:r>
      <w:r w:rsidR="009C06C6" w:rsidRPr="00E70867">
        <w:rPr>
          <w:rtl/>
          <w:lang w:val="en-US"/>
        </w:rPr>
        <w:tab/>
      </w:r>
      <w:r w:rsidR="009C06C6" w:rsidRPr="00E70867">
        <w:rPr>
          <w:b/>
          <w:bCs/>
          <w:rtl/>
          <w:lang w:val="en-US"/>
        </w:rPr>
        <w:t>إنهاء الإيداع في مؤسسات الرعاية تدريجيّ</w:t>
      </w:r>
      <w:r w:rsidR="00315CF1" w:rsidRPr="00E70867">
        <w:rPr>
          <w:b/>
          <w:bCs/>
          <w:rtl/>
          <w:lang w:val="en-US"/>
        </w:rPr>
        <w:t>اً</w:t>
      </w:r>
      <w:r w:rsidR="009C06C6" w:rsidRPr="00E70867">
        <w:rPr>
          <w:b/>
          <w:bCs/>
          <w:rtl/>
          <w:lang w:val="en-US"/>
        </w:rPr>
        <w:t>، ولتحقيق هذه الغاية، اعتماد استراتيجية وخطة عمل على وجه الاستعجال، بما يشمل إحداث تحوّل نظمي في نظم رعاية الطفل ورفاهه وحمايته تماشي</w:t>
      </w:r>
      <w:r w:rsidR="00315CF1" w:rsidRPr="00E70867">
        <w:rPr>
          <w:b/>
          <w:bCs/>
          <w:rtl/>
          <w:lang w:val="en-US"/>
        </w:rPr>
        <w:t>اً</w:t>
      </w:r>
      <w:r w:rsidR="009C06C6" w:rsidRPr="00E70867">
        <w:rPr>
          <w:b/>
          <w:bCs/>
          <w:rtl/>
          <w:lang w:val="en-US"/>
        </w:rPr>
        <w:t xml:space="preserve"> مع الاتفاقية، وضمان توفير الموارد البشرية والتقنية والمالية الكافية لتنفيذهما؛ </w:t>
      </w:r>
    </w:p>
    <w:p w14:paraId="345EEA64" w14:textId="3D0B7253" w:rsidR="009C06C6" w:rsidRPr="00E70867" w:rsidRDefault="008773C3" w:rsidP="008773C3">
      <w:pPr>
        <w:pStyle w:val="SingleTxtGA"/>
        <w:rPr>
          <w:b/>
          <w:bCs/>
          <w:szCs w:val="20"/>
          <w:lang w:val="en-US" w:eastAsia="zh-TW"/>
        </w:rPr>
      </w:pPr>
      <w:r w:rsidRPr="00E70867">
        <w:rPr>
          <w:b/>
          <w:bCs/>
          <w:rtl/>
          <w:lang w:val="en-US"/>
        </w:rPr>
        <w:tab/>
      </w:r>
      <w:r w:rsidR="009C06C6" w:rsidRPr="00E70867">
        <w:rPr>
          <w:rtl/>
          <w:lang w:val="en-US"/>
        </w:rPr>
        <w:t>(ب)</w:t>
      </w:r>
      <w:r w:rsidR="009C06C6" w:rsidRPr="00E70867">
        <w:rPr>
          <w:rtl/>
          <w:lang w:val="en-US"/>
        </w:rPr>
        <w:tab/>
      </w:r>
      <w:r w:rsidR="009C06C6" w:rsidRPr="00E70867">
        <w:rPr>
          <w:b/>
          <w:bCs/>
          <w:rtl/>
          <w:lang w:val="en-US"/>
        </w:rPr>
        <w:t>ضمان توفير خيارات كافية للرعاية البديلة الأسرية والمجتمعية للأطفال الذين لا</w:t>
      </w:r>
      <w:r w:rsidR="00112E8A" w:rsidRPr="00E70867">
        <w:rPr>
          <w:rFonts w:hint="cs"/>
          <w:b/>
          <w:bCs/>
          <w:rtl/>
          <w:lang w:val="en-US"/>
        </w:rPr>
        <w:t> </w:t>
      </w:r>
      <w:r w:rsidR="009C06C6" w:rsidRPr="00E70867">
        <w:rPr>
          <w:b/>
          <w:bCs/>
          <w:rtl/>
          <w:lang w:val="en-US"/>
        </w:rPr>
        <w:t>يستطيعون البقاء في كنف أسرهم، بسبل منها رصد موارد مالية كافية للرعاية في الأسر الكفيلة والتبني، ولمراجعة تدابير الإيداع بانتظام وتيسير لمّ شمل الأطفال بأسرهم متى أمكن ذلك؛</w:t>
      </w:r>
    </w:p>
    <w:p w14:paraId="3852BD1E" w14:textId="79ACE98B" w:rsidR="009C06C6" w:rsidRPr="00E70867" w:rsidRDefault="008773C3" w:rsidP="008773C3">
      <w:pPr>
        <w:pStyle w:val="SingleTxtGA"/>
        <w:rPr>
          <w:b/>
          <w:bCs/>
          <w:szCs w:val="20"/>
          <w:lang w:val="en-US" w:eastAsia="zh-TW"/>
        </w:rPr>
      </w:pPr>
      <w:r w:rsidRPr="00E70867">
        <w:rPr>
          <w:b/>
          <w:bCs/>
          <w:rtl/>
          <w:lang w:val="en-US"/>
        </w:rPr>
        <w:tab/>
      </w:r>
      <w:r w:rsidR="009C06C6" w:rsidRPr="00E70867">
        <w:rPr>
          <w:rtl/>
          <w:lang w:val="en-US"/>
        </w:rPr>
        <w:t>(ج)</w:t>
      </w:r>
      <w:r w:rsidR="009C06C6" w:rsidRPr="00E70867">
        <w:rPr>
          <w:rtl/>
          <w:lang w:val="en-US"/>
        </w:rPr>
        <w:tab/>
      </w:r>
      <w:r w:rsidR="009C06C6" w:rsidRPr="00E70867">
        <w:rPr>
          <w:b/>
          <w:bCs/>
          <w:rtl/>
          <w:lang w:val="en-US"/>
        </w:rPr>
        <w:t>إنشاء آليات وقائية لتجنب فصل الأطفال عن أسرهم، وتوفير ضمانات كافية ومعايير واضحة، استناد</w:t>
      </w:r>
      <w:r w:rsidR="00315CF1" w:rsidRPr="00E70867">
        <w:rPr>
          <w:b/>
          <w:bCs/>
          <w:rtl/>
          <w:lang w:val="en-US"/>
        </w:rPr>
        <w:t>اً</w:t>
      </w:r>
      <w:r w:rsidR="009C06C6" w:rsidRPr="00E70867">
        <w:rPr>
          <w:b/>
          <w:bCs/>
          <w:rtl/>
          <w:lang w:val="en-US"/>
        </w:rPr>
        <w:t xml:space="preserve"> إلى احتياجات الطفل ومصالحه الفضلى، من أجل تحديد مدى ضرورة إيداع الطفل في الرعاية البديلة، وضمان خضوع قرارات إبعاد الأطفال للمراجعة القضائية دائم</w:t>
      </w:r>
      <w:r w:rsidR="00315CF1" w:rsidRPr="00E70867">
        <w:rPr>
          <w:b/>
          <w:bCs/>
          <w:rtl/>
          <w:lang w:val="en-US"/>
        </w:rPr>
        <w:t>اً</w:t>
      </w:r>
      <w:r w:rsidR="009C06C6" w:rsidRPr="00E70867">
        <w:rPr>
          <w:b/>
          <w:bCs/>
          <w:rtl/>
          <w:lang w:val="en-US"/>
        </w:rPr>
        <w:t>؛</w:t>
      </w:r>
    </w:p>
    <w:p w14:paraId="592E09FA" w14:textId="6A5AAB1B" w:rsidR="009C06C6" w:rsidRPr="00E70867" w:rsidRDefault="008773C3" w:rsidP="008773C3">
      <w:pPr>
        <w:pStyle w:val="SingleTxtGA"/>
        <w:rPr>
          <w:b/>
          <w:bCs/>
          <w:szCs w:val="20"/>
          <w:lang w:val="en-US" w:eastAsia="zh-TW"/>
        </w:rPr>
      </w:pPr>
      <w:r w:rsidRPr="00E70867">
        <w:rPr>
          <w:b/>
          <w:bCs/>
          <w:rtl/>
          <w:lang w:val="en-US"/>
        </w:rPr>
        <w:tab/>
      </w:r>
      <w:r w:rsidR="009C06C6" w:rsidRPr="00E70867">
        <w:rPr>
          <w:rtl/>
          <w:lang w:val="en-US"/>
        </w:rPr>
        <w:t>(د)</w:t>
      </w:r>
      <w:r w:rsidR="009C06C6" w:rsidRPr="00E70867">
        <w:rPr>
          <w:rtl/>
          <w:lang w:val="en-US"/>
        </w:rPr>
        <w:tab/>
      </w:r>
      <w:r w:rsidR="009C06C6" w:rsidRPr="00E70867">
        <w:rPr>
          <w:b/>
          <w:bCs/>
          <w:rtl/>
          <w:lang w:val="en-US"/>
        </w:rPr>
        <w:t xml:space="preserve">وضع برامج دعم من أجل توفير حوافز للم شمل الأسر؛ </w:t>
      </w:r>
    </w:p>
    <w:p w14:paraId="5641B31B" w14:textId="1C405070" w:rsidR="009C06C6" w:rsidRPr="00E70867" w:rsidRDefault="008773C3" w:rsidP="008773C3">
      <w:pPr>
        <w:pStyle w:val="SingleTxtGA"/>
        <w:rPr>
          <w:b/>
          <w:bCs/>
          <w:szCs w:val="20"/>
          <w:lang w:val="en-US" w:eastAsia="zh-TW"/>
        </w:rPr>
      </w:pPr>
      <w:r w:rsidRPr="00E70867">
        <w:rPr>
          <w:b/>
          <w:bCs/>
          <w:rtl/>
          <w:lang w:val="en-US"/>
        </w:rPr>
        <w:tab/>
      </w:r>
      <w:r w:rsidR="009C06C6" w:rsidRPr="00E70867">
        <w:rPr>
          <w:rtl/>
          <w:lang w:val="en-US"/>
        </w:rPr>
        <w:t>(هـ)</w:t>
      </w:r>
      <w:r w:rsidR="009C06C6" w:rsidRPr="00E70867">
        <w:rPr>
          <w:rtl/>
          <w:lang w:val="en-US"/>
        </w:rPr>
        <w:tab/>
      </w:r>
      <w:r w:rsidR="009C06C6" w:rsidRPr="00E70867">
        <w:rPr>
          <w:b/>
          <w:bCs/>
          <w:rtl/>
          <w:lang w:val="en-US"/>
        </w:rPr>
        <w:t>وضع معايير الجودة لجميع أماكن الرعاية البديلة، وإجراء مراجعات دورية لإيداع الأطفال في الأسر الكفيلة وفي مؤسسات الرعاية، ورصد جودة الرعاية فيها، بسبل منها توفير قنوات ميسرة للإبلاغ عن حالات إساءة معاملة الأطفال ورصدها وإنصاف ضحاياها؛</w:t>
      </w:r>
    </w:p>
    <w:p w14:paraId="3180F33E" w14:textId="439F20ED" w:rsidR="009C06C6" w:rsidRPr="00E70867" w:rsidRDefault="008773C3" w:rsidP="008773C3">
      <w:pPr>
        <w:pStyle w:val="SingleTxtGA"/>
        <w:rPr>
          <w:b/>
          <w:bCs/>
          <w:szCs w:val="20"/>
          <w:lang w:val="en-US" w:eastAsia="zh-TW"/>
        </w:rPr>
      </w:pPr>
      <w:r w:rsidRPr="00E70867">
        <w:rPr>
          <w:b/>
          <w:bCs/>
          <w:rtl/>
          <w:lang w:val="en-US"/>
        </w:rPr>
        <w:tab/>
      </w:r>
      <w:r w:rsidR="009C06C6" w:rsidRPr="00E70867">
        <w:rPr>
          <w:rtl/>
          <w:lang w:val="en-US"/>
        </w:rPr>
        <w:t>(و)</w:t>
      </w:r>
      <w:r w:rsidR="009C06C6" w:rsidRPr="00E70867">
        <w:rPr>
          <w:rtl/>
          <w:lang w:val="en-US"/>
        </w:rPr>
        <w:tab/>
      </w:r>
      <w:r w:rsidR="009C06C6" w:rsidRPr="00E70867">
        <w:rPr>
          <w:b/>
          <w:bCs/>
          <w:rtl/>
          <w:lang w:val="en-US"/>
        </w:rPr>
        <w:t>تنفيذ عملية أكثر صرامة وفعالية لاختيار موظفي البيوت الكافلة ومؤسسات الرعاية، بسبل منها التحقق من الخلفية الجنائية والمهنية والأخلاقية لكل مرشح يتقدم بطلب للعمل مع الأطفال في تلك الأماكن؛</w:t>
      </w:r>
    </w:p>
    <w:p w14:paraId="3B006299" w14:textId="68BCBF72" w:rsidR="009C06C6" w:rsidRPr="00E70867" w:rsidRDefault="008773C3" w:rsidP="008773C3">
      <w:pPr>
        <w:pStyle w:val="SingleTxtGA"/>
        <w:rPr>
          <w:b/>
          <w:bCs/>
          <w:szCs w:val="20"/>
          <w:lang w:val="en-US" w:eastAsia="zh-TW"/>
        </w:rPr>
      </w:pPr>
      <w:r w:rsidRPr="00E70867">
        <w:rPr>
          <w:b/>
          <w:bCs/>
          <w:rtl/>
          <w:lang w:val="en-US"/>
        </w:rPr>
        <w:tab/>
      </w:r>
      <w:r w:rsidR="009C06C6" w:rsidRPr="00E70867">
        <w:rPr>
          <w:rtl/>
          <w:lang w:val="en-US"/>
        </w:rPr>
        <w:t>(ز)</w:t>
      </w:r>
      <w:r w:rsidR="009C06C6" w:rsidRPr="00E70867">
        <w:rPr>
          <w:rtl/>
          <w:lang w:val="en-US"/>
        </w:rPr>
        <w:tab/>
      </w:r>
      <w:r w:rsidR="009C06C6" w:rsidRPr="00E70867">
        <w:rPr>
          <w:b/>
          <w:bCs/>
          <w:rtl/>
          <w:lang w:val="en-US"/>
        </w:rPr>
        <w:t>زيادة عدد محاكم الأسرة وتعزيز قدرات المهنيين العاملين مع الأطفال ومن أجلهم، ولا</w:t>
      </w:r>
      <w:r w:rsidR="00BB678C" w:rsidRPr="00E70867">
        <w:rPr>
          <w:rFonts w:hint="cs"/>
          <w:b/>
          <w:bCs/>
          <w:rtl/>
          <w:lang w:val="en-US"/>
        </w:rPr>
        <w:t> </w:t>
      </w:r>
      <w:r w:rsidR="009C06C6" w:rsidRPr="00E70867">
        <w:rPr>
          <w:b/>
          <w:bCs/>
          <w:rtl/>
          <w:lang w:val="en-US"/>
        </w:rPr>
        <w:t>سيما قضاة الأسرة، وموظفو إنفاذ القانون، والأخصائيون الاجتماعيون ومقدمو الخدمات، بسبل منها تعزيز وعيهم بحقوق الأطفال المحرومين من بيئة أسرية واحتياجاتهم، وتشجيعهم على تنفيذ حلول الرعاية البديلة الأسرية.</w:t>
      </w:r>
    </w:p>
    <w:p w14:paraId="18D34F97" w14:textId="335AF614" w:rsidR="009C06C6" w:rsidRPr="00E70867" w:rsidRDefault="009C06C6" w:rsidP="008773C3">
      <w:pPr>
        <w:pStyle w:val="H1GA"/>
        <w:rPr>
          <w:lang w:val="en-US"/>
        </w:rPr>
      </w:pPr>
      <w:r w:rsidRPr="00E70867">
        <w:rPr>
          <w:rtl/>
          <w:lang w:val="en-US"/>
        </w:rPr>
        <w:tab/>
        <w:t>واو-</w:t>
      </w:r>
      <w:r w:rsidRPr="00E70867">
        <w:rPr>
          <w:rtl/>
          <w:lang w:val="en-US"/>
        </w:rPr>
        <w:tab/>
        <w:t>الأطفال ذوو الإعاقة (المادة 23)</w:t>
      </w:r>
    </w:p>
    <w:p w14:paraId="7DA11CAF" w14:textId="5022983A" w:rsidR="009C06C6" w:rsidRPr="00E70867" w:rsidRDefault="009C06C6" w:rsidP="008773C3">
      <w:pPr>
        <w:pStyle w:val="SingleTxtGA"/>
        <w:rPr>
          <w:b/>
          <w:bCs/>
          <w:lang w:val="en-US"/>
        </w:rPr>
      </w:pPr>
      <w:r w:rsidRPr="00E70867">
        <w:rPr>
          <w:rtl/>
          <w:lang w:val="en-US"/>
        </w:rPr>
        <w:t>31-</w:t>
      </w:r>
      <w:r w:rsidRPr="00E70867">
        <w:rPr>
          <w:rtl/>
          <w:lang w:val="en-US"/>
        </w:rPr>
        <w:tab/>
      </w:r>
      <w:r w:rsidRPr="00E70867">
        <w:rPr>
          <w:b/>
          <w:bCs/>
          <w:rtl/>
          <w:lang w:val="en-US"/>
        </w:rPr>
        <w:t>إن اللجنة، إذ ترحب بالقانون رقم</w:t>
      </w:r>
      <w:r w:rsidR="00FC7C52" w:rsidRPr="00E70867">
        <w:rPr>
          <w:rFonts w:hint="cs"/>
          <w:b/>
          <w:bCs/>
          <w:rtl/>
          <w:lang w:val="en-US"/>
        </w:rPr>
        <w:t xml:space="preserve"> 30797(2018)</w:t>
      </w:r>
      <w:r w:rsidRPr="00E70867">
        <w:rPr>
          <w:b/>
          <w:bCs/>
          <w:rtl/>
          <w:lang w:val="en-US"/>
        </w:rPr>
        <w:t xml:space="preserve"> وبالجهود التي تبذلها الدولة الطرف في مجال الإعاقة، وإذ تذكّر بتعليقها العام رقم 9(2006) بشأن حقوق الأطفال ذوي الإعاقة، تحث الدولة الطرف على القيام بما يلي:</w:t>
      </w:r>
    </w:p>
    <w:p w14:paraId="28D654B2" w14:textId="76F1BFE0" w:rsidR="009C06C6" w:rsidRPr="00E70867" w:rsidRDefault="008773C3" w:rsidP="008773C3">
      <w:pPr>
        <w:pStyle w:val="SingleTxtGA"/>
        <w:rPr>
          <w:b/>
          <w:bCs/>
          <w:szCs w:val="20"/>
          <w:lang w:val="en-US" w:eastAsia="zh-TW"/>
        </w:rPr>
      </w:pPr>
      <w:r w:rsidRPr="00E70867">
        <w:rPr>
          <w:b/>
          <w:bCs/>
          <w:rtl/>
          <w:lang w:val="en-US"/>
        </w:rPr>
        <w:tab/>
      </w:r>
      <w:r w:rsidR="009C06C6" w:rsidRPr="00E70867">
        <w:rPr>
          <w:rtl/>
          <w:lang w:val="en-US"/>
        </w:rPr>
        <w:t>(أ)</w:t>
      </w:r>
      <w:r w:rsidR="009C06C6" w:rsidRPr="00E70867">
        <w:rPr>
          <w:rtl/>
          <w:lang w:val="en-US"/>
        </w:rPr>
        <w:tab/>
      </w:r>
      <w:r w:rsidR="009C06C6" w:rsidRPr="00E70867">
        <w:rPr>
          <w:b/>
          <w:bCs/>
          <w:rtl/>
          <w:lang w:val="en-US"/>
        </w:rPr>
        <w:t xml:space="preserve">اتباع نهج قائم على حقوق الإنسان إزاء الإعاقة؛ </w:t>
      </w:r>
    </w:p>
    <w:p w14:paraId="417BF287" w14:textId="319331FF" w:rsidR="009C06C6" w:rsidRPr="00E70867" w:rsidRDefault="008773C3" w:rsidP="008773C3">
      <w:pPr>
        <w:pStyle w:val="SingleTxtGA"/>
        <w:rPr>
          <w:b/>
          <w:bCs/>
          <w:szCs w:val="20"/>
          <w:lang w:val="en-US" w:eastAsia="zh-TW"/>
        </w:rPr>
      </w:pPr>
      <w:r w:rsidRPr="00E70867">
        <w:rPr>
          <w:b/>
          <w:bCs/>
          <w:rtl/>
          <w:lang w:val="en-US"/>
        </w:rPr>
        <w:tab/>
      </w:r>
      <w:r w:rsidR="009C06C6" w:rsidRPr="00E70867">
        <w:rPr>
          <w:rtl/>
          <w:lang w:val="en-US"/>
        </w:rPr>
        <w:t>(ب)</w:t>
      </w:r>
      <w:r w:rsidR="009C06C6" w:rsidRPr="00E70867">
        <w:rPr>
          <w:rtl/>
          <w:lang w:val="en-US"/>
        </w:rPr>
        <w:tab/>
      </w:r>
      <w:r w:rsidR="009C06C6" w:rsidRPr="00E70867">
        <w:rPr>
          <w:b/>
          <w:bCs/>
          <w:rtl/>
          <w:lang w:val="en-US"/>
        </w:rPr>
        <w:t xml:space="preserve">وضع استراتيجية شاملة لإدماج الأطفال ذوي الإعاقة؛ </w:t>
      </w:r>
    </w:p>
    <w:p w14:paraId="4B13F1EB" w14:textId="32F9BB4C" w:rsidR="009C06C6" w:rsidRPr="00E70867" w:rsidRDefault="008773C3" w:rsidP="008773C3">
      <w:pPr>
        <w:pStyle w:val="SingleTxtGA"/>
        <w:rPr>
          <w:b/>
          <w:bCs/>
          <w:szCs w:val="20"/>
          <w:lang w:val="en-US" w:eastAsia="zh-TW"/>
        </w:rPr>
      </w:pPr>
      <w:r w:rsidRPr="00E70867">
        <w:rPr>
          <w:b/>
          <w:bCs/>
          <w:rtl/>
          <w:lang w:val="en-US"/>
        </w:rPr>
        <w:tab/>
      </w:r>
      <w:r w:rsidR="009C06C6" w:rsidRPr="00E70867">
        <w:rPr>
          <w:rtl/>
          <w:lang w:val="en-US"/>
        </w:rPr>
        <w:t>(ج)</w:t>
      </w:r>
      <w:r w:rsidR="009C06C6" w:rsidRPr="00E70867">
        <w:rPr>
          <w:rtl/>
          <w:lang w:val="en-US"/>
        </w:rPr>
        <w:tab/>
      </w:r>
      <w:r w:rsidR="009C06C6" w:rsidRPr="00E70867">
        <w:rPr>
          <w:b/>
          <w:bCs/>
          <w:rtl/>
          <w:lang w:val="en-US"/>
        </w:rPr>
        <w:t>مواءمة تشريعاتها الوطنية مع نموذج الإعاقة من منظور حقوق الإنسان؛</w:t>
      </w:r>
    </w:p>
    <w:p w14:paraId="5734AC25" w14:textId="7AFC0FDE" w:rsidR="009C06C6" w:rsidRPr="00E70867" w:rsidRDefault="008773C3" w:rsidP="008773C3">
      <w:pPr>
        <w:pStyle w:val="SingleTxtGA"/>
        <w:rPr>
          <w:b/>
          <w:bCs/>
          <w:szCs w:val="20"/>
          <w:lang w:val="en-US" w:eastAsia="zh-TW"/>
        </w:rPr>
      </w:pPr>
      <w:r w:rsidRPr="00E70867">
        <w:rPr>
          <w:b/>
          <w:bCs/>
          <w:rtl/>
          <w:lang w:val="en-US"/>
        </w:rPr>
        <w:tab/>
      </w:r>
      <w:r w:rsidR="009C06C6" w:rsidRPr="00E70867">
        <w:rPr>
          <w:rtl/>
          <w:lang w:val="en-US"/>
        </w:rPr>
        <w:t>(د)</w:t>
      </w:r>
      <w:r w:rsidR="009C06C6" w:rsidRPr="00E70867">
        <w:rPr>
          <w:rtl/>
          <w:lang w:val="en-US"/>
        </w:rPr>
        <w:tab/>
      </w:r>
      <w:r w:rsidR="009C06C6" w:rsidRPr="00E70867">
        <w:rPr>
          <w:b/>
          <w:bCs/>
          <w:rtl/>
          <w:lang w:val="en-US"/>
        </w:rPr>
        <w:t xml:space="preserve">ضمان جمع البيانات عن الأطفال ذوي الإعاقة ووضع نظام يتسم بالكفاءة لتشخيص الإعاقة، وهو أمر ضروري لوضع سياسات وبرامج ملائمة للأطفال ذوي الإعاقة؛ </w:t>
      </w:r>
    </w:p>
    <w:p w14:paraId="1ABCF73D" w14:textId="31007E5A" w:rsidR="009C06C6" w:rsidRPr="00E70867" w:rsidRDefault="008773C3" w:rsidP="008773C3">
      <w:pPr>
        <w:pStyle w:val="SingleTxtGA"/>
        <w:rPr>
          <w:b/>
          <w:bCs/>
          <w:szCs w:val="20"/>
          <w:lang w:val="en-US" w:eastAsia="zh-TW"/>
        </w:rPr>
      </w:pPr>
      <w:r w:rsidRPr="00E70867">
        <w:rPr>
          <w:b/>
          <w:bCs/>
          <w:rtl/>
          <w:lang w:val="en-US"/>
        </w:rPr>
        <w:tab/>
      </w:r>
      <w:r w:rsidR="009C06C6" w:rsidRPr="00E70867">
        <w:rPr>
          <w:rtl/>
          <w:lang w:val="en-US"/>
        </w:rPr>
        <w:t>(هـ)</w:t>
      </w:r>
      <w:r w:rsidR="009C06C6" w:rsidRPr="00E70867">
        <w:rPr>
          <w:rtl/>
          <w:lang w:val="en-US"/>
        </w:rPr>
        <w:tab/>
      </w:r>
      <w:r w:rsidR="009C06C6" w:rsidRPr="00E70867">
        <w:rPr>
          <w:b/>
          <w:bCs/>
          <w:rtl/>
          <w:lang w:val="en-US"/>
        </w:rPr>
        <w:t>اتخاذ تدابير فورية لضمان حصول الأطفال ذوي الإعاقة على الرعاية الصحية، بما في ذلك الاستفادة من برامج الكشف والتدخل المبكرَين؛</w:t>
      </w:r>
    </w:p>
    <w:p w14:paraId="5E6592EF" w14:textId="2980105D" w:rsidR="009C06C6" w:rsidRPr="00E70867" w:rsidRDefault="008773C3" w:rsidP="008773C3">
      <w:pPr>
        <w:pStyle w:val="SingleTxtGA"/>
        <w:rPr>
          <w:b/>
          <w:bCs/>
          <w:szCs w:val="20"/>
          <w:lang w:val="en-US" w:eastAsia="zh-TW"/>
        </w:rPr>
      </w:pPr>
      <w:r w:rsidRPr="00E70867">
        <w:rPr>
          <w:b/>
          <w:bCs/>
          <w:rtl/>
          <w:lang w:val="en-US"/>
        </w:rPr>
        <w:tab/>
      </w:r>
      <w:r w:rsidR="009C06C6" w:rsidRPr="00E70867">
        <w:rPr>
          <w:rtl/>
          <w:lang w:val="en-US"/>
        </w:rPr>
        <w:t>(و)</w:t>
      </w:r>
      <w:r w:rsidR="009C06C6" w:rsidRPr="00E70867">
        <w:rPr>
          <w:rtl/>
          <w:lang w:val="en-US"/>
        </w:rPr>
        <w:tab/>
      </w:r>
      <w:r w:rsidR="009C06C6" w:rsidRPr="00E70867">
        <w:rPr>
          <w:b/>
          <w:bCs/>
          <w:rtl/>
          <w:lang w:val="en-US"/>
        </w:rPr>
        <w:t xml:space="preserve">تنظيم حملات توعية موجهة إلى المسؤولين الحكوميين والجمهور العام والأسر لمكافحة وصم الأطفال ذوي الإعاقة والتحيز ضدهم، وتشجيع التغييرات في المواقف المجتمعية من الأطفال ذوي الإعاقة بوصفهم أصحاب حقوق؛ </w:t>
      </w:r>
    </w:p>
    <w:p w14:paraId="79C2C85E" w14:textId="7E29ED43" w:rsidR="009C06C6" w:rsidRPr="00E70867" w:rsidRDefault="008773C3" w:rsidP="008773C3">
      <w:pPr>
        <w:pStyle w:val="SingleTxtGA"/>
        <w:rPr>
          <w:b/>
          <w:bCs/>
          <w:szCs w:val="20"/>
          <w:lang w:val="en-US" w:eastAsia="zh-TW"/>
        </w:rPr>
      </w:pPr>
      <w:r w:rsidRPr="00E70867">
        <w:rPr>
          <w:b/>
          <w:bCs/>
          <w:rtl/>
          <w:lang w:val="en-US"/>
        </w:rPr>
        <w:tab/>
      </w:r>
      <w:r w:rsidR="009C06C6" w:rsidRPr="00E70867">
        <w:rPr>
          <w:rtl/>
          <w:lang w:val="en-US"/>
        </w:rPr>
        <w:t>(ز)</w:t>
      </w:r>
      <w:r w:rsidR="009C06C6" w:rsidRPr="00E70867">
        <w:rPr>
          <w:rtl/>
          <w:lang w:val="en-US"/>
        </w:rPr>
        <w:tab/>
      </w:r>
      <w:r w:rsidR="009C06C6" w:rsidRPr="00E70867">
        <w:rPr>
          <w:b/>
          <w:bCs/>
          <w:rtl/>
          <w:lang w:val="en-US"/>
        </w:rPr>
        <w:t>الامتناع عن إيداع الأطفال ذوي الإعاقة في المؤسسات وتوفير تدابير بديلة تسهم في إدماجهم في المجتمع؛</w:t>
      </w:r>
    </w:p>
    <w:p w14:paraId="408DAD6B" w14:textId="2D505718" w:rsidR="009C06C6" w:rsidRPr="00E70867" w:rsidRDefault="008773C3" w:rsidP="008773C3">
      <w:pPr>
        <w:pStyle w:val="SingleTxtGA"/>
        <w:rPr>
          <w:b/>
          <w:bCs/>
          <w:szCs w:val="20"/>
          <w:lang w:val="en-US" w:eastAsia="zh-TW"/>
        </w:rPr>
      </w:pPr>
      <w:r w:rsidRPr="00E70867">
        <w:rPr>
          <w:b/>
          <w:bCs/>
          <w:rtl/>
          <w:lang w:val="en-US"/>
        </w:rPr>
        <w:tab/>
      </w:r>
      <w:r w:rsidR="009C06C6" w:rsidRPr="00E70867">
        <w:rPr>
          <w:rtl/>
          <w:lang w:val="en-US"/>
        </w:rPr>
        <w:t>(ح)</w:t>
      </w:r>
      <w:r w:rsidR="009C06C6" w:rsidRPr="00E70867">
        <w:rPr>
          <w:rtl/>
          <w:lang w:val="en-US"/>
        </w:rPr>
        <w:tab/>
      </w:r>
      <w:r w:rsidR="009C06C6" w:rsidRPr="00E70867">
        <w:rPr>
          <w:b/>
          <w:bCs/>
          <w:rtl/>
          <w:lang w:val="en-US"/>
        </w:rPr>
        <w:t xml:space="preserve">تلبية الاحتياجات الخاصة للأطفال الذين لديهم اضطرابات طيف التوحد، وعلى وجه الخصوص، ضمان إدماجهم في جميع مجالات الحياة، ومنها الأنشطة التعليمية والترفيهية والثقافية، ووضع آليات للكشف المبكر، وتوفير التدريب الكافي للمهنيين، وضمان استفادة هؤلاء الأطفال على نحو فعال من برامج النماء في مرحلة الطفولة المبكرة وعدم تعرضهم لإساءة المعاملة. </w:t>
      </w:r>
    </w:p>
    <w:p w14:paraId="1642B1AC" w14:textId="702FCB36" w:rsidR="009C06C6" w:rsidRPr="00E70867" w:rsidRDefault="009C06C6" w:rsidP="008773C3">
      <w:pPr>
        <w:pStyle w:val="H1GA"/>
        <w:rPr>
          <w:lang w:val="en-US"/>
        </w:rPr>
      </w:pPr>
      <w:r w:rsidRPr="00E70867">
        <w:rPr>
          <w:rtl/>
          <w:lang w:val="en-US"/>
        </w:rPr>
        <w:tab/>
        <w:t>زاي-</w:t>
      </w:r>
      <w:r w:rsidRPr="00E70867">
        <w:rPr>
          <w:rtl/>
          <w:lang w:val="en-US"/>
        </w:rPr>
        <w:tab/>
        <w:t xml:space="preserve">الصحة (المواد 6، و24، و33) </w:t>
      </w:r>
    </w:p>
    <w:p w14:paraId="17A6D81F" w14:textId="2C17EF9E" w:rsidR="009C06C6" w:rsidRPr="00E70867" w:rsidRDefault="009C06C6" w:rsidP="008773C3">
      <w:pPr>
        <w:pStyle w:val="H23GA"/>
        <w:rPr>
          <w:szCs w:val="20"/>
          <w:lang w:val="en-US" w:eastAsia="zh-TW"/>
        </w:rPr>
      </w:pPr>
      <w:r w:rsidRPr="00E70867">
        <w:rPr>
          <w:rtl/>
          <w:lang w:val="en-US"/>
        </w:rPr>
        <w:tab/>
      </w:r>
      <w:r w:rsidRPr="00E70867">
        <w:rPr>
          <w:rtl/>
          <w:lang w:val="en-US"/>
        </w:rPr>
        <w:tab/>
        <w:t xml:space="preserve">الصحة والخدمات الصحية </w:t>
      </w:r>
    </w:p>
    <w:p w14:paraId="76BDDF6C" w14:textId="77777777" w:rsidR="009C06C6" w:rsidRPr="00E70867" w:rsidRDefault="009C06C6" w:rsidP="008773C3">
      <w:pPr>
        <w:pStyle w:val="SingleTxtGA"/>
        <w:rPr>
          <w:b/>
          <w:bCs/>
          <w:lang w:val="en-US"/>
        </w:rPr>
      </w:pPr>
      <w:r w:rsidRPr="00E70867">
        <w:rPr>
          <w:rtl/>
          <w:lang w:val="en-US"/>
        </w:rPr>
        <w:t>32-</w:t>
      </w:r>
      <w:r w:rsidRPr="00E70867">
        <w:rPr>
          <w:rtl/>
          <w:lang w:val="en-US"/>
        </w:rPr>
        <w:tab/>
      </w:r>
      <w:r w:rsidRPr="00E70867">
        <w:rPr>
          <w:b/>
          <w:bCs/>
          <w:rtl/>
          <w:lang w:val="en-US"/>
        </w:rPr>
        <w:t xml:space="preserve">إن اللجنة، إذ ترحب بانخفاض معدل وفيات الأطفال وسوء التغذية المزمن، وإذ تعرب عن قلقها إزاء عدم المساواة في الحصول على الرعاية والخدمات الصحية الأساسية، وإذ تذكّر بتعليقها العام رقم 15(2013) بشأن حق الطفل في التمتع بأعلى مستوى صحي يمكن بلوغه، توصي بأن تقوم الدولة الطرف بما يلي: </w:t>
      </w:r>
    </w:p>
    <w:p w14:paraId="6D311AFB" w14:textId="30D3207D" w:rsidR="009C06C6" w:rsidRPr="00E70867" w:rsidRDefault="008773C3" w:rsidP="008773C3">
      <w:pPr>
        <w:pStyle w:val="SingleTxtGA"/>
        <w:rPr>
          <w:b/>
          <w:bCs/>
          <w:szCs w:val="20"/>
          <w:lang w:val="en-US" w:eastAsia="zh-TW"/>
        </w:rPr>
      </w:pPr>
      <w:r w:rsidRPr="00E70867">
        <w:rPr>
          <w:b/>
          <w:bCs/>
          <w:rtl/>
          <w:lang w:val="en-US"/>
        </w:rPr>
        <w:tab/>
      </w:r>
      <w:r w:rsidR="009C06C6" w:rsidRPr="00E70867">
        <w:rPr>
          <w:rtl/>
          <w:lang w:val="en-US"/>
        </w:rPr>
        <w:t>(أ)</w:t>
      </w:r>
      <w:r w:rsidR="009C06C6" w:rsidRPr="00E70867">
        <w:rPr>
          <w:rtl/>
          <w:lang w:val="en-US"/>
        </w:rPr>
        <w:tab/>
      </w:r>
      <w:r w:rsidR="009C06C6" w:rsidRPr="00E70867">
        <w:rPr>
          <w:b/>
          <w:bCs/>
          <w:rtl/>
          <w:lang w:val="en-US"/>
        </w:rPr>
        <w:t>ضمان توافر خدمات الرعاية الصحية الأولية والمتخصصة مجان</w:t>
      </w:r>
      <w:r w:rsidR="00315CF1" w:rsidRPr="00E70867">
        <w:rPr>
          <w:b/>
          <w:bCs/>
          <w:rtl/>
          <w:lang w:val="en-US"/>
        </w:rPr>
        <w:t>اً</w:t>
      </w:r>
      <w:r w:rsidR="009C06C6" w:rsidRPr="00E70867">
        <w:rPr>
          <w:b/>
          <w:bCs/>
          <w:rtl/>
          <w:lang w:val="en-US"/>
        </w:rPr>
        <w:t xml:space="preserve"> وبجودة عالية للأطفال في جميع المقاطعات واستفادتهم منها على قدم المساواة ودون تمييز، ولا سيما منهم أطفال الفئات المحرومة اجتماعيّ</w:t>
      </w:r>
      <w:r w:rsidR="00315CF1" w:rsidRPr="00E70867">
        <w:rPr>
          <w:b/>
          <w:bCs/>
          <w:rtl/>
          <w:lang w:val="en-US"/>
        </w:rPr>
        <w:t>اً</w:t>
      </w:r>
      <w:r w:rsidR="009C06C6" w:rsidRPr="00E70867">
        <w:rPr>
          <w:b/>
          <w:bCs/>
          <w:rtl/>
          <w:lang w:val="en-US"/>
        </w:rPr>
        <w:t xml:space="preserve"> واقتصاديّ</w:t>
      </w:r>
      <w:r w:rsidR="00315CF1" w:rsidRPr="00E70867">
        <w:rPr>
          <w:b/>
          <w:bCs/>
          <w:rtl/>
          <w:lang w:val="en-US"/>
        </w:rPr>
        <w:t>اً</w:t>
      </w:r>
      <w:r w:rsidR="009C06C6" w:rsidRPr="00E70867">
        <w:rPr>
          <w:b/>
          <w:bCs/>
          <w:rtl/>
          <w:lang w:val="en-US"/>
        </w:rPr>
        <w:t>، بمن فيهم أطفال الشعوب الأصلية، وأطفال بيرو المنحدرون من أصل أفريقي، وأطفال المناطق الريفية، والأطفال من المثليات والمثليين ومزدوجي الميل الجنسي ومغايري الهوية الجنسانية وحاملي صفات الجنسين، والأطفال ذوو الإعاقة، والأطفال اللاجئون والمهاجرون، بغض النظر عن السن أو حيازتهم الوثائق اللازمة؛</w:t>
      </w:r>
    </w:p>
    <w:p w14:paraId="0FE50CFE" w14:textId="621E44FE" w:rsidR="009C06C6" w:rsidRPr="00E70867" w:rsidRDefault="008773C3" w:rsidP="008773C3">
      <w:pPr>
        <w:pStyle w:val="SingleTxtGA"/>
        <w:rPr>
          <w:b/>
          <w:bCs/>
          <w:szCs w:val="20"/>
          <w:lang w:val="en-US" w:eastAsia="zh-TW"/>
        </w:rPr>
      </w:pPr>
      <w:r w:rsidRPr="00E70867">
        <w:rPr>
          <w:b/>
          <w:bCs/>
          <w:rtl/>
          <w:lang w:val="en-US"/>
        </w:rPr>
        <w:tab/>
      </w:r>
      <w:r w:rsidR="009C06C6" w:rsidRPr="00E70867">
        <w:rPr>
          <w:rtl/>
          <w:lang w:val="en-US"/>
        </w:rPr>
        <w:t>(ب)</w:t>
      </w:r>
      <w:r w:rsidR="009C06C6" w:rsidRPr="00E70867">
        <w:rPr>
          <w:rtl/>
          <w:lang w:val="en-US"/>
        </w:rPr>
        <w:tab/>
      </w:r>
      <w:r w:rsidR="009C06C6" w:rsidRPr="00E70867">
        <w:rPr>
          <w:b/>
          <w:bCs/>
          <w:rtl/>
          <w:lang w:val="en-US"/>
        </w:rPr>
        <w:t>ضمان حصول أطفال الشعوب الأصلية على خدمات صحية مراعية للحساسيات الثقافية في مجتمعاتهم المحلية وبلغاتهم الخاصة؛</w:t>
      </w:r>
    </w:p>
    <w:p w14:paraId="61301ED9" w14:textId="7597F851" w:rsidR="009C06C6" w:rsidRPr="00E70867" w:rsidRDefault="008773C3" w:rsidP="008773C3">
      <w:pPr>
        <w:pStyle w:val="SingleTxtGA"/>
        <w:rPr>
          <w:b/>
          <w:bCs/>
          <w:szCs w:val="20"/>
          <w:lang w:val="en-US" w:eastAsia="zh-TW"/>
        </w:rPr>
      </w:pPr>
      <w:r w:rsidRPr="00E70867">
        <w:rPr>
          <w:b/>
          <w:bCs/>
          <w:rtl/>
          <w:lang w:val="en-US"/>
        </w:rPr>
        <w:tab/>
      </w:r>
      <w:r w:rsidR="009C06C6" w:rsidRPr="00E70867">
        <w:rPr>
          <w:rtl/>
          <w:lang w:val="en-US"/>
        </w:rPr>
        <w:t>(ج)</w:t>
      </w:r>
      <w:r w:rsidR="009C06C6" w:rsidRPr="00E70867">
        <w:rPr>
          <w:rtl/>
          <w:lang w:val="en-US"/>
        </w:rPr>
        <w:tab/>
      </w:r>
      <w:r w:rsidR="009C06C6" w:rsidRPr="00E70867">
        <w:rPr>
          <w:b/>
          <w:bCs/>
          <w:rtl/>
          <w:lang w:val="en-US"/>
        </w:rPr>
        <w:t>معالجة الأسباب الكامنة وراء الارتفاع النسبي في معدل وفيات الرضع والأطفال؛</w:t>
      </w:r>
    </w:p>
    <w:p w14:paraId="0E1C5BFA" w14:textId="0FE59529" w:rsidR="009C06C6" w:rsidRPr="00E70867" w:rsidRDefault="008773C3" w:rsidP="008773C3">
      <w:pPr>
        <w:pStyle w:val="SingleTxtGA"/>
        <w:rPr>
          <w:b/>
          <w:bCs/>
          <w:szCs w:val="20"/>
          <w:lang w:val="en-US" w:eastAsia="zh-TW"/>
        </w:rPr>
      </w:pPr>
      <w:r w:rsidRPr="00E70867">
        <w:rPr>
          <w:b/>
          <w:bCs/>
          <w:rtl/>
          <w:lang w:val="en-US"/>
        </w:rPr>
        <w:tab/>
      </w:r>
      <w:r w:rsidR="009C06C6" w:rsidRPr="00E70867">
        <w:rPr>
          <w:rtl/>
          <w:lang w:val="en-US"/>
        </w:rPr>
        <w:t>(د)</w:t>
      </w:r>
      <w:r w:rsidR="009C06C6" w:rsidRPr="00E70867">
        <w:rPr>
          <w:rtl/>
          <w:lang w:val="en-US"/>
        </w:rPr>
        <w:tab/>
      </w:r>
      <w:r w:rsidR="009C06C6" w:rsidRPr="00E70867">
        <w:rPr>
          <w:b/>
          <w:bCs/>
          <w:rtl/>
          <w:lang w:val="en-US"/>
        </w:rPr>
        <w:t>الوقاية من سوء التغذية بجميع أشكاله والتصدي له، والاستمرار في توفير العلاج اللازم لفقر الدم الناجم عن نقص الحديد؛</w:t>
      </w:r>
    </w:p>
    <w:p w14:paraId="710143EF" w14:textId="5EE19A34" w:rsidR="009C06C6" w:rsidRPr="00E70867" w:rsidRDefault="008773C3" w:rsidP="008773C3">
      <w:pPr>
        <w:pStyle w:val="SingleTxtGA"/>
        <w:rPr>
          <w:b/>
          <w:bCs/>
          <w:szCs w:val="20"/>
          <w:lang w:val="en-US" w:eastAsia="zh-TW"/>
        </w:rPr>
      </w:pPr>
      <w:r w:rsidRPr="00E70867">
        <w:rPr>
          <w:b/>
          <w:bCs/>
          <w:rtl/>
          <w:lang w:val="en-US"/>
        </w:rPr>
        <w:tab/>
      </w:r>
      <w:r w:rsidR="009C06C6" w:rsidRPr="00E70867">
        <w:rPr>
          <w:rtl/>
          <w:lang w:val="en-US"/>
        </w:rPr>
        <w:t>(هـ)</w:t>
      </w:r>
      <w:r w:rsidR="009C06C6" w:rsidRPr="00E70867">
        <w:rPr>
          <w:rtl/>
          <w:lang w:val="en-US"/>
        </w:rPr>
        <w:tab/>
      </w:r>
      <w:r w:rsidR="009C06C6" w:rsidRPr="00E70867">
        <w:rPr>
          <w:b/>
          <w:bCs/>
          <w:rtl/>
          <w:lang w:val="en-US"/>
        </w:rPr>
        <w:t xml:space="preserve">ضمان إعطاء أجسام مضادة وحيدة النسيلة لعلاج الفيروس </w:t>
      </w:r>
      <w:proofErr w:type="spellStart"/>
      <w:r w:rsidR="009C06C6" w:rsidRPr="00E70867">
        <w:rPr>
          <w:b/>
          <w:bCs/>
          <w:rtl/>
          <w:lang w:val="en-US"/>
        </w:rPr>
        <w:t>المِخلَوي</w:t>
      </w:r>
      <w:proofErr w:type="spellEnd"/>
      <w:r w:rsidR="009C06C6" w:rsidRPr="00E70867">
        <w:rPr>
          <w:b/>
          <w:bCs/>
          <w:rtl/>
          <w:lang w:val="en-US"/>
        </w:rPr>
        <w:t xml:space="preserve"> التنفسي وإعطاء اللقاحات التي تحصّن المواليد المعرضين لخطر كبير (الخدج والمصابين بفيروس نقص المناعة البشرية) من حدوث مضاعفات سلبية؛</w:t>
      </w:r>
    </w:p>
    <w:p w14:paraId="589817EA" w14:textId="63D43427" w:rsidR="009C06C6" w:rsidRPr="00E70867" w:rsidRDefault="008773C3" w:rsidP="008773C3">
      <w:pPr>
        <w:pStyle w:val="SingleTxtGA"/>
        <w:rPr>
          <w:b/>
          <w:bCs/>
          <w:szCs w:val="20"/>
          <w:lang w:val="en-US" w:eastAsia="zh-TW"/>
        </w:rPr>
      </w:pPr>
      <w:r w:rsidRPr="00E70867">
        <w:rPr>
          <w:b/>
          <w:bCs/>
          <w:rtl/>
          <w:lang w:val="en-US"/>
        </w:rPr>
        <w:tab/>
      </w:r>
      <w:r w:rsidR="009C06C6" w:rsidRPr="00E70867">
        <w:rPr>
          <w:rtl/>
          <w:lang w:val="en-US"/>
        </w:rPr>
        <w:t>(و)</w:t>
      </w:r>
      <w:r w:rsidR="009C06C6" w:rsidRPr="00E70867">
        <w:rPr>
          <w:rtl/>
          <w:lang w:val="en-US"/>
        </w:rPr>
        <w:tab/>
      </w:r>
      <w:r w:rsidR="009C06C6" w:rsidRPr="00E70867">
        <w:rPr>
          <w:b/>
          <w:bCs/>
          <w:rtl/>
          <w:lang w:val="en-US"/>
        </w:rPr>
        <w:t xml:space="preserve">تحسين توافر الأدوية والإنسولين والمحاقن والأجهزة اللازمة للتحكم في غلوكوز الدم لدى الأطفال المصابين بداء السكري من النوع الأول. </w:t>
      </w:r>
    </w:p>
    <w:p w14:paraId="5DDA6205" w14:textId="77777777" w:rsidR="009C06C6" w:rsidRPr="00E70867" w:rsidRDefault="009C06C6" w:rsidP="00EB760B">
      <w:pPr>
        <w:pStyle w:val="H23GA"/>
        <w:rPr>
          <w:szCs w:val="20"/>
          <w:rtl/>
          <w:lang w:val="en-US" w:eastAsia="zh-TW"/>
        </w:rPr>
      </w:pPr>
      <w:r w:rsidRPr="00E70867">
        <w:rPr>
          <w:rtl/>
          <w:lang w:val="en-US"/>
        </w:rPr>
        <w:tab/>
      </w:r>
      <w:r w:rsidRPr="00E70867">
        <w:rPr>
          <w:rtl/>
          <w:lang w:val="en-US"/>
        </w:rPr>
        <w:tab/>
        <w:t>الصحة العقلية</w:t>
      </w:r>
    </w:p>
    <w:p w14:paraId="1DEF36E1" w14:textId="77777777" w:rsidR="009C06C6" w:rsidRPr="00E70867" w:rsidRDefault="009C06C6" w:rsidP="00EB760B">
      <w:pPr>
        <w:pStyle w:val="SingleTxtGA"/>
        <w:rPr>
          <w:b/>
          <w:bCs/>
          <w:szCs w:val="20"/>
          <w:lang w:val="en-US" w:eastAsia="zh-TW"/>
        </w:rPr>
      </w:pPr>
      <w:r w:rsidRPr="00E70867">
        <w:rPr>
          <w:rtl/>
          <w:lang w:val="en-US"/>
        </w:rPr>
        <w:t>33-</w:t>
      </w:r>
      <w:r w:rsidRPr="00E70867">
        <w:rPr>
          <w:rtl/>
          <w:lang w:val="en-US"/>
        </w:rPr>
        <w:tab/>
      </w:r>
      <w:r w:rsidRPr="00E70867">
        <w:rPr>
          <w:b/>
          <w:bCs/>
          <w:rtl/>
          <w:lang w:val="en-US"/>
        </w:rPr>
        <w:t>إن اللجنة، إذ تعرب عن قلقها إزاء انتشار الاكتئاب والسلوك الانتحاري في السنوات الأخيرة وما يحدثه تعاطي المخدرات من أثر على صحة الأطفال، توصي بأن تقوم الدولة الطرف بما يلي:</w:t>
      </w:r>
    </w:p>
    <w:p w14:paraId="7D192024" w14:textId="65A9B809" w:rsidR="009C06C6" w:rsidRPr="00E70867" w:rsidRDefault="00EB760B" w:rsidP="00EB760B">
      <w:pPr>
        <w:pStyle w:val="SingleTxtGA"/>
        <w:rPr>
          <w:b/>
          <w:bCs/>
          <w:szCs w:val="20"/>
          <w:lang w:val="en-US" w:eastAsia="zh-TW"/>
        </w:rPr>
      </w:pPr>
      <w:r w:rsidRPr="00E70867">
        <w:rPr>
          <w:b/>
          <w:bCs/>
          <w:rtl/>
          <w:lang w:val="en-US"/>
        </w:rPr>
        <w:tab/>
      </w:r>
      <w:r w:rsidR="009C06C6" w:rsidRPr="00E70867">
        <w:rPr>
          <w:rtl/>
          <w:lang w:val="en-US"/>
        </w:rPr>
        <w:t>(أ)</w:t>
      </w:r>
      <w:r w:rsidR="009C06C6" w:rsidRPr="00E70867">
        <w:rPr>
          <w:rtl/>
          <w:lang w:val="en-US"/>
        </w:rPr>
        <w:tab/>
      </w:r>
      <w:r w:rsidR="009C06C6" w:rsidRPr="00E70867">
        <w:rPr>
          <w:b/>
          <w:bCs/>
          <w:rtl/>
          <w:lang w:val="en-US"/>
        </w:rPr>
        <w:t>إعطاء الأولوية لتنفيذ سياسة الصحة العقلية من خلال توفير الموارد البشرية والتقنية والمالية اللازمة التي تضمن فعالية الحصول على الخدمات والعلاج الشامل؛</w:t>
      </w:r>
    </w:p>
    <w:p w14:paraId="47F2ED14" w14:textId="305C72B8" w:rsidR="009C06C6" w:rsidRPr="00E70867" w:rsidRDefault="00EB760B" w:rsidP="00EB760B">
      <w:pPr>
        <w:pStyle w:val="SingleTxtGA"/>
        <w:rPr>
          <w:b/>
          <w:bCs/>
          <w:szCs w:val="20"/>
          <w:lang w:val="en-US" w:eastAsia="zh-TW"/>
        </w:rPr>
      </w:pPr>
      <w:r w:rsidRPr="00E70867">
        <w:rPr>
          <w:b/>
          <w:bCs/>
          <w:rtl/>
          <w:lang w:val="en-US"/>
        </w:rPr>
        <w:tab/>
      </w:r>
      <w:r w:rsidR="009C06C6" w:rsidRPr="00E70867">
        <w:rPr>
          <w:rtl/>
          <w:lang w:val="en-US"/>
        </w:rPr>
        <w:t>(ب)</w:t>
      </w:r>
      <w:r w:rsidR="009C06C6" w:rsidRPr="00E70867">
        <w:rPr>
          <w:rtl/>
          <w:lang w:val="en-US"/>
        </w:rPr>
        <w:tab/>
      </w:r>
      <w:r w:rsidR="009C06C6" w:rsidRPr="00E70867">
        <w:rPr>
          <w:b/>
          <w:bCs/>
          <w:rtl/>
          <w:lang w:val="en-US"/>
        </w:rPr>
        <w:t>تحسين الاستثمار العام في برامج الوقاية والتدخل والحد من انتشار السلوك الانتحاري والاكتئاب بين الأطفال؛</w:t>
      </w:r>
    </w:p>
    <w:p w14:paraId="4D7DF69A" w14:textId="7C1E76D8" w:rsidR="009C06C6" w:rsidRPr="00E70867" w:rsidRDefault="00EB760B" w:rsidP="00EB760B">
      <w:pPr>
        <w:pStyle w:val="SingleTxtGA"/>
        <w:rPr>
          <w:b/>
          <w:bCs/>
          <w:szCs w:val="20"/>
          <w:lang w:val="en-US" w:eastAsia="zh-TW"/>
        </w:rPr>
      </w:pPr>
      <w:r w:rsidRPr="00E70867">
        <w:rPr>
          <w:b/>
          <w:bCs/>
          <w:rtl/>
          <w:lang w:val="en-US"/>
        </w:rPr>
        <w:tab/>
      </w:r>
      <w:r w:rsidR="009C06C6" w:rsidRPr="00E70867">
        <w:rPr>
          <w:rtl/>
          <w:lang w:val="en-US"/>
        </w:rPr>
        <w:t>(ج)</w:t>
      </w:r>
      <w:r w:rsidR="009C06C6" w:rsidRPr="00E70867">
        <w:rPr>
          <w:rtl/>
          <w:lang w:val="en-US"/>
        </w:rPr>
        <w:tab/>
      </w:r>
      <w:r w:rsidR="009C06C6" w:rsidRPr="00E70867">
        <w:rPr>
          <w:b/>
          <w:bCs/>
          <w:rtl/>
          <w:lang w:val="en-US"/>
        </w:rPr>
        <w:t>منع استخدام الأطفال للمخدرات والكحول وتوفير العلاج من الإدمان.</w:t>
      </w:r>
    </w:p>
    <w:p w14:paraId="746A3FB8" w14:textId="37C23448" w:rsidR="009C06C6" w:rsidRPr="00E70867" w:rsidRDefault="009C06C6" w:rsidP="00EB760B">
      <w:pPr>
        <w:pStyle w:val="H23GA"/>
        <w:rPr>
          <w:szCs w:val="20"/>
          <w:lang w:val="en-US" w:eastAsia="zh-TW"/>
        </w:rPr>
      </w:pPr>
      <w:r w:rsidRPr="00E70867">
        <w:rPr>
          <w:rtl/>
          <w:lang w:val="en-US"/>
        </w:rPr>
        <w:tab/>
      </w:r>
      <w:r w:rsidRPr="00E70867">
        <w:rPr>
          <w:rtl/>
          <w:lang w:val="en-US"/>
        </w:rPr>
        <w:tab/>
        <w:t xml:space="preserve">صحة المراهقين </w:t>
      </w:r>
    </w:p>
    <w:p w14:paraId="2B1B6484" w14:textId="77777777" w:rsidR="009C06C6" w:rsidRPr="00E70867" w:rsidRDefault="009C06C6" w:rsidP="00EB760B">
      <w:pPr>
        <w:pStyle w:val="SingleTxtGA"/>
        <w:rPr>
          <w:lang w:val="en-US"/>
        </w:rPr>
      </w:pPr>
      <w:r w:rsidRPr="00E70867">
        <w:rPr>
          <w:rtl/>
          <w:lang w:val="en-US"/>
        </w:rPr>
        <w:t>34-</w:t>
      </w:r>
      <w:r w:rsidRPr="00E70867">
        <w:rPr>
          <w:rtl/>
          <w:lang w:val="en-US"/>
        </w:rPr>
        <w:tab/>
        <w:t>في حين ترحب اللجنة بالموافقة على المبادئ التوجيهية بشأن التربية الجنسية الشاملة في التعليم الأساسي (2021)، فإنها تشعر بقلق بالغ إزاء ما يلي:</w:t>
      </w:r>
    </w:p>
    <w:p w14:paraId="54EBDA5E" w14:textId="55AA2A1D" w:rsidR="009C06C6" w:rsidRPr="00E70867" w:rsidRDefault="00EB760B" w:rsidP="00EB760B">
      <w:pPr>
        <w:pStyle w:val="SingleTxtGA"/>
        <w:rPr>
          <w:lang w:val="en-US"/>
        </w:rPr>
      </w:pPr>
      <w:r w:rsidRPr="00E70867">
        <w:rPr>
          <w:rtl/>
          <w:lang w:val="en-US"/>
        </w:rPr>
        <w:tab/>
      </w:r>
      <w:r w:rsidR="009C06C6" w:rsidRPr="00E70867">
        <w:rPr>
          <w:rtl/>
          <w:lang w:val="en-US"/>
        </w:rPr>
        <w:t>(أ)</w:t>
      </w:r>
      <w:r w:rsidR="009C06C6" w:rsidRPr="00E70867">
        <w:rPr>
          <w:rtl/>
          <w:lang w:val="en-US"/>
        </w:rPr>
        <w:tab/>
        <w:t>عدم وجود معلومات عن التربية الجنسية الشاملة لجميع الأطفال وعدم تنفيذها؛</w:t>
      </w:r>
    </w:p>
    <w:p w14:paraId="77252DC0" w14:textId="39932F9D" w:rsidR="009C06C6" w:rsidRPr="00E70867" w:rsidRDefault="00EB760B" w:rsidP="00EB760B">
      <w:pPr>
        <w:pStyle w:val="SingleTxtGA"/>
        <w:rPr>
          <w:lang w:val="en-US"/>
        </w:rPr>
      </w:pPr>
      <w:r w:rsidRPr="00E70867">
        <w:rPr>
          <w:rtl/>
          <w:lang w:val="en-US"/>
        </w:rPr>
        <w:tab/>
      </w:r>
      <w:r w:rsidR="009C06C6" w:rsidRPr="00E70867">
        <w:rPr>
          <w:rtl/>
          <w:lang w:val="en-US"/>
        </w:rPr>
        <w:t>(ب)</w:t>
      </w:r>
      <w:r w:rsidR="009C06C6" w:rsidRPr="00E70867">
        <w:rPr>
          <w:rtl/>
          <w:lang w:val="en-US"/>
        </w:rPr>
        <w:tab/>
        <w:t>انعدام إمكانية الحصول على الرعاية الصحية الجنسية والإنجابية، وارتفاع معدلات الحمل القسري لدى الفتيات على نحوٍ ينذر بالخطر، بما في ذلك الحمل في سن مبكرة جدّ</w:t>
      </w:r>
      <w:r w:rsidR="00315CF1" w:rsidRPr="00E70867">
        <w:rPr>
          <w:rtl/>
          <w:lang w:val="en-US"/>
        </w:rPr>
        <w:t>اً</w:t>
      </w:r>
      <w:r w:rsidR="009C06C6" w:rsidRPr="00E70867">
        <w:rPr>
          <w:rtl/>
          <w:lang w:val="en-US"/>
        </w:rPr>
        <w:t>، وارتفاع معدلات وفيات الأمهات بين الفتيات؛</w:t>
      </w:r>
    </w:p>
    <w:p w14:paraId="68590447" w14:textId="253970AA" w:rsidR="009C06C6" w:rsidRPr="00E70867" w:rsidRDefault="00EB760B" w:rsidP="00EB760B">
      <w:pPr>
        <w:pStyle w:val="SingleTxtGA"/>
        <w:rPr>
          <w:spacing w:val="-4"/>
          <w:lang w:val="en-US"/>
        </w:rPr>
      </w:pPr>
      <w:r w:rsidRPr="00E70867">
        <w:rPr>
          <w:spacing w:val="-4"/>
          <w:rtl/>
          <w:lang w:val="en-US"/>
        </w:rPr>
        <w:tab/>
      </w:r>
      <w:r w:rsidR="009C06C6" w:rsidRPr="00E70867">
        <w:rPr>
          <w:rtl/>
          <w:lang w:val="en-US"/>
        </w:rPr>
        <w:t>(ج)</w:t>
      </w:r>
      <w:r w:rsidR="009C06C6" w:rsidRPr="00E70867">
        <w:rPr>
          <w:rtl/>
          <w:lang w:val="en-US"/>
        </w:rPr>
        <w:tab/>
      </w:r>
      <w:r w:rsidR="009C06C6" w:rsidRPr="00E70867">
        <w:rPr>
          <w:spacing w:val="-4"/>
          <w:rtl/>
          <w:lang w:val="en-US"/>
        </w:rPr>
        <w:t>الفرص المحدودة المتاحة لإجراء عمليات الإجهاض وللحصول على الإجهاض العلاجي.</w:t>
      </w:r>
    </w:p>
    <w:p w14:paraId="3A05F66E" w14:textId="77777777" w:rsidR="009C06C6" w:rsidRPr="00E70867" w:rsidRDefault="009C06C6" w:rsidP="00EB760B">
      <w:pPr>
        <w:pStyle w:val="SingleTxtGA"/>
        <w:rPr>
          <w:b/>
          <w:bCs/>
          <w:lang w:val="en-US"/>
        </w:rPr>
      </w:pPr>
      <w:r w:rsidRPr="00E70867">
        <w:rPr>
          <w:rtl/>
          <w:lang w:val="en-US"/>
        </w:rPr>
        <w:t>35-</w:t>
      </w:r>
      <w:r w:rsidRPr="00E70867">
        <w:rPr>
          <w:rtl/>
          <w:lang w:val="en-US"/>
        </w:rPr>
        <w:tab/>
      </w:r>
      <w:r w:rsidRPr="00E70867">
        <w:rPr>
          <w:b/>
          <w:bCs/>
          <w:rtl/>
          <w:lang w:val="en-US"/>
        </w:rPr>
        <w:t>إن اللجنة، إذ تذكّر بتعليقها العام رقم 4(2003) بشأن صحة المراهقين ونموهم في سياق الاتفاقية، وبتعليقها العام رقم 20(2016) بشأن إعمال حقوق الطفل أثناء المراهقة، تحث الدولة الطرف على القيام بما يلي:</w:t>
      </w:r>
    </w:p>
    <w:p w14:paraId="11CB9D40" w14:textId="4B447CEE" w:rsidR="009C06C6" w:rsidRPr="00E70867" w:rsidRDefault="00EB760B" w:rsidP="00EB760B">
      <w:pPr>
        <w:pStyle w:val="SingleTxtGA"/>
        <w:rPr>
          <w:b/>
          <w:bCs/>
          <w:szCs w:val="20"/>
          <w:lang w:val="en-US" w:eastAsia="zh-TW"/>
        </w:rPr>
      </w:pPr>
      <w:r w:rsidRPr="00E70867">
        <w:rPr>
          <w:b/>
          <w:bCs/>
          <w:rtl/>
          <w:lang w:val="en-US"/>
        </w:rPr>
        <w:tab/>
      </w:r>
      <w:r w:rsidR="009C06C6" w:rsidRPr="00E70867">
        <w:rPr>
          <w:rtl/>
          <w:lang w:val="en-US"/>
        </w:rPr>
        <w:t>(أ)</w:t>
      </w:r>
      <w:r w:rsidR="009C06C6" w:rsidRPr="00E70867">
        <w:rPr>
          <w:rtl/>
          <w:lang w:val="en-US"/>
        </w:rPr>
        <w:tab/>
      </w:r>
      <w:r w:rsidR="009C06C6" w:rsidRPr="00E70867">
        <w:rPr>
          <w:b/>
          <w:bCs/>
          <w:rtl/>
          <w:lang w:val="en-US"/>
        </w:rPr>
        <w:t>اعتماد سياسة شاملة بشأن الصحة الجنسية والإنجابية للمراهقين، والتحقق من أن التثقيف في مجال الصحة الجنسية والإنجابية مشمول في المناهج الدراسية الإلزامية ويستهدف المراهقين، مع إيلاء اهتمام خاص لمنع الحمل المبكر والعدوى المنقولة جنسيّ</w:t>
      </w:r>
      <w:r w:rsidR="00315CF1" w:rsidRPr="00E70867">
        <w:rPr>
          <w:b/>
          <w:bCs/>
          <w:rtl/>
          <w:lang w:val="en-US"/>
        </w:rPr>
        <w:t>اً</w:t>
      </w:r>
      <w:r w:rsidR="009C06C6" w:rsidRPr="00E70867">
        <w:rPr>
          <w:b/>
          <w:bCs/>
          <w:rtl/>
          <w:lang w:val="en-US"/>
        </w:rPr>
        <w:t>؛</w:t>
      </w:r>
    </w:p>
    <w:p w14:paraId="4B5C5812" w14:textId="4187F2DC" w:rsidR="009C06C6" w:rsidRPr="00E70867" w:rsidRDefault="00EB760B" w:rsidP="00EB760B">
      <w:pPr>
        <w:pStyle w:val="SingleTxtGA"/>
        <w:rPr>
          <w:b/>
          <w:bCs/>
          <w:spacing w:val="-2"/>
          <w:szCs w:val="20"/>
          <w:lang w:val="en-US" w:eastAsia="zh-TW"/>
        </w:rPr>
      </w:pPr>
      <w:r w:rsidRPr="00E70867">
        <w:rPr>
          <w:b/>
          <w:bCs/>
          <w:spacing w:val="-2"/>
          <w:rtl/>
          <w:lang w:val="en-US"/>
        </w:rPr>
        <w:tab/>
      </w:r>
      <w:r w:rsidR="009C06C6" w:rsidRPr="00E70867">
        <w:rPr>
          <w:spacing w:val="-2"/>
          <w:rtl/>
          <w:lang w:val="en-US"/>
        </w:rPr>
        <w:t>(ب)</w:t>
      </w:r>
      <w:r w:rsidR="009C06C6" w:rsidRPr="00E70867">
        <w:rPr>
          <w:spacing w:val="-2"/>
          <w:rtl/>
          <w:lang w:val="en-US"/>
        </w:rPr>
        <w:tab/>
      </w:r>
      <w:r w:rsidR="009C06C6" w:rsidRPr="00E70867">
        <w:rPr>
          <w:b/>
          <w:bCs/>
          <w:spacing w:val="-2"/>
          <w:rtl/>
          <w:lang w:val="en-US"/>
        </w:rPr>
        <w:t>ضمان تلقي جميع الأطفال تربية جنسية ملائمة لهم في إطار من السرّية، وحصولهم على المعلومات والخدمات في مجال الصحة الإنجابية، بما يشمل الحصول على وسائل منع الحمل؛</w:t>
      </w:r>
    </w:p>
    <w:p w14:paraId="30AB90BE" w14:textId="43AB930A" w:rsidR="009C06C6" w:rsidRPr="00E70867" w:rsidRDefault="00EB760B" w:rsidP="00EB760B">
      <w:pPr>
        <w:pStyle w:val="SingleTxtGA"/>
        <w:rPr>
          <w:b/>
          <w:bCs/>
          <w:szCs w:val="20"/>
          <w:lang w:val="en-US" w:eastAsia="zh-TW"/>
        </w:rPr>
      </w:pPr>
      <w:r w:rsidRPr="00E70867">
        <w:rPr>
          <w:b/>
          <w:bCs/>
          <w:rtl/>
          <w:lang w:val="en-US"/>
        </w:rPr>
        <w:tab/>
      </w:r>
      <w:r w:rsidR="009C06C6" w:rsidRPr="00E70867">
        <w:rPr>
          <w:rtl/>
          <w:lang w:val="en-US"/>
        </w:rPr>
        <w:t>(ج)</w:t>
      </w:r>
      <w:r w:rsidR="009C06C6" w:rsidRPr="00E70867">
        <w:rPr>
          <w:rtl/>
          <w:lang w:val="en-US"/>
        </w:rPr>
        <w:tab/>
      </w:r>
      <w:r w:rsidR="009C06C6" w:rsidRPr="00E70867">
        <w:rPr>
          <w:b/>
          <w:bCs/>
          <w:rtl/>
          <w:lang w:val="en-US"/>
        </w:rPr>
        <w:t>تعزيز الجهود والقدرات العامة الرامية إلى ضمان تنفيذ التربية الجنسية الشاملة تنفيذ</w:t>
      </w:r>
      <w:r w:rsidR="00315CF1" w:rsidRPr="00E70867">
        <w:rPr>
          <w:b/>
          <w:bCs/>
          <w:rtl/>
          <w:lang w:val="en-US"/>
        </w:rPr>
        <w:t>اً</w:t>
      </w:r>
      <w:r w:rsidR="009C06C6" w:rsidRPr="00E70867">
        <w:rPr>
          <w:b/>
          <w:bCs/>
          <w:rtl/>
          <w:lang w:val="en-US"/>
        </w:rPr>
        <w:t xml:space="preserve"> فعال</w:t>
      </w:r>
      <w:r w:rsidR="00315CF1" w:rsidRPr="00E70867">
        <w:rPr>
          <w:b/>
          <w:bCs/>
          <w:rtl/>
          <w:lang w:val="en-US"/>
        </w:rPr>
        <w:t>اً</w:t>
      </w:r>
      <w:r w:rsidR="009C06C6" w:rsidRPr="00E70867">
        <w:rPr>
          <w:b/>
          <w:bCs/>
          <w:rtl/>
          <w:lang w:val="en-US"/>
        </w:rPr>
        <w:t xml:space="preserve"> داخل المدارس وخارجها، بسبل منها تدريب المعلمين على تنفيذها من خلال إدراج هذا التدريب على نحو منتظم في مناهج إعداد المعلمين؛ </w:t>
      </w:r>
    </w:p>
    <w:p w14:paraId="40DC9992" w14:textId="40124106" w:rsidR="009C06C6" w:rsidRPr="00E70867" w:rsidRDefault="00EB760B" w:rsidP="00EB760B">
      <w:pPr>
        <w:pStyle w:val="SingleTxtGA"/>
        <w:rPr>
          <w:b/>
          <w:bCs/>
          <w:spacing w:val="2"/>
          <w:szCs w:val="20"/>
          <w:lang w:val="en-US" w:eastAsia="zh-TW"/>
        </w:rPr>
      </w:pPr>
      <w:r w:rsidRPr="00E70867">
        <w:rPr>
          <w:b/>
          <w:bCs/>
          <w:spacing w:val="2"/>
          <w:rtl/>
          <w:lang w:val="en-US"/>
        </w:rPr>
        <w:tab/>
      </w:r>
      <w:r w:rsidR="009C06C6" w:rsidRPr="00E70867">
        <w:rPr>
          <w:spacing w:val="2"/>
          <w:rtl/>
          <w:lang w:val="en-US"/>
        </w:rPr>
        <w:t>(د)</w:t>
      </w:r>
      <w:r w:rsidR="009C06C6" w:rsidRPr="00E70867">
        <w:rPr>
          <w:spacing w:val="2"/>
          <w:rtl/>
          <w:lang w:val="en-US"/>
        </w:rPr>
        <w:tab/>
      </w:r>
      <w:r w:rsidR="009C06C6" w:rsidRPr="00E70867">
        <w:rPr>
          <w:b/>
          <w:bCs/>
          <w:spacing w:val="2"/>
          <w:rtl/>
          <w:lang w:val="en-US"/>
        </w:rPr>
        <w:t>إلغاء تجريم الإجهاض في جميع حالات حمل الأطفال والتحقق من عدم وجود ثغرات في القوانين والسياسات العامة المتعلقة بالتثقيف في مجال الصحة الجنسية والإنجابية وبإتاحة إمكانية الإجهاض؛</w:t>
      </w:r>
    </w:p>
    <w:p w14:paraId="69FC59FE" w14:textId="19146FD0" w:rsidR="009C06C6" w:rsidRPr="00E70867" w:rsidRDefault="00EB760B" w:rsidP="00EB760B">
      <w:pPr>
        <w:pStyle w:val="SingleTxtGA"/>
        <w:rPr>
          <w:b/>
          <w:bCs/>
          <w:szCs w:val="20"/>
          <w:lang w:val="en-US" w:eastAsia="zh-TW"/>
        </w:rPr>
      </w:pPr>
      <w:r w:rsidRPr="00E70867">
        <w:rPr>
          <w:b/>
          <w:bCs/>
          <w:rtl/>
          <w:lang w:val="en-US"/>
        </w:rPr>
        <w:tab/>
      </w:r>
      <w:r w:rsidR="009C06C6" w:rsidRPr="00E70867">
        <w:rPr>
          <w:rtl/>
          <w:lang w:val="en-US"/>
        </w:rPr>
        <w:t>(هـ)</w:t>
      </w:r>
      <w:r w:rsidR="009C06C6" w:rsidRPr="00E70867">
        <w:rPr>
          <w:rtl/>
          <w:lang w:val="en-US"/>
        </w:rPr>
        <w:tab/>
      </w:r>
      <w:r w:rsidR="009C06C6" w:rsidRPr="00E70867">
        <w:rPr>
          <w:b/>
          <w:bCs/>
          <w:rtl/>
          <w:lang w:val="en-US"/>
        </w:rPr>
        <w:t>اتخاذ تدابير فعالة لمنع وفيات المراهقات الحوامل وخفض معدلاتها؛</w:t>
      </w:r>
    </w:p>
    <w:p w14:paraId="11154AF4" w14:textId="73843747" w:rsidR="009C06C6" w:rsidRPr="00E70867" w:rsidRDefault="00EB760B" w:rsidP="00EB760B">
      <w:pPr>
        <w:pStyle w:val="SingleTxtGA"/>
        <w:rPr>
          <w:b/>
          <w:bCs/>
          <w:szCs w:val="20"/>
          <w:lang w:val="en-US" w:eastAsia="zh-TW"/>
        </w:rPr>
      </w:pPr>
      <w:r w:rsidRPr="00E70867">
        <w:rPr>
          <w:b/>
          <w:bCs/>
          <w:rtl/>
          <w:lang w:val="en-US"/>
        </w:rPr>
        <w:tab/>
      </w:r>
      <w:r w:rsidR="009C06C6" w:rsidRPr="00E70867">
        <w:rPr>
          <w:rtl/>
          <w:lang w:val="en-US"/>
        </w:rPr>
        <w:t>(و)</w:t>
      </w:r>
      <w:r w:rsidR="009C06C6" w:rsidRPr="00E70867">
        <w:rPr>
          <w:rtl/>
          <w:lang w:val="en-US"/>
        </w:rPr>
        <w:tab/>
      </w:r>
      <w:r w:rsidR="009C06C6" w:rsidRPr="00E70867">
        <w:rPr>
          <w:b/>
          <w:bCs/>
          <w:rtl/>
          <w:lang w:val="en-US"/>
        </w:rPr>
        <w:t>اتخاذ تدابير فورية لضمان إمكانية استفادة المراهقات من خدمات الإجهاض المأمون والرعاية بعد الإجهاض، ولا سيما في الحالات التي يشكل فيها الحمل خطر</w:t>
      </w:r>
      <w:r w:rsidR="00315CF1" w:rsidRPr="00E70867">
        <w:rPr>
          <w:b/>
          <w:bCs/>
          <w:rtl/>
          <w:lang w:val="en-US"/>
        </w:rPr>
        <w:t>اً</w:t>
      </w:r>
      <w:r w:rsidR="009C06C6" w:rsidRPr="00E70867">
        <w:rPr>
          <w:b/>
          <w:bCs/>
          <w:rtl/>
          <w:lang w:val="en-US"/>
        </w:rPr>
        <w:t xml:space="preserve"> على حياة الأم أو</w:t>
      </w:r>
      <w:r w:rsidR="00E70867">
        <w:rPr>
          <w:rFonts w:hint="cs"/>
          <w:b/>
          <w:bCs/>
          <w:rtl/>
          <w:lang w:val="en-US"/>
        </w:rPr>
        <w:t> </w:t>
      </w:r>
      <w:r w:rsidR="009C06C6" w:rsidRPr="00E70867">
        <w:rPr>
          <w:b/>
          <w:bCs/>
          <w:rtl/>
          <w:lang w:val="en-US"/>
        </w:rPr>
        <w:t xml:space="preserve">صحتها، وفي الحالات التي ينجم فيها الحمل عن الاغتصاب أو زنا المحارم؛ </w:t>
      </w:r>
    </w:p>
    <w:p w14:paraId="78E938C5" w14:textId="55B9C1EC" w:rsidR="009C06C6" w:rsidRPr="00E70867" w:rsidRDefault="00EB760B" w:rsidP="00EB760B">
      <w:pPr>
        <w:pStyle w:val="SingleTxtGA"/>
        <w:rPr>
          <w:b/>
          <w:bCs/>
          <w:szCs w:val="20"/>
          <w:lang w:val="en-US" w:eastAsia="zh-TW"/>
        </w:rPr>
      </w:pPr>
      <w:r w:rsidRPr="00E70867">
        <w:rPr>
          <w:b/>
          <w:bCs/>
          <w:rtl/>
          <w:lang w:val="en-US"/>
        </w:rPr>
        <w:tab/>
      </w:r>
      <w:r w:rsidR="009C06C6" w:rsidRPr="00E70867">
        <w:rPr>
          <w:rtl/>
          <w:lang w:val="en-US"/>
        </w:rPr>
        <w:t>(ز)</w:t>
      </w:r>
      <w:r w:rsidR="009C06C6" w:rsidRPr="00E70867">
        <w:rPr>
          <w:rtl/>
          <w:lang w:val="en-US"/>
        </w:rPr>
        <w:tab/>
      </w:r>
      <w:r w:rsidR="009C06C6" w:rsidRPr="00E70867">
        <w:rPr>
          <w:b/>
          <w:bCs/>
          <w:rtl/>
          <w:lang w:val="en-US"/>
        </w:rPr>
        <w:t>تعديل الأنظمة المتعلقة بالحصول على الإجهاض العلاجي بحيث تنطبق على الفتيات على وجه التحديد، وتولي الاعتبار الواجب لمخاطر الوفيات والاعتلال التي يمكن أن تترتب، على وجه الخصوص، على حمل المراهقات، وتَضمن إمكانية اللجوء إلى العدالة على وجه السرعة بغرض مراجعة القرارات المتخذة بشأن الإجهاض العلاجي؛</w:t>
      </w:r>
    </w:p>
    <w:p w14:paraId="2633DE5F" w14:textId="4299745D" w:rsidR="009C06C6" w:rsidRPr="00E70867" w:rsidRDefault="00EB760B" w:rsidP="00EB760B">
      <w:pPr>
        <w:pStyle w:val="SingleTxtGA"/>
        <w:rPr>
          <w:b/>
          <w:bCs/>
          <w:szCs w:val="20"/>
          <w:lang w:val="en-US" w:eastAsia="zh-TW"/>
        </w:rPr>
      </w:pPr>
      <w:r w:rsidRPr="00E70867">
        <w:rPr>
          <w:b/>
          <w:bCs/>
          <w:rtl/>
          <w:lang w:val="en-US"/>
        </w:rPr>
        <w:tab/>
      </w:r>
      <w:r w:rsidR="009C06C6" w:rsidRPr="00E70867">
        <w:rPr>
          <w:rtl/>
          <w:lang w:val="en-US"/>
        </w:rPr>
        <w:t>(ح)</w:t>
      </w:r>
      <w:r w:rsidR="009C06C6" w:rsidRPr="00E70867">
        <w:rPr>
          <w:rtl/>
          <w:lang w:val="en-US"/>
        </w:rPr>
        <w:tab/>
      </w:r>
      <w:r w:rsidR="009C06C6" w:rsidRPr="00E70867">
        <w:rPr>
          <w:b/>
          <w:bCs/>
          <w:rtl/>
          <w:lang w:val="en-US"/>
        </w:rPr>
        <w:t>ضمان قيام اختصاصيين في مجال الرعاية الصحية مدرَّبين تدريب</w:t>
      </w:r>
      <w:r w:rsidR="00315CF1" w:rsidRPr="00E70867">
        <w:rPr>
          <w:b/>
          <w:bCs/>
          <w:rtl/>
          <w:lang w:val="en-US"/>
        </w:rPr>
        <w:t>اً</w:t>
      </w:r>
      <w:r w:rsidR="009C06C6" w:rsidRPr="00E70867">
        <w:rPr>
          <w:b/>
          <w:bCs/>
          <w:rtl/>
          <w:lang w:val="en-US"/>
        </w:rPr>
        <w:t xml:space="preserve"> جيد</w:t>
      </w:r>
      <w:r w:rsidR="00315CF1" w:rsidRPr="00E70867">
        <w:rPr>
          <w:b/>
          <w:bCs/>
          <w:rtl/>
          <w:lang w:val="en-US"/>
        </w:rPr>
        <w:t>اً</w:t>
      </w:r>
      <w:r w:rsidR="009C06C6" w:rsidRPr="00E70867">
        <w:rPr>
          <w:b/>
          <w:bCs/>
          <w:rtl/>
          <w:lang w:val="en-US"/>
        </w:rPr>
        <w:t xml:space="preserve"> بعرض مجموعة من الخيارات على المراهقات في بداية الحمل بعيد</w:t>
      </w:r>
      <w:r w:rsidR="00315CF1" w:rsidRPr="00E70867">
        <w:rPr>
          <w:b/>
          <w:bCs/>
          <w:rtl/>
          <w:lang w:val="en-US"/>
        </w:rPr>
        <w:t>اً</w:t>
      </w:r>
      <w:r w:rsidR="009C06C6" w:rsidRPr="00E70867">
        <w:rPr>
          <w:b/>
          <w:bCs/>
          <w:rtl/>
          <w:lang w:val="en-US"/>
        </w:rPr>
        <w:t xml:space="preserve"> من الأحكام المسبقة، وضمان اتخاذ القرارات بموافقتهن المستنيرة بعد أن تتاح لهن الفرصة للاستماع إليهن وبعد إيلاء آراءهن الاعتبار الواجب في إطار عملية اتخاذ القرار؛ </w:t>
      </w:r>
    </w:p>
    <w:p w14:paraId="2EE69F48" w14:textId="13D730EA" w:rsidR="009C06C6" w:rsidRPr="00E70867" w:rsidRDefault="00EB760B" w:rsidP="00EB760B">
      <w:pPr>
        <w:pStyle w:val="SingleTxtGA"/>
        <w:rPr>
          <w:b/>
          <w:bCs/>
          <w:lang w:val="en-US"/>
        </w:rPr>
      </w:pPr>
      <w:r w:rsidRPr="00E70867">
        <w:rPr>
          <w:b/>
          <w:bCs/>
          <w:rtl/>
          <w:lang w:val="en-US"/>
        </w:rPr>
        <w:tab/>
      </w:r>
      <w:r w:rsidR="009C06C6" w:rsidRPr="00E70867">
        <w:rPr>
          <w:rtl/>
          <w:lang w:val="en-US"/>
        </w:rPr>
        <w:t>(ط)</w:t>
      </w:r>
      <w:r w:rsidR="009C06C6" w:rsidRPr="00E70867">
        <w:rPr>
          <w:rtl/>
          <w:lang w:val="en-US"/>
        </w:rPr>
        <w:tab/>
      </w:r>
      <w:r w:rsidR="009C06C6" w:rsidRPr="00E70867">
        <w:rPr>
          <w:b/>
          <w:bCs/>
          <w:rtl/>
          <w:lang w:val="en-US"/>
        </w:rPr>
        <w:t>ضمان توافر خدمات ميسَّرة وأخصائيين مدربين في مجال الرعاية الصحية وسهولة الاستفادة من خدماتهم بغية توفير الإجهاض القانوني الطوعي والرعاية بعد الإجهاض.</w:t>
      </w:r>
    </w:p>
    <w:p w14:paraId="60794C8B" w14:textId="73A17374" w:rsidR="009C06C6" w:rsidRPr="00E70867" w:rsidRDefault="00EB760B" w:rsidP="00EB760B">
      <w:pPr>
        <w:pStyle w:val="H1GA"/>
        <w:rPr>
          <w:lang w:val="en-US"/>
        </w:rPr>
      </w:pPr>
      <w:r w:rsidRPr="00E70867">
        <w:rPr>
          <w:rtl/>
          <w:lang w:val="en-US"/>
        </w:rPr>
        <w:tab/>
      </w:r>
      <w:r w:rsidR="009C06C6" w:rsidRPr="00E70867">
        <w:rPr>
          <w:rtl/>
          <w:lang w:val="en-US"/>
        </w:rPr>
        <w:t>حاء-</w:t>
      </w:r>
      <w:r w:rsidR="009C06C6" w:rsidRPr="00E70867">
        <w:rPr>
          <w:rtl/>
          <w:lang w:val="en-US"/>
        </w:rPr>
        <w:tab/>
        <w:t>مستوى المعيشة (المواد 18(3)، و26، و27(1)-(3))</w:t>
      </w:r>
    </w:p>
    <w:p w14:paraId="287A63F6" w14:textId="77777777" w:rsidR="009C06C6" w:rsidRPr="00E70867" w:rsidRDefault="009C06C6" w:rsidP="00EB760B">
      <w:pPr>
        <w:pStyle w:val="SingleTxtGA"/>
        <w:rPr>
          <w:b/>
          <w:bCs/>
          <w:szCs w:val="20"/>
          <w:lang w:val="en-US" w:eastAsia="zh-TW"/>
        </w:rPr>
      </w:pPr>
      <w:r w:rsidRPr="00E70867">
        <w:rPr>
          <w:rtl/>
          <w:lang w:val="en-US"/>
        </w:rPr>
        <w:t>36-</w:t>
      </w:r>
      <w:r w:rsidRPr="00E70867">
        <w:rPr>
          <w:rtl/>
          <w:lang w:val="en-US"/>
        </w:rPr>
        <w:tab/>
      </w:r>
      <w:r w:rsidRPr="00E70867">
        <w:rPr>
          <w:b/>
          <w:bCs/>
          <w:rtl/>
          <w:lang w:val="en-US"/>
        </w:rPr>
        <w:t>في حين ترحب اللجنة بالسياسة الوطنية للتنمية والإدماج الاجتماعي وبزيادة فرص الحصول على مياه الشرب النظيفة وخدمات الصرف الصحي، فإنها تعرب عن قلقها إزاء بلوغ مستويات الفقر بين الأطفال معدلات مرتفعة وآخذة في التزايد، وتوصي بأن تقوم الدولة الطرف بما يلي</w:t>
      </w:r>
      <w:r w:rsidRPr="00E70867">
        <w:rPr>
          <w:b/>
          <w:bCs/>
          <w:szCs w:val="20"/>
          <w:rtl/>
          <w:lang w:val="en-US"/>
        </w:rPr>
        <w:t>:</w:t>
      </w:r>
      <w:r w:rsidRPr="00E70867">
        <w:rPr>
          <w:b/>
          <w:bCs/>
          <w:rtl/>
          <w:lang w:val="en-US"/>
        </w:rPr>
        <w:t xml:space="preserve"> </w:t>
      </w:r>
    </w:p>
    <w:p w14:paraId="7A59AAAE" w14:textId="04DEF87F" w:rsidR="009C06C6" w:rsidRPr="00E70867" w:rsidRDefault="00EB760B" w:rsidP="00EB760B">
      <w:pPr>
        <w:pStyle w:val="SingleTxtGA"/>
        <w:rPr>
          <w:b/>
          <w:bCs/>
          <w:szCs w:val="20"/>
          <w:lang w:val="en-US" w:eastAsia="zh-TW"/>
        </w:rPr>
      </w:pPr>
      <w:r w:rsidRPr="00E70867">
        <w:rPr>
          <w:b/>
          <w:bCs/>
          <w:rtl/>
          <w:lang w:val="en-US"/>
        </w:rPr>
        <w:tab/>
      </w:r>
      <w:r w:rsidR="009C06C6" w:rsidRPr="00E70867">
        <w:rPr>
          <w:rtl/>
          <w:lang w:val="en-US"/>
        </w:rPr>
        <w:t>(أ)</w:t>
      </w:r>
      <w:r w:rsidR="009C06C6" w:rsidRPr="00E70867">
        <w:rPr>
          <w:rtl/>
          <w:lang w:val="en-US"/>
        </w:rPr>
        <w:tab/>
      </w:r>
      <w:r w:rsidR="009C06C6" w:rsidRPr="00E70867">
        <w:rPr>
          <w:b/>
          <w:bCs/>
          <w:rtl/>
          <w:lang w:val="en-US"/>
        </w:rPr>
        <w:t>معالجة أوجه عدم المساواة الهيكلية التي تشكل الأسباب الجذرية للفقر المدقع، وضمان حصول الأطفال الذين يعيشون في فقر وأسرهم على الدعم المالي الكافي والخدمات الميسّرة المجانية دون تمييز؛</w:t>
      </w:r>
    </w:p>
    <w:p w14:paraId="5CF5DF01" w14:textId="108AD124" w:rsidR="009C06C6" w:rsidRPr="00E70867" w:rsidRDefault="00EB760B" w:rsidP="00EB760B">
      <w:pPr>
        <w:pStyle w:val="SingleTxtGA"/>
        <w:rPr>
          <w:b/>
          <w:bCs/>
          <w:szCs w:val="20"/>
          <w:lang w:val="en-US" w:eastAsia="zh-TW"/>
        </w:rPr>
      </w:pPr>
      <w:r w:rsidRPr="00E70867">
        <w:rPr>
          <w:b/>
          <w:bCs/>
          <w:rtl/>
          <w:lang w:val="en-US"/>
        </w:rPr>
        <w:tab/>
      </w:r>
      <w:r w:rsidR="009C06C6" w:rsidRPr="00E70867">
        <w:rPr>
          <w:rtl/>
          <w:lang w:val="en-US"/>
        </w:rPr>
        <w:t>(ب)</w:t>
      </w:r>
      <w:r w:rsidR="009C06C6" w:rsidRPr="00E70867">
        <w:rPr>
          <w:rtl/>
          <w:lang w:val="en-US"/>
        </w:rPr>
        <w:tab/>
      </w:r>
      <w:r w:rsidR="009C06C6" w:rsidRPr="00E70867">
        <w:rPr>
          <w:b/>
          <w:bCs/>
          <w:rtl/>
          <w:lang w:val="en-US"/>
        </w:rPr>
        <w:t>توسيع نطاق برامج الحماية الاجتماعية لتشمل أكثر الفئات السكانية ضعف</w:t>
      </w:r>
      <w:r w:rsidR="00315CF1" w:rsidRPr="00E70867">
        <w:rPr>
          <w:b/>
          <w:bCs/>
          <w:rtl/>
          <w:lang w:val="en-US"/>
        </w:rPr>
        <w:t>اً</w:t>
      </w:r>
      <w:r w:rsidR="009C06C6" w:rsidRPr="00E70867">
        <w:rPr>
          <w:b/>
          <w:bCs/>
          <w:rtl/>
          <w:lang w:val="en-US"/>
        </w:rPr>
        <w:t>، ومنها الأطفال المهاجرون واللاجئون وأولئك الذين ليست الإسبانية لغتهم الأم؛</w:t>
      </w:r>
    </w:p>
    <w:p w14:paraId="5F7904B3" w14:textId="444E249A" w:rsidR="009C06C6" w:rsidRPr="00E70867" w:rsidRDefault="00EB760B" w:rsidP="00EB760B">
      <w:pPr>
        <w:pStyle w:val="SingleTxtGA"/>
        <w:rPr>
          <w:b/>
          <w:bCs/>
          <w:szCs w:val="20"/>
          <w:lang w:val="en-US" w:eastAsia="zh-TW"/>
        </w:rPr>
      </w:pPr>
      <w:r w:rsidRPr="00E70867">
        <w:rPr>
          <w:b/>
          <w:bCs/>
          <w:rtl/>
          <w:lang w:val="en-US"/>
        </w:rPr>
        <w:tab/>
      </w:r>
      <w:r w:rsidR="009C06C6" w:rsidRPr="00E70867">
        <w:rPr>
          <w:rtl/>
          <w:lang w:val="en-US"/>
        </w:rPr>
        <w:t>(ج)</w:t>
      </w:r>
      <w:r w:rsidR="009C06C6" w:rsidRPr="00E70867">
        <w:rPr>
          <w:rtl/>
          <w:lang w:val="en-US"/>
        </w:rPr>
        <w:tab/>
      </w:r>
      <w:r w:rsidR="009C06C6" w:rsidRPr="00E70867">
        <w:rPr>
          <w:b/>
          <w:bCs/>
          <w:rtl/>
          <w:lang w:val="en-US"/>
        </w:rPr>
        <w:t xml:space="preserve">مواصلة تعزيز الاستراتيجيات الرامية إلى معالجة انعدام الأمن الغذائي ومواصلة بذل الجهود لزيادة فرص الحصول على مياه الشرب النظيفة وخدمات الصرف الصحي في جميع أنحاء البلد، ولا سيما لصالح أطفال الشعوب الأصلية والأطفال الذين يعيشون في المناطق النائية. </w:t>
      </w:r>
    </w:p>
    <w:p w14:paraId="40B630FA" w14:textId="1183354F" w:rsidR="009C06C6" w:rsidRPr="00E70867" w:rsidRDefault="00EB760B" w:rsidP="00EB760B">
      <w:pPr>
        <w:pStyle w:val="H1GA"/>
        <w:rPr>
          <w:lang w:val="en-US"/>
        </w:rPr>
      </w:pPr>
      <w:r w:rsidRPr="00E70867">
        <w:rPr>
          <w:rtl/>
          <w:lang w:val="en-US"/>
        </w:rPr>
        <w:tab/>
      </w:r>
      <w:r w:rsidR="009C06C6" w:rsidRPr="00E70867">
        <w:rPr>
          <w:rtl/>
          <w:lang w:val="en-US"/>
        </w:rPr>
        <w:t>طاء-</w:t>
      </w:r>
      <w:r w:rsidR="009C06C6" w:rsidRPr="00E70867">
        <w:rPr>
          <w:rtl/>
          <w:lang w:val="en-US"/>
        </w:rPr>
        <w:tab/>
        <w:t xml:space="preserve">حقوق الطفل والبيئة (المواد 2، و3، و6، و12، و13، و15، و17، و19، و24، ومن 26 إلى 31) </w:t>
      </w:r>
    </w:p>
    <w:p w14:paraId="2881BA84" w14:textId="77777777" w:rsidR="009C06C6" w:rsidRPr="00E70867" w:rsidRDefault="009C06C6" w:rsidP="00EB760B">
      <w:pPr>
        <w:pStyle w:val="SingleTxtGA"/>
        <w:rPr>
          <w:b/>
          <w:bCs/>
          <w:lang w:val="en-US"/>
        </w:rPr>
      </w:pPr>
      <w:r w:rsidRPr="00E70867">
        <w:rPr>
          <w:rtl/>
          <w:lang w:val="en-US"/>
        </w:rPr>
        <w:t>37-</w:t>
      </w:r>
      <w:r w:rsidRPr="00E70867">
        <w:rPr>
          <w:rtl/>
          <w:lang w:val="en-US"/>
        </w:rPr>
        <w:tab/>
      </w:r>
      <w:r w:rsidRPr="00E70867">
        <w:rPr>
          <w:b/>
          <w:bCs/>
          <w:rtl/>
          <w:lang w:val="en-US"/>
        </w:rPr>
        <w:t>في حين تعرب اللجنة عن قلقها البالغ إزاء التسمم والتلوث بالرصاص، وتذكّر بتعليقها العام رقم 26(2023) بشأن حقوق الطفل والبيئة، مع التركيز بوجه خاص على تغير المناخ، فإنها تحث الدولة الطرف على القيام بما يلي:</w:t>
      </w:r>
    </w:p>
    <w:p w14:paraId="13DD2FAD" w14:textId="59D2EA12" w:rsidR="009C06C6" w:rsidRPr="00E70867" w:rsidRDefault="00EB760B" w:rsidP="00EB760B">
      <w:pPr>
        <w:pStyle w:val="SingleTxtGA"/>
        <w:rPr>
          <w:b/>
          <w:bCs/>
          <w:szCs w:val="20"/>
          <w:lang w:val="en-US" w:eastAsia="zh-TW"/>
        </w:rPr>
      </w:pPr>
      <w:r w:rsidRPr="00E70867">
        <w:rPr>
          <w:b/>
          <w:bCs/>
          <w:rtl/>
          <w:lang w:val="en-US"/>
        </w:rPr>
        <w:tab/>
      </w:r>
      <w:r w:rsidR="009C06C6" w:rsidRPr="00E70867">
        <w:rPr>
          <w:rtl/>
          <w:lang w:val="en-US"/>
        </w:rPr>
        <w:t>(أ)</w:t>
      </w:r>
      <w:r w:rsidR="009C06C6" w:rsidRPr="00E70867">
        <w:rPr>
          <w:rtl/>
          <w:lang w:val="en-US"/>
        </w:rPr>
        <w:tab/>
      </w:r>
      <w:r w:rsidR="009C06C6" w:rsidRPr="00E70867">
        <w:rPr>
          <w:b/>
          <w:bCs/>
          <w:rtl/>
          <w:lang w:val="en-US"/>
        </w:rPr>
        <w:t>اتخاذ تدابير لتنظيف المناطق الملوثة بالرصاص ومراقبة نوعية الهواء والتربة والمياه في المناطق المتضررة؛</w:t>
      </w:r>
    </w:p>
    <w:p w14:paraId="277AAB88" w14:textId="41B50D7A" w:rsidR="009C06C6" w:rsidRPr="00E70867" w:rsidRDefault="00EB760B" w:rsidP="00EB760B">
      <w:pPr>
        <w:pStyle w:val="SingleTxtGA"/>
        <w:rPr>
          <w:b/>
          <w:bCs/>
          <w:szCs w:val="20"/>
          <w:lang w:val="en-US" w:eastAsia="zh-TW"/>
        </w:rPr>
      </w:pPr>
      <w:r w:rsidRPr="00E70867">
        <w:rPr>
          <w:b/>
          <w:bCs/>
          <w:rtl/>
          <w:lang w:val="en-US"/>
        </w:rPr>
        <w:tab/>
      </w:r>
      <w:r w:rsidR="009C06C6" w:rsidRPr="00E70867">
        <w:rPr>
          <w:rtl/>
          <w:lang w:val="en-US"/>
        </w:rPr>
        <w:t>(ب)</w:t>
      </w:r>
      <w:r w:rsidR="009C06C6" w:rsidRPr="00E70867">
        <w:rPr>
          <w:rtl/>
          <w:lang w:val="en-US"/>
        </w:rPr>
        <w:tab/>
      </w:r>
      <w:r w:rsidR="009C06C6" w:rsidRPr="00E70867">
        <w:rPr>
          <w:b/>
          <w:bCs/>
          <w:rtl/>
          <w:lang w:val="en-US"/>
        </w:rPr>
        <w:t xml:space="preserve">التصديق على الاتفاق الإقليمي بشأن الوصول إلى المعلومات والمشاركة العامة والعدالة في المسائل البيئية في أمريكا اللاتينية ومنطقة البحر الكاريبي (اتفاق </w:t>
      </w:r>
      <w:proofErr w:type="spellStart"/>
      <w:r w:rsidR="009C06C6" w:rsidRPr="00E70867">
        <w:rPr>
          <w:b/>
          <w:bCs/>
          <w:rtl/>
          <w:lang w:val="en-US"/>
        </w:rPr>
        <w:t>إسكاسو</w:t>
      </w:r>
      <w:proofErr w:type="spellEnd"/>
      <w:r w:rsidR="009C06C6" w:rsidRPr="00E70867">
        <w:rPr>
          <w:b/>
          <w:bCs/>
          <w:rtl/>
          <w:lang w:val="en-US"/>
        </w:rPr>
        <w:t>)، وتنفيذ القانون الإطاري رقم 30754 بشأن تغير المناخ لعام 2018، ووضع خطط للوقاية ونظم لإدارة المخاطر والإنذار المبكر لمنع الكوارث الطبيعية المرتبطة بتغير المناخ والتصدي لها؛</w:t>
      </w:r>
    </w:p>
    <w:p w14:paraId="28135647" w14:textId="0C5B7E8D" w:rsidR="009C06C6" w:rsidRPr="00E70867" w:rsidRDefault="00EB760B" w:rsidP="00EB760B">
      <w:pPr>
        <w:pStyle w:val="SingleTxtGA"/>
        <w:rPr>
          <w:b/>
          <w:bCs/>
          <w:szCs w:val="20"/>
          <w:lang w:val="en-US" w:eastAsia="zh-TW"/>
        </w:rPr>
      </w:pPr>
      <w:r w:rsidRPr="00E70867">
        <w:rPr>
          <w:b/>
          <w:bCs/>
          <w:rtl/>
          <w:lang w:val="en-US"/>
        </w:rPr>
        <w:tab/>
      </w:r>
      <w:r w:rsidR="009C06C6" w:rsidRPr="00E70867">
        <w:rPr>
          <w:rtl/>
          <w:lang w:val="en-US"/>
        </w:rPr>
        <w:t>(ج)</w:t>
      </w:r>
      <w:r w:rsidR="009C06C6" w:rsidRPr="00E70867">
        <w:rPr>
          <w:rtl/>
          <w:lang w:val="en-US"/>
        </w:rPr>
        <w:tab/>
      </w:r>
      <w:r w:rsidR="009C06C6" w:rsidRPr="00E70867">
        <w:rPr>
          <w:b/>
          <w:bCs/>
          <w:rtl/>
          <w:lang w:val="en-US"/>
        </w:rPr>
        <w:t>ضمان إدماج التثقيف البيئي القائم على الحقوق في المناهج الدراسية على جميع المستويات وفي برامج إعداد المعلمين، وتعزيز وعي الأطفال بتغير المناخ والكوارث الطبيعية وتأهبهم في هذا الصدد، وإشراك الأطفال في عمليات اتخاذ القرارات ووضع السياسات، بما في ذلك إشراكهم في وضع المساهمات المحددة وطنيّ</w:t>
      </w:r>
      <w:r w:rsidR="00315CF1" w:rsidRPr="00E70867">
        <w:rPr>
          <w:b/>
          <w:bCs/>
          <w:rtl/>
          <w:lang w:val="en-US"/>
        </w:rPr>
        <w:t>اً</w:t>
      </w:r>
      <w:r w:rsidR="009C06C6" w:rsidRPr="00E70867">
        <w:rPr>
          <w:b/>
          <w:bCs/>
          <w:rtl/>
          <w:lang w:val="en-US"/>
        </w:rPr>
        <w:t>.</w:t>
      </w:r>
    </w:p>
    <w:p w14:paraId="08E19B6B" w14:textId="03FF52AB" w:rsidR="009C06C6" w:rsidRPr="00E70867" w:rsidRDefault="00EB760B" w:rsidP="00EB760B">
      <w:pPr>
        <w:pStyle w:val="H1GA"/>
        <w:rPr>
          <w:lang w:val="en-US"/>
        </w:rPr>
      </w:pPr>
      <w:r w:rsidRPr="00E70867">
        <w:rPr>
          <w:rtl/>
          <w:lang w:val="en-US"/>
        </w:rPr>
        <w:tab/>
      </w:r>
      <w:r w:rsidR="009C06C6" w:rsidRPr="00E70867">
        <w:rPr>
          <w:rtl/>
          <w:lang w:val="en-US"/>
        </w:rPr>
        <w:t>ياء-</w:t>
      </w:r>
      <w:r w:rsidR="009C06C6" w:rsidRPr="00E70867">
        <w:rPr>
          <w:rtl/>
          <w:lang w:val="en-US"/>
        </w:rPr>
        <w:tab/>
        <w:t>التعليم ووقت الفراغ والأنشطة الثقافية (</w:t>
      </w:r>
      <w:r w:rsidR="009C06C6" w:rsidRPr="00E70867">
        <w:rPr>
          <w:rFonts w:hint="cs"/>
          <w:rtl/>
          <w:lang w:val="en-US"/>
        </w:rPr>
        <w:t>المواد</w:t>
      </w:r>
      <w:r w:rsidR="009C06C6" w:rsidRPr="00E70867">
        <w:rPr>
          <w:rtl/>
          <w:lang w:val="en-US"/>
        </w:rPr>
        <w:t xml:space="preserve"> </w:t>
      </w:r>
      <w:r w:rsidR="009C06C6" w:rsidRPr="00E70867">
        <w:rPr>
          <w:rFonts w:hint="cs"/>
          <w:rtl/>
          <w:lang w:val="en-US"/>
        </w:rPr>
        <w:t>من</w:t>
      </w:r>
      <w:r w:rsidR="009C06C6" w:rsidRPr="00E70867">
        <w:rPr>
          <w:rtl/>
          <w:lang w:val="en-US"/>
        </w:rPr>
        <w:t xml:space="preserve"> 28 إلى 31)</w:t>
      </w:r>
    </w:p>
    <w:p w14:paraId="5213FF22" w14:textId="77777777" w:rsidR="009C06C6" w:rsidRPr="00E70867" w:rsidRDefault="009C06C6" w:rsidP="00EB760B">
      <w:pPr>
        <w:pStyle w:val="H23GA"/>
        <w:rPr>
          <w:szCs w:val="20"/>
          <w:lang w:val="en-US" w:eastAsia="zh-TW"/>
        </w:rPr>
      </w:pPr>
      <w:r w:rsidRPr="00E70867">
        <w:rPr>
          <w:rtl/>
          <w:lang w:val="en-US"/>
        </w:rPr>
        <w:tab/>
      </w:r>
      <w:r w:rsidRPr="00E70867">
        <w:rPr>
          <w:rtl/>
          <w:lang w:val="en-US"/>
        </w:rPr>
        <w:tab/>
        <w:t>أهداف التعليم وتغطيته</w:t>
      </w:r>
    </w:p>
    <w:p w14:paraId="642F9C15" w14:textId="77777777" w:rsidR="009C06C6" w:rsidRPr="00E70867" w:rsidRDefault="009C06C6" w:rsidP="00EB760B">
      <w:pPr>
        <w:pStyle w:val="SingleTxtGA"/>
        <w:rPr>
          <w:b/>
          <w:bCs/>
          <w:spacing w:val="-2"/>
          <w:szCs w:val="20"/>
          <w:lang w:val="en-US" w:eastAsia="zh-TW"/>
        </w:rPr>
      </w:pPr>
      <w:r w:rsidRPr="00E70867">
        <w:rPr>
          <w:rtl/>
          <w:lang w:val="en-US"/>
        </w:rPr>
        <w:t>38-</w:t>
      </w:r>
      <w:r w:rsidRPr="00E70867">
        <w:rPr>
          <w:rtl/>
          <w:lang w:val="en-US"/>
        </w:rPr>
        <w:tab/>
      </w:r>
      <w:r w:rsidRPr="00E70867">
        <w:rPr>
          <w:b/>
          <w:bCs/>
          <w:spacing w:val="-2"/>
          <w:rtl/>
          <w:lang w:val="en-US"/>
        </w:rPr>
        <w:t>في حين ترحب اللجنة بالجهود التي بذلتها الدولة الطرف في الآونة الأخيرة لضمان حق الأطفال المهاجرين في التعليم، تعرب عن قلقها إزاء الثغرات التي تؤثر على أطفال الشعوب الأصلية والأطفال الذين يعيشون في فقر أو في المناطق الريفية والأطفال ذوي الإعاقة، وتوصي بأن تقوم الدولة الطرف بما يلي:</w:t>
      </w:r>
    </w:p>
    <w:p w14:paraId="1183BE94" w14:textId="38769201" w:rsidR="009C06C6" w:rsidRPr="00E70867" w:rsidRDefault="00EB760B" w:rsidP="00EB760B">
      <w:pPr>
        <w:pStyle w:val="SingleTxtGA"/>
        <w:rPr>
          <w:b/>
          <w:bCs/>
          <w:szCs w:val="20"/>
          <w:lang w:val="en-US" w:eastAsia="zh-TW"/>
        </w:rPr>
      </w:pPr>
      <w:r w:rsidRPr="00E70867">
        <w:rPr>
          <w:b/>
          <w:bCs/>
          <w:rtl/>
          <w:lang w:val="en-US"/>
        </w:rPr>
        <w:tab/>
      </w:r>
      <w:r w:rsidR="009C06C6" w:rsidRPr="00E70867">
        <w:rPr>
          <w:rtl/>
          <w:lang w:val="en-US"/>
        </w:rPr>
        <w:t>(أ)</w:t>
      </w:r>
      <w:r w:rsidR="009C06C6" w:rsidRPr="00E70867">
        <w:rPr>
          <w:rtl/>
          <w:lang w:val="en-US"/>
        </w:rPr>
        <w:tab/>
      </w:r>
      <w:r w:rsidR="009C06C6" w:rsidRPr="00E70867">
        <w:rPr>
          <w:b/>
          <w:bCs/>
          <w:rtl/>
          <w:lang w:val="en-US"/>
        </w:rPr>
        <w:t>كفالة إتمام جميع الأطفال تعليم</w:t>
      </w:r>
      <w:r w:rsidR="00315CF1" w:rsidRPr="00E70867">
        <w:rPr>
          <w:b/>
          <w:bCs/>
          <w:rtl/>
          <w:lang w:val="en-US"/>
        </w:rPr>
        <w:t>اً</w:t>
      </w:r>
      <w:r w:rsidR="009C06C6" w:rsidRPr="00E70867">
        <w:rPr>
          <w:b/>
          <w:bCs/>
          <w:rtl/>
          <w:lang w:val="en-US"/>
        </w:rPr>
        <w:t xml:space="preserve"> ابتدائيّ</w:t>
      </w:r>
      <w:r w:rsidR="00315CF1" w:rsidRPr="00E70867">
        <w:rPr>
          <w:b/>
          <w:bCs/>
          <w:rtl/>
          <w:lang w:val="en-US"/>
        </w:rPr>
        <w:t>اً</w:t>
      </w:r>
      <w:r w:rsidR="009C06C6" w:rsidRPr="00E70867">
        <w:rPr>
          <w:b/>
          <w:bCs/>
          <w:rtl/>
          <w:lang w:val="en-US"/>
        </w:rPr>
        <w:t xml:space="preserve"> وثانويّ</w:t>
      </w:r>
      <w:r w:rsidR="00315CF1" w:rsidRPr="00E70867">
        <w:rPr>
          <w:b/>
          <w:bCs/>
          <w:rtl/>
          <w:lang w:val="en-US"/>
        </w:rPr>
        <w:t>اً</w:t>
      </w:r>
      <w:r w:rsidR="009C06C6" w:rsidRPr="00E70867">
        <w:rPr>
          <w:b/>
          <w:bCs/>
          <w:rtl/>
          <w:lang w:val="en-US"/>
        </w:rPr>
        <w:t xml:space="preserve"> جيّد</w:t>
      </w:r>
      <w:r w:rsidR="00315CF1" w:rsidRPr="00E70867">
        <w:rPr>
          <w:b/>
          <w:bCs/>
          <w:rtl/>
          <w:lang w:val="en-US"/>
        </w:rPr>
        <w:t>اً</w:t>
      </w:r>
      <w:r w:rsidR="009C06C6" w:rsidRPr="00E70867">
        <w:rPr>
          <w:b/>
          <w:bCs/>
          <w:rtl/>
          <w:lang w:val="en-US"/>
        </w:rPr>
        <w:t xml:space="preserve"> يحصلون عليه مجان</w:t>
      </w:r>
      <w:r w:rsidR="00315CF1" w:rsidRPr="00E70867">
        <w:rPr>
          <w:b/>
          <w:bCs/>
          <w:rtl/>
          <w:lang w:val="en-US"/>
        </w:rPr>
        <w:t>اً</w:t>
      </w:r>
      <w:r w:rsidR="009C06C6" w:rsidRPr="00E70867">
        <w:rPr>
          <w:b/>
          <w:bCs/>
          <w:rtl/>
          <w:lang w:val="en-US"/>
        </w:rPr>
        <w:t xml:space="preserve"> وعلى قدم من المساواة، ويؤدي إلى تحقيق نتائج تعلّمية مناسبة وفعالة، وتعزيز البقاء في التعليم الثانوي، ولا سيما في المناطق الريفية ومناطق الشعوب الأصلية؛</w:t>
      </w:r>
    </w:p>
    <w:p w14:paraId="0632EB4B" w14:textId="688B52EB" w:rsidR="009C06C6" w:rsidRPr="00E70867" w:rsidRDefault="00EB760B" w:rsidP="00EB760B">
      <w:pPr>
        <w:pStyle w:val="SingleTxtGA"/>
        <w:rPr>
          <w:b/>
          <w:bCs/>
          <w:szCs w:val="20"/>
          <w:lang w:val="en-US" w:eastAsia="zh-TW"/>
        </w:rPr>
      </w:pPr>
      <w:r w:rsidRPr="00E70867">
        <w:rPr>
          <w:b/>
          <w:bCs/>
          <w:rtl/>
          <w:lang w:val="en-US"/>
        </w:rPr>
        <w:tab/>
      </w:r>
      <w:r w:rsidR="009C06C6" w:rsidRPr="00E70867">
        <w:rPr>
          <w:rtl/>
          <w:lang w:val="en-US"/>
        </w:rPr>
        <w:t>(ب)</w:t>
      </w:r>
      <w:r w:rsidR="009C06C6" w:rsidRPr="00E70867">
        <w:rPr>
          <w:rtl/>
          <w:lang w:val="en-US"/>
        </w:rPr>
        <w:tab/>
      </w:r>
      <w:r w:rsidR="009C06C6" w:rsidRPr="00E70867">
        <w:rPr>
          <w:b/>
          <w:bCs/>
          <w:rtl/>
          <w:lang w:val="en-US"/>
        </w:rPr>
        <w:t>اتخاذ التدابير اللازمة لتحسين إمكانية الحصول على التعليم والارتقاء بنوعيته، وتوفير تدريب جيد للمعلمين، مع التركيز بوجه خاص على المناطق الريفية؛</w:t>
      </w:r>
    </w:p>
    <w:p w14:paraId="6A794036" w14:textId="76E9205C" w:rsidR="009C06C6" w:rsidRPr="00E70867" w:rsidRDefault="00EB760B" w:rsidP="00EB760B">
      <w:pPr>
        <w:pStyle w:val="SingleTxtGA"/>
        <w:rPr>
          <w:b/>
          <w:bCs/>
          <w:szCs w:val="20"/>
          <w:lang w:val="en-US" w:eastAsia="zh-TW"/>
        </w:rPr>
      </w:pPr>
      <w:r w:rsidRPr="00E70867">
        <w:rPr>
          <w:b/>
          <w:bCs/>
          <w:rtl/>
          <w:lang w:val="en-US"/>
        </w:rPr>
        <w:tab/>
      </w:r>
      <w:r w:rsidR="009C06C6" w:rsidRPr="00E70867">
        <w:rPr>
          <w:rtl/>
          <w:lang w:val="en-US"/>
        </w:rPr>
        <w:t>(ج)</w:t>
      </w:r>
      <w:r w:rsidR="009C06C6" w:rsidRPr="00E70867">
        <w:rPr>
          <w:rtl/>
          <w:lang w:val="en-US"/>
        </w:rPr>
        <w:tab/>
      </w:r>
      <w:r w:rsidR="009C06C6" w:rsidRPr="00E70867">
        <w:rPr>
          <w:b/>
          <w:bCs/>
          <w:rtl/>
          <w:lang w:val="en-US"/>
        </w:rPr>
        <w:t xml:space="preserve">توفير البنية التحتية الجيدة، وخدمات المياه، والكهرباء، والمواد التعليمية لجميع المعلمين والطلاب؛ </w:t>
      </w:r>
    </w:p>
    <w:p w14:paraId="48A138A6" w14:textId="5AAE9724" w:rsidR="009C06C6" w:rsidRPr="00E70867" w:rsidRDefault="00EB760B" w:rsidP="00EB760B">
      <w:pPr>
        <w:pStyle w:val="SingleTxtGA"/>
        <w:rPr>
          <w:b/>
          <w:bCs/>
          <w:szCs w:val="20"/>
          <w:lang w:val="en-US" w:eastAsia="zh-TW"/>
        </w:rPr>
      </w:pPr>
      <w:r w:rsidRPr="00E70867">
        <w:rPr>
          <w:b/>
          <w:bCs/>
          <w:rtl/>
          <w:lang w:val="en-US"/>
        </w:rPr>
        <w:tab/>
      </w:r>
      <w:r w:rsidR="009C06C6" w:rsidRPr="00E70867">
        <w:rPr>
          <w:rtl/>
          <w:lang w:val="en-US"/>
        </w:rPr>
        <w:t>(د)</w:t>
      </w:r>
      <w:r w:rsidR="009C06C6" w:rsidRPr="00E70867">
        <w:rPr>
          <w:rtl/>
          <w:lang w:val="en-US"/>
        </w:rPr>
        <w:tab/>
      </w:r>
      <w:r w:rsidR="009C06C6" w:rsidRPr="00E70867">
        <w:rPr>
          <w:b/>
          <w:bCs/>
          <w:rtl/>
          <w:lang w:val="en-US"/>
        </w:rPr>
        <w:t>تعزيز التدابير، ومنها الرقابة الإدارية وآليات الإبلاغ، من أجل منع العنف في المدارس والتصدي له، ولا سيما العنف الجنسي، ومحاسبة الجناة؛</w:t>
      </w:r>
    </w:p>
    <w:p w14:paraId="6C071AC2" w14:textId="26D529BA" w:rsidR="009C06C6" w:rsidRPr="00E70867" w:rsidRDefault="00EB760B" w:rsidP="00EB760B">
      <w:pPr>
        <w:pStyle w:val="SingleTxtGA"/>
        <w:rPr>
          <w:b/>
          <w:bCs/>
          <w:szCs w:val="20"/>
          <w:lang w:val="en-US" w:eastAsia="zh-TW"/>
        </w:rPr>
      </w:pPr>
      <w:r w:rsidRPr="00E70867">
        <w:rPr>
          <w:b/>
          <w:bCs/>
          <w:rtl/>
          <w:lang w:val="en-US"/>
        </w:rPr>
        <w:tab/>
      </w:r>
      <w:r w:rsidR="009C06C6" w:rsidRPr="00E70867">
        <w:rPr>
          <w:rtl/>
          <w:lang w:val="en-US"/>
        </w:rPr>
        <w:t>(هـ)</w:t>
      </w:r>
      <w:r w:rsidR="009C06C6" w:rsidRPr="00E70867">
        <w:rPr>
          <w:rtl/>
          <w:lang w:val="en-US"/>
        </w:rPr>
        <w:tab/>
      </w:r>
      <w:r w:rsidR="009C06C6" w:rsidRPr="00E70867">
        <w:rPr>
          <w:b/>
          <w:bCs/>
          <w:rtl/>
          <w:lang w:val="en-US"/>
        </w:rPr>
        <w:t xml:space="preserve">توفير خدمات دعم شاملة في المدارس الريفية، ومنها خدمات الصحة والسلامة والحصص الغذائية، ولا سيما في مساكن المدارس الثانوية؛ </w:t>
      </w:r>
    </w:p>
    <w:p w14:paraId="679A783D" w14:textId="2925B673" w:rsidR="009C06C6" w:rsidRPr="00E70867" w:rsidRDefault="00EB760B" w:rsidP="00EB760B">
      <w:pPr>
        <w:pStyle w:val="SingleTxtGA"/>
        <w:rPr>
          <w:b/>
          <w:bCs/>
          <w:szCs w:val="20"/>
          <w:lang w:val="en-US" w:eastAsia="zh-TW"/>
        </w:rPr>
      </w:pPr>
      <w:r w:rsidRPr="00E70867">
        <w:rPr>
          <w:b/>
          <w:bCs/>
          <w:rtl/>
          <w:lang w:val="en-US"/>
        </w:rPr>
        <w:tab/>
      </w:r>
      <w:r w:rsidR="009C06C6" w:rsidRPr="00E70867">
        <w:rPr>
          <w:rtl/>
          <w:lang w:val="en-US"/>
        </w:rPr>
        <w:t>(و)</w:t>
      </w:r>
      <w:r w:rsidR="009C06C6" w:rsidRPr="00E70867">
        <w:rPr>
          <w:rtl/>
          <w:lang w:val="en-US"/>
        </w:rPr>
        <w:tab/>
      </w:r>
      <w:r w:rsidR="009C06C6" w:rsidRPr="00E70867">
        <w:rPr>
          <w:b/>
          <w:bCs/>
          <w:rtl/>
          <w:lang w:val="en-US"/>
        </w:rPr>
        <w:t>دعم المراهقات الحوامل والأمهات المراهقات كي يُكملن تعليمهن في المدارس العادية، دون تمييز؛</w:t>
      </w:r>
    </w:p>
    <w:p w14:paraId="2C03AE6D" w14:textId="26210790" w:rsidR="009C06C6" w:rsidRPr="00E70867" w:rsidRDefault="00EB760B" w:rsidP="00EB760B">
      <w:pPr>
        <w:pStyle w:val="SingleTxtGA"/>
        <w:rPr>
          <w:b/>
          <w:bCs/>
          <w:szCs w:val="20"/>
          <w:lang w:val="en-US" w:eastAsia="zh-TW"/>
        </w:rPr>
      </w:pPr>
      <w:r w:rsidRPr="00E70867">
        <w:rPr>
          <w:b/>
          <w:bCs/>
          <w:rtl/>
          <w:lang w:val="en-US"/>
        </w:rPr>
        <w:tab/>
      </w:r>
      <w:r w:rsidR="009C06C6" w:rsidRPr="00E70867">
        <w:rPr>
          <w:rtl/>
          <w:lang w:val="en-US"/>
        </w:rPr>
        <w:t>(ز)</w:t>
      </w:r>
      <w:r w:rsidR="009C06C6" w:rsidRPr="00E70867">
        <w:rPr>
          <w:rtl/>
          <w:lang w:val="en-US"/>
        </w:rPr>
        <w:tab/>
      </w:r>
      <w:r w:rsidR="009C06C6" w:rsidRPr="00E70867">
        <w:rPr>
          <w:b/>
          <w:bCs/>
          <w:rtl/>
          <w:lang w:val="en-US"/>
        </w:rPr>
        <w:t>تخصيص موارد مالية كافية لتطوير التعليم في مرحلة الطفولة المبكرة وتوسيع نطاقه، استناد</w:t>
      </w:r>
      <w:r w:rsidR="00315CF1" w:rsidRPr="00E70867">
        <w:rPr>
          <w:b/>
          <w:bCs/>
          <w:rtl/>
          <w:lang w:val="en-US"/>
        </w:rPr>
        <w:t>اً</w:t>
      </w:r>
      <w:r w:rsidR="009C06C6" w:rsidRPr="00E70867">
        <w:rPr>
          <w:b/>
          <w:bCs/>
          <w:rtl/>
          <w:lang w:val="en-US"/>
        </w:rPr>
        <w:t xml:space="preserve"> إلى سياسة شاملة وكلية للرعاية والنماء في مرحلة الطفولة المبكرة.</w:t>
      </w:r>
    </w:p>
    <w:p w14:paraId="24476583" w14:textId="449527D4" w:rsidR="009C06C6" w:rsidRPr="00E70867" w:rsidRDefault="009C06C6" w:rsidP="00EB760B">
      <w:pPr>
        <w:pStyle w:val="H23GA"/>
        <w:rPr>
          <w:szCs w:val="20"/>
          <w:lang w:val="en-US" w:eastAsia="zh-TW"/>
        </w:rPr>
      </w:pPr>
      <w:r w:rsidRPr="00E70867">
        <w:rPr>
          <w:rtl/>
          <w:lang w:val="en-US"/>
        </w:rPr>
        <w:tab/>
      </w:r>
      <w:r w:rsidRPr="00E70867">
        <w:rPr>
          <w:rtl/>
          <w:lang w:val="en-US"/>
        </w:rPr>
        <w:tab/>
        <w:t>التعليم الشامل للجميع</w:t>
      </w:r>
    </w:p>
    <w:p w14:paraId="620E2B3A" w14:textId="77777777" w:rsidR="009C06C6" w:rsidRPr="00E70867" w:rsidRDefault="009C06C6" w:rsidP="00EB760B">
      <w:pPr>
        <w:pStyle w:val="SingleTxtGA"/>
        <w:rPr>
          <w:b/>
          <w:bCs/>
          <w:spacing w:val="2"/>
          <w:szCs w:val="20"/>
          <w:lang w:val="en-US" w:eastAsia="zh-TW"/>
        </w:rPr>
      </w:pPr>
      <w:r w:rsidRPr="00E70867">
        <w:rPr>
          <w:spacing w:val="2"/>
          <w:rtl/>
          <w:lang w:val="en-US"/>
        </w:rPr>
        <w:t>39-</w:t>
      </w:r>
      <w:r w:rsidRPr="00E70867">
        <w:rPr>
          <w:spacing w:val="2"/>
          <w:rtl/>
          <w:lang w:val="en-US"/>
        </w:rPr>
        <w:tab/>
      </w:r>
      <w:r w:rsidRPr="00E70867">
        <w:rPr>
          <w:b/>
          <w:bCs/>
          <w:spacing w:val="2"/>
          <w:rtl/>
          <w:lang w:val="en-US"/>
        </w:rPr>
        <w:t>إن اللجنة، إذ يساورها القلق إزاء عدم التحاق 58 في المائة من الأطفال ذوي الإعاقة بأي نظام تعليمي والنقص في عدد المعلمين الناطقين بلغات الشعوب الأصلية، توصي بأن تقوم الدولة الطرف بما يلي:</w:t>
      </w:r>
    </w:p>
    <w:p w14:paraId="549D4BB3" w14:textId="6838B54B" w:rsidR="009C06C6" w:rsidRPr="00E70867" w:rsidRDefault="00EB760B" w:rsidP="00EB760B">
      <w:pPr>
        <w:pStyle w:val="SingleTxtGA"/>
        <w:rPr>
          <w:b/>
          <w:bCs/>
          <w:szCs w:val="20"/>
          <w:lang w:val="en-US" w:eastAsia="zh-TW"/>
        </w:rPr>
      </w:pPr>
      <w:r w:rsidRPr="00E70867">
        <w:rPr>
          <w:b/>
          <w:bCs/>
          <w:rtl/>
          <w:lang w:val="en-US"/>
        </w:rPr>
        <w:tab/>
      </w:r>
      <w:r w:rsidR="009C06C6" w:rsidRPr="00E70867">
        <w:rPr>
          <w:rtl/>
          <w:lang w:val="en-US"/>
        </w:rPr>
        <w:t>(أ)</w:t>
      </w:r>
      <w:r w:rsidR="009C06C6" w:rsidRPr="00E70867">
        <w:rPr>
          <w:rtl/>
          <w:lang w:val="en-US"/>
        </w:rPr>
        <w:tab/>
      </w:r>
      <w:r w:rsidR="009C06C6" w:rsidRPr="00E70867">
        <w:rPr>
          <w:b/>
          <w:bCs/>
          <w:rtl/>
          <w:lang w:val="en-US"/>
        </w:rPr>
        <w:t xml:space="preserve">ضمان حصول جميع الأطفال ذوي الإعاقة على التعليم الشامل للجميع في مدارس عادية، وتزويد المدارس بمعلمين مدرَّبين، وببنية تحتية يسهل الوصول إليها ومواد تعليمية تلبي احتياجات الأطفال ذوي الإعاقة؛ </w:t>
      </w:r>
    </w:p>
    <w:p w14:paraId="316E06FE" w14:textId="5FC373A7" w:rsidR="009C06C6" w:rsidRPr="00E70867" w:rsidRDefault="00EB760B" w:rsidP="00EB760B">
      <w:pPr>
        <w:pStyle w:val="SingleTxtGA"/>
        <w:rPr>
          <w:b/>
          <w:bCs/>
          <w:szCs w:val="20"/>
          <w:rtl/>
          <w:lang w:val="en-US" w:eastAsia="zh-TW"/>
        </w:rPr>
      </w:pPr>
      <w:r w:rsidRPr="00E70867">
        <w:rPr>
          <w:b/>
          <w:bCs/>
          <w:rtl/>
          <w:lang w:val="en-US"/>
        </w:rPr>
        <w:tab/>
      </w:r>
      <w:r w:rsidR="009C06C6" w:rsidRPr="00E70867">
        <w:rPr>
          <w:rtl/>
          <w:lang w:val="en-US"/>
        </w:rPr>
        <w:t>(ب)</w:t>
      </w:r>
      <w:r w:rsidR="009C06C6" w:rsidRPr="00E70867">
        <w:rPr>
          <w:rtl/>
          <w:lang w:val="en-US"/>
        </w:rPr>
        <w:tab/>
      </w:r>
      <w:r w:rsidR="009C06C6" w:rsidRPr="00E70867">
        <w:rPr>
          <w:b/>
          <w:bCs/>
          <w:rtl/>
          <w:lang w:val="en-US"/>
        </w:rPr>
        <w:t xml:space="preserve">تدريب معلمين ومهنيين متخصصين وتعيينهم في الفصول الدراسية المتكاملة من أجل تقديم الدعم الفردي وإيلاء الاهتمام اللازم للأطفال الذين يواجهون صعوبات في التعلم؛ </w:t>
      </w:r>
    </w:p>
    <w:p w14:paraId="650F0681" w14:textId="445A8595" w:rsidR="009C06C6" w:rsidRPr="00E70867" w:rsidRDefault="00EB760B" w:rsidP="00EB760B">
      <w:pPr>
        <w:pStyle w:val="SingleTxtGA"/>
        <w:rPr>
          <w:b/>
          <w:bCs/>
          <w:szCs w:val="20"/>
          <w:lang w:val="en-US" w:eastAsia="zh-TW"/>
        </w:rPr>
      </w:pPr>
      <w:r w:rsidRPr="00E70867">
        <w:rPr>
          <w:b/>
          <w:bCs/>
          <w:rtl/>
          <w:lang w:val="en-US"/>
        </w:rPr>
        <w:tab/>
      </w:r>
      <w:r w:rsidR="009C06C6" w:rsidRPr="00E70867">
        <w:rPr>
          <w:rtl/>
          <w:lang w:val="en-US"/>
        </w:rPr>
        <w:t>(ج)</w:t>
      </w:r>
      <w:r w:rsidR="009C06C6" w:rsidRPr="00E70867">
        <w:rPr>
          <w:rtl/>
          <w:lang w:val="en-US"/>
        </w:rPr>
        <w:tab/>
      </w:r>
      <w:r w:rsidR="009C06C6" w:rsidRPr="00E70867">
        <w:rPr>
          <w:b/>
          <w:bCs/>
          <w:rtl/>
          <w:lang w:val="en-US"/>
        </w:rPr>
        <w:t>العمل بنشاط على تعزيز وتطوير بدائل تعليمية مكيَّفة على نحو أفضل مع واقع الأطفال المرتبطة أوضاعهم بالشوارع ومصالحهم؛</w:t>
      </w:r>
    </w:p>
    <w:p w14:paraId="0C79609A" w14:textId="5BB4DBA1" w:rsidR="009C06C6" w:rsidRPr="00E70867" w:rsidRDefault="00EB760B" w:rsidP="00EB760B">
      <w:pPr>
        <w:pStyle w:val="SingleTxtGA"/>
        <w:rPr>
          <w:b/>
          <w:bCs/>
          <w:szCs w:val="20"/>
          <w:lang w:val="en-US" w:eastAsia="zh-TW"/>
        </w:rPr>
      </w:pPr>
      <w:r w:rsidRPr="00E70867">
        <w:rPr>
          <w:b/>
          <w:bCs/>
          <w:rtl/>
          <w:lang w:val="en-US"/>
        </w:rPr>
        <w:tab/>
      </w:r>
      <w:r w:rsidR="009C06C6" w:rsidRPr="00E70867">
        <w:rPr>
          <w:rtl/>
          <w:lang w:val="en-US"/>
        </w:rPr>
        <w:t>(د)</w:t>
      </w:r>
      <w:r w:rsidR="009C06C6" w:rsidRPr="00E70867">
        <w:rPr>
          <w:rtl/>
          <w:lang w:val="en-US"/>
        </w:rPr>
        <w:tab/>
      </w:r>
      <w:r w:rsidR="009C06C6" w:rsidRPr="00E70867">
        <w:rPr>
          <w:b/>
          <w:bCs/>
          <w:rtl/>
          <w:lang w:val="en-US"/>
        </w:rPr>
        <w:t>ضمان توافر معلمين يتحدثون لغات الشعوب الأصلية.</w:t>
      </w:r>
    </w:p>
    <w:p w14:paraId="277BB057" w14:textId="15899F66" w:rsidR="009C06C6" w:rsidRPr="00E70867" w:rsidRDefault="00EB760B" w:rsidP="00EB760B">
      <w:pPr>
        <w:pStyle w:val="H1GA"/>
        <w:rPr>
          <w:lang w:val="en-US"/>
        </w:rPr>
      </w:pPr>
      <w:r w:rsidRPr="00E70867">
        <w:rPr>
          <w:rtl/>
          <w:lang w:val="en-US"/>
        </w:rPr>
        <w:tab/>
      </w:r>
      <w:r w:rsidR="009C06C6" w:rsidRPr="00E70867">
        <w:rPr>
          <w:rtl/>
          <w:lang w:val="en-US"/>
        </w:rPr>
        <w:t>كاف-</w:t>
      </w:r>
      <w:r w:rsidR="009C06C6" w:rsidRPr="00E70867">
        <w:rPr>
          <w:rtl/>
          <w:lang w:val="en-US"/>
        </w:rPr>
        <w:tab/>
        <w:t>تدابير الحماية الخاصة (المواد 22، و30، و32، و33، و35، و36، و37(ب)-(د)، ومن 38 إلى 40 من الاتفاقية، والبروتوكول الاختياري بشأن اشتراك الأطفال في المنازعات المسلحة)</w:t>
      </w:r>
    </w:p>
    <w:p w14:paraId="4F28BC84" w14:textId="77777777" w:rsidR="009C06C6" w:rsidRPr="00E70867" w:rsidRDefault="009C06C6" w:rsidP="00EB760B">
      <w:pPr>
        <w:pStyle w:val="H23GA"/>
        <w:rPr>
          <w:szCs w:val="20"/>
          <w:lang w:val="en-US" w:eastAsia="zh-TW"/>
        </w:rPr>
      </w:pPr>
      <w:r w:rsidRPr="00E70867">
        <w:rPr>
          <w:rtl/>
          <w:lang w:val="en-US"/>
        </w:rPr>
        <w:tab/>
      </w:r>
      <w:r w:rsidRPr="00E70867">
        <w:rPr>
          <w:rtl/>
          <w:lang w:val="en-US"/>
        </w:rPr>
        <w:tab/>
        <w:t>الأطفال المهاجرون واللاجئون وملتمسو اللجوء</w:t>
      </w:r>
    </w:p>
    <w:p w14:paraId="68D4F5A8" w14:textId="77777777" w:rsidR="009C06C6" w:rsidRPr="00E70867" w:rsidRDefault="009C06C6" w:rsidP="00EB760B">
      <w:pPr>
        <w:pStyle w:val="SingleTxtGA"/>
        <w:rPr>
          <w:b/>
          <w:bCs/>
          <w:szCs w:val="20"/>
          <w:lang w:val="en-US" w:eastAsia="zh-TW"/>
        </w:rPr>
      </w:pPr>
      <w:r w:rsidRPr="00E70867">
        <w:rPr>
          <w:rtl/>
          <w:lang w:val="en-US"/>
        </w:rPr>
        <w:t>40-</w:t>
      </w:r>
      <w:r w:rsidRPr="00E70867">
        <w:rPr>
          <w:rtl/>
          <w:lang w:val="en-US"/>
        </w:rPr>
        <w:tab/>
      </w:r>
      <w:r w:rsidRPr="00E70867">
        <w:rPr>
          <w:b/>
          <w:bCs/>
          <w:rtl/>
          <w:lang w:val="en-US"/>
        </w:rPr>
        <w:t xml:space="preserve">في حين ترحب اللجنة بتنفيذ البروتوكول المتعلق بوحدات الحماية الخاصة لرعاية الأطفال والمراهقين اللاجئين أو المهاجرين الذين يفتقرون إلى الحماية الأسرية أو المعرضين لخطر فقدان الحماية الأسرية، وبالجهود التي تبذلها الدولة الطرف من أجل تسوية أوضاع الأطفال المهاجرين واللاجئين، فإنها تعرب عن قلقها إزاء مشاريع القوانين التي أقرها الكونغرس والتي تستهدف المهاجرين، ولا سيما تلك المتعلقة بإيجارات المساكن، وطلبات جوازات السفر، والطرد والإبعاد، وإزاء عدم وجود أحكام واضحة بشأن رعاية الأطفال غير المصحوبين. وإن اللجنة، إذ تذكّر بالتعليقَين العامَّين رقم 3 ورقم 4 للجنة المعنية بحماية حقوق جميع العمال المهاجرين وأفراد أسرهم الصادرَين بصفة مشتركة مع التعليقَين العامَّين رقم 22 ورقم 23 للجنة حقوق الطفل </w:t>
      </w:r>
      <w:r w:rsidRPr="00E70867">
        <w:rPr>
          <w:b/>
          <w:bCs/>
          <w:szCs w:val="20"/>
          <w:rtl/>
          <w:lang w:val="en-US"/>
        </w:rPr>
        <w:t>(</w:t>
      </w:r>
      <w:r w:rsidRPr="00E70867">
        <w:rPr>
          <w:b/>
          <w:bCs/>
          <w:rtl/>
          <w:lang w:val="en-US"/>
        </w:rPr>
        <w:t>2017</w:t>
      </w:r>
      <w:r w:rsidRPr="00E70867">
        <w:rPr>
          <w:b/>
          <w:bCs/>
          <w:szCs w:val="20"/>
          <w:rtl/>
          <w:lang w:val="en-US"/>
        </w:rPr>
        <w:t>)</w:t>
      </w:r>
      <w:r w:rsidRPr="00E70867">
        <w:rPr>
          <w:b/>
          <w:bCs/>
          <w:rtl/>
          <w:lang w:val="en-US"/>
        </w:rPr>
        <w:t xml:space="preserve"> بشأن حقوق الإنسان الخاصة بالأطفال في سياق الهجرة الدولية، توصي بأن تقوم الدولة الطرف بما يلي:</w:t>
      </w:r>
    </w:p>
    <w:p w14:paraId="4CE128D7" w14:textId="4C453BA6" w:rsidR="009C06C6" w:rsidRPr="00E70867" w:rsidRDefault="00EB760B" w:rsidP="00EB760B">
      <w:pPr>
        <w:pStyle w:val="SingleTxtGA"/>
        <w:rPr>
          <w:b/>
          <w:bCs/>
          <w:spacing w:val="-2"/>
          <w:szCs w:val="20"/>
          <w:lang w:val="en-US" w:eastAsia="zh-TW"/>
        </w:rPr>
      </w:pPr>
      <w:r w:rsidRPr="00E70867">
        <w:rPr>
          <w:b/>
          <w:bCs/>
          <w:spacing w:val="-2"/>
          <w:rtl/>
          <w:lang w:val="en-US"/>
        </w:rPr>
        <w:tab/>
      </w:r>
      <w:r w:rsidR="009C06C6" w:rsidRPr="00E70867">
        <w:rPr>
          <w:spacing w:val="-2"/>
          <w:rtl/>
          <w:lang w:val="en-US"/>
        </w:rPr>
        <w:t>(أ)</w:t>
      </w:r>
      <w:r w:rsidR="009C06C6" w:rsidRPr="00E70867">
        <w:rPr>
          <w:spacing w:val="-2"/>
          <w:rtl/>
          <w:lang w:val="en-US"/>
        </w:rPr>
        <w:tab/>
      </w:r>
      <w:r w:rsidR="009C06C6" w:rsidRPr="00E70867">
        <w:rPr>
          <w:b/>
          <w:bCs/>
          <w:spacing w:val="-2"/>
          <w:rtl/>
          <w:lang w:val="en-US"/>
        </w:rPr>
        <w:t>تيسير إمكانية استفادة الأطفال الذين يحتاجون إلى الحماية الدولية من نظام اللجوء، بما يتماشى مع المواد 6 و22 و37 من الاتفاقية ومع تعليق اللجنة العام رقم 6</w:t>
      </w:r>
      <w:r w:rsidR="009C06C6" w:rsidRPr="00E70867">
        <w:rPr>
          <w:b/>
          <w:bCs/>
          <w:spacing w:val="-2"/>
          <w:szCs w:val="20"/>
          <w:rtl/>
          <w:lang w:val="en-US"/>
        </w:rPr>
        <w:t>(</w:t>
      </w:r>
      <w:r w:rsidR="009C06C6" w:rsidRPr="00E70867">
        <w:rPr>
          <w:b/>
          <w:bCs/>
          <w:spacing w:val="-2"/>
          <w:rtl/>
          <w:lang w:val="en-US"/>
        </w:rPr>
        <w:t>2005</w:t>
      </w:r>
      <w:r w:rsidR="009C06C6" w:rsidRPr="00E70867">
        <w:rPr>
          <w:b/>
          <w:bCs/>
          <w:spacing w:val="-2"/>
          <w:szCs w:val="20"/>
          <w:rtl/>
          <w:lang w:val="en-US"/>
        </w:rPr>
        <w:t>)</w:t>
      </w:r>
      <w:r w:rsidR="009C06C6" w:rsidRPr="00E70867">
        <w:rPr>
          <w:b/>
          <w:bCs/>
          <w:spacing w:val="-2"/>
          <w:rtl/>
          <w:lang w:val="en-US"/>
        </w:rPr>
        <w:t xml:space="preserve"> بشأن معاملة الأطفال غير المصحوبين والمنفصلين عن ذويهم خارج بلدهم الأصلي، ووضع بروتوكولات محددة وخريطة طريق لرعاية الأطفال المهاجرين واللاجئين غير المصحوبين، وإعطاء الأولوية لوحدة الأسرة ولم شملها؛</w:t>
      </w:r>
    </w:p>
    <w:p w14:paraId="74E88EC7" w14:textId="36A0A776" w:rsidR="009C06C6" w:rsidRPr="00E70867" w:rsidRDefault="00EB760B" w:rsidP="00EB760B">
      <w:pPr>
        <w:pStyle w:val="SingleTxtGA"/>
        <w:rPr>
          <w:b/>
          <w:bCs/>
          <w:szCs w:val="20"/>
          <w:lang w:val="en-US" w:eastAsia="zh-TW"/>
        </w:rPr>
      </w:pPr>
      <w:r w:rsidRPr="00E70867">
        <w:rPr>
          <w:b/>
          <w:bCs/>
          <w:rtl/>
          <w:lang w:val="en-US"/>
        </w:rPr>
        <w:tab/>
      </w:r>
      <w:r w:rsidR="009C06C6" w:rsidRPr="00E70867">
        <w:rPr>
          <w:rtl/>
          <w:lang w:val="en-US"/>
        </w:rPr>
        <w:t>(ب)</w:t>
      </w:r>
      <w:r w:rsidR="009C06C6" w:rsidRPr="00E70867">
        <w:rPr>
          <w:rtl/>
          <w:lang w:val="en-US"/>
        </w:rPr>
        <w:tab/>
      </w:r>
      <w:r w:rsidR="009C06C6" w:rsidRPr="00E70867">
        <w:rPr>
          <w:b/>
          <w:bCs/>
          <w:rtl/>
          <w:lang w:val="en-US"/>
        </w:rPr>
        <w:t>التمسك بمبادئ مصالح الطفل الفضلى في عملية إقرار صفة اللاجئ وبالحق في الاستماع إليه؛</w:t>
      </w:r>
    </w:p>
    <w:p w14:paraId="18BA5DDC" w14:textId="5976BDCD" w:rsidR="009C06C6" w:rsidRPr="00E70867" w:rsidRDefault="00EB760B" w:rsidP="00EB760B">
      <w:pPr>
        <w:pStyle w:val="SingleTxtGA"/>
        <w:rPr>
          <w:b/>
          <w:bCs/>
          <w:lang w:val="en-US"/>
        </w:rPr>
      </w:pPr>
      <w:r w:rsidRPr="00E70867">
        <w:rPr>
          <w:b/>
          <w:bCs/>
          <w:rtl/>
          <w:lang w:val="en-US"/>
        </w:rPr>
        <w:tab/>
      </w:r>
      <w:r w:rsidR="009C06C6" w:rsidRPr="00E70867">
        <w:rPr>
          <w:rtl/>
          <w:lang w:val="en-US"/>
        </w:rPr>
        <w:t>(ج)</w:t>
      </w:r>
      <w:r w:rsidR="009C06C6" w:rsidRPr="00E70867">
        <w:rPr>
          <w:rtl/>
          <w:lang w:val="en-US"/>
        </w:rPr>
        <w:tab/>
      </w:r>
      <w:r w:rsidR="009C06C6" w:rsidRPr="00E70867">
        <w:rPr>
          <w:b/>
          <w:bCs/>
          <w:rtl/>
          <w:lang w:val="en-US"/>
        </w:rPr>
        <w:t xml:space="preserve">إلغاء قرار هيئة الرقابة رقم </w:t>
      </w:r>
      <w:r w:rsidR="009C06C6" w:rsidRPr="00E70867">
        <w:rPr>
          <w:b/>
          <w:bCs/>
          <w:lang w:val="en-US"/>
        </w:rPr>
        <w:t>0121-2024-MIGRACIONES (2024)</w:t>
      </w:r>
      <w:r w:rsidR="009C06C6" w:rsidRPr="00E70867">
        <w:rPr>
          <w:b/>
          <w:bCs/>
          <w:rtl/>
          <w:lang w:val="en-US"/>
        </w:rPr>
        <w:t xml:space="preserve"> والاعتراف بتمديد صلاحية جوازات السفر الفنزويلية المنتهية الصلاحية أو التي اقترب موعد انتهاء صلاحيتها من أجل ضمان إمكانية وصول الأطفال إلى الإقليم من خلال منح استثناءات لدواعٍ إنسانية وبغرض لم شمل الأسرة، وإبداء مرونة تجاه مَن لا يملكون جواز سفر صالح</w:t>
      </w:r>
      <w:r w:rsidR="00315CF1" w:rsidRPr="00E70867">
        <w:rPr>
          <w:b/>
          <w:bCs/>
          <w:rtl/>
          <w:lang w:val="en-US"/>
        </w:rPr>
        <w:t>اً</w:t>
      </w:r>
      <w:r w:rsidR="009C06C6" w:rsidRPr="00E70867">
        <w:rPr>
          <w:b/>
          <w:bCs/>
          <w:rtl/>
          <w:lang w:val="en-US"/>
        </w:rPr>
        <w:t xml:space="preserve"> وليست بحوزتهم التأشيرة المطلوبة، مع مراعاة مصالح الطفل الفضلى باعتبارها مبدأً توجيهيّ</w:t>
      </w:r>
      <w:r w:rsidR="00315CF1" w:rsidRPr="00E70867">
        <w:rPr>
          <w:b/>
          <w:bCs/>
          <w:rtl/>
          <w:lang w:val="en-US"/>
        </w:rPr>
        <w:t>اً</w:t>
      </w:r>
      <w:r w:rsidR="009C06C6" w:rsidRPr="00E70867">
        <w:rPr>
          <w:b/>
          <w:bCs/>
          <w:rtl/>
          <w:lang w:val="en-US"/>
        </w:rPr>
        <w:t>؛</w:t>
      </w:r>
    </w:p>
    <w:p w14:paraId="40AF743F" w14:textId="13B61272" w:rsidR="009C06C6" w:rsidRPr="00E70867" w:rsidRDefault="00EB760B" w:rsidP="00EB760B">
      <w:pPr>
        <w:pStyle w:val="SingleTxtGA"/>
        <w:rPr>
          <w:b/>
          <w:bCs/>
          <w:lang w:val="en-US"/>
        </w:rPr>
      </w:pPr>
      <w:r w:rsidRPr="00E70867">
        <w:rPr>
          <w:b/>
          <w:bCs/>
          <w:rtl/>
          <w:lang w:val="en-US"/>
        </w:rPr>
        <w:tab/>
      </w:r>
      <w:r w:rsidR="009C06C6" w:rsidRPr="00E70867">
        <w:rPr>
          <w:rtl/>
          <w:lang w:val="en-US"/>
        </w:rPr>
        <w:t>(د)</w:t>
      </w:r>
      <w:r w:rsidR="009C06C6" w:rsidRPr="00E70867">
        <w:rPr>
          <w:rtl/>
          <w:lang w:val="en-US"/>
        </w:rPr>
        <w:tab/>
      </w:r>
      <w:r w:rsidR="009C06C6" w:rsidRPr="00E70867">
        <w:rPr>
          <w:b/>
          <w:bCs/>
          <w:rtl/>
          <w:lang w:val="en-US"/>
        </w:rPr>
        <w:t xml:space="preserve">إلغاء إجراء الطرد المعجل (المرسوم التشريعي رقم 1582 الصادر في تشرين الثاني/نوفمبر 2023)، الذي لا يشتمل على ضمانات محددة لحماية وحدة الأسرة؛ </w:t>
      </w:r>
    </w:p>
    <w:p w14:paraId="260B7EFD" w14:textId="2D57932E" w:rsidR="009C06C6" w:rsidRPr="00E70867" w:rsidRDefault="00EB760B" w:rsidP="00EB760B">
      <w:pPr>
        <w:pStyle w:val="SingleTxtGA"/>
        <w:rPr>
          <w:b/>
          <w:bCs/>
          <w:szCs w:val="20"/>
          <w:lang w:val="en-US" w:eastAsia="zh-TW"/>
        </w:rPr>
      </w:pPr>
      <w:r w:rsidRPr="00E70867">
        <w:rPr>
          <w:b/>
          <w:bCs/>
          <w:rtl/>
          <w:lang w:val="en-US"/>
        </w:rPr>
        <w:tab/>
      </w:r>
      <w:r w:rsidR="009C06C6" w:rsidRPr="00E70867">
        <w:rPr>
          <w:rtl/>
          <w:lang w:val="en-US"/>
        </w:rPr>
        <w:t>(هـ)</w:t>
      </w:r>
      <w:r w:rsidR="009C06C6" w:rsidRPr="00E70867">
        <w:rPr>
          <w:rtl/>
          <w:lang w:val="en-US"/>
        </w:rPr>
        <w:tab/>
      </w:r>
      <w:r w:rsidR="009C06C6" w:rsidRPr="00E70867">
        <w:rPr>
          <w:b/>
          <w:bCs/>
          <w:rtl/>
          <w:lang w:val="en-US"/>
        </w:rPr>
        <w:t xml:space="preserve">تنفيذ السياسة الوطنية للهجرة للفترة 2017-2025 وتحديثها؛ </w:t>
      </w:r>
    </w:p>
    <w:p w14:paraId="22136B2E" w14:textId="100F12F9" w:rsidR="009C06C6" w:rsidRPr="00E70867" w:rsidRDefault="00EB760B" w:rsidP="00EB760B">
      <w:pPr>
        <w:pStyle w:val="SingleTxtGA"/>
        <w:rPr>
          <w:b/>
          <w:bCs/>
          <w:szCs w:val="20"/>
          <w:lang w:val="en-US" w:eastAsia="zh-TW"/>
        </w:rPr>
      </w:pPr>
      <w:r w:rsidRPr="00E70867">
        <w:rPr>
          <w:b/>
          <w:bCs/>
          <w:rtl/>
          <w:lang w:val="en-US"/>
        </w:rPr>
        <w:tab/>
      </w:r>
      <w:r w:rsidR="009C06C6" w:rsidRPr="00E70867">
        <w:rPr>
          <w:rtl/>
          <w:lang w:val="en-US"/>
        </w:rPr>
        <w:t>(و)</w:t>
      </w:r>
      <w:r w:rsidR="009C06C6" w:rsidRPr="00E70867">
        <w:rPr>
          <w:rtl/>
          <w:lang w:val="en-US"/>
        </w:rPr>
        <w:tab/>
      </w:r>
      <w:r w:rsidR="009C06C6" w:rsidRPr="00E70867">
        <w:rPr>
          <w:b/>
          <w:bCs/>
          <w:rtl/>
          <w:lang w:val="en-US"/>
        </w:rPr>
        <w:t xml:space="preserve">توسيع نطاق البروتوكول المتعلق بوحدات الحماية الخاصة لرعاية الأطفال والمراهقين اللاجئين أو المهاجرين الذين يفتقرون إلى الحماية الأسرية أو المعرضين لخطر فقدان الحماية الأسرية بحيث يمتد ليشمل مجال العمل الدولي؛ </w:t>
      </w:r>
    </w:p>
    <w:p w14:paraId="5E03912F" w14:textId="65C6A0AE" w:rsidR="009C06C6" w:rsidRPr="00E70867" w:rsidRDefault="00EB760B" w:rsidP="00EB760B">
      <w:pPr>
        <w:pStyle w:val="SingleTxtGA"/>
        <w:rPr>
          <w:b/>
          <w:bCs/>
          <w:spacing w:val="-2"/>
          <w:lang w:val="en-US"/>
        </w:rPr>
      </w:pPr>
      <w:r w:rsidRPr="00E70867">
        <w:rPr>
          <w:b/>
          <w:bCs/>
          <w:spacing w:val="-2"/>
          <w:rtl/>
          <w:lang w:val="en-US"/>
        </w:rPr>
        <w:tab/>
      </w:r>
      <w:r w:rsidR="009C06C6" w:rsidRPr="00E70867">
        <w:rPr>
          <w:spacing w:val="-2"/>
          <w:rtl/>
          <w:lang w:val="en-US"/>
        </w:rPr>
        <w:t>(ز)</w:t>
      </w:r>
      <w:r w:rsidR="009C06C6" w:rsidRPr="00E70867">
        <w:rPr>
          <w:spacing w:val="-2"/>
          <w:rtl/>
          <w:lang w:val="en-US"/>
        </w:rPr>
        <w:tab/>
      </w:r>
      <w:r w:rsidR="009C06C6" w:rsidRPr="00E70867">
        <w:rPr>
          <w:b/>
          <w:bCs/>
          <w:spacing w:val="-2"/>
          <w:rtl/>
          <w:lang w:val="en-US"/>
        </w:rPr>
        <w:t>ضمان حصول الأطفال المهاجرين واللاجئين على الخدمات الصحية، ومنها التأمين الصحي الشامل، دون تمييز على أساس السن أو الوضع من حيث الهجرة، بسبل منها إلغاء الشرط الذي يفرض الإقامة لمدة لا تقل عن خمس سنوات، بغية تجنب انقطاع التغطية الصحية لتلك الفئات الضعيفة؛</w:t>
      </w:r>
    </w:p>
    <w:p w14:paraId="49E5B13C" w14:textId="2F36D643" w:rsidR="009C06C6" w:rsidRPr="00E70867" w:rsidRDefault="00EB760B" w:rsidP="00EB760B">
      <w:pPr>
        <w:pStyle w:val="SingleTxtGA"/>
        <w:rPr>
          <w:b/>
          <w:bCs/>
          <w:szCs w:val="20"/>
          <w:lang w:val="en-US" w:eastAsia="zh-TW"/>
        </w:rPr>
      </w:pPr>
      <w:r w:rsidRPr="00E70867">
        <w:rPr>
          <w:b/>
          <w:bCs/>
          <w:rtl/>
          <w:lang w:val="en-US"/>
        </w:rPr>
        <w:tab/>
      </w:r>
      <w:r w:rsidR="009C06C6" w:rsidRPr="00E70867">
        <w:rPr>
          <w:rtl/>
          <w:lang w:val="en-US"/>
        </w:rPr>
        <w:t>(ح)</w:t>
      </w:r>
      <w:r w:rsidR="009C06C6" w:rsidRPr="00E70867">
        <w:rPr>
          <w:rtl/>
          <w:lang w:val="en-US"/>
        </w:rPr>
        <w:tab/>
      </w:r>
      <w:r w:rsidR="009C06C6" w:rsidRPr="00E70867">
        <w:rPr>
          <w:b/>
          <w:bCs/>
          <w:rtl/>
          <w:lang w:val="en-US"/>
        </w:rPr>
        <w:t>مواصلة إدماج الأطفال المهاجرين واللاجئين في النظام التعليمي بغض النظر عن حيازتهم الوثائق اللازمة، وضمان إمكانية تخرج الأطفال بغض النظر عن وضعهم من حيث الهجرة؛</w:t>
      </w:r>
    </w:p>
    <w:p w14:paraId="0BCD19A0" w14:textId="6069EF0C" w:rsidR="009C06C6" w:rsidRPr="00E70867" w:rsidRDefault="00EB760B" w:rsidP="00EB760B">
      <w:pPr>
        <w:pStyle w:val="SingleTxtGA"/>
        <w:rPr>
          <w:b/>
          <w:bCs/>
          <w:lang w:val="en-US"/>
        </w:rPr>
      </w:pPr>
      <w:bookmarkStart w:id="13" w:name="_Hlk186719784"/>
      <w:r w:rsidRPr="00E70867">
        <w:rPr>
          <w:b/>
          <w:bCs/>
          <w:rtl/>
          <w:lang w:val="en-US"/>
        </w:rPr>
        <w:tab/>
      </w:r>
      <w:r w:rsidR="009C06C6" w:rsidRPr="00E70867">
        <w:rPr>
          <w:rtl/>
          <w:lang w:val="en-US"/>
        </w:rPr>
        <w:t>(ط)</w:t>
      </w:r>
      <w:r w:rsidR="009C06C6" w:rsidRPr="00E70867">
        <w:rPr>
          <w:rtl/>
          <w:lang w:val="en-US"/>
        </w:rPr>
        <w:tab/>
      </w:r>
      <w:r w:rsidR="009C06C6" w:rsidRPr="00E70867">
        <w:rPr>
          <w:b/>
          <w:bCs/>
          <w:rtl/>
          <w:lang w:val="en-US"/>
        </w:rPr>
        <w:t>إنشاء آليات متينة لتحديد الأطفال المتأثرين بالنزاع المسلح ودعمهم، ولا سيما تحديد الأطفال ملتمسي اللجوء القادمين من مناطق نزاع في مرحلة مبكرة وتوفير خدمات التعافي البدني والنفسي المصممة خصيص</w:t>
      </w:r>
      <w:r w:rsidR="00315CF1" w:rsidRPr="00E70867">
        <w:rPr>
          <w:b/>
          <w:bCs/>
          <w:rtl/>
          <w:lang w:val="en-US"/>
        </w:rPr>
        <w:t>اً</w:t>
      </w:r>
      <w:r w:rsidR="009C06C6" w:rsidRPr="00E70867">
        <w:rPr>
          <w:b/>
          <w:bCs/>
          <w:rtl/>
          <w:lang w:val="en-US"/>
        </w:rPr>
        <w:t xml:space="preserve"> لتلبية احتياجاتهم.</w:t>
      </w:r>
    </w:p>
    <w:bookmarkEnd w:id="13"/>
    <w:p w14:paraId="565CC5E6" w14:textId="77777777" w:rsidR="009C06C6" w:rsidRPr="00E70867" w:rsidRDefault="009C06C6" w:rsidP="00EB760B">
      <w:pPr>
        <w:pStyle w:val="H23GA"/>
        <w:rPr>
          <w:szCs w:val="20"/>
          <w:lang w:val="en-US" w:eastAsia="zh-TW"/>
        </w:rPr>
      </w:pPr>
      <w:r w:rsidRPr="00E70867">
        <w:rPr>
          <w:rtl/>
          <w:lang w:val="en-US"/>
        </w:rPr>
        <w:tab/>
      </w:r>
      <w:r w:rsidRPr="00E70867">
        <w:rPr>
          <w:rtl/>
          <w:lang w:val="en-US"/>
        </w:rPr>
        <w:tab/>
        <w:t xml:space="preserve">الاستغلال الاقتصادي، بما في ذلك عمل الأطفال </w:t>
      </w:r>
    </w:p>
    <w:p w14:paraId="4020D9ED" w14:textId="77777777" w:rsidR="009C06C6" w:rsidRPr="00E70867" w:rsidRDefault="009C06C6" w:rsidP="00EB760B">
      <w:pPr>
        <w:pStyle w:val="SingleTxtGA"/>
        <w:rPr>
          <w:b/>
          <w:bCs/>
          <w:szCs w:val="20"/>
          <w:lang w:val="en-US" w:eastAsia="zh-TW"/>
        </w:rPr>
      </w:pPr>
      <w:r w:rsidRPr="00E70867">
        <w:rPr>
          <w:rtl/>
          <w:lang w:val="en-US"/>
        </w:rPr>
        <w:t>41-</w:t>
      </w:r>
      <w:r w:rsidRPr="00E70867">
        <w:rPr>
          <w:rtl/>
          <w:lang w:val="en-US"/>
        </w:rPr>
        <w:tab/>
      </w:r>
      <w:r w:rsidRPr="00E70867">
        <w:rPr>
          <w:b/>
          <w:bCs/>
          <w:rtl/>
          <w:lang w:val="en-US"/>
        </w:rPr>
        <w:t>توصي اللجنة بأن تقوم الدولة الطرف بما يلي:</w:t>
      </w:r>
    </w:p>
    <w:p w14:paraId="47553CFA" w14:textId="20A98D25" w:rsidR="009C06C6" w:rsidRPr="00E70867" w:rsidRDefault="00EB760B" w:rsidP="00EB760B">
      <w:pPr>
        <w:pStyle w:val="SingleTxtGA"/>
        <w:rPr>
          <w:b/>
          <w:bCs/>
          <w:szCs w:val="20"/>
          <w:lang w:val="en-US" w:eastAsia="zh-TW"/>
        </w:rPr>
      </w:pPr>
      <w:r w:rsidRPr="00E70867">
        <w:rPr>
          <w:b/>
          <w:bCs/>
          <w:rtl/>
          <w:lang w:val="en-US"/>
        </w:rPr>
        <w:tab/>
      </w:r>
      <w:r w:rsidR="009C06C6" w:rsidRPr="00E70867">
        <w:rPr>
          <w:rtl/>
          <w:lang w:val="en-US"/>
        </w:rPr>
        <w:t>(أ)</w:t>
      </w:r>
      <w:r w:rsidR="009C06C6" w:rsidRPr="00E70867">
        <w:rPr>
          <w:rtl/>
          <w:lang w:val="en-US"/>
        </w:rPr>
        <w:tab/>
      </w:r>
      <w:r w:rsidR="009C06C6" w:rsidRPr="00E70867">
        <w:rPr>
          <w:b/>
          <w:bCs/>
          <w:rtl/>
          <w:lang w:val="en-US"/>
        </w:rPr>
        <w:t>تخصيص التمويل الكافي وتوفيره للسياسة الوطنية المتعددة القطاعات لمنع عمل الأطفال والقضاء عليه وتنفيذ هذه السياسة بفعالية من أجل القضاء على جميع أشكال عمل الأطفال بحلول عام 2025؛</w:t>
      </w:r>
    </w:p>
    <w:p w14:paraId="2C112188" w14:textId="4C48D1E8" w:rsidR="009C06C6" w:rsidRPr="00E70867" w:rsidRDefault="00EB760B" w:rsidP="00EB760B">
      <w:pPr>
        <w:pStyle w:val="SingleTxtGA"/>
        <w:rPr>
          <w:b/>
          <w:bCs/>
          <w:szCs w:val="20"/>
          <w:lang w:val="en-US" w:eastAsia="zh-TW"/>
        </w:rPr>
      </w:pPr>
      <w:r w:rsidRPr="00E70867">
        <w:rPr>
          <w:b/>
          <w:bCs/>
          <w:rtl/>
          <w:lang w:val="en-US"/>
        </w:rPr>
        <w:tab/>
      </w:r>
      <w:r w:rsidR="009C06C6" w:rsidRPr="00E70867">
        <w:rPr>
          <w:rtl/>
          <w:lang w:val="en-US"/>
        </w:rPr>
        <w:t>(ب)</w:t>
      </w:r>
      <w:r w:rsidR="009C06C6" w:rsidRPr="00E70867">
        <w:rPr>
          <w:rtl/>
          <w:lang w:val="en-US"/>
        </w:rPr>
        <w:tab/>
      </w:r>
      <w:r w:rsidR="009C06C6" w:rsidRPr="00E70867">
        <w:rPr>
          <w:b/>
          <w:bCs/>
          <w:rtl/>
          <w:lang w:val="en-US"/>
        </w:rPr>
        <w:t>تفعيل المرصد الوطني للعمل الجبري؛</w:t>
      </w:r>
    </w:p>
    <w:p w14:paraId="284028A9" w14:textId="4A683765" w:rsidR="009C06C6" w:rsidRPr="00E70867" w:rsidRDefault="00EB760B" w:rsidP="00EB760B">
      <w:pPr>
        <w:pStyle w:val="SingleTxtGA"/>
        <w:rPr>
          <w:b/>
          <w:bCs/>
          <w:szCs w:val="20"/>
          <w:lang w:val="en-US" w:eastAsia="zh-TW"/>
        </w:rPr>
      </w:pPr>
      <w:r w:rsidRPr="00E70867">
        <w:rPr>
          <w:b/>
          <w:bCs/>
          <w:rtl/>
          <w:lang w:val="en-US"/>
        </w:rPr>
        <w:tab/>
      </w:r>
      <w:r w:rsidR="009C06C6" w:rsidRPr="00E70867">
        <w:rPr>
          <w:rtl/>
          <w:lang w:val="en-US"/>
        </w:rPr>
        <w:t>(ج)</w:t>
      </w:r>
      <w:r w:rsidR="009C06C6" w:rsidRPr="00E70867">
        <w:rPr>
          <w:rtl/>
          <w:lang w:val="en-US"/>
        </w:rPr>
        <w:tab/>
      </w:r>
      <w:r w:rsidR="009C06C6" w:rsidRPr="00E70867">
        <w:rPr>
          <w:b/>
          <w:bCs/>
          <w:rtl/>
          <w:lang w:val="en-US"/>
        </w:rPr>
        <w:t>حظر ممارسات العمل المحفوفة بالمخاطر، ولا سيما في الزراعة والتعدين والقطاعات غير النظامية حيث يتعرض العمّال الأطفال لعوامل خطر بيئية، والقضاء عليها، وتعزيز بدائل أكثر أمان</w:t>
      </w:r>
      <w:r w:rsidR="00315CF1" w:rsidRPr="00E70867">
        <w:rPr>
          <w:b/>
          <w:bCs/>
          <w:rtl/>
          <w:lang w:val="en-US"/>
        </w:rPr>
        <w:t>اً</w:t>
      </w:r>
      <w:r w:rsidR="009C06C6" w:rsidRPr="00E70867">
        <w:rPr>
          <w:b/>
          <w:bCs/>
          <w:rtl/>
          <w:lang w:val="en-US"/>
        </w:rPr>
        <w:t>، ورصد الأطفال المتضررين.</w:t>
      </w:r>
      <w:bookmarkStart w:id="14" w:name="_Hlk182917042"/>
    </w:p>
    <w:bookmarkEnd w:id="14"/>
    <w:p w14:paraId="4064B575" w14:textId="3E2E92D7" w:rsidR="009C06C6" w:rsidRPr="00E70867" w:rsidRDefault="009C06C6" w:rsidP="00EB760B">
      <w:pPr>
        <w:pStyle w:val="H23GA"/>
        <w:rPr>
          <w:szCs w:val="20"/>
          <w:lang w:val="en-US" w:eastAsia="zh-TW"/>
        </w:rPr>
      </w:pPr>
      <w:r w:rsidRPr="00E70867">
        <w:rPr>
          <w:rtl/>
          <w:lang w:val="en-US"/>
        </w:rPr>
        <w:tab/>
      </w:r>
      <w:r w:rsidRPr="00E70867">
        <w:rPr>
          <w:rtl/>
          <w:lang w:val="en-US"/>
        </w:rPr>
        <w:tab/>
        <w:t>الأطفال المرتبطة أوضاعهم بالشوارع</w:t>
      </w:r>
    </w:p>
    <w:p w14:paraId="72923014" w14:textId="77777777" w:rsidR="009C06C6" w:rsidRPr="00E70867" w:rsidRDefault="009C06C6" w:rsidP="00EB760B">
      <w:pPr>
        <w:pStyle w:val="SingleTxtGA"/>
        <w:rPr>
          <w:b/>
          <w:bCs/>
          <w:lang w:val="en-US"/>
        </w:rPr>
      </w:pPr>
      <w:r w:rsidRPr="00E70867">
        <w:rPr>
          <w:rtl/>
          <w:lang w:val="en-US"/>
        </w:rPr>
        <w:t>42-</w:t>
      </w:r>
      <w:r w:rsidRPr="00E70867">
        <w:rPr>
          <w:rtl/>
          <w:lang w:val="en-US"/>
        </w:rPr>
        <w:tab/>
      </w:r>
      <w:r w:rsidRPr="00E70867">
        <w:rPr>
          <w:b/>
          <w:bCs/>
          <w:rtl/>
          <w:lang w:val="en-US"/>
        </w:rPr>
        <w:t>إن اللجنة، إذ توجه الانتباه إلى تعليقها العام رقم 21(2017) بشأن الأطفال المرتبطة أوضاعهم بالشوارع، وإذ تعرب عن قلقها إزاء ارتفاع معدلات إدمان المخدرات والكحول بين الأطفال، توصي بأن تقوم الدولة الطرف بما يلي:</w:t>
      </w:r>
    </w:p>
    <w:p w14:paraId="6D4B62A7" w14:textId="326B7B05" w:rsidR="009C06C6" w:rsidRPr="00E70867" w:rsidRDefault="00EB760B" w:rsidP="00EB760B">
      <w:pPr>
        <w:pStyle w:val="SingleTxtGA"/>
        <w:rPr>
          <w:b/>
          <w:bCs/>
          <w:szCs w:val="20"/>
          <w:lang w:val="en-US" w:eastAsia="zh-TW"/>
        </w:rPr>
      </w:pPr>
      <w:r w:rsidRPr="00E70867">
        <w:rPr>
          <w:b/>
          <w:bCs/>
          <w:rtl/>
          <w:lang w:val="en-US"/>
        </w:rPr>
        <w:tab/>
      </w:r>
      <w:r w:rsidR="009C06C6" w:rsidRPr="00E70867">
        <w:rPr>
          <w:rtl/>
          <w:lang w:val="en-US"/>
        </w:rPr>
        <w:t>(أ)</w:t>
      </w:r>
      <w:r w:rsidR="009C06C6" w:rsidRPr="00E70867">
        <w:rPr>
          <w:rtl/>
          <w:lang w:val="en-US"/>
        </w:rPr>
        <w:tab/>
      </w:r>
      <w:r w:rsidR="009C06C6" w:rsidRPr="00E70867">
        <w:rPr>
          <w:b/>
          <w:bCs/>
          <w:rtl/>
          <w:lang w:val="en-US"/>
        </w:rPr>
        <w:t>تقييم عدد الأطفال الذين يعيشون أو يعملون في الشوارع، وتحديث الدراسات عن الأسباب الجذرية التي تقف خلف أوضاعهم هذه؛</w:t>
      </w:r>
    </w:p>
    <w:p w14:paraId="00149662" w14:textId="6A002315" w:rsidR="009C06C6" w:rsidRPr="00E70867" w:rsidRDefault="00EB760B" w:rsidP="00EB760B">
      <w:pPr>
        <w:pStyle w:val="SingleTxtGA"/>
        <w:rPr>
          <w:b/>
          <w:bCs/>
          <w:szCs w:val="20"/>
          <w:lang w:val="en-US" w:eastAsia="zh-TW"/>
        </w:rPr>
      </w:pPr>
      <w:r w:rsidRPr="00E70867">
        <w:rPr>
          <w:b/>
          <w:bCs/>
          <w:rtl/>
          <w:lang w:val="en-US"/>
        </w:rPr>
        <w:tab/>
      </w:r>
      <w:r w:rsidR="009C06C6" w:rsidRPr="00E70867">
        <w:rPr>
          <w:rtl/>
          <w:lang w:val="en-US"/>
        </w:rPr>
        <w:t>(ب)</w:t>
      </w:r>
      <w:r w:rsidR="009C06C6" w:rsidRPr="00E70867">
        <w:rPr>
          <w:rtl/>
          <w:lang w:val="en-US"/>
        </w:rPr>
        <w:tab/>
      </w:r>
      <w:r w:rsidR="009C06C6" w:rsidRPr="00E70867">
        <w:rPr>
          <w:b/>
          <w:bCs/>
          <w:rtl/>
          <w:lang w:val="en-US"/>
        </w:rPr>
        <w:t>وضع سياسة شاملة ومتكاملة خاصة بالأطفال المرتبطة أوضاعهم بالشوارع من أجل دعمهم في ممارسة حقوقهم وإعادة الاندماج في أسرهم أو في إيداعهم في الرعاية البديلة، مع احترام مصالح الطفل الفضلى احترام</w:t>
      </w:r>
      <w:r w:rsidR="00315CF1" w:rsidRPr="00E70867">
        <w:rPr>
          <w:b/>
          <w:bCs/>
          <w:rtl/>
          <w:lang w:val="en-US"/>
        </w:rPr>
        <w:t>اً</w:t>
      </w:r>
      <w:r w:rsidR="009C06C6" w:rsidRPr="00E70867">
        <w:rPr>
          <w:b/>
          <w:bCs/>
          <w:rtl/>
          <w:lang w:val="en-US"/>
        </w:rPr>
        <w:t xml:space="preserve"> كامل</w:t>
      </w:r>
      <w:r w:rsidR="00315CF1" w:rsidRPr="00E70867">
        <w:rPr>
          <w:b/>
          <w:bCs/>
          <w:rtl/>
          <w:lang w:val="en-US"/>
        </w:rPr>
        <w:t>اً</w:t>
      </w:r>
      <w:r w:rsidR="009C06C6" w:rsidRPr="00E70867">
        <w:rPr>
          <w:b/>
          <w:bCs/>
          <w:rtl/>
          <w:lang w:val="en-US"/>
        </w:rPr>
        <w:t xml:space="preserve"> وإيلاء آراءهم المستقلة الاعتبار الواجب؛</w:t>
      </w:r>
    </w:p>
    <w:p w14:paraId="30D9EEDE" w14:textId="4DDE0995" w:rsidR="009C06C6" w:rsidRPr="00E70867" w:rsidRDefault="00EB760B" w:rsidP="00EB760B">
      <w:pPr>
        <w:pStyle w:val="SingleTxtGA"/>
        <w:rPr>
          <w:b/>
          <w:bCs/>
          <w:lang w:val="en-US"/>
        </w:rPr>
      </w:pPr>
      <w:r w:rsidRPr="00E70867">
        <w:rPr>
          <w:b/>
          <w:bCs/>
          <w:rtl/>
          <w:lang w:val="en-US"/>
        </w:rPr>
        <w:tab/>
      </w:r>
      <w:r w:rsidR="009C06C6" w:rsidRPr="00E70867">
        <w:rPr>
          <w:rtl/>
          <w:lang w:val="en-US"/>
        </w:rPr>
        <w:t>(ج)</w:t>
      </w:r>
      <w:r w:rsidR="009C06C6" w:rsidRPr="00E70867">
        <w:rPr>
          <w:rtl/>
          <w:lang w:val="en-US"/>
        </w:rPr>
        <w:tab/>
      </w:r>
      <w:r w:rsidR="009C06C6" w:rsidRPr="00E70867">
        <w:rPr>
          <w:b/>
          <w:bCs/>
          <w:rtl/>
          <w:lang w:val="en-US"/>
        </w:rPr>
        <w:t>البناء على برنامج "الشرطة تتحرك ضد المخدرات" من أجل وضع مبادرة مخصصة توفّر الحماية على وجه التحديد للأطفال المرتبطة أوضاعهم بالشوارع من مخاطر عنف العصابات والاتجار بالمخدرات، وتمويلها بما يضمن القيام بتدخلات تستهدف الشباب المعرضين للخطر؛</w:t>
      </w:r>
    </w:p>
    <w:p w14:paraId="33AD7625" w14:textId="5A227B95" w:rsidR="009C06C6" w:rsidRPr="00E70867" w:rsidRDefault="00EB760B" w:rsidP="00EB760B">
      <w:pPr>
        <w:pStyle w:val="SingleTxtGA"/>
        <w:rPr>
          <w:b/>
          <w:bCs/>
          <w:lang w:val="en-US"/>
        </w:rPr>
      </w:pPr>
      <w:r w:rsidRPr="00E70867">
        <w:rPr>
          <w:b/>
          <w:bCs/>
          <w:rtl/>
          <w:lang w:val="en-US"/>
        </w:rPr>
        <w:tab/>
      </w:r>
      <w:r w:rsidR="009C06C6" w:rsidRPr="00E70867">
        <w:rPr>
          <w:rtl/>
          <w:lang w:val="en-US"/>
        </w:rPr>
        <w:t>(د)</w:t>
      </w:r>
      <w:r w:rsidR="009C06C6" w:rsidRPr="00E70867">
        <w:rPr>
          <w:rtl/>
          <w:lang w:val="en-US"/>
        </w:rPr>
        <w:tab/>
      </w:r>
      <w:r w:rsidR="009C06C6" w:rsidRPr="00E70867">
        <w:rPr>
          <w:b/>
          <w:bCs/>
          <w:rtl/>
          <w:lang w:val="en-US"/>
        </w:rPr>
        <w:t>توسيع نطاق مبادرات التدريب الحالية التي تقوم بها الشرطة الوطنية في بيرو بحيث تشمل وحدات متخصصة للتدريب على حماية الأطفال المرتبطة أوضاعهم بالشوارع من العنف والمضايقات والمفاهيم الخاطئة، بما يضمن تجهيز موظفي إنفاذ القانون على أكمل وجه للتعامل مع هذه الفئات الضعيفة.</w:t>
      </w:r>
    </w:p>
    <w:p w14:paraId="209A3319" w14:textId="75130AB6" w:rsidR="009C06C6" w:rsidRPr="00E70867" w:rsidRDefault="009C06C6" w:rsidP="00EB760B">
      <w:pPr>
        <w:pStyle w:val="H23GA"/>
        <w:rPr>
          <w:szCs w:val="20"/>
          <w:lang w:val="en-US" w:eastAsia="zh-TW"/>
        </w:rPr>
      </w:pPr>
      <w:r w:rsidRPr="00E70867">
        <w:rPr>
          <w:rtl/>
          <w:lang w:val="en-US"/>
        </w:rPr>
        <w:tab/>
      </w:r>
      <w:r w:rsidRPr="00E70867">
        <w:rPr>
          <w:rtl/>
          <w:lang w:val="en-US"/>
        </w:rPr>
        <w:tab/>
        <w:t>الاتجار</w:t>
      </w:r>
    </w:p>
    <w:p w14:paraId="56A70EC3" w14:textId="00AEDD8F" w:rsidR="009C06C6" w:rsidRPr="00E70867" w:rsidRDefault="009C06C6" w:rsidP="00EB760B">
      <w:pPr>
        <w:pStyle w:val="SingleTxtGA"/>
        <w:rPr>
          <w:b/>
          <w:bCs/>
          <w:lang w:val="en-US"/>
        </w:rPr>
      </w:pPr>
      <w:r w:rsidRPr="00E70867">
        <w:rPr>
          <w:rtl/>
          <w:lang w:val="en-US"/>
        </w:rPr>
        <w:t>43-</w:t>
      </w:r>
      <w:r w:rsidRPr="00E70867">
        <w:rPr>
          <w:rtl/>
          <w:lang w:val="en-US"/>
        </w:rPr>
        <w:tab/>
      </w:r>
      <w:r w:rsidRPr="00E70867">
        <w:rPr>
          <w:b/>
          <w:bCs/>
          <w:rtl/>
          <w:lang w:val="en-US"/>
        </w:rPr>
        <w:t>إن اللجنة، إذ ترحب بقانون مكافحة الاتجار بالأشخاص وتهريب المهاجرين (2016) وبالموافقة على السياسة الوطنية لمكافحة الاتجار بالأشخاص وما يتصل به من أشكال الاستغلال لعام</w:t>
      </w:r>
      <w:r w:rsidR="007C3674" w:rsidRPr="00E70867">
        <w:rPr>
          <w:rFonts w:hint="cs"/>
          <w:b/>
          <w:bCs/>
          <w:rtl/>
          <w:lang w:val="en-US"/>
        </w:rPr>
        <w:t> </w:t>
      </w:r>
      <w:r w:rsidRPr="00E70867">
        <w:rPr>
          <w:b/>
          <w:bCs/>
          <w:rtl/>
          <w:lang w:val="en-US"/>
        </w:rPr>
        <w:t>2030، توصي بأن تقوم الدولة الطرف بما يلي:</w:t>
      </w:r>
    </w:p>
    <w:p w14:paraId="61EE3005" w14:textId="29E95EE7" w:rsidR="009C06C6" w:rsidRPr="00E70867" w:rsidRDefault="00EB760B" w:rsidP="00EB760B">
      <w:pPr>
        <w:pStyle w:val="SingleTxtGA"/>
        <w:rPr>
          <w:b/>
          <w:bCs/>
          <w:szCs w:val="20"/>
          <w:lang w:val="en-US" w:eastAsia="zh-TW"/>
        </w:rPr>
      </w:pPr>
      <w:r w:rsidRPr="00E70867">
        <w:rPr>
          <w:b/>
          <w:bCs/>
          <w:rtl/>
          <w:lang w:val="en-US"/>
        </w:rPr>
        <w:tab/>
      </w:r>
      <w:r w:rsidR="009C06C6" w:rsidRPr="00E70867">
        <w:rPr>
          <w:rtl/>
          <w:lang w:val="en-US"/>
        </w:rPr>
        <w:t>(أ)</w:t>
      </w:r>
      <w:r w:rsidR="009C06C6" w:rsidRPr="00E70867">
        <w:rPr>
          <w:rtl/>
          <w:lang w:val="en-US"/>
        </w:rPr>
        <w:tab/>
      </w:r>
      <w:r w:rsidR="009C06C6" w:rsidRPr="00E70867">
        <w:rPr>
          <w:b/>
          <w:bCs/>
          <w:rtl/>
          <w:lang w:val="en-US"/>
        </w:rPr>
        <w:t>تخصيص موارد كافية لتنفيذ السياسة الوطنية لمكافحة الاتجار بالأشخاص وما يتصل به من أشكال الاستغلال، والموافقة على برنامج الميزانية الموجه نحو تحقيق النتائج؛</w:t>
      </w:r>
    </w:p>
    <w:p w14:paraId="09B52036" w14:textId="4D82B1BC" w:rsidR="009C06C6" w:rsidRPr="00E70867" w:rsidRDefault="00EB760B" w:rsidP="00EB760B">
      <w:pPr>
        <w:pStyle w:val="SingleTxtGA"/>
        <w:rPr>
          <w:b/>
          <w:bCs/>
          <w:szCs w:val="20"/>
          <w:lang w:val="en-US" w:eastAsia="zh-TW"/>
        </w:rPr>
      </w:pPr>
      <w:r w:rsidRPr="00E70867">
        <w:rPr>
          <w:b/>
          <w:bCs/>
          <w:rtl/>
          <w:lang w:val="en-US"/>
        </w:rPr>
        <w:tab/>
      </w:r>
      <w:r w:rsidR="009C06C6" w:rsidRPr="00E70867">
        <w:rPr>
          <w:rtl/>
          <w:lang w:val="en-US"/>
        </w:rPr>
        <w:t>(ب)</w:t>
      </w:r>
      <w:r w:rsidR="009C06C6" w:rsidRPr="00E70867">
        <w:rPr>
          <w:rtl/>
          <w:lang w:val="en-US"/>
        </w:rPr>
        <w:tab/>
      </w:r>
      <w:r w:rsidR="009C06C6" w:rsidRPr="00E70867">
        <w:rPr>
          <w:b/>
          <w:bCs/>
          <w:rtl/>
          <w:lang w:val="en-US"/>
        </w:rPr>
        <w:t xml:space="preserve">ضمان توفير خدمات الإحالة والدعم على نحو فعال للأطفال ضحايا الاتجار؛ </w:t>
      </w:r>
    </w:p>
    <w:p w14:paraId="04A17CC8" w14:textId="16F6A416" w:rsidR="009C06C6" w:rsidRPr="00E70867" w:rsidRDefault="00EB760B" w:rsidP="00EB760B">
      <w:pPr>
        <w:pStyle w:val="SingleTxtGA"/>
        <w:rPr>
          <w:b/>
          <w:bCs/>
          <w:szCs w:val="20"/>
          <w:lang w:val="en-US" w:eastAsia="zh-TW"/>
        </w:rPr>
      </w:pPr>
      <w:r w:rsidRPr="00E70867">
        <w:rPr>
          <w:b/>
          <w:bCs/>
          <w:rtl/>
          <w:lang w:val="en-US"/>
        </w:rPr>
        <w:tab/>
      </w:r>
      <w:r w:rsidR="009C06C6" w:rsidRPr="00E70867">
        <w:rPr>
          <w:rtl/>
          <w:lang w:val="en-US"/>
        </w:rPr>
        <w:t>(ج)</w:t>
      </w:r>
      <w:r w:rsidR="009C06C6" w:rsidRPr="00E70867">
        <w:rPr>
          <w:rtl/>
          <w:lang w:val="en-US"/>
        </w:rPr>
        <w:tab/>
      </w:r>
      <w:r w:rsidR="009C06C6" w:rsidRPr="00E70867">
        <w:rPr>
          <w:b/>
          <w:bCs/>
          <w:rtl/>
          <w:lang w:val="en-US"/>
        </w:rPr>
        <w:t xml:space="preserve">التحقيق في جميع حالات الاتجار بالأطفال، وتقديم الجناة إلى العدالة وحماية الشهود والضحايا الذين يتعاونون في التحقيقات؛ </w:t>
      </w:r>
    </w:p>
    <w:p w14:paraId="423CAADF" w14:textId="0F01A77A" w:rsidR="009C06C6" w:rsidRPr="00E70867" w:rsidRDefault="00EB760B" w:rsidP="00EB760B">
      <w:pPr>
        <w:pStyle w:val="SingleTxtGA"/>
        <w:rPr>
          <w:b/>
          <w:bCs/>
          <w:spacing w:val="-4"/>
          <w:szCs w:val="20"/>
          <w:lang w:val="en-US" w:eastAsia="zh-TW"/>
        </w:rPr>
      </w:pPr>
      <w:r w:rsidRPr="00E70867">
        <w:rPr>
          <w:b/>
          <w:bCs/>
          <w:spacing w:val="-4"/>
          <w:rtl/>
          <w:lang w:val="en-US"/>
        </w:rPr>
        <w:tab/>
      </w:r>
      <w:r w:rsidR="009C06C6" w:rsidRPr="00E70867">
        <w:rPr>
          <w:rtl/>
          <w:lang w:val="en-US"/>
        </w:rPr>
        <w:t>(د)</w:t>
      </w:r>
      <w:r w:rsidR="009C06C6" w:rsidRPr="00E70867">
        <w:rPr>
          <w:rtl/>
          <w:lang w:val="en-US"/>
        </w:rPr>
        <w:tab/>
      </w:r>
      <w:r w:rsidR="009C06C6" w:rsidRPr="00E70867">
        <w:rPr>
          <w:b/>
          <w:bCs/>
          <w:spacing w:val="-4"/>
          <w:rtl/>
          <w:lang w:val="en-US"/>
        </w:rPr>
        <w:t>الاضطلاع بأنشطة نشر الوعي بين الوالدين والأطفال بشأن مخاطر الاتجار بالأطفال.</w:t>
      </w:r>
    </w:p>
    <w:p w14:paraId="2C73F8EA" w14:textId="77777777" w:rsidR="009C06C6" w:rsidRPr="00E70867" w:rsidRDefault="009C06C6" w:rsidP="00EB760B">
      <w:pPr>
        <w:pStyle w:val="H23GA"/>
        <w:rPr>
          <w:szCs w:val="20"/>
          <w:lang w:val="en-US" w:eastAsia="zh-TW"/>
        </w:rPr>
      </w:pPr>
      <w:r w:rsidRPr="00E70867">
        <w:rPr>
          <w:rtl/>
          <w:lang w:val="en-US"/>
        </w:rPr>
        <w:tab/>
      </w:r>
      <w:r w:rsidRPr="00E70867">
        <w:rPr>
          <w:rtl/>
          <w:lang w:val="en-US"/>
        </w:rPr>
        <w:tab/>
        <w:t xml:space="preserve">إدارة شؤون قضاء الأطفال </w:t>
      </w:r>
      <w:bookmarkStart w:id="15" w:name="_Hlk187868696"/>
    </w:p>
    <w:p w14:paraId="782102EB" w14:textId="0E5C9E88" w:rsidR="009C06C6" w:rsidRPr="00E70867" w:rsidRDefault="009C06C6" w:rsidP="00EB760B">
      <w:pPr>
        <w:pStyle w:val="SingleTxtGA"/>
        <w:rPr>
          <w:lang w:val="en-US"/>
        </w:rPr>
      </w:pPr>
      <w:r w:rsidRPr="00E70867">
        <w:rPr>
          <w:rtl/>
          <w:lang w:val="en-US"/>
        </w:rPr>
        <w:t>44-</w:t>
      </w:r>
      <w:r w:rsidRPr="00E70867">
        <w:rPr>
          <w:rtl/>
          <w:lang w:val="en-US"/>
        </w:rPr>
        <w:tab/>
        <w:t>في حين ترحب اللجنة بإلغاء المرسوم التشريعي رقم 1204 وبإقرار قانون المسؤولية الجنائية للمراهقين، اللذين يمثلان خطوتين مهمتين نحو إنشاء نظام متخصص لقضاء الأحداث، فإنها تشعر بقلق بالغ إزاء ما يلي</w:t>
      </w:r>
      <w:r w:rsidR="00BB678C" w:rsidRPr="00E70867">
        <w:rPr>
          <w:rFonts w:hint="cs"/>
          <w:rtl/>
          <w:lang w:val="en-US"/>
        </w:rPr>
        <w:t>:</w:t>
      </w:r>
    </w:p>
    <w:p w14:paraId="2579F060" w14:textId="4E6155B1" w:rsidR="009C06C6" w:rsidRPr="00E70867" w:rsidRDefault="00EB760B" w:rsidP="00EB760B">
      <w:pPr>
        <w:pStyle w:val="SingleTxtGA"/>
        <w:rPr>
          <w:szCs w:val="20"/>
          <w:lang w:val="en-US" w:eastAsia="zh-TW"/>
        </w:rPr>
      </w:pPr>
      <w:r w:rsidRPr="00E70867">
        <w:rPr>
          <w:rtl/>
          <w:lang w:val="en-US"/>
        </w:rPr>
        <w:tab/>
      </w:r>
      <w:r w:rsidR="009C06C6" w:rsidRPr="00E70867">
        <w:rPr>
          <w:rtl/>
          <w:lang w:val="en-US"/>
        </w:rPr>
        <w:t>(أ)</w:t>
      </w:r>
      <w:r w:rsidR="009C06C6" w:rsidRPr="00E70867">
        <w:rPr>
          <w:rtl/>
          <w:lang w:val="en-US"/>
        </w:rPr>
        <w:tab/>
        <w:t xml:space="preserve">استبعاد جميع الأطفال المتورطين أو الذين سبق لهم أن تورطوا في نظام العدالة الجنائية للأحداث، من خدمات الحماية بغض النظر عن إدانتهم أو عدم إدانتهم؛ </w:t>
      </w:r>
    </w:p>
    <w:p w14:paraId="52076838" w14:textId="76D46CDD" w:rsidR="009C06C6" w:rsidRPr="00E70867" w:rsidRDefault="00EB760B" w:rsidP="00EB760B">
      <w:pPr>
        <w:pStyle w:val="SingleTxtGA"/>
        <w:rPr>
          <w:spacing w:val="-4"/>
          <w:lang w:val="en-US"/>
        </w:rPr>
      </w:pPr>
      <w:r w:rsidRPr="00E70867">
        <w:rPr>
          <w:rtl/>
          <w:lang w:val="en-US"/>
        </w:rPr>
        <w:tab/>
      </w:r>
      <w:r w:rsidR="009C06C6" w:rsidRPr="00E70867">
        <w:rPr>
          <w:rtl/>
          <w:lang w:val="en-US"/>
        </w:rPr>
        <w:t>(ب)</w:t>
      </w:r>
      <w:r w:rsidR="009C06C6" w:rsidRPr="00E70867">
        <w:rPr>
          <w:rtl/>
          <w:lang w:val="en-US"/>
        </w:rPr>
        <w:tab/>
        <w:t xml:space="preserve">احتمال الموافقة على مبادرة تشريعية لتعديل قانون العقوبات وقانون المسؤولية الجنائية </w:t>
      </w:r>
      <w:r w:rsidR="009C06C6" w:rsidRPr="00E70867">
        <w:rPr>
          <w:spacing w:val="-4"/>
          <w:rtl/>
          <w:lang w:val="en-US"/>
        </w:rPr>
        <w:t>للمراهقين بغية إدراج الأشخاص الذين يبلغون من العمر 16 و17 سنة ضمن النظام الجنائي الخاص بالبالغين؛</w:t>
      </w:r>
    </w:p>
    <w:p w14:paraId="013601EB" w14:textId="4C731AB5" w:rsidR="009C06C6" w:rsidRPr="00E70867" w:rsidRDefault="00EB760B" w:rsidP="00EB760B">
      <w:pPr>
        <w:pStyle w:val="SingleTxtGA"/>
        <w:rPr>
          <w:szCs w:val="20"/>
          <w:lang w:val="en-US" w:eastAsia="zh-TW"/>
        </w:rPr>
      </w:pPr>
      <w:r w:rsidRPr="00E70867">
        <w:rPr>
          <w:rtl/>
          <w:lang w:val="en-US"/>
        </w:rPr>
        <w:tab/>
      </w:r>
      <w:r w:rsidR="009C06C6" w:rsidRPr="00E70867">
        <w:rPr>
          <w:rtl/>
          <w:lang w:val="en-US"/>
        </w:rPr>
        <w:t>(ج)</w:t>
      </w:r>
      <w:r w:rsidR="009C06C6" w:rsidRPr="00E70867">
        <w:rPr>
          <w:rtl/>
          <w:lang w:val="en-US"/>
        </w:rPr>
        <w:tab/>
        <w:t>عدم وجود وكالة مخصصة للإشراف على مراكز إنفاذ العقوبات المترتبة على المسؤولية الجنائية للمراهقين، ومنها المراكز المغلقة؛</w:t>
      </w:r>
    </w:p>
    <w:p w14:paraId="0FF4321F" w14:textId="589E5015" w:rsidR="009C06C6" w:rsidRPr="00E70867" w:rsidRDefault="00EB760B" w:rsidP="00EB760B">
      <w:pPr>
        <w:pStyle w:val="SingleTxtGA"/>
        <w:rPr>
          <w:spacing w:val="-4"/>
          <w:szCs w:val="20"/>
          <w:lang w:val="en-US" w:eastAsia="zh-TW"/>
        </w:rPr>
      </w:pPr>
      <w:r w:rsidRPr="00E70867">
        <w:rPr>
          <w:spacing w:val="-4"/>
          <w:rtl/>
          <w:lang w:val="en-US"/>
        </w:rPr>
        <w:tab/>
      </w:r>
      <w:r w:rsidR="009C06C6" w:rsidRPr="00E70867">
        <w:rPr>
          <w:rtl/>
          <w:lang w:val="en-US"/>
        </w:rPr>
        <w:t>(د)</w:t>
      </w:r>
      <w:r w:rsidR="009C06C6" w:rsidRPr="00E70867">
        <w:rPr>
          <w:rtl/>
          <w:lang w:val="en-US"/>
        </w:rPr>
        <w:tab/>
      </w:r>
      <w:r w:rsidR="009C06C6" w:rsidRPr="00E70867">
        <w:rPr>
          <w:spacing w:val="-4"/>
          <w:rtl/>
          <w:lang w:val="en-US"/>
        </w:rPr>
        <w:t>الاستمرار في اللجوء المفرط إلى الاحتجاز ومحدودية استخدام تدابير بديلة غير احتجازية.</w:t>
      </w:r>
    </w:p>
    <w:bookmarkEnd w:id="15"/>
    <w:p w14:paraId="26338703" w14:textId="77777777" w:rsidR="009C06C6" w:rsidRPr="00E70867" w:rsidRDefault="009C06C6" w:rsidP="003C5883">
      <w:pPr>
        <w:pStyle w:val="SingleTxtGA"/>
        <w:rPr>
          <w:b/>
          <w:bCs/>
          <w:lang w:val="en-US"/>
        </w:rPr>
      </w:pPr>
      <w:r w:rsidRPr="00E70867">
        <w:rPr>
          <w:rtl/>
          <w:lang w:val="en-US"/>
        </w:rPr>
        <w:t>45-</w:t>
      </w:r>
      <w:r w:rsidRPr="00E70867">
        <w:rPr>
          <w:rtl/>
          <w:lang w:val="en-US"/>
        </w:rPr>
        <w:tab/>
      </w:r>
      <w:r w:rsidRPr="00E70867">
        <w:rPr>
          <w:b/>
          <w:bCs/>
          <w:rtl/>
          <w:lang w:val="en-US"/>
        </w:rPr>
        <w:t>إن اللجنة، إذ تذكّر بتعليقها العام رقم 24(2019) بشأن حقوق الطفل في نظام قضاء الأطفال، تحث الدولة الطرف على مواءمة نظام قضاء الأطفال فيها مواءمةً تامة مع الاتفاقية وغيرها من المعايير ذات الصلة. وعلى وجه الخصوص، تحث اللجنة الدولة الطرف على القيام بما يلي:</w:t>
      </w:r>
    </w:p>
    <w:p w14:paraId="21CF4277" w14:textId="55AE9A7C" w:rsidR="009C06C6" w:rsidRPr="00E70867" w:rsidRDefault="003C5883" w:rsidP="003C5883">
      <w:pPr>
        <w:pStyle w:val="SingleTxtGA"/>
        <w:rPr>
          <w:b/>
          <w:bCs/>
          <w:lang w:val="en-US"/>
        </w:rPr>
      </w:pPr>
      <w:r w:rsidRPr="00E70867">
        <w:rPr>
          <w:rtl/>
          <w:lang w:val="en-US"/>
        </w:rPr>
        <w:tab/>
      </w:r>
      <w:r w:rsidR="009C06C6" w:rsidRPr="00E70867">
        <w:rPr>
          <w:rtl/>
          <w:lang w:val="en-US"/>
        </w:rPr>
        <w:t>(أ)</w:t>
      </w:r>
      <w:r w:rsidR="009C06C6" w:rsidRPr="00E70867">
        <w:rPr>
          <w:rtl/>
          <w:lang w:val="en-US"/>
        </w:rPr>
        <w:tab/>
      </w:r>
      <w:r w:rsidR="009C06C6" w:rsidRPr="00E70867">
        <w:rPr>
          <w:b/>
          <w:bCs/>
          <w:rtl/>
          <w:lang w:val="en-US"/>
        </w:rPr>
        <w:t>إزالة العوائق التي تمنع الأطفال ذوي السجل الجنائي من الحصول على مزايا خدمات الحماية؛</w:t>
      </w:r>
    </w:p>
    <w:p w14:paraId="27358C30" w14:textId="3B6CBD80" w:rsidR="009C06C6" w:rsidRPr="00E70867" w:rsidRDefault="003C5883" w:rsidP="003C5883">
      <w:pPr>
        <w:pStyle w:val="SingleTxtGA"/>
        <w:rPr>
          <w:b/>
          <w:bCs/>
          <w:spacing w:val="2"/>
          <w:szCs w:val="20"/>
          <w:lang w:val="en-US" w:eastAsia="zh-TW"/>
        </w:rPr>
      </w:pPr>
      <w:r w:rsidRPr="00E70867">
        <w:rPr>
          <w:b/>
          <w:bCs/>
          <w:rtl/>
          <w:lang w:val="en-US"/>
        </w:rPr>
        <w:tab/>
      </w:r>
      <w:r w:rsidR="009C06C6" w:rsidRPr="00E70867">
        <w:rPr>
          <w:rtl/>
          <w:lang w:val="en-US"/>
        </w:rPr>
        <w:t>(ب)</w:t>
      </w:r>
      <w:r w:rsidR="009C06C6" w:rsidRPr="00E70867">
        <w:rPr>
          <w:rtl/>
          <w:lang w:val="en-US"/>
        </w:rPr>
        <w:tab/>
      </w:r>
      <w:r w:rsidR="009C06C6" w:rsidRPr="00E70867">
        <w:rPr>
          <w:b/>
          <w:bCs/>
          <w:rtl/>
          <w:lang w:val="en-US"/>
        </w:rPr>
        <w:t xml:space="preserve">عدم خفض سن المسؤولية الجنائية وضمان تنفيذ النظام الوطني لإعادة إدماج </w:t>
      </w:r>
      <w:r w:rsidR="009C06C6" w:rsidRPr="00E70867">
        <w:rPr>
          <w:b/>
          <w:bCs/>
          <w:spacing w:val="2"/>
          <w:rtl/>
          <w:lang w:val="en-US"/>
        </w:rPr>
        <w:t>المراهقين المخالفين للقانون الجنائي في المجتمع بحلول عام 2030 وتزويده بالموارد البشرية والمالية والتقنية؛</w:t>
      </w:r>
    </w:p>
    <w:p w14:paraId="4C4FCB11" w14:textId="39BA4EC5" w:rsidR="009C06C6" w:rsidRPr="00E70867" w:rsidRDefault="003C5883" w:rsidP="003C5883">
      <w:pPr>
        <w:pStyle w:val="SingleTxtGA"/>
        <w:rPr>
          <w:b/>
          <w:bCs/>
          <w:szCs w:val="20"/>
          <w:lang w:val="en-US" w:eastAsia="zh-TW"/>
        </w:rPr>
      </w:pPr>
      <w:r w:rsidRPr="00E70867">
        <w:rPr>
          <w:b/>
          <w:bCs/>
          <w:rtl/>
          <w:lang w:val="en-US"/>
        </w:rPr>
        <w:tab/>
      </w:r>
      <w:r w:rsidR="009C06C6" w:rsidRPr="00E70867">
        <w:rPr>
          <w:rtl/>
          <w:lang w:val="en-US"/>
        </w:rPr>
        <w:t>(ج)</w:t>
      </w:r>
      <w:r w:rsidR="009C06C6" w:rsidRPr="00E70867">
        <w:rPr>
          <w:rtl/>
          <w:lang w:val="en-US"/>
        </w:rPr>
        <w:tab/>
      </w:r>
      <w:r w:rsidR="009C06C6" w:rsidRPr="00E70867">
        <w:rPr>
          <w:b/>
          <w:bCs/>
          <w:rtl/>
          <w:lang w:val="en-US"/>
        </w:rPr>
        <w:t>تعزيز نظام قضاء الأطفال المتخصص وتخصيص الموارد اللازمة له، بما يشمل المحاكم المتخصصة واللجان المتعددة التخصصات، وتدريب القضاة والمدعين العامين ومحامي الدفاع الذين يتولون قضايا تخصّ الأطفال</w:t>
      </w:r>
      <w:r w:rsidR="009C06C6" w:rsidRPr="00E70867">
        <w:rPr>
          <w:rtl/>
          <w:lang w:val="en-US"/>
        </w:rPr>
        <w:t>؛</w:t>
      </w:r>
      <w:r w:rsidR="009C06C6" w:rsidRPr="00E70867">
        <w:rPr>
          <w:b/>
          <w:bCs/>
          <w:rtl/>
          <w:lang w:val="en-US"/>
        </w:rPr>
        <w:t xml:space="preserve"> </w:t>
      </w:r>
    </w:p>
    <w:p w14:paraId="2C2E2128" w14:textId="57AD9858" w:rsidR="009C06C6" w:rsidRPr="00E70867" w:rsidRDefault="003C5883" w:rsidP="003C5883">
      <w:pPr>
        <w:pStyle w:val="SingleTxtGA"/>
        <w:rPr>
          <w:b/>
          <w:bCs/>
          <w:szCs w:val="20"/>
          <w:lang w:val="en-US" w:eastAsia="zh-TW"/>
        </w:rPr>
      </w:pPr>
      <w:r w:rsidRPr="00E70867">
        <w:rPr>
          <w:b/>
          <w:bCs/>
          <w:rtl/>
          <w:lang w:val="en-US"/>
        </w:rPr>
        <w:tab/>
      </w:r>
      <w:r w:rsidR="009C06C6" w:rsidRPr="00E70867">
        <w:rPr>
          <w:rtl/>
          <w:lang w:val="en-US"/>
        </w:rPr>
        <w:t>(د)</w:t>
      </w:r>
      <w:r w:rsidR="009C06C6" w:rsidRPr="00E70867">
        <w:rPr>
          <w:rtl/>
          <w:lang w:val="en-US"/>
        </w:rPr>
        <w:tab/>
      </w:r>
      <w:r w:rsidR="009C06C6" w:rsidRPr="00E70867">
        <w:rPr>
          <w:b/>
          <w:bCs/>
          <w:rtl/>
          <w:lang w:val="en-US"/>
        </w:rPr>
        <w:t>ضمان توفير المساعدة القضائية المجانية والمتخصصة في مرحلة مبكرة من الإجراءات وطوال فترة الإجراءات القانونية لصالح الأطفال الذين يُدَّعى أنهم انتهكوا القانون الجنائي أو يُتَّهمون بانتهاكه أو يثبت عليهم ذلك؛</w:t>
      </w:r>
    </w:p>
    <w:p w14:paraId="00BAD2C1" w14:textId="48E015B5" w:rsidR="009C06C6" w:rsidRPr="00E70867" w:rsidRDefault="003C5883" w:rsidP="003C5883">
      <w:pPr>
        <w:pStyle w:val="SingleTxtGA"/>
        <w:rPr>
          <w:b/>
          <w:bCs/>
          <w:szCs w:val="20"/>
          <w:lang w:val="en-US" w:eastAsia="zh-TW"/>
        </w:rPr>
      </w:pPr>
      <w:r w:rsidRPr="00E70867">
        <w:rPr>
          <w:b/>
          <w:bCs/>
          <w:rtl/>
          <w:lang w:val="en-US"/>
        </w:rPr>
        <w:tab/>
      </w:r>
      <w:r w:rsidR="009C06C6" w:rsidRPr="00E70867">
        <w:rPr>
          <w:rtl/>
          <w:lang w:val="en-US"/>
        </w:rPr>
        <w:t>(هـ)</w:t>
      </w:r>
      <w:r w:rsidR="009C06C6" w:rsidRPr="00E70867">
        <w:rPr>
          <w:rtl/>
          <w:lang w:val="en-US"/>
        </w:rPr>
        <w:tab/>
      </w:r>
      <w:r w:rsidR="009C06C6" w:rsidRPr="00E70867">
        <w:rPr>
          <w:b/>
          <w:bCs/>
          <w:rtl/>
          <w:lang w:val="en-US"/>
        </w:rPr>
        <w:t xml:space="preserve">العمل بفعالية على تعزيز التدابير غير القضائية، مثل التحويل والوساطة، لصالح لأطفال الذين يُدّعى أنهم انتهكوا القانون الجنائي أو يُتَّهمون بانتهاكه أو يثبت عليهم ذلك، وتعزيز استخدام العقوبات غير الاحتجازية للأطفال، حيثما أمكن، مثل مراقبة السلوك أو خدمة المجتمع، وضمان توفير الخدمات الصحية والنفسية الاجتماعية لهؤلاء الأطفال؛ </w:t>
      </w:r>
    </w:p>
    <w:p w14:paraId="1A33D3B6" w14:textId="27E64B36" w:rsidR="009C06C6" w:rsidRPr="00E70867" w:rsidRDefault="003C5883" w:rsidP="003C5883">
      <w:pPr>
        <w:pStyle w:val="SingleTxtGA"/>
        <w:rPr>
          <w:b/>
          <w:bCs/>
          <w:szCs w:val="20"/>
          <w:lang w:val="en-US" w:eastAsia="zh-TW"/>
        </w:rPr>
      </w:pPr>
      <w:r w:rsidRPr="00E70867">
        <w:rPr>
          <w:b/>
          <w:bCs/>
          <w:rtl/>
          <w:lang w:val="en-US"/>
        </w:rPr>
        <w:tab/>
      </w:r>
      <w:r w:rsidR="009C06C6" w:rsidRPr="00E70867">
        <w:rPr>
          <w:rtl/>
          <w:lang w:val="en-US"/>
        </w:rPr>
        <w:t>(و)</w:t>
      </w:r>
      <w:r w:rsidR="009C06C6" w:rsidRPr="00E70867">
        <w:rPr>
          <w:rtl/>
          <w:lang w:val="en-US"/>
        </w:rPr>
        <w:tab/>
      </w:r>
      <w:r w:rsidR="009C06C6" w:rsidRPr="00E70867">
        <w:rPr>
          <w:b/>
          <w:bCs/>
          <w:rtl/>
          <w:lang w:val="en-US"/>
        </w:rPr>
        <w:t>ضمان عدم استخدام الاحتجاز إلا بمثابة تدبير الملاذ الأخير ولأقصر فترة زمنية ممكنة ومراجعته بانتظام بغرض إنهائه؛</w:t>
      </w:r>
    </w:p>
    <w:p w14:paraId="514DBD4A" w14:textId="415BE406" w:rsidR="009C06C6" w:rsidRPr="00E70867" w:rsidRDefault="003C5883" w:rsidP="003C5883">
      <w:pPr>
        <w:pStyle w:val="SingleTxtGA"/>
        <w:rPr>
          <w:b/>
          <w:bCs/>
          <w:szCs w:val="20"/>
          <w:lang w:val="en-US" w:eastAsia="zh-TW"/>
        </w:rPr>
      </w:pPr>
      <w:r w:rsidRPr="00E70867">
        <w:rPr>
          <w:b/>
          <w:bCs/>
          <w:rtl/>
          <w:lang w:val="en-US"/>
        </w:rPr>
        <w:tab/>
      </w:r>
      <w:r w:rsidR="009C06C6" w:rsidRPr="00E70867">
        <w:rPr>
          <w:rtl/>
          <w:lang w:val="en-US"/>
        </w:rPr>
        <w:t>(ز)</w:t>
      </w:r>
      <w:r w:rsidR="009C06C6" w:rsidRPr="00E70867">
        <w:rPr>
          <w:rtl/>
          <w:lang w:val="en-US"/>
        </w:rPr>
        <w:tab/>
      </w:r>
      <w:r w:rsidR="009C06C6" w:rsidRPr="00E70867">
        <w:rPr>
          <w:b/>
          <w:bCs/>
          <w:rtl/>
          <w:lang w:val="en-US"/>
        </w:rPr>
        <w:t>الحرص، في الحالات القليلة التي يكون فيها سلب الحرية مبرر</w:t>
      </w:r>
      <w:r w:rsidR="00315CF1" w:rsidRPr="00E70867">
        <w:rPr>
          <w:b/>
          <w:bCs/>
          <w:rtl/>
          <w:lang w:val="en-US"/>
        </w:rPr>
        <w:t>اً</w:t>
      </w:r>
      <w:r w:rsidR="009C06C6" w:rsidRPr="00E70867">
        <w:rPr>
          <w:b/>
          <w:bCs/>
          <w:rtl/>
          <w:lang w:val="en-US"/>
        </w:rPr>
        <w:t xml:space="preserve"> بوصفه تدبير الملاذ الأخير، على عدم احتجاز الأطفال مع البالغين، وضمان امتثال ظروف الاحتجاز للمعايير الدولية، بما في ذلك ما يتعلق بالحصول على التعليم والخدمات الصحية.</w:t>
      </w:r>
    </w:p>
    <w:p w14:paraId="2E63B2DD" w14:textId="77777777" w:rsidR="009C06C6" w:rsidRPr="00E70867" w:rsidRDefault="009C06C6" w:rsidP="003C5883">
      <w:pPr>
        <w:pStyle w:val="H23GA"/>
        <w:rPr>
          <w:szCs w:val="20"/>
          <w:lang w:val="en-US" w:eastAsia="zh-TW"/>
        </w:rPr>
      </w:pPr>
      <w:r w:rsidRPr="00E70867">
        <w:rPr>
          <w:rtl/>
          <w:lang w:val="en-US"/>
        </w:rPr>
        <w:tab/>
      </w:r>
      <w:r w:rsidRPr="00E70867">
        <w:rPr>
          <w:rtl/>
          <w:lang w:val="en-US"/>
        </w:rPr>
        <w:tab/>
        <w:t xml:space="preserve">الأطفال في النزاعات المسلحة، بما في ذلك تنفيذ البروتوكول الاختياري لاتفاقية حقوق الطفل بشأن اشتراك الأطفال في المنازعات المسلحة </w:t>
      </w:r>
    </w:p>
    <w:p w14:paraId="41D18487" w14:textId="60F8B082" w:rsidR="009C06C6" w:rsidRPr="00E70867" w:rsidRDefault="009C06C6" w:rsidP="003C5883">
      <w:pPr>
        <w:pStyle w:val="SingleTxtGA"/>
        <w:rPr>
          <w:b/>
          <w:bCs/>
          <w:szCs w:val="20"/>
          <w:lang w:val="en-US" w:eastAsia="zh-TW"/>
        </w:rPr>
      </w:pPr>
      <w:bookmarkStart w:id="16" w:name="_Hlk186724330"/>
      <w:r w:rsidRPr="00E70867">
        <w:rPr>
          <w:rtl/>
          <w:lang w:val="en-US"/>
        </w:rPr>
        <w:t>46-</w:t>
      </w:r>
      <w:r w:rsidRPr="00E70867">
        <w:rPr>
          <w:rtl/>
          <w:lang w:val="en-US"/>
        </w:rPr>
        <w:tab/>
      </w:r>
      <w:r w:rsidRPr="00E70867">
        <w:rPr>
          <w:b/>
          <w:bCs/>
          <w:rtl/>
          <w:lang w:val="en-US"/>
        </w:rPr>
        <w:t>تأسف اللجنة لعدم وجود معلومات عن تنفيذ ملاحظاتها الختامية</w:t>
      </w:r>
      <w:r w:rsidR="00315CF1" w:rsidRPr="00E70867">
        <w:rPr>
          <w:rStyle w:val="FootnoteReference"/>
          <w:b/>
          <w:bCs/>
          <w:rtl/>
          <w:lang w:val="en-US"/>
        </w:rPr>
        <w:t>(</w:t>
      </w:r>
      <w:r w:rsidR="00315CF1" w:rsidRPr="00E70867">
        <w:rPr>
          <w:rStyle w:val="FootnoteReference"/>
          <w:b/>
          <w:bCs/>
          <w:rtl/>
          <w:lang w:val="en-US"/>
        </w:rPr>
        <w:footnoteReference w:id="11"/>
      </w:r>
      <w:r w:rsidR="00315CF1" w:rsidRPr="00E70867">
        <w:rPr>
          <w:rStyle w:val="FootnoteReference"/>
          <w:b/>
          <w:bCs/>
          <w:rtl/>
          <w:lang w:val="en-US"/>
        </w:rPr>
        <w:t>)</w:t>
      </w:r>
      <w:r w:rsidRPr="00E70867">
        <w:rPr>
          <w:b/>
          <w:bCs/>
          <w:rtl/>
          <w:lang w:val="en-US"/>
        </w:rPr>
        <w:t> بشأن تقرير الدولة الطرف المقدم بموجب المادة 8(1) من البروتوكول الاختياري لاتفاقية حقوق الطفل بشأن اشتراك الأطفال في المنازعات المسلحة. وفي حين ترحب اللجنة باعتماد قانون الخدمة العسكرية الطوعية (رقم</w:t>
      </w:r>
      <w:r w:rsidR="00BC48B5" w:rsidRPr="00E70867">
        <w:rPr>
          <w:rFonts w:hint="cs"/>
          <w:b/>
          <w:bCs/>
          <w:rtl/>
          <w:lang w:val="en-US"/>
        </w:rPr>
        <w:t> </w:t>
      </w:r>
      <w:r w:rsidRPr="00E70867">
        <w:rPr>
          <w:b/>
          <w:bCs/>
          <w:rtl/>
          <w:lang w:val="en-US"/>
        </w:rPr>
        <w:t>29248)، فإنها تحث الدولة الطرف على القيام بما يلي:</w:t>
      </w:r>
    </w:p>
    <w:p w14:paraId="1DD60A62" w14:textId="3DDE174D" w:rsidR="009C06C6" w:rsidRPr="00E70867" w:rsidRDefault="003C5883" w:rsidP="003C5883">
      <w:pPr>
        <w:pStyle w:val="SingleTxtGA"/>
        <w:rPr>
          <w:b/>
          <w:bCs/>
          <w:spacing w:val="2"/>
          <w:szCs w:val="20"/>
          <w:lang w:val="en-US" w:eastAsia="zh-TW"/>
        </w:rPr>
      </w:pPr>
      <w:r w:rsidRPr="00E70867">
        <w:rPr>
          <w:b/>
          <w:bCs/>
          <w:rtl/>
          <w:lang w:val="en-US"/>
        </w:rPr>
        <w:tab/>
      </w:r>
      <w:r w:rsidR="009C06C6" w:rsidRPr="00E70867">
        <w:rPr>
          <w:rtl/>
          <w:lang w:val="en-US"/>
        </w:rPr>
        <w:t>(أ)</w:t>
      </w:r>
      <w:r w:rsidR="009C06C6" w:rsidRPr="00E70867">
        <w:rPr>
          <w:rtl/>
          <w:lang w:val="en-US"/>
        </w:rPr>
        <w:tab/>
      </w:r>
      <w:r w:rsidR="009C06C6" w:rsidRPr="00E70867">
        <w:rPr>
          <w:b/>
          <w:bCs/>
          <w:rtl/>
          <w:lang w:val="en-US"/>
        </w:rPr>
        <w:t>تعديل تشريعاتها لكي تنص صراحةً على حظر وتجريم تجنيد الأطفال دون سن</w:t>
      </w:r>
      <w:r w:rsidR="009C06C6" w:rsidRPr="00E70867">
        <w:rPr>
          <w:b/>
          <w:bCs/>
          <w:spacing w:val="2"/>
          <w:rtl/>
          <w:lang w:val="en-US"/>
        </w:rPr>
        <w:t xml:space="preserve"> 18 سنة واستخدامهم على يد أي كيان من الكيانات، بما في ذلك القوات المسلحة، والجماعات المسلحة غير التابعة للدولة، ومتعهدو خدمات الأمن الخاصة، والجماعات الإجرامية المنظمة، تماشي</w:t>
      </w:r>
      <w:r w:rsidR="00315CF1" w:rsidRPr="00E70867">
        <w:rPr>
          <w:b/>
          <w:bCs/>
          <w:spacing w:val="2"/>
          <w:rtl/>
          <w:lang w:val="en-US"/>
        </w:rPr>
        <w:t>اً</w:t>
      </w:r>
      <w:r w:rsidR="009C06C6" w:rsidRPr="00E70867">
        <w:rPr>
          <w:b/>
          <w:bCs/>
          <w:spacing w:val="2"/>
          <w:rtl/>
          <w:lang w:val="en-US"/>
        </w:rPr>
        <w:t xml:space="preserve"> مع المعايير الدولية؛</w:t>
      </w:r>
    </w:p>
    <w:p w14:paraId="37591530" w14:textId="058D3A77" w:rsidR="009C06C6" w:rsidRPr="00E70867" w:rsidRDefault="003C5883" w:rsidP="003C5883">
      <w:pPr>
        <w:pStyle w:val="SingleTxtGA"/>
        <w:rPr>
          <w:b/>
          <w:bCs/>
          <w:szCs w:val="20"/>
          <w:lang w:val="en-US" w:eastAsia="zh-TW"/>
        </w:rPr>
      </w:pPr>
      <w:bookmarkStart w:id="17" w:name="_Hlk186719852"/>
      <w:r w:rsidRPr="00E70867">
        <w:rPr>
          <w:b/>
          <w:bCs/>
          <w:rtl/>
          <w:lang w:val="en-US"/>
        </w:rPr>
        <w:tab/>
      </w:r>
      <w:r w:rsidR="009C06C6" w:rsidRPr="00E70867">
        <w:rPr>
          <w:rtl/>
          <w:lang w:val="en-US"/>
        </w:rPr>
        <w:t>(ب)</w:t>
      </w:r>
      <w:r w:rsidR="009C06C6" w:rsidRPr="00E70867">
        <w:rPr>
          <w:rtl/>
          <w:lang w:val="en-US"/>
        </w:rPr>
        <w:tab/>
      </w:r>
      <w:r w:rsidR="009C06C6" w:rsidRPr="00E70867">
        <w:rPr>
          <w:b/>
          <w:bCs/>
          <w:rtl/>
          <w:lang w:val="en-US"/>
        </w:rPr>
        <w:t xml:space="preserve">توسيع نطاق الولاية القضائية خارج الحدود الإقليمية بغرض الملاحقة الجزائية في قضايا تجنيد الأطفال واستخدامهم في الأعمال العدائية؛ </w:t>
      </w:r>
    </w:p>
    <w:bookmarkEnd w:id="17"/>
    <w:p w14:paraId="6F8EA621" w14:textId="3608AACD" w:rsidR="009C06C6" w:rsidRPr="00E70867" w:rsidRDefault="003C5883" w:rsidP="003C5883">
      <w:pPr>
        <w:pStyle w:val="SingleTxtGA"/>
        <w:rPr>
          <w:rFonts w:hint="cs"/>
          <w:b/>
          <w:bCs/>
          <w:szCs w:val="20"/>
          <w:rtl/>
          <w:lang w:val="en-US" w:eastAsia="zh-TW"/>
        </w:rPr>
      </w:pPr>
      <w:r w:rsidRPr="00E70867">
        <w:rPr>
          <w:b/>
          <w:bCs/>
          <w:rtl/>
          <w:lang w:val="en-US"/>
        </w:rPr>
        <w:tab/>
      </w:r>
      <w:r w:rsidR="009C06C6" w:rsidRPr="00E70867">
        <w:rPr>
          <w:rtl/>
          <w:lang w:val="en-US"/>
        </w:rPr>
        <w:t>(ج)</w:t>
      </w:r>
      <w:r w:rsidR="009C06C6" w:rsidRPr="00E70867">
        <w:rPr>
          <w:rtl/>
          <w:lang w:val="en-US"/>
        </w:rPr>
        <w:tab/>
      </w:r>
      <w:r w:rsidR="009C06C6" w:rsidRPr="00E70867">
        <w:rPr>
          <w:b/>
          <w:bCs/>
          <w:rtl/>
          <w:lang w:val="en-US"/>
        </w:rPr>
        <w:t>تعريف تجنيد الأطفال دون سن 15 سنة بأنه جريمة حرب وفرض العقوبات المناسبة؛</w:t>
      </w:r>
    </w:p>
    <w:p w14:paraId="4E883C12" w14:textId="542200F1" w:rsidR="009C06C6" w:rsidRPr="00E70867" w:rsidRDefault="003C5883" w:rsidP="003C5883">
      <w:pPr>
        <w:pStyle w:val="SingleTxtGA"/>
        <w:rPr>
          <w:b/>
          <w:bCs/>
          <w:szCs w:val="20"/>
          <w:lang w:val="en-US" w:eastAsia="zh-TW"/>
        </w:rPr>
      </w:pPr>
      <w:r w:rsidRPr="00E70867">
        <w:rPr>
          <w:b/>
          <w:bCs/>
          <w:rtl/>
          <w:lang w:val="en-US"/>
        </w:rPr>
        <w:tab/>
      </w:r>
      <w:r w:rsidR="009C06C6" w:rsidRPr="00E70867">
        <w:rPr>
          <w:rtl/>
          <w:lang w:val="en-US"/>
        </w:rPr>
        <w:t>(د)</w:t>
      </w:r>
      <w:r w:rsidR="009C06C6" w:rsidRPr="00E70867">
        <w:rPr>
          <w:rtl/>
          <w:lang w:val="en-US"/>
        </w:rPr>
        <w:tab/>
      </w:r>
      <w:r w:rsidR="009C06C6" w:rsidRPr="00E70867">
        <w:rPr>
          <w:b/>
          <w:bCs/>
          <w:rtl/>
          <w:lang w:val="en-US"/>
        </w:rPr>
        <w:t>تطبيق إجراءات التحقق من السن تطبيق</w:t>
      </w:r>
      <w:r w:rsidR="00315CF1" w:rsidRPr="00E70867">
        <w:rPr>
          <w:b/>
          <w:bCs/>
          <w:rtl/>
          <w:lang w:val="en-US"/>
        </w:rPr>
        <w:t>اً</w:t>
      </w:r>
      <w:r w:rsidR="009C06C6" w:rsidRPr="00E70867">
        <w:rPr>
          <w:b/>
          <w:bCs/>
          <w:rtl/>
          <w:lang w:val="en-US"/>
        </w:rPr>
        <w:t xml:space="preserve"> صارم</w:t>
      </w:r>
      <w:r w:rsidR="00315CF1" w:rsidRPr="00E70867">
        <w:rPr>
          <w:b/>
          <w:bCs/>
          <w:rtl/>
          <w:lang w:val="en-US"/>
        </w:rPr>
        <w:t>اً</w:t>
      </w:r>
      <w:r w:rsidR="009C06C6" w:rsidRPr="00E70867">
        <w:rPr>
          <w:b/>
          <w:bCs/>
          <w:rtl/>
          <w:lang w:val="en-US"/>
        </w:rPr>
        <w:t xml:space="preserve"> في التجنيد العسكري لضمان عدم تجنيد الأطفال؛</w:t>
      </w:r>
    </w:p>
    <w:p w14:paraId="5B755096" w14:textId="60E66489" w:rsidR="009C06C6" w:rsidRPr="00E70867" w:rsidRDefault="003C5883" w:rsidP="003C5883">
      <w:pPr>
        <w:pStyle w:val="SingleTxtGA"/>
        <w:rPr>
          <w:b/>
          <w:bCs/>
          <w:szCs w:val="20"/>
          <w:lang w:val="en-US" w:eastAsia="zh-TW"/>
        </w:rPr>
      </w:pPr>
      <w:r w:rsidRPr="00E70867">
        <w:rPr>
          <w:b/>
          <w:bCs/>
          <w:rtl/>
          <w:lang w:val="en-US"/>
        </w:rPr>
        <w:tab/>
      </w:r>
      <w:r w:rsidR="009C06C6" w:rsidRPr="00E70867">
        <w:rPr>
          <w:rtl/>
          <w:lang w:val="en-US"/>
        </w:rPr>
        <w:t>(هـ)</w:t>
      </w:r>
      <w:r w:rsidR="009C06C6" w:rsidRPr="00E70867">
        <w:rPr>
          <w:rtl/>
          <w:lang w:val="en-US"/>
        </w:rPr>
        <w:tab/>
      </w:r>
      <w:r w:rsidR="009C06C6" w:rsidRPr="00E70867">
        <w:rPr>
          <w:b/>
          <w:bCs/>
          <w:rtl/>
          <w:lang w:val="en-US"/>
        </w:rPr>
        <w:t>تفعيل البروتوكول المتعلق بمساعدة الأطفال الذين يُنقَذون بالكامل، وتخصيص التمويل الكافي لهذه الغاية وتنفيذه تنفيذ</w:t>
      </w:r>
      <w:r w:rsidR="00315CF1" w:rsidRPr="00E70867">
        <w:rPr>
          <w:b/>
          <w:bCs/>
          <w:rtl/>
          <w:lang w:val="en-US"/>
        </w:rPr>
        <w:t>اً</w:t>
      </w:r>
      <w:r w:rsidR="009C06C6" w:rsidRPr="00E70867">
        <w:rPr>
          <w:b/>
          <w:bCs/>
          <w:rtl/>
          <w:lang w:val="en-US"/>
        </w:rPr>
        <w:t xml:space="preserve"> فعال</w:t>
      </w:r>
      <w:r w:rsidR="00315CF1" w:rsidRPr="00E70867">
        <w:rPr>
          <w:b/>
          <w:bCs/>
          <w:rtl/>
          <w:lang w:val="en-US"/>
        </w:rPr>
        <w:t>اً</w:t>
      </w:r>
      <w:r w:rsidR="009C06C6" w:rsidRPr="00E70867">
        <w:rPr>
          <w:b/>
          <w:bCs/>
          <w:rtl/>
          <w:lang w:val="en-US"/>
        </w:rPr>
        <w:t xml:space="preserve">، مع إيلاء اهتمام خاص لاحتياجات الأطفال الضحايا؛ </w:t>
      </w:r>
    </w:p>
    <w:p w14:paraId="3EA1605C" w14:textId="3531BE86" w:rsidR="009C06C6" w:rsidRPr="00E70867" w:rsidRDefault="003C5883" w:rsidP="003C5883">
      <w:pPr>
        <w:pStyle w:val="SingleTxtGA"/>
        <w:rPr>
          <w:b/>
          <w:bCs/>
          <w:szCs w:val="20"/>
          <w:lang w:val="en-US" w:eastAsia="zh-TW"/>
        </w:rPr>
      </w:pPr>
      <w:r w:rsidRPr="00E70867">
        <w:rPr>
          <w:b/>
          <w:bCs/>
          <w:rtl/>
          <w:lang w:val="en-US"/>
        </w:rPr>
        <w:tab/>
      </w:r>
      <w:r w:rsidR="009C06C6" w:rsidRPr="00E70867">
        <w:rPr>
          <w:rtl/>
          <w:lang w:val="en-US"/>
        </w:rPr>
        <w:t>(و)</w:t>
      </w:r>
      <w:r w:rsidR="009C06C6" w:rsidRPr="00E70867">
        <w:rPr>
          <w:rtl/>
          <w:lang w:val="en-US"/>
        </w:rPr>
        <w:tab/>
      </w:r>
      <w:r w:rsidR="009C06C6" w:rsidRPr="00E70867">
        <w:rPr>
          <w:b/>
          <w:bCs/>
          <w:rtl/>
          <w:lang w:val="en-US"/>
        </w:rPr>
        <w:t>إنشاء آليات متينة لتحديد الأطفال المتأثرين بالنزاع المسلح ودعمهم، ولا سيما تحديد الأطفال ملتمسي اللجوء القادمين من مناطق نزاع في مرحلة مبكرة وتوفير خدمات التعافي البدني والنفسي المصممة خصيص</w:t>
      </w:r>
      <w:r w:rsidR="00315CF1" w:rsidRPr="00E70867">
        <w:rPr>
          <w:b/>
          <w:bCs/>
          <w:rtl/>
          <w:lang w:val="en-US"/>
        </w:rPr>
        <w:t>اً</w:t>
      </w:r>
      <w:r w:rsidR="009C06C6" w:rsidRPr="00E70867">
        <w:rPr>
          <w:b/>
          <w:bCs/>
          <w:rtl/>
          <w:lang w:val="en-US"/>
        </w:rPr>
        <w:t xml:space="preserve"> لتلبية احتياجاتهم؛</w:t>
      </w:r>
    </w:p>
    <w:p w14:paraId="4FFA8968" w14:textId="16A6D19B" w:rsidR="009C06C6" w:rsidRPr="00E70867" w:rsidRDefault="003C5883" w:rsidP="003C5883">
      <w:pPr>
        <w:pStyle w:val="SingleTxtGA"/>
        <w:rPr>
          <w:b/>
          <w:bCs/>
          <w:szCs w:val="20"/>
          <w:lang w:val="en-US" w:eastAsia="zh-TW"/>
        </w:rPr>
      </w:pPr>
      <w:r w:rsidRPr="00E70867">
        <w:rPr>
          <w:b/>
          <w:bCs/>
          <w:rtl/>
          <w:lang w:val="en-US"/>
        </w:rPr>
        <w:tab/>
      </w:r>
      <w:r w:rsidR="009C06C6" w:rsidRPr="00E70867">
        <w:rPr>
          <w:rtl/>
          <w:lang w:val="en-US"/>
        </w:rPr>
        <w:t>(ز)</w:t>
      </w:r>
      <w:r w:rsidR="009C06C6" w:rsidRPr="00E70867">
        <w:rPr>
          <w:rtl/>
          <w:lang w:val="en-US"/>
        </w:rPr>
        <w:tab/>
      </w:r>
      <w:r w:rsidR="009C06C6" w:rsidRPr="00E70867">
        <w:rPr>
          <w:b/>
          <w:bCs/>
          <w:rtl/>
          <w:lang w:val="en-US"/>
        </w:rPr>
        <w:t>تعزيز جهودها الرامية إلى توفير خدمات متخصصة ومتعددة التخصصات ومراعية للاعتبارات الجنسانية لإعادة تأهيل الأطفال ضحايا التجنيد والاستخدام وإعادة إدماجهم، بما في ذلك خدمات المساندة النفسية، والمساعدة القضائية والمساعدة التعليمية، من أجل إعادة إدماجهم الكاملة في المجتمع.</w:t>
      </w:r>
    </w:p>
    <w:bookmarkEnd w:id="16"/>
    <w:p w14:paraId="59762868" w14:textId="0A4BBD38" w:rsidR="009C06C6" w:rsidRPr="00E70867" w:rsidRDefault="003C5883" w:rsidP="003C5883">
      <w:pPr>
        <w:pStyle w:val="H1GA"/>
        <w:rPr>
          <w:szCs w:val="20"/>
          <w:lang w:val="en-US" w:eastAsia="zh-TW"/>
        </w:rPr>
      </w:pPr>
      <w:r w:rsidRPr="00E70867">
        <w:rPr>
          <w:rtl/>
          <w:lang w:val="en-US"/>
        </w:rPr>
        <w:tab/>
      </w:r>
      <w:r w:rsidR="009C06C6" w:rsidRPr="00E70867">
        <w:rPr>
          <w:rtl/>
          <w:lang w:val="en-US"/>
        </w:rPr>
        <w:t>لام-</w:t>
      </w:r>
      <w:r w:rsidR="009C06C6" w:rsidRPr="00E70867">
        <w:rPr>
          <w:rtl/>
          <w:lang w:val="en-US"/>
        </w:rPr>
        <w:tab/>
        <w:t>التصديق على الصكوك الدولية لحقوق الإنسان</w:t>
      </w:r>
    </w:p>
    <w:p w14:paraId="24F8FE84" w14:textId="3BF0FF01" w:rsidR="009C06C6" w:rsidRPr="00E70867" w:rsidRDefault="009C06C6" w:rsidP="003C5883">
      <w:pPr>
        <w:pStyle w:val="SingleTxtGA"/>
        <w:rPr>
          <w:b/>
          <w:bCs/>
          <w:szCs w:val="20"/>
          <w:lang w:val="en-US" w:eastAsia="zh-TW"/>
        </w:rPr>
      </w:pPr>
      <w:bookmarkStart w:id="18" w:name="_Hlk182917504"/>
      <w:r w:rsidRPr="00E70867">
        <w:rPr>
          <w:rtl/>
          <w:lang w:val="en-US"/>
        </w:rPr>
        <w:t>47-</w:t>
      </w:r>
      <w:r w:rsidRPr="00E70867">
        <w:rPr>
          <w:rtl/>
          <w:lang w:val="en-US"/>
        </w:rPr>
        <w:tab/>
      </w:r>
      <w:r w:rsidRPr="00E70867">
        <w:rPr>
          <w:b/>
          <w:bCs/>
          <w:rtl/>
          <w:lang w:val="en-US"/>
        </w:rPr>
        <w:t>توصي اللجنة بأن تنظر الدولة الطرف، توخي</w:t>
      </w:r>
      <w:r w:rsidR="00315CF1" w:rsidRPr="00E70867">
        <w:rPr>
          <w:b/>
          <w:bCs/>
          <w:rtl/>
          <w:lang w:val="en-US"/>
        </w:rPr>
        <w:t>اً</w:t>
      </w:r>
      <w:r w:rsidRPr="00E70867">
        <w:rPr>
          <w:b/>
          <w:bCs/>
          <w:rtl/>
          <w:lang w:val="en-US"/>
        </w:rPr>
        <w:t xml:space="preserve"> لزيادة تعزيز إعمال حقوق الطفل، في التصديق على صكوك حقوق الإنسان الأساسية التالية</w:t>
      </w:r>
      <w:r w:rsidRPr="00E70867">
        <w:rPr>
          <w:b/>
          <w:bCs/>
          <w:szCs w:val="20"/>
          <w:rtl/>
          <w:lang w:val="en-US"/>
        </w:rPr>
        <w:t>:</w:t>
      </w:r>
      <w:r w:rsidRPr="00E70867">
        <w:rPr>
          <w:b/>
          <w:bCs/>
          <w:rtl/>
          <w:lang w:val="en-US"/>
        </w:rPr>
        <w:t xml:space="preserve"> </w:t>
      </w:r>
    </w:p>
    <w:p w14:paraId="7F48D488" w14:textId="521E7B2A" w:rsidR="009C06C6" w:rsidRPr="00E70867" w:rsidRDefault="003C5883" w:rsidP="003C5883">
      <w:pPr>
        <w:pStyle w:val="SingleTxtGA"/>
        <w:rPr>
          <w:b/>
          <w:bCs/>
          <w:szCs w:val="20"/>
          <w:lang w:val="en-US" w:eastAsia="zh-TW"/>
        </w:rPr>
      </w:pPr>
      <w:r w:rsidRPr="00E70867">
        <w:rPr>
          <w:b/>
          <w:bCs/>
          <w:rtl/>
          <w:lang w:val="en-US"/>
        </w:rPr>
        <w:tab/>
      </w:r>
      <w:r w:rsidR="009C06C6" w:rsidRPr="00E70867">
        <w:rPr>
          <w:rtl/>
          <w:lang w:val="en-US"/>
        </w:rPr>
        <w:t>(أ)</w:t>
      </w:r>
      <w:r w:rsidR="009C06C6" w:rsidRPr="00E70867">
        <w:rPr>
          <w:rtl/>
          <w:lang w:val="en-US"/>
        </w:rPr>
        <w:tab/>
      </w:r>
      <w:r w:rsidR="009C06C6" w:rsidRPr="00E70867">
        <w:rPr>
          <w:b/>
          <w:bCs/>
          <w:rtl/>
          <w:lang w:val="en-US"/>
        </w:rPr>
        <w:t>البروتوكول الاختياري الثاني الملحق بالعهد الدولي الخاص بالحقوق المدنية والسياسية، الهادف إلى إلغاء عقوبة الإعدام؛</w:t>
      </w:r>
    </w:p>
    <w:p w14:paraId="280E69A8" w14:textId="7499FA26" w:rsidR="009C06C6" w:rsidRPr="00E70867" w:rsidRDefault="003C5883" w:rsidP="003C5883">
      <w:pPr>
        <w:pStyle w:val="SingleTxtGA"/>
        <w:rPr>
          <w:b/>
          <w:bCs/>
          <w:szCs w:val="20"/>
          <w:lang w:val="en-US" w:eastAsia="zh-TW"/>
        </w:rPr>
      </w:pPr>
      <w:r w:rsidRPr="00E70867">
        <w:rPr>
          <w:b/>
          <w:bCs/>
          <w:rtl/>
          <w:lang w:val="en-US"/>
        </w:rPr>
        <w:tab/>
      </w:r>
      <w:r w:rsidR="009C06C6" w:rsidRPr="00E70867">
        <w:rPr>
          <w:rtl/>
          <w:lang w:val="en-US"/>
        </w:rPr>
        <w:t>(ب)</w:t>
      </w:r>
      <w:r w:rsidR="009C06C6" w:rsidRPr="00E70867">
        <w:rPr>
          <w:rtl/>
          <w:lang w:val="en-US"/>
        </w:rPr>
        <w:tab/>
      </w:r>
      <w:r w:rsidR="009C06C6" w:rsidRPr="00E70867">
        <w:rPr>
          <w:b/>
          <w:bCs/>
          <w:rtl/>
          <w:lang w:val="en-US"/>
        </w:rPr>
        <w:t>البروتوكول الاختياري الملحق بالعهد الدولي الخاص بالحقوق الاقتصادية والاجتماعية والثقافية.</w:t>
      </w:r>
    </w:p>
    <w:bookmarkEnd w:id="18"/>
    <w:p w14:paraId="4BF81C6F" w14:textId="7FA19339" w:rsidR="009C06C6" w:rsidRPr="00E70867" w:rsidRDefault="003C5883" w:rsidP="003C5883">
      <w:pPr>
        <w:pStyle w:val="H1GA"/>
        <w:rPr>
          <w:szCs w:val="20"/>
          <w:lang w:val="en-US" w:eastAsia="zh-TW"/>
        </w:rPr>
      </w:pPr>
      <w:r w:rsidRPr="00E70867">
        <w:rPr>
          <w:rtl/>
          <w:lang w:val="en-US"/>
        </w:rPr>
        <w:tab/>
      </w:r>
      <w:r w:rsidR="009C06C6" w:rsidRPr="00E70867">
        <w:rPr>
          <w:rtl/>
          <w:lang w:val="en-US"/>
        </w:rPr>
        <w:t>ميم-</w:t>
      </w:r>
      <w:r w:rsidR="009C06C6" w:rsidRPr="00E70867">
        <w:rPr>
          <w:rtl/>
          <w:lang w:val="en-US"/>
        </w:rPr>
        <w:tab/>
        <w:t>التعاون مع الهيئات الإقليمية</w:t>
      </w:r>
    </w:p>
    <w:p w14:paraId="0867B654" w14:textId="77777777" w:rsidR="009C06C6" w:rsidRPr="00E70867" w:rsidRDefault="009C06C6" w:rsidP="003C5883">
      <w:pPr>
        <w:pStyle w:val="SingleTxtGA"/>
        <w:rPr>
          <w:b/>
          <w:bCs/>
          <w:spacing w:val="2"/>
          <w:szCs w:val="20"/>
          <w:lang w:val="en-US" w:eastAsia="zh-TW"/>
        </w:rPr>
      </w:pPr>
      <w:r w:rsidRPr="00E70867">
        <w:rPr>
          <w:spacing w:val="2"/>
          <w:rtl/>
          <w:lang w:val="en-US"/>
        </w:rPr>
        <w:t>48-</w:t>
      </w:r>
      <w:r w:rsidRPr="00E70867">
        <w:rPr>
          <w:spacing w:val="2"/>
          <w:rtl/>
          <w:lang w:val="en-US"/>
        </w:rPr>
        <w:tab/>
      </w:r>
      <w:r w:rsidRPr="00E70867">
        <w:rPr>
          <w:b/>
          <w:bCs/>
          <w:spacing w:val="2"/>
          <w:rtl/>
          <w:lang w:val="en-US"/>
        </w:rPr>
        <w:t>توصي اللجنة بأن تتعاون الدولة الطرف مع منظمة الدول الأمريكية على تنفيذ الاتفاقية وغيرها من صكوك حقوق الإنسان في الدولة الطرف وفي الدول الأعضاء الأخرى في المنظمة على حد سواء.</w:t>
      </w:r>
    </w:p>
    <w:p w14:paraId="0DCA6C7E" w14:textId="1DF467EF" w:rsidR="009C06C6" w:rsidRPr="00E70867" w:rsidRDefault="003C5883" w:rsidP="003C5883">
      <w:pPr>
        <w:pStyle w:val="HChGA"/>
        <w:rPr>
          <w:szCs w:val="20"/>
          <w:lang w:val="en-US" w:eastAsia="zh-TW"/>
        </w:rPr>
      </w:pPr>
      <w:r w:rsidRPr="00E70867">
        <w:rPr>
          <w:rtl/>
          <w:lang w:val="en-US"/>
        </w:rPr>
        <w:tab/>
      </w:r>
      <w:r w:rsidR="009C06C6" w:rsidRPr="00E70867">
        <w:rPr>
          <w:rtl/>
          <w:lang w:val="en-US"/>
        </w:rPr>
        <w:t>رابعا</w:t>
      </w:r>
      <w:r w:rsidRPr="00E70867">
        <w:rPr>
          <w:rFonts w:hint="cs"/>
          <w:rtl/>
          <w:lang w:val="en-US"/>
        </w:rPr>
        <w:t>ً</w:t>
      </w:r>
      <w:r w:rsidR="009C06C6" w:rsidRPr="00E70867">
        <w:rPr>
          <w:rtl/>
          <w:lang w:val="en-US"/>
        </w:rPr>
        <w:t>-</w:t>
      </w:r>
      <w:r w:rsidR="009C06C6" w:rsidRPr="00E70867">
        <w:rPr>
          <w:rtl/>
          <w:lang w:val="en-US"/>
        </w:rPr>
        <w:tab/>
        <w:t>التنفيذ وتقديم التقارير</w:t>
      </w:r>
    </w:p>
    <w:p w14:paraId="29B0C530" w14:textId="32F18A85" w:rsidR="009C06C6" w:rsidRPr="00E70867" w:rsidRDefault="003C5883" w:rsidP="003C5883">
      <w:pPr>
        <w:pStyle w:val="H1GA"/>
        <w:rPr>
          <w:szCs w:val="20"/>
          <w:lang w:val="en-US" w:eastAsia="zh-TW"/>
        </w:rPr>
      </w:pPr>
      <w:r w:rsidRPr="00E70867">
        <w:rPr>
          <w:rtl/>
          <w:lang w:val="en-US"/>
        </w:rPr>
        <w:tab/>
      </w:r>
      <w:r w:rsidR="009C06C6" w:rsidRPr="00E70867">
        <w:rPr>
          <w:rtl/>
          <w:lang w:val="en-US"/>
        </w:rPr>
        <w:t>ألف-</w:t>
      </w:r>
      <w:r w:rsidR="009C06C6" w:rsidRPr="00E70867">
        <w:rPr>
          <w:rtl/>
          <w:lang w:val="en-US"/>
        </w:rPr>
        <w:tab/>
        <w:t>المتابعة والنشر</w:t>
      </w:r>
    </w:p>
    <w:p w14:paraId="7D898ABD" w14:textId="287B494A" w:rsidR="009C06C6" w:rsidRPr="00E70867" w:rsidRDefault="009C06C6" w:rsidP="003C5883">
      <w:pPr>
        <w:pStyle w:val="SingleTxtGA"/>
        <w:rPr>
          <w:b/>
          <w:bCs/>
          <w:szCs w:val="20"/>
          <w:lang w:val="en-US" w:eastAsia="zh-TW"/>
        </w:rPr>
      </w:pPr>
      <w:r w:rsidRPr="00E70867">
        <w:rPr>
          <w:rtl/>
          <w:lang w:val="en-US"/>
        </w:rPr>
        <w:t>49-</w:t>
      </w:r>
      <w:r w:rsidRPr="00E70867">
        <w:rPr>
          <w:rtl/>
          <w:lang w:val="en-US"/>
        </w:rPr>
        <w:tab/>
      </w:r>
      <w:r w:rsidRPr="00E70867">
        <w:rPr>
          <w:b/>
          <w:bCs/>
          <w:rtl/>
          <w:lang w:val="en-US"/>
        </w:rPr>
        <w:t>توصي اللجنة بأن تتخذ الدولة الطرف جميع التدابير الملائمة لضمان تنفيذ التوصيات الواردة في هذه الملاحظات الختامية تنفيذ</w:t>
      </w:r>
      <w:r w:rsidR="00315CF1" w:rsidRPr="00E70867">
        <w:rPr>
          <w:b/>
          <w:bCs/>
          <w:rtl/>
          <w:lang w:val="en-US"/>
        </w:rPr>
        <w:t>اً</w:t>
      </w:r>
      <w:r w:rsidRPr="00E70867">
        <w:rPr>
          <w:b/>
          <w:bCs/>
          <w:rtl/>
          <w:lang w:val="en-US"/>
        </w:rPr>
        <w:t xml:space="preserve"> كامل</w:t>
      </w:r>
      <w:r w:rsidR="00315CF1" w:rsidRPr="00E70867">
        <w:rPr>
          <w:b/>
          <w:bCs/>
          <w:rtl/>
          <w:lang w:val="en-US"/>
        </w:rPr>
        <w:t>اً</w:t>
      </w:r>
      <w:r w:rsidRPr="00E70867">
        <w:rPr>
          <w:b/>
          <w:bCs/>
          <w:rtl/>
          <w:lang w:val="en-US"/>
        </w:rPr>
        <w:t>، ونشر نسخة ملائمة للأطفال، وإتاحتها لهم على نطاق واسع، بمن فيهم الأطفال الذين يعيشون في أشد ظروف الحرمان. وتوصي اللجنة أيض</w:t>
      </w:r>
      <w:r w:rsidR="00315CF1" w:rsidRPr="00E70867">
        <w:rPr>
          <w:b/>
          <w:bCs/>
          <w:rtl/>
          <w:lang w:val="en-US"/>
        </w:rPr>
        <w:t>اً</w:t>
      </w:r>
      <w:r w:rsidRPr="00E70867">
        <w:rPr>
          <w:b/>
          <w:bCs/>
          <w:rtl/>
          <w:lang w:val="en-US"/>
        </w:rPr>
        <w:t xml:space="preserve"> بإتاحة التقرير الجامع للتقريرَين الدوريَّين السادس والسابع، والردود الكتابية على قائمة المسائل، وهذه الملاحظات الختامية على نطاق واسع بلغات البلد.</w:t>
      </w:r>
    </w:p>
    <w:p w14:paraId="209C7FBB" w14:textId="073B1060" w:rsidR="009C06C6" w:rsidRPr="00E70867" w:rsidRDefault="003C5883" w:rsidP="003C5883">
      <w:pPr>
        <w:pStyle w:val="H1GA"/>
        <w:rPr>
          <w:lang w:val="en-US"/>
        </w:rPr>
      </w:pPr>
      <w:r w:rsidRPr="00E70867">
        <w:rPr>
          <w:rtl/>
          <w:lang w:val="en-US"/>
        </w:rPr>
        <w:tab/>
      </w:r>
      <w:r w:rsidR="009C06C6" w:rsidRPr="00E70867">
        <w:rPr>
          <w:rtl/>
          <w:lang w:val="en-US"/>
        </w:rPr>
        <w:t>باء-</w:t>
      </w:r>
      <w:r w:rsidR="009C06C6" w:rsidRPr="00E70867">
        <w:rPr>
          <w:rtl/>
          <w:lang w:val="en-US"/>
        </w:rPr>
        <w:tab/>
        <w:t>الآلية الوطنية لتقديم التقارير والمتابعة</w:t>
      </w:r>
    </w:p>
    <w:p w14:paraId="2EDCE135" w14:textId="382711C1" w:rsidR="009C06C6" w:rsidRPr="00E70867" w:rsidRDefault="009C06C6" w:rsidP="009C06C6">
      <w:pPr>
        <w:pStyle w:val="SingleTxtGA"/>
        <w:rPr>
          <w:b/>
          <w:bCs/>
          <w:szCs w:val="20"/>
          <w:lang w:val="en-US" w:eastAsia="zh-TW"/>
        </w:rPr>
      </w:pPr>
      <w:r w:rsidRPr="00E70867">
        <w:rPr>
          <w:rtl/>
          <w:lang w:val="en-US"/>
        </w:rPr>
        <w:t>50-</w:t>
      </w:r>
      <w:r w:rsidRPr="00E70867">
        <w:rPr>
          <w:rtl/>
          <w:lang w:val="en-US"/>
        </w:rPr>
        <w:tab/>
      </w:r>
      <w:r w:rsidRPr="00E70867">
        <w:rPr>
          <w:b/>
          <w:bCs/>
          <w:rtl/>
          <w:lang w:val="en-US"/>
        </w:rPr>
        <w:t xml:space="preserve">توصي اللجنة بأن تعزز الدولة الطرف المجلس الوطني لحقوق الإنسان </w:t>
      </w:r>
      <w:r w:rsidRPr="00E70867">
        <w:rPr>
          <w:b/>
          <w:bCs/>
          <w:i/>
          <w:iCs/>
          <w:szCs w:val="20"/>
          <w:rtl/>
          <w:lang w:val="en-US"/>
        </w:rPr>
        <w:t>(</w:t>
      </w:r>
      <w:r w:rsidRPr="00E70867">
        <w:rPr>
          <w:b/>
          <w:bCs/>
          <w:i/>
          <w:iCs/>
          <w:szCs w:val="20"/>
          <w:lang w:val="en-US"/>
        </w:rPr>
        <w:t>Consejo Nacional de Derechos Humanos</w:t>
      </w:r>
      <w:r w:rsidRPr="00E70867">
        <w:rPr>
          <w:b/>
          <w:bCs/>
          <w:i/>
          <w:iCs/>
          <w:szCs w:val="20"/>
          <w:rtl/>
          <w:lang w:val="en-US"/>
        </w:rPr>
        <w:t>)</w:t>
      </w:r>
      <w:r w:rsidRPr="00E70867">
        <w:rPr>
          <w:b/>
          <w:bCs/>
          <w:rtl/>
          <w:lang w:val="en-US"/>
        </w:rPr>
        <w:t xml:space="preserve"> وتضمن تمتعه بالولاية اللازمة وحصوله على الموارد البشرية والتقنية والمالية الكافية للتنسيق مع الآليات الدولية والإقليمية لحقوق الإنسان والعمل معها وإعداد التقارير لتقديمها إليها، فضل</w:t>
      </w:r>
      <w:r w:rsidR="00315CF1" w:rsidRPr="00E70867">
        <w:rPr>
          <w:b/>
          <w:bCs/>
          <w:rtl/>
          <w:lang w:val="en-US"/>
        </w:rPr>
        <w:t>اً</w:t>
      </w:r>
      <w:r w:rsidRPr="00E70867">
        <w:rPr>
          <w:b/>
          <w:bCs/>
          <w:rtl/>
          <w:lang w:val="en-US"/>
        </w:rPr>
        <w:t xml:space="preserve"> عن تنسيق وتتبّع التدابير الوطنية المتّخذة لمتابعة الالتزامات التعاهدية والتوصيات والقرارات الصادرة عن تلك الآليات وتنفيذها على نحو فعال. وتشدّد اللجنة على ضرورة دعم المجلس الوطني لحقوق الإنسان دعم</w:t>
      </w:r>
      <w:r w:rsidR="00315CF1" w:rsidRPr="00E70867">
        <w:rPr>
          <w:b/>
          <w:bCs/>
          <w:rtl/>
          <w:lang w:val="en-US"/>
        </w:rPr>
        <w:t>اً</w:t>
      </w:r>
      <w:r w:rsidRPr="00E70867">
        <w:rPr>
          <w:b/>
          <w:bCs/>
          <w:rtl/>
          <w:lang w:val="en-US"/>
        </w:rPr>
        <w:t xml:space="preserve"> وافي</w:t>
      </w:r>
      <w:r w:rsidR="00315CF1" w:rsidRPr="00E70867">
        <w:rPr>
          <w:b/>
          <w:bCs/>
          <w:rtl/>
          <w:lang w:val="en-US"/>
        </w:rPr>
        <w:t>اً</w:t>
      </w:r>
      <w:r w:rsidRPr="00E70867">
        <w:rPr>
          <w:b/>
          <w:bCs/>
          <w:rtl/>
          <w:lang w:val="en-US"/>
        </w:rPr>
        <w:t xml:space="preserve"> ومستمرّ</w:t>
      </w:r>
      <w:r w:rsidR="00315CF1" w:rsidRPr="00E70867">
        <w:rPr>
          <w:b/>
          <w:bCs/>
          <w:rtl/>
          <w:lang w:val="en-US"/>
        </w:rPr>
        <w:t>اً</w:t>
      </w:r>
      <w:r w:rsidRPr="00E70867">
        <w:rPr>
          <w:b/>
          <w:bCs/>
          <w:rtl/>
          <w:lang w:val="en-US"/>
        </w:rPr>
        <w:t xml:space="preserve"> بموظفين مكرّسين له وتمكينه من التشاور بصفة منتظمة مع مكتب أمين المظالم </w:t>
      </w:r>
      <w:r w:rsidRPr="00E70867">
        <w:rPr>
          <w:b/>
          <w:bCs/>
          <w:i/>
          <w:iCs/>
          <w:szCs w:val="20"/>
          <w:rtl/>
          <w:lang w:val="en-US"/>
        </w:rPr>
        <w:t>(</w:t>
      </w:r>
      <w:proofErr w:type="spellStart"/>
      <w:r w:rsidRPr="00E70867">
        <w:rPr>
          <w:b/>
          <w:bCs/>
          <w:i/>
          <w:iCs/>
          <w:szCs w:val="20"/>
          <w:lang w:val="en-US"/>
        </w:rPr>
        <w:t>Defensoría</w:t>
      </w:r>
      <w:proofErr w:type="spellEnd"/>
      <w:r w:rsidRPr="00E70867">
        <w:rPr>
          <w:b/>
          <w:bCs/>
          <w:i/>
          <w:iCs/>
          <w:szCs w:val="20"/>
          <w:lang w:val="en-US"/>
        </w:rPr>
        <w:t xml:space="preserve"> del Pueblo</w:t>
      </w:r>
      <w:r w:rsidRPr="00E70867">
        <w:rPr>
          <w:b/>
          <w:bCs/>
          <w:i/>
          <w:iCs/>
          <w:szCs w:val="20"/>
          <w:rtl/>
          <w:lang w:val="en-US"/>
        </w:rPr>
        <w:t>)</w:t>
      </w:r>
      <w:r w:rsidRPr="00E70867">
        <w:rPr>
          <w:b/>
          <w:bCs/>
          <w:rtl/>
          <w:lang w:val="en-US"/>
        </w:rPr>
        <w:t xml:space="preserve"> والمجتمع المدني.</w:t>
      </w:r>
      <w:bookmarkStart w:id="19" w:name="x__Hlk80953854"/>
      <w:bookmarkEnd w:id="19"/>
      <w:r w:rsidR="00F634A1" w:rsidRPr="00E70867">
        <w:rPr>
          <w:rFonts w:hint="cs"/>
          <w:b/>
          <w:bCs/>
          <w:rtl/>
          <w:lang w:val="en-US"/>
        </w:rPr>
        <w:t xml:space="preserve"> </w:t>
      </w:r>
    </w:p>
    <w:p w14:paraId="6AB8718A" w14:textId="76CC07E4" w:rsidR="009C06C6" w:rsidRPr="00E70867" w:rsidRDefault="009C06C6" w:rsidP="009C06C6">
      <w:pPr>
        <w:pStyle w:val="H1GA"/>
        <w:rPr>
          <w:lang w:val="en-US"/>
        </w:rPr>
      </w:pPr>
      <w:r w:rsidRPr="00E70867">
        <w:rPr>
          <w:rtl/>
          <w:lang w:val="en-US"/>
        </w:rPr>
        <w:tab/>
        <w:t>جيم-</w:t>
      </w:r>
      <w:r w:rsidRPr="00E70867">
        <w:rPr>
          <w:rtl/>
          <w:lang w:val="en-US"/>
        </w:rPr>
        <w:tab/>
        <w:t>التقرير المقبل</w:t>
      </w:r>
    </w:p>
    <w:p w14:paraId="40E89951" w14:textId="680D5215" w:rsidR="009C06C6" w:rsidRPr="00E70867" w:rsidRDefault="009C06C6" w:rsidP="009C06C6">
      <w:pPr>
        <w:pStyle w:val="SingleTxtGA"/>
        <w:rPr>
          <w:b/>
          <w:bCs/>
          <w:szCs w:val="20"/>
          <w:lang w:val="en-US" w:eastAsia="zh-TW"/>
        </w:rPr>
      </w:pPr>
      <w:r w:rsidRPr="00E70867">
        <w:rPr>
          <w:rtl/>
          <w:lang w:val="en-US"/>
        </w:rPr>
        <w:t>51-</w:t>
      </w:r>
      <w:r w:rsidRPr="00E70867">
        <w:rPr>
          <w:rtl/>
          <w:lang w:val="en-US"/>
        </w:rPr>
        <w:tab/>
      </w:r>
      <w:r w:rsidRPr="00E70867">
        <w:rPr>
          <w:b/>
          <w:bCs/>
          <w:rtl/>
          <w:lang w:val="en-US"/>
        </w:rPr>
        <w:t>ستحدّد اللجنة للدولة الطرف الموعد ال</w:t>
      </w:r>
      <w:r w:rsidR="00F85D28" w:rsidRPr="00E70867">
        <w:rPr>
          <w:b/>
          <w:bCs/>
          <w:rtl/>
          <w:lang w:val="en-US"/>
        </w:rPr>
        <w:t>مقرر</w:t>
      </w:r>
      <w:r w:rsidRPr="00E70867">
        <w:rPr>
          <w:b/>
          <w:bCs/>
          <w:rtl/>
          <w:lang w:val="en-US"/>
        </w:rPr>
        <w:t xml:space="preserve"> لتقديم تقريرها الجامع لتقريريها الدوريين الثامن والتاسع وتبلغها به في الوقت المناسب، وفق</w:t>
      </w:r>
      <w:r w:rsidR="00315CF1" w:rsidRPr="00E70867">
        <w:rPr>
          <w:b/>
          <w:bCs/>
          <w:rtl/>
          <w:lang w:val="en-US"/>
        </w:rPr>
        <w:t>اً</w:t>
      </w:r>
      <w:r w:rsidRPr="00E70867">
        <w:rPr>
          <w:b/>
          <w:bCs/>
          <w:rtl/>
          <w:lang w:val="en-US"/>
        </w:rPr>
        <w:t xml:space="preserve"> للجدول الزمني المتوخى لتقديم التقارير والذي يمكن التنبؤ به، وبعد أن تعتمد اللجنة، عند الاقتضاء، قائمة بالمسائل والأسئلة تُحال إلى الدولة الطرف قبل تقديم التقرير. وينبغي أن يمتثل التقرير للمبادئ التوجيهية المنسقة الخاصة بمعاهدة بعينها التي وضعتها اللجنة لتقديم التقارير</w:t>
      </w:r>
      <w:r w:rsidR="00315CF1" w:rsidRPr="00E70867">
        <w:rPr>
          <w:b/>
          <w:bCs/>
          <w:vertAlign w:val="superscript"/>
          <w:rtl/>
          <w:lang w:val="en-US"/>
        </w:rPr>
        <w:t>(</w:t>
      </w:r>
      <w:r w:rsidR="00315CF1" w:rsidRPr="00E70867">
        <w:rPr>
          <w:b/>
          <w:bCs/>
          <w:vertAlign w:val="superscript"/>
          <w:rtl/>
          <w:lang w:val="en-US"/>
        </w:rPr>
        <w:footnoteReference w:id="12"/>
      </w:r>
      <w:r w:rsidR="00315CF1" w:rsidRPr="00E70867">
        <w:rPr>
          <w:b/>
          <w:bCs/>
          <w:vertAlign w:val="superscript"/>
          <w:rtl/>
          <w:lang w:val="en-US"/>
        </w:rPr>
        <w:t>)</w:t>
      </w:r>
      <w:r w:rsidR="00315CF1" w:rsidRPr="00E70867">
        <w:rPr>
          <w:rFonts w:hint="cs"/>
          <w:b/>
          <w:bCs/>
          <w:rtl/>
          <w:lang w:val="en-US"/>
        </w:rPr>
        <w:t>،</w:t>
      </w:r>
      <w:r w:rsidRPr="00E70867">
        <w:rPr>
          <w:b/>
          <w:bCs/>
          <w:rtl/>
          <w:lang w:val="en-US"/>
        </w:rPr>
        <w:t xml:space="preserve"> وينبغي ألا يتجاوز عدد كلماته 200</w:t>
      </w:r>
      <w:r w:rsidRPr="00E70867">
        <w:rPr>
          <w:b/>
          <w:bCs/>
          <w:szCs w:val="20"/>
          <w:rtl/>
          <w:lang w:val="en-US"/>
        </w:rPr>
        <w:t xml:space="preserve"> </w:t>
      </w:r>
      <w:r w:rsidRPr="00E70867">
        <w:rPr>
          <w:b/>
          <w:bCs/>
          <w:rtl/>
          <w:lang w:val="en-US"/>
        </w:rPr>
        <w:t>21 كلمة</w:t>
      </w:r>
      <w:r w:rsidR="00315CF1" w:rsidRPr="00E70867">
        <w:rPr>
          <w:b/>
          <w:bCs/>
          <w:vertAlign w:val="superscript"/>
          <w:rtl/>
          <w:lang w:val="en-US"/>
        </w:rPr>
        <w:t>(</w:t>
      </w:r>
      <w:r w:rsidR="00315CF1" w:rsidRPr="00E70867">
        <w:rPr>
          <w:b/>
          <w:bCs/>
          <w:vertAlign w:val="superscript"/>
          <w:rtl/>
          <w:lang w:val="en-US"/>
        </w:rPr>
        <w:footnoteReference w:id="13"/>
      </w:r>
      <w:r w:rsidR="00315CF1" w:rsidRPr="00E70867">
        <w:rPr>
          <w:b/>
          <w:bCs/>
          <w:vertAlign w:val="superscript"/>
          <w:rtl/>
          <w:lang w:val="en-US"/>
        </w:rPr>
        <w:t>)</w:t>
      </w:r>
      <w:r w:rsidR="00315CF1" w:rsidRPr="00E70867">
        <w:rPr>
          <w:rFonts w:hint="cs"/>
          <w:b/>
          <w:bCs/>
          <w:rtl/>
          <w:lang w:val="en-US"/>
        </w:rPr>
        <w:t>.</w:t>
      </w:r>
      <w:r w:rsidRPr="00E70867">
        <w:rPr>
          <w:b/>
          <w:bCs/>
          <w:rtl/>
          <w:lang w:val="en-US"/>
        </w:rPr>
        <w:t xml:space="preserve"> وفي حال تجاوز عدد كلمات التقرير المقدَّم الحدّ الأقصى المنصوص عليه، سيُطلب إلى الدولة الطرف أن تقلّص حجمه. وإذا تعذّر على الدولة الطرف مراجعة التقرير وإعادة تقديمه، فلا يمكن ضمان ترجمته كي تنظر فيه اللجنة.</w:t>
      </w:r>
    </w:p>
    <w:p w14:paraId="364E9EA1" w14:textId="77777777" w:rsidR="009C06C6" w:rsidRPr="00E70867" w:rsidRDefault="009C06C6" w:rsidP="009C06C6">
      <w:pPr>
        <w:spacing w:before="240"/>
        <w:jc w:val="center"/>
        <w:rPr>
          <w:szCs w:val="20"/>
          <w:lang w:eastAsia="zh-TW"/>
        </w:rPr>
      </w:pPr>
      <w:r w:rsidRPr="00E70867">
        <w:rPr>
          <w:u w:val="single"/>
        </w:rPr>
        <w:tab/>
      </w:r>
      <w:r w:rsidRPr="00E70867">
        <w:rPr>
          <w:u w:val="single"/>
        </w:rPr>
        <w:tab/>
      </w:r>
      <w:r w:rsidRPr="00E70867">
        <w:rPr>
          <w:u w:val="single"/>
        </w:rPr>
        <w:tab/>
      </w:r>
    </w:p>
    <w:sectPr w:rsidR="009C06C6" w:rsidRPr="00E70867" w:rsidSect="0033666F">
      <w:headerReference w:type="even" r:id="rId9"/>
      <w:headerReference w:type="default" r:id="rId10"/>
      <w:footerReference w:type="even" r:id="rId11"/>
      <w:footerReference w:type="default" r:id="rId12"/>
      <w:headerReference w:type="first" r:id="rId13"/>
      <w:footerReference w:type="first" r:id="rId14"/>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92E155" w14:textId="77777777" w:rsidR="007D3E1F" w:rsidRPr="002901D9" w:rsidRDefault="007D3E1F" w:rsidP="00A749D0">
      <w:pPr>
        <w:spacing w:after="60" w:line="240" w:lineRule="auto"/>
        <w:ind w:left="57"/>
        <w:rPr>
          <w:i/>
          <w:iCs/>
        </w:rPr>
      </w:pPr>
      <w:r>
        <w:rPr>
          <w:rFonts w:hint="cs"/>
          <w:i/>
          <w:iCs/>
          <w:rtl/>
        </w:rPr>
        <w:t>الحواشي</w:t>
      </w:r>
    </w:p>
  </w:endnote>
  <w:endnote w:type="continuationSeparator" w:id="0">
    <w:p w14:paraId="44C5FB6C" w14:textId="77777777" w:rsidR="007D3E1F" w:rsidRDefault="007D3E1F"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B2"/>
    <w:family w:val="roman"/>
    <w:pitch w:val="variable"/>
    <w:sig w:usb0="00002003" w:usb1="80000000" w:usb2="00000008" w:usb3="00000000" w:csb0="00000041" w:csb1="00000000"/>
  </w:font>
  <w:font w:name="Traditional Arabic">
    <w:panose1 w:val="02020603050405020304"/>
    <w:charset w:val="B2"/>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Malgun Gothic">
    <w:panose1 w:val="020B0503020000020004"/>
    <w:charset w:val="81"/>
    <w:family w:val="swiss"/>
    <w:pitch w:val="variable"/>
    <w:sig w:usb0="9000002F" w:usb1="29D77CFB" w:usb2="00000012" w:usb3="00000000" w:csb0="0008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A29AB8" w14:textId="5FDB98BF" w:rsidR="004446A3" w:rsidRPr="004446A3" w:rsidRDefault="004446A3" w:rsidP="004446A3">
    <w:pPr>
      <w:pStyle w:val="Footer"/>
      <w:tabs>
        <w:tab w:val="right" w:pos="9638"/>
      </w:tabs>
      <w:rPr>
        <w:b/>
        <w:sz w:val="18"/>
        <w:lang w:val="en-US"/>
      </w:rPr>
    </w:pPr>
    <w:r>
      <w:rPr>
        <w:lang w:val="en-US"/>
      </w:rPr>
      <w:t>GE.25-02294</w:t>
    </w:r>
    <w:r>
      <w:rPr>
        <w:lang w:val="en-US"/>
      </w:rPr>
      <w:tab/>
    </w:r>
    <w:r w:rsidRPr="004446A3">
      <w:rPr>
        <w:b/>
        <w:sz w:val="18"/>
        <w:lang w:val="en-US"/>
      </w:rPr>
      <w:fldChar w:fldCharType="begin"/>
    </w:r>
    <w:r w:rsidRPr="004446A3">
      <w:rPr>
        <w:b/>
        <w:sz w:val="18"/>
        <w:lang w:val="en-US"/>
      </w:rPr>
      <w:instrText xml:space="preserve"> PAGE  \* MERGEFORMAT </w:instrText>
    </w:r>
    <w:r w:rsidRPr="004446A3">
      <w:rPr>
        <w:b/>
        <w:sz w:val="18"/>
        <w:lang w:val="en-US"/>
      </w:rPr>
      <w:fldChar w:fldCharType="separate"/>
    </w:r>
    <w:r w:rsidRPr="004446A3">
      <w:rPr>
        <w:b/>
        <w:noProof/>
        <w:sz w:val="18"/>
        <w:lang w:val="en-US"/>
      </w:rPr>
      <w:t>2</w:t>
    </w:r>
    <w:r w:rsidRPr="004446A3">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AEBAAC" w14:textId="70302B89" w:rsidR="006959B0" w:rsidRPr="004446A3" w:rsidRDefault="004446A3" w:rsidP="004446A3">
    <w:pPr>
      <w:pStyle w:val="Footer"/>
      <w:tabs>
        <w:tab w:val="right" w:pos="9638"/>
      </w:tabs>
      <w:jc w:val="left"/>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GE.25-02294</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10E920" w14:textId="2DEAD918" w:rsidR="001D5AC0" w:rsidRPr="004446A3" w:rsidRDefault="004446A3" w:rsidP="004446A3">
    <w:pPr>
      <w:pStyle w:val="Footer"/>
      <w:spacing w:before="600"/>
      <w:ind w:left="567"/>
      <w:jc w:val="right"/>
      <w:rPr>
        <w:sz w:val="20"/>
        <w:lang w:val="en-US"/>
      </w:rPr>
    </w:pPr>
    <w:r>
      <w:rPr>
        <w:sz w:val="20"/>
        <w:lang w:val="en-US"/>
      </w:rPr>
      <w:t>GE.</w:t>
    </w:r>
    <w:r w:rsidR="00C83D67">
      <w:rPr>
        <w:noProof/>
      </w:rPr>
      <w:drawing>
        <wp:anchor distT="0" distB="0" distL="114300" distR="114300" simplePos="0" relativeHeight="251658240" behindDoc="1" locked="1" layoutInCell="0" allowOverlap="1" wp14:anchorId="26CA048F" wp14:editId="2D8D9E7B">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 xml:space="preserve">25-02294 </w:t>
    </w:r>
    <w:r w:rsidR="0068116A">
      <w:rPr>
        <w:sz w:val="20"/>
        <w:lang w:val="en-US"/>
      </w:rPr>
      <w:t>(</w:t>
    </w:r>
    <w:proofErr w:type="gramStart"/>
    <w:r w:rsidR="0068116A">
      <w:rPr>
        <w:sz w:val="20"/>
        <w:lang w:val="en-US"/>
      </w:rPr>
      <w:t xml:space="preserve">A)   </w:t>
    </w:r>
    <w:proofErr w:type="gramEnd"/>
    <w:r w:rsidR="0068116A">
      <w:rPr>
        <w:sz w:val="20"/>
        <w:lang w:val="en-US"/>
      </w:rPr>
      <w:t xml:space="preserve"> 280425    290425</w:t>
    </w:r>
    <w:r>
      <w:rPr>
        <w:noProof/>
        <w:sz w:val="20"/>
        <w:lang w:val="en-US"/>
      </w:rPr>
      <w:drawing>
        <wp:anchor distT="0" distB="0" distL="114300" distR="114300" simplePos="0" relativeHeight="251659264" behindDoc="0" locked="0" layoutInCell="1" allowOverlap="1" wp14:anchorId="19ED21D9" wp14:editId="449AFB72">
          <wp:simplePos x="0" y="0"/>
          <wp:positionH relativeFrom="margin">
            <wp:posOffset>0</wp:posOffset>
          </wp:positionH>
          <wp:positionV relativeFrom="margin">
            <wp:posOffset>8891905</wp:posOffset>
          </wp:positionV>
          <wp:extent cx="628650" cy="628650"/>
          <wp:effectExtent l="0" t="0" r="0" b="0"/>
          <wp:wrapNone/>
          <wp:docPr id="226583223"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6583223"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10D7F8" w14:textId="77777777" w:rsidR="007D3E1F" w:rsidRPr="00FB280F" w:rsidRDefault="007D3E1F" w:rsidP="00FB280F">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41257614" w14:textId="77777777" w:rsidR="007D3E1F" w:rsidRDefault="007D3E1F" w:rsidP="00656392">
      <w:pPr>
        <w:spacing w:line="240" w:lineRule="auto"/>
      </w:pPr>
      <w:r>
        <w:continuationSeparator/>
      </w:r>
    </w:p>
  </w:footnote>
  <w:footnote w:id="1">
    <w:p w14:paraId="051D2ACB" w14:textId="5CF2F2B1" w:rsidR="00CC0B00" w:rsidRPr="00E70867" w:rsidRDefault="00CC0B00" w:rsidP="004C142C">
      <w:pPr>
        <w:pStyle w:val="FootnoteText1"/>
      </w:pPr>
      <w:r w:rsidRPr="00E70867">
        <w:rPr>
          <w:rtl/>
        </w:rPr>
        <w:t>*</w:t>
      </w:r>
      <w:r w:rsidRPr="00E70867">
        <w:rPr>
          <w:rtl/>
        </w:rPr>
        <w:tab/>
        <w:t>اعتمدتها اللجنة في دورتها الثامنة والتسعين (13-31 كانون الثاني/يناير 2025).</w:t>
      </w:r>
    </w:p>
  </w:footnote>
  <w:footnote w:id="2">
    <w:p w14:paraId="5413692D" w14:textId="2E61C42D" w:rsidR="00315CF1" w:rsidRPr="00E70867" w:rsidRDefault="00F85D28" w:rsidP="00315CF1">
      <w:pPr>
        <w:pStyle w:val="FootnoteText1"/>
        <w:rPr>
          <w:lang w:eastAsia="zh-TW"/>
        </w:rPr>
      </w:pPr>
      <w:r w:rsidRPr="00E70867">
        <w:rPr>
          <w:rStyle w:val="FootnoteReference"/>
          <w:vertAlign w:val="baseline"/>
          <w:rtl/>
        </w:rPr>
        <w:t>(</w:t>
      </w:r>
      <w:r w:rsidRPr="00E70867">
        <w:rPr>
          <w:rStyle w:val="FootnoteReference"/>
          <w:vertAlign w:val="baseline"/>
        </w:rPr>
        <w:footnoteRef/>
      </w:r>
      <w:r w:rsidRPr="00E70867">
        <w:rPr>
          <w:rStyle w:val="FootnoteReference"/>
          <w:vertAlign w:val="baseline"/>
          <w:rtl/>
        </w:rPr>
        <w:t>)</w:t>
      </w:r>
      <w:r w:rsidR="00315CF1" w:rsidRPr="00E70867">
        <w:rPr>
          <w:rtl/>
        </w:rPr>
        <w:tab/>
        <w:t xml:space="preserve">الوثيقة </w:t>
      </w:r>
      <w:hyperlink r:id="rId1" w:history="1">
        <w:r w:rsidR="00315CF1" w:rsidRPr="00E70867">
          <w:rPr>
            <w:rStyle w:val="Hyperlink"/>
          </w:rPr>
          <w:t>CRC/C/PER/6-7</w:t>
        </w:r>
      </w:hyperlink>
      <w:r w:rsidR="00315CF1" w:rsidRPr="00E70867">
        <w:rPr>
          <w:rtl/>
        </w:rPr>
        <w:t>.</w:t>
      </w:r>
    </w:p>
  </w:footnote>
  <w:footnote w:id="3">
    <w:p w14:paraId="4019A7A0" w14:textId="262D71CB" w:rsidR="00315CF1" w:rsidRPr="00E70867" w:rsidRDefault="00F85D28" w:rsidP="00315CF1">
      <w:pPr>
        <w:pStyle w:val="FootnoteText1"/>
        <w:rPr>
          <w:lang w:eastAsia="zh-TW"/>
        </w:rPr>
      </w:pPr>
      <w:r w:rsidRPr="00E70867">
        <w:rPr>
          <w:rStyle w:val="FootnoteReference"/>
          <w:vertAlign w:val="baseline"/>
          <w:rtl/>
        </w:rPr>
        <w:t>(</w:t>
      </w:r>
      <w:r w:rsidRPr="00E70867">
        <w:rPr>
          <w:rStyle w:val="FootnoteReference"/>
          <w:vertAlign w:val="baseline"/>
        </w:rPr>
        <w:footnoteRef/>
      </w:r>
      <w:r w:rsidRPr="00E70867">
        <w:rPr>
          <w:rStyle w:val="FootnoteReference"/>
          <w:vertAlign w:val="baseline"/>
          <w:rtl/>
        </w:rPr>
        <w:t>)</w:t>
      </w:r>
      <w:r w:rsidR="00315CF1" w:rsidRPr="00E70867">
        <w:rPr>
          <w:rtl/>
        </w:rPr>
        <w:tab/>
        <w:t xml:space="preserve">انظر الوثيقتين </w:t>
      </w:r>
      <w:hyperlink r:id="rId2" w:history="1">
        <w:r w:rsidR="00315CF1" w:rsidRPr="00E70867">
          <w:rPr>
            <w:rStyle w:val="Hyperlink"/>
          </w:rPr>
          <w:t>CRC/C/SR.2858</w:t>
        </w:r>
      </w:hyperlink>
      <w:r w:rsidR="00315CF1" w:rsidRPr="00E70867">
        <w:rPr>
          <w:rtl/>
        </w:rPr>
        <w:t xml:space="preserve"> و</w:t>
      </w:r>
      <w:hyperlink r:id="rId3" w:history="1">
        <w:r w:rsidR="00315CF1" w:rsidRPr="00E70867">
          <w:rPr>
            <w:rStyle w:val="Hyperlink"/>
          </w:rPr>
          <w:t>CRC/C/SR.2859</w:t>
        </w:r>
      </w:hyperlink>
      <w:r w:rsidR="00315CF1" w:rsidRPr="00E70867">
        <w:rPr>
          <w:rtl/>
        </w:rPr>
        <w:t>.</w:t>
      </w:r>
    </w:p>
  </w:footnote>
  <w:footnote w:id="4">
    <w:p w14:paraId="1891D43A" w14:textId="6235A59D" w:rsidR="00315CF1" w:rsidRPr="00E70867" w:rsidRDefault="00F85D28" w:rsidP="00315CF1">
      <w:pPr>
        <w:pStyle w:val="FootnoteText1"/>
        <w:rPr>
          <w:lang w:eastAsia="zh-TW"/>
        </w:rPr>
      </w:pPr>
      <w:r w:rsidRPr="00E70867">
        <w:rPr>
          <w:rStyle w:val="FootnoteReference"/>
          <w:vertAlign w:val="baseline"/>
          <w:rtl/>
        </w:rPr>
        <w:t>(</w:t>
      </w:r>
      <w:r w:rsidRPr="00E70867">
        <w:rPr>
          <w:rStyle w:val="FootnoteReference"/>
          <w:vertAlign w:val="baseline"/>
        </w:rPr>
        <w:footnoteRef/>
      </w:r>
      <w:r w:rsidRPr="00E70867">
        <w:rPr>
          <w:rStyle w:val="FootnoteReference"/>
          <w:vertAlign w:val="baseline"/>
          <w:rtl/>
        </w:rPr>
        <w:t>)</w:t>
      </w:r>
      <w:r w:rsidR="00315CF1" w:rsidRPr="00E70867">
        <w:rPr>
          <w:rtl/>
        </w:rPr>
        <w:tab/>
        <w:t xml:space="preserve">انظر الوثيقة </w:t>
      </w:r>
      <w:hyperlink r:id="rId4" w:history="1">
        <w:r w:rsidR="00315CF1" w:rsidRPr="00E70867">
          <w:rPr>
            <w:rStyle w:val="Hyperlink"/>
          </w:rPr>
          <w:t>CRC/C/PER/QPR/6-7</w:t>
        </w:r>
      </w:hyperlink>
      <w:r w:rsidR="00315CF1" w:rsidRPr="00E70867">
        <w:rPr>
          <w:rtl/>
        </w:rPr>
        <w:t>.</w:t>
      </w:r>
    </w:p>
  </w:footnote>
  <w:footnote w:id="5">
    <w:p w14:paraId="2287AD2F" w14:textId="20AD5517" w:rsidR="00315CF1" w:rsidRPr="00E70867" w:rsidRDefault="00F85D28" w:rsidP="00315CF1">
      <w:pPr>
        <w:pStyle w:val="FootnoteText1"/>
        <w:rPr>
          <w:lang w:eastAsia="zh-TW"/>
        </w:rPr>
      </w:pPr>
      <w:r w:rsidRPr="00E70867">
        <w:rPr>
          <w:rStyle w:val="FootnoteReference"/>
          <w:vertAlign w:val="baseline"/>
          <w:rtl/>
        </w:rPr>
        <w:t>(</w:t>
      </w:r>
      <w:r w:rsidRPr="00E70867">
        <w:rPr>
          <w:rStyle w:val="FootnoteReference"/>
          <w:vertAlign w:val="baseline"/>
        </w:rPr>
        <w:footnoteRef/>
      </w:r>
      <w:r w:rsidRPr="00E70867">
        <w:rPr>
          <w:rStyle w:val="FootnoteReference"/>
          <w:vertAlign w:val="baseline"/>
          <w:rtl/>
        </w:rPr>
        <w:t>)</w:t>
      </w:r>
      <w:r w:rsidR="00315CF1" w:rsidRPr="00E70867">
        <w:rPr>
          <w:rtl/>
        </w:rPr>
        <w:tab/>
        <w:t xml:space="preserve">الوثيقة </w:t>
      </w:r>
      <w:hyperlink r:id="rId5" w:history="1">
        <w:r w:rsidR="00315CF1" w:rsidRPr="00E70867">
          <w:rPr>
            <w:rStyle w:val="Hyperlink"/>
          </w:rPr>
          <w:t>CRC/C/PER/CO/4-5</w:t>
        </w:r>
      </w:hyperlink>
      <w:r w:rsidR="00315CF1" w:rsidRPr="00E70867">
        <w:rPr>
          <w:rtl/>
        </w:rPr>
        <w:t>، الفقرة 14.</w:t>
      </w:r>
    </w:p>
  </w:footnote>
  <w:footnote w:id="6">
    <w:p w14:paraId="23ADA8D1" w14:textId="7CCC3254" w:rsidR="00315CF1" w:rsidRPr="00E70867" w:rsidRDefault="00F85D28" w:rsidP="00315CF1">
      <w:pPr>
        <w:pStyle w:val="FootnoteText1"/>
        <w:rPr>
          <w:lang w:eastAsia="zh-TW"/>
        </w:rPr>
      </w:pPr>
      <w:r w:rsidRPr="00E70867">
        <w:rPr>
          <w:rStyle w:val="FootnoteReference"/>
          <w:vertAlign w:val="baseline"/>
          <w:rtl/>
        </w:rPr>
        <w:t>(</w:t>
      </w:r>
      <w:r w:rsidRPr="00E70867">
        <w:rPr>
          <w:rStyle w:val="FootnoteReference"/>
          <w:vertAlign w:val="baseline"/>
        </w:rPr>
        <w:footnoteRef/>
      </w:r>
      <w:r w:rsidRPr="00E70867">
        <w:rPr>
          <w:rStyle w:val="FootnoteReference"/>
          <w:vertAlign w:val="baseline"/>
          <w:rtl/>
        </w:rPr>
        <w:t>)</w:t>
      </w:r>
      <w:r w:rsidR="00315CF1" w:rsidRPr="00E70867">
        <w:rPr>
          <w:rtl/>
        </w:rPr>
        <w:tab/>
        <w:t>المرجع نفسه، الفقرة 16.</w:t>
      </w:r>
    </w:p>
  </w:footnote>
  <w:footnote w:id="7">
    <w:p w14:paraId="57F3CCF0" w14:textId="0B3CC301" w:rsidR="00315CF1" w:rsidRPr="00E70867" w:rsidRDefault="00F85D28" w:rsidP="00315CF1">
      <w:pPr>
        <w:pStyle w:val="FootnoteText1"/>
        <w:rPr>
          <w:lang w:eastAsia="zh-TW"/>
        </w:rPr>
      </w:pPr>
      <w:r w:rsidRPr="00E70867">
        <w:rPr>
          <w:rStyle w:val="FootnoteReference"/>
          <w:vertAlign w:val="baseline"/>
          <w:rtl/>
        </w:rPr>
        <w:t>(</w:t>
      </w:r>
      <w:r w:rsidRPr="00E70867">
        <w:rPr>
          <w:rStyle w:val="FootnoteReference"/>
          <w:vertAlign w:val="baseline"/>
        </w:rPr>
        <w:footnoteRef/>
      </w:r>
      <w:r w:rsidRPr="00E70867">
        <w:rPr>
          <w:rStyle w:val="FootnoteReference"/>
          <w:vertAlign w:val="baseline"/>
          <w:rtl/>
        </w:rPr>
        <w:t>)</w:t>
      </w:r>
      <w:r w:rsidR="00315CF1" w:rsidRPr="00E70867">
        <w:rPr>
          <w:rtl/>
        </w:rPr>
        <w:tab/>
        <w:t xml:space="preserve">الوثيقة </w:t>
      </w:r>
      <w:hyperlink r:id="rId6" w:history="1">
        <w:r w:rsidR="00315CF1" w:rsidRPr="00E70867">
          <w:rPr>
            <w:rStyle w:val="Hyperlink"/>
          </w:rPr>
          <w:t>CRC/C/PER/CO/4-5</w:t>
        </w:r>
      </w:hyperlink>
      <w:r w:rsidR="00315CF1" w:rsidRPr="00E70867">
        <w:rPr>
          <w:rtl/>
        </w:rPr>
        <w:t>، الفقرة 30.</w:t>
      </w:r>
    </w:p>
  </w:footnote>
  <w:footnote w:id="8">
    <w:p w14:paraId="357E65BD" w14:textId="246640F7" w:rsidR="00315CF1" w:rsidRPr="00E70867" w:rsidRDefault="00F85D28" w:rsidP="00315CF1">
      <w:pPr>
        <w:pStyle w:val="FootnoteText1"/>
        <w:rPr>
          <w:lang w:eastAsia="zh-TW"/>
        </w:rPr>
      </w:pPr>
      <w:r w:rsidRPr="00E70867">
        <w:rPr>
          <w:rStyle w:val="FootnoteReference"/>
          <w:vertAlign w:val="baseline"/>
          <w:rtl/>
        </w:rPr>
        <w:t>(</w:t>
      </w:r>
      <w:r w:rsidRPr="00E70867">
        <w:rPr>
          <w:rStyle w:val="FootnoteReference"/>
          <w:vertAlign w:val="baseline"/>
        </w:rPr>
        <w:footnoteRef/>
      </w:r>
      <w:r w:rsidRPr="00E70867">
        <w:rPr>
          <w:rStyle w:val="FootnoteReference"/>
          <w:vertAlign w:val="baseline"/>
          <w:rtl/>
        </w:rPr>
        <w:t>)</w:t>
      </w:r>
      <w:r w:rsidR="00315CF1" w:rsidRPr="00E70867">
        <w:rPr>
          <w:rtl/>
        </w:rPr>
        <w:tab/>
        <w:t xml:space="preserve">الوثيقة </w:t>
      </w:r>
      <w:hyperlink r:id="rId7" w:history="1">
        <w:r w:rsidR="00315CF1" w:rsidRPr="00E70867">
          <w:rPr>
            <w:rStyle w:val="Hyperlink"/>
          </w:rPr>
          <w:t>CRC/C/PER/CO/4-5</w:t>
        </w:r>
      </w:hyperlink>
      <w:r w:rsidR="00315CF1" w:rsidRPr="00E70867">
        <w:rPr>
          <w:rtl/>
        </w:rPr>
        <w:t>، الفقرات 40، و،42 و44.</w:t>
      </w:r>
    </w:p>
  </w:footnote>
  <w:footnote w:id="9">
    <w:p w14:paraId="5CBF04FC" w14:textId="09E43E70" w:rsidR="00315CF1" w:rsidRPr="00E70867" w:rsidRDefault="00F85D28" w:rsidP="00315CF1">
      <w:pPr>
        <w:pStyle w:val="FootnoteText1"/>
        <w:rPr>
          <w:lang w:eastAsia="zh-TW"/>
        </w:rPr>
      </w:pPr>
      <w:r w:rsidRPr="00E70867">
        <w:rPr>
          <w:rStyle w:val="FootnoteReference"/>
          <w:vertAlign w:val="baseline"/>
          <w:rtl/>
        </w:rPr>
        <w:t>(</w:t>
      </w:r>
      <w:r w:rsidRPr="00E70867">
        <w:rPr>
          <w:rStyle w:val="FootnoteReference"/>
          <w:vertAlign w:val="baseline"/>
        </w:rPr>
        <w:footnoteRef/>
      </w:r>
      <w:r w:rsidRPr="00E70867">
        <w:rPr>
          <w:rStyle w:val="FootnoteReference"/>
          <w:vertAlign w:val="baseline"/>
          <w:rtl/>
        </w:rPr>
        <w:t>)</w:t>
      </w:r>
      <w:r w:rsidR="00315CF1" w:rsidRPr="00E70867">
        <w:rPr>
          <w:rtl/>
        </w:rPr>
        <w:tab/>
        <w:t xml:space="preserve">الوثيقتان </w:t>
      </w:r>
      <w:hyperlink r:id="rId8" w:history="1">
        <w:r w:rsidR="00315CF1" w:rsidRPr="00E70867">
          <w:rPr>
            <w:rStyle w:val="Hyperlink"/>
          </w:rPr>
          <w:t>CRC/C/OPSC/PER/CO/1</w:t>
        </w:r>
      </w:hyperlink>
      <w:r w:rsidR="00315CF1" w:rsidRPr="00E70867">
        <w:rPr>
          <w:rtl/>
        </w:rPr>
        <w:t xml:space="preserve"> و</w:t>
      </w:r>
      <w:hyperlink r:id="rId9" w:history="1">
        <w:r w:rsidR="00315CF1" w:rsidRPr="00E70867">
          <w:rPr>
            <w:rStyle w:val="Hyperlink"/>
          </w:rPr>
          <w:t>CRC/C/OPSC/PER/CO/1/Corr.1</w:t>
        </w:r>
      </w:hyperlink>
      <w:r w:rsidR="00315CF1" w:rsidRPr="00E70867">
        <w:rPr>
          <w:rtl/>
        </w:rPr>
        <w:t>.</w:t>
      </w:r>
    </w:p>
  </w:footnote>
  <w:footnote w:id="10">
    <w:p w14:paraId="258F95F0" w14:textId="162E691D" w:rsidR="00315CF1" w:rsidRPr="00E70867" w:rsidRDefault="00F85D28" w:rsidP="00315CF1">
      <w:pPr>
        <w:pStyle w:val="FootnoteText1"/>
        <w:rPr>
          <w:lang w:eastAsia="zh-TW"/>
        </w:rPr>
      </w:pPr>
      <w:r w:rsidRPr="00E70867">
        <w:rPr>
          <w:rStyle w:val="FootnoteReference"/>
          <w:vertAlign w:val="baseline"/>
          <w:rtl/>
        </w:rPr>
        <w:t>(</w:t>
      </w:r>
      <w:r w:rsidRPr="00E70867">
        <w:rPr>
          <w:rStyle w:val="FootnoteReference"/>
          <w:vertAlign w:val="baseline"/>
        </w:rPr>
        <w:footnoteRef/>
      </w:r>
      <w:r w:rsidRPr="00E70867">
        <w:rPr>
          <w:rStyle w:val="FootnoteReference"/>
          <w:vertAlign w:val="baseline"/>
          <w:rtl/>
        </w:rPr>
        <w:t>)</w:t>
      </w:r>
      <w:r w:rsidR="00315CF1" w:rsidRPr="00E70867">
        <w:rPr>
          <w:rtl/>
        </w:rPr>
        <w:tab/>
        <w:t xml:space="preserve">الوثيقة </w:t>
      </w:r>
      <w:hyperlink r:id="rId10" w:history="1">
        <w:r w:rsidR="00315CF1" w:rsidRPr="00E70867">
          <w:rPr>
            <w:rStyle w:val="Hyperlink"/>
          </w:rPr>
          <w:t>CRC/C/156</w:t>
        </w:r>
      </w:hyperlink>
      <w:r w:rsidR="00315CF1" w:rsidRPr="00E70867">
        <w:rPr>
          <w:rtl/>
        </w:rPr>
        <w:t>.</w:t>
      </w:r>
    </w:p>
  </w:footnote>
  <w:footnote w:id="11">
    <w:p w14:paraId="0B8E7243" w14:textId="23D62FA1" w:rsidR="00315CF1" w:rsidRPr="00E70867" w:rsidRDefault="00F85D28" w:rsidP="00315CF1">
      <w:pPr>
        <w:pStyle w:val="FootnoteText1"/>
        <w:rPr>
          <w:lang w:eastAsia="zh-TW"/>
        </w:rPr>
      </w:pPr>
      <w:r w:rsidRPr="00E70867">
        <w:rPr>
          <w:rStyle w:val="FootnoteReference"/>
          <w:vertAlign w:val="baseline"/>
          <w:rtl/>
        </w:rPr>
        <w:t>(</w:t>
      </w:r>
      <w:r w:rsidRPr="00E70867">
        <w:rPr>
          <w:rStyle w:val="FootnoteReference"/>
          <w:vertAlign w:val="baseline"/>
        </w:rPr>
        <w:footnoteRef/>
      </w:r>
      <w:r w:rsidRPr="00E70867">
        <w:rPr>
          <w:rStyle w:val="FootnoteReference"/>
          <w:vertAlign w:val="baseline"/>
          <w:rtl/>
        </w:rPr>
        <w:t>)</w:t>
      </w:r>
      <w:r w:rsidR="00315CF1" w:rsidRPr="00E70867">
        <w:rPr>
          <w:rtl/>
        </w:rPr>
        <w:tab/>
        <w:t xml:space="preserve">الوثيقة </w:t>
      </w:r>
      <w:hyperlink r:id="rId11" w:history="1">
        <w:r w:rsidR="00315CF1" w:rsidRPr="00E70867">
          <w:rPr>
            <w:rStyle w:val="Hyperlink"/>
          </w:rPr>
          <w:t>CRC/C/OPAC/PER/CO/1</w:t>
        </w:r>
      </w:hyperlink>
      <w:r w:rsidR="00315CF1" w:rsidRPr="00E70867">
        <w:rPr>
          <w:rtl/>
        </w:rPr>
        <w:t>.</w:t>
      </w:r>
    </w:p>
  </w:footnote>
  <w:footnote w:id="12">
    <w:p w14:paraId="091147D6" w14:textId="480511CC" w:rsidR="00315CF1" w:rsidRPr="00E70867" w:rsidRDefault="00F85D28" w:rsidP="00315CF1">
      <w:pPr>
        <w:pStyle w:val="FootnoteText1"/>
        <w:rPr>
          <w:lang w:eastAsia="zh-TW"/>
        </w:rPr>
      </w:pPr>
      <w:r w:rsidRPr="00E70867">
        <w:rPr>
          <w:rStyle w:val="FootnoteReference"/>
          <w:vertAlign w:val="baseline"/>
          <w:rtl/>
        </w:rPr>
        <w:t>(</w:t>
      </w:r>
      <w:r w:rsidRPr="00E70867">
        <w:rPr>
          <w:rStyle w:val="FootnoteReference"/>
          <w:vertAlign w:val="baseline"/>
        </w:rPr>
        <w:footnoteRef/>
      </w:r>
      <w:r w:rsidRPr="00E70867">
        <w:rPr>
          <w:rStyle w:val="FootnoteReference"/>
          <w:vertAlign w:val="baseline"/>
          <w:rtl/>
        </w:rPr>
        <w:t>)</w:t>
      </w:r>
      <w:r w:rsidR="00315CF1" w:rsidRPr="00E70867">
        <w:rPr>
          <w:rtl/>
        </w:rPr>
        <w:tab/>
        <w:t xml:space="preserve">الوثيقة </w:t>
      </w:r>
      <w:hyperlink r:id="rId12" w:history="1">
        <w:r w:rsidR="00315CF1" w:rsidRPr="00E70867">
          <w:rPr>
            <w:rStyle w:val="Hyperlink"/>
          </w:rPr>
          <w:t>CRC/C/58/Rev.3</w:t>
        </w:r>
      </w:hyperlink>
      <w:r w:rsidR="00315CF1" w:rsidRPr="00E70867">
        <w:rPr>
          <w:rtl/>
        </w:rPr>
        <w:t>.</w:t>
      </w:r>
      <w:bookmarkStart w:id="20" w:name="_Hlk116579880"/>
      <w:bookmarkEnd w:id="20"/>
    </w:p>
  </w:footnote>
  <w:footnote w:id="13">
    <w:p w14:paraId="476097CC" w14:textId="201FEFFB" w:rsidR="00315CF1" w:rsidRPr="00E70867" w:rsidRDefault="00F85D28" w:rsidP="00315CF1">
      <w:pPr>
        <w:pStyle w:val="FootnoteText1"/>
        <w:rPr>
          <w:lang w:eastAsia="zh-TW"/>
        </w:rPr>
      </w:pPr>
      <w:r w:rsidRPr="00E70867">
        <w:rPr>
          <w:rStyle w:val="FootnoteReference"/>
          <w:vertAlign w:val="baseline"/>
          <w:rtl/>
        </w:rPr>
        <w:t>(</w:t>
      </w:r>
      <w:r w:rsidRPr="00E70867">
        <w:rPr>
          <w:rStyle w:val="FootnoteReference"/>
          <w:vertAlign w:val="baseline"/>
        </w:rPr>
        <w:footnoteRef/>
      </w:r>
      <w:r w:rsidRPr="00E70867">
        <w:rPr>
          <w:rStyle w:val="FootnoteReference"/>
          <w:vertAlign w:val="baseline"/>
          <w:rtl/>
        </w:rPr>
        <w:t>)</w:t>
      </w:r>
      <w:r w:rsidR="00315CF1" w:rsidRPr="00E70867">
        <w:rPr>
          <w:rtl/>
        </w:rPr>
        <w:tab/>
        <w:t>قرار الجمعية العامة</w:t>
      </w:r>
      <w:r w:rsidRPr="00E70867">
        <w:rPr>
          <w:rtl/>
        </w:rPr>
        <w:t xml:space="preserve"> </w:t>
      </w:r>
      <w:hyperlink r:id="rId13" w:history="1">
        <w:r w:rsidRPr="00E70867">
          <w:rPr>
            <w:rStyle w:val="Hyperlink"/>
            <w:rtl/>
          </w:rPr>
          <w:t>68/268</w:t>
        </w:r>
      </w:hyperlink>
      <w:r w:rsidRPr="00E70867">
        <w:rPr>
          <w:rtl/>
        </w:rPr>
        <w:t>،</w:t>
      </w:r>
      <w:r w:rsidR="00315CF1" w:rsidRPr="00E70867">
        <w:rPr>
          <w:rtl/>
        </w:rPr>
        <w:t xml:space="preserve"> الفقرة 16.</w:t>
      </w:r>
      <w:bookmarkStart w:id="21" w:name="_Hlk116579905"/>
      <w:bookmarkEnd w:id="21"/>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4BBA22" w14:textId="0DCC3B9A" w:rsidR="004446A3" w:rsidRPr="004446A3" w:rsidRDefault="004446A3" w:rsidP="004446A3">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B527A6">
      <w:t>CRC/C/PER/CO/6-7</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4CA575" w14:textId="68EB9AC4" w:rsidR="004446A3" w:rsidRPr="004446A3" w:rsidRDefault="004446A3" w:rsidP="004446A3">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B527A6">
      <w:t>CRC/C/PER/CO/6-7</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B72FC9" w14:textId="77777777" w:rsidR="0068116A" w:rsidRDefault="0068116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6"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8"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10"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4"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5"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7"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9"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0"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1"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1197040880">
    <w:abstractNumId w:val="20"/>
  </w:num>
  <w:num w:numId="2" w16cid:durableId="34622433">
    <w:abstractNumId w:val="15"/>
  </w:num>
  <w:num w:numId="3" w16cid:durableId="763307938">
    <w:abstractNumId w:val="2"/>
  </w:num>
  <w:num w:numId="4" w16cid:durableId="660013287">
    <w:abstractNumId w:val="14"/>
  </w:num>
  <w:num w:numId="5" w16cid:durableId="1399133053">
    <w:abstractNumId w:val="11"/>
  </w:num>
  <w:num w:numId="6" w16cid:durableId="402334497">
    <w:abstractNumId w:val="7"/>
  </w:num>
  <w:num w:numId="7" w16cid:durableId="291178890">
    <w:abstractNumId w:val="23"/>
  </w:num>
  <w:num w:numId="8" w16cid:durableId="1793861952">
    <w:abstractNumId w:val="2"/>
  </w:num>
  <w:num w:numId="9" w16cid:durableId="1775707901">
    <w:abstractNumId w:val="14"/>
  </w:num>
  <w:num w:numId="10" w16cid:durableId="52238230">
    <w:abstractNumId w:val="7"/>
  </w:num>
  <w:num w:numId="11" w16cid:durableId="928124049">
    <w:abstractNumId w:val="23"/>
  </w:num>
  <w:num w:numId="12" w16cid:durableId="857231622">
    <w:abstractNumId w:val="5"/>
  </w:num>
  <w:num w:numId="13" w16cid:durableId="783772148">
    <w:abstractNumId w:val="3"/>
  </w:num>
  <w:num w:numId="14" w16cid:durableId="691611900">
    <w:abstractNumId w:val="21"/>
  </w:num>
  <w:num w:numId="15" w16cid:durableId="876770726">
    <w:abstractNumId w:val="16"/>
  </w:num>
  <w:num w:numId="16" w16cid:durableId="813983035">
    <w:abstractNumId w:val="1"/>
  </w:num>
  <w:num w:numId="17" w16cid:durableId="1861045861">
    <w:abstractNumId w:val="19"/>
  </w:num>
  <w:num w:numId="18" w16cid:durableId="442696348">
    <w:abstractNumId w:val="0"/>
  </w:num>
  <w:num w:numId="19" w16cid:durableId="604536807">
    <w:abstractNumId w:val="12"/>
  </w:num>
  <w:num w:numId="20" w16cid:durableId="1228031676">
    <w:abstractNumId w:val="19"/>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1" w16cid:durableId="30212361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672949897">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3" w16cid:durableId="230041571">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4" w16cid:durableId="1836188784">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25" w16cid:durableId="1161191739">
    <w:abstractNumId w:val="9"/>
  </w:num>
  <w:num w:numId="26" w16cid:durableId="143083848">
    <w:abstractNumId w:val="8"/>
    <w:lvlOverride w:ilvl="0">
      <w:lvl w:ilvl="0" w:tplc="CB588E8E">
        <w:start w:val="1"/>
        <w:numFmt w:val="bullet"/>
        <w:lvlText w:val="o"/>
        <w:lvlJc w:val="left"/>
        <w:pPr>
          <w:ind w:left="720" w:hanging="360"/>
        </w:pPr>
        <w:rPr>
          <w:rFonts w:ascii="Courier New" w:hAnsi="Courier New" w:cs="Courier New" w:hint="default"/>
          <w:spacing w:val="-20"/>
        </w:rPr>
      </w:lvl>
    </w:lvlOverride>
  </w:num>
  <w:num w:numId="27" w16cid:durableId="732236440">
    <w:abstractNumId w:val="8"/>
  </w:num>
  <w:num w:numId="28" w16cid:durableId="1922105770">
    <w:abstractNumId w:val="10"/>
  </w:num>
  <w:num w:numId="29" w16cid:durableId="1576475245">
    <w:abstractNumId w:val="6"/>
  </w:num>
  <w:num w:numId="30" w16cid:durableId="1899784572">
    <w:abstractNumId w:val="17"/>
  </w:num>
  <w:num w:numId="31" w16cid:durableId="780490612">
    <w:abstractNumId w:val="18"/>
  </w:num>
  <w:num w:numId="32" w16cid:durableId="1935743085">
    <w:abstractNumId w:val="22"/>
  </w:num>
  <w:num w:numId="33" w16cid:durableId="4110484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10"/>
  <w:proofState w:spelling="clean" w:grammar="clean"/>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0B2E"/>
    <w:rsid w:val="000076D5"/>
    <w:rsid w:val="00043663"/>
    <w:rsid w:val="000505CF"/>
    <w:rsid w:val="00064B53"/>
    <w:rsid w:val="00066F1C"/>
    <w:rsid w:val="00073FE2"/>
    <w:rsid w:val="000A40EF"/>
    <w:rsid w:val="000B43AD"/>
    <w:rsid w:val="000B6B9A"/>
    <w:rsid w:val="000C4739"/>
    <w:rsid w:val="000D701C"/>
    <w:rsid w:val="000E2A71"/>
    <w:rsid w:val="00112E8A"/>
    <w:rsid w:val="001571D5"/>
    <w:rsid w:val="00160263"/>
    <w:rsid w:val="00181F96"/>
    <w:rsid w:val="00184C73"/>
    <w:rsid w:val="001A1371"/>
    <w:rsid w:val="001A5CA6"/>
    <w:rsid w:val="001B346A"/>
    <w:rsid w:val="001C08AA"/>
    <w:rsid w:val="001C0B2E"/>
    <w:rsid w:val="001C7D82"/>
    <w:rsid w:val="001D5AC0"/>
    <w:rsid w:val="001E1BFF"/>
    <w:rsid w:val="001E1CAD"/>
    <w:rsid w:val="001E290D"/>
    <w:rsid w:val="001E5A9B"/>
    <w:rsid w:val="001F222B"/>
    <w:rsid w:val="00211FFB"/>
    <w:rsid w:val="002144FA"/>
    <w:rsid w:val="0023469A"/>
    <w:rsid w:val="0024361A"/>
    <w:rsid w:val="00243C8A"/>
    <w:rsid w:val="00243FA6"/>
    <w:rsid w:val="00265400"/>
    <w:rsid w:val="00267A0E"/>
    <w:rsid w:val="002901D9"/>
    <w:rsid w:val="002976C2"/>
    <w:rsid w:val="002A0BA3"/>
    <w:rsid w:val="002A1CD3"/>
    <w:rsid w:val="002D2D42"/>
    <w:rsid w:val="00303506"/>
    <w:rsid w:val="00315CF1"/>
    <w:rsid w:val="003260FF"/>
    <w:rsid w:val="00331BDD"/>
    <w:rsid w:val="0033251A"/>
    <w:rsid w:val="0033666F"/>
    <w:rsid w:val="00343D95"/>
    <w:rsid w:val="003651CA"/>
    <w:rsid w:val="00374341"/>
    <w:rsid w:val="003859C0"/>
    <w:rsid w:val="003C50EA"/>
    <w:rsid w:val="003C5883"/>
    <w:rsid w:val="003D1062"/>
    <w:rsid w:val="003E3168"/>
    <w:rsid w:val="003F1ADE"/>
    <w:rsid w:val="003F61C9"/>
    <w:rsid w:val="003F7107"/>
    <w:rsid w:val="00400814"/>
    <w:rsid w:val="00420D7B"/>
    <w:rsid w:val="0043739E"/>
    <w:rsid w:val="00444232"/>
    <w:rsid w:val="004446A3"/>
    <w:rsid w:val="00450B21"/>
    <w:rsid w:val="00453B63"/>
    <w:rsid w:val="00455780"/>
    <w:rsid w:val="0045649E"/>
    <w:rsid w:val="0048670E"/>
    <w:rsid w:val="004A14A6"/>
    <w:rsid w:val="004B0A1C"/>
    <w:rsid w:val="004D298E"/>
    <w:rsid w:val="005020CD"/>
    <w:rsid w:val="005067B2"/>
    <w:rsid w:val="00512DB2"/>
    <w:rsid w:val="00521764"/>
    <w:rsid w:val="00523BAE"/>
    <w:rsid w:val="0054472E"/>
    <w:rsid w:val="005662A9"/>
    <w:rsid w:val="005827D4"/>
    <w:rsid w:val="0059622A"/>
    <w:rsid w:val="005A6224"/>
    <w:rsid w:val="005C5878"/>
    <w:rsid w:val="005C7CEA"/>
    <w:rsid w:val="005D3C0B"/>
    <w:rsid w:val="005E5217"/>
    <w:rsid w:val="005F0FA4"/>
    <w:rsid w:val="005F30EE"/>
    <w:rsid w:val="005F31AD"/>
    <w:rsid w:val="0060473A"/>
    <w:rsid w:val="006533CD"/>
    <w:rsid w:val="0065394A"/>
    <w:rsid w:val="00656392"/>
    <w:rsid w:val="00662F2B"/>
    <w:rsid w:val="0066483F"/>
    <w:rsid w:val="0068116A"/>
    <w:rsid w:val="0068781D"/>
    <w:rsid w:val="006959B0"/>
    <w:rsid w:val="006B3E27"/>
    <w:rsid w:val="006B6507"/>
    <w:rsid w:val="006C104C"/>
    <w:rsid w:val="006C2CDB"/>
    <w:rsid w:val="006D1772"/>
    <w:rsid w:val="006D75F2"/>
    <w:rsid w:val="006E444F"/>
    <w:rsid w:val="006E4C12"/>
    <w:rsid w:val="006E5093"/>
    <w:rsid w:val="00733704"/>
    <w:rsid w:val="0078071A"/>
    <w:rsid w:val="00781B74"/>
    <w:rsid w:val="007C3674"/>
    <w:rsid w:val="007D3E1F"/>
    <w:rsid w:val="00831CEC"/>
    <w:rsid w:val="00852A9A"/>
    <w:rsid w:val="00852B9B"/>
    <w:rsid w:val="008661B5"/>
    <w:rsid w:val="008773C3"/>
    <w:rsid w:val="00884606"/>
    <w:rsid w:val="008F49E1"/>
    <w:rsid w:val="0090370F"/>
    <w:rsid w:val="00910CCA"/>
    <w:rsid w:val="009269D2"/>
    <w:rsid w:val="009317AA"/>
    <w:rsid w:val="00932C86"/>
    <w:rsid w:val="00942135"/>
    <w:rsid w:val="009521B0"/>
    <w:rsid w:val="009531F9"/>
    <w:rsid w:val="00961C95"/>
    <w:rsid w:val="00994130"/>
    <w:rsid w:val="009A7E9F"/>
    <w:rsid w:val="009C06C6"/>
    <w:rsid w:val="009E5018"/>
    <w:rsid w:val="009F0B36"/>
    <w:rsid w:val="009F6B2C"/>
    <w:rsid w:val="00A12B37"/>
    <w:rsid w:val="00A65558"/>
    <w:rsid w:val="00A737DB"/>
    <w:rsid w:val="00A749D0"/>
    <w:rsid w:val="00AB53B4"/>
    <w:rsid w:val="00AB6758"/>
    <w:rsid w:val="00AD4EE8"/>
    <w:rsid w:val="00AE5473"/>
    <w:rsid w:val="00B13763"/>
    <w:rsid w:val="00B177F9"/>
    <w:rsid w:val="00B464E1"/>
    <w:rsid w:val="00B477A4"/>
    <w:rsid w:val="00B527A6"/>
    <w:rsid w:val="00B54045"/>
    <w:rsid w:val="00B74039"/>
    <w:rsid w:val="00B9024B"/>
    <w:rsid w:val="00B92C13"/>
    <w:rsid w:val="00BA381F"/>
    <w:rsid w:val="00BA399E"/>
    <w:rsid w:val="00BA7238"/>
    <w:rsid w:val="00BB678C"/>
    <w:rsid w:val="00BB6C3D"/>
    <w:rsid w:val="00BC48B5"/>
    <w:rsid w:val="00C00BCC"/>
    <w:rsid w:val="00C04C24"/>
    <w:rsid w:val="00C27369"/>
    <w:rsid w:val="00C438D7"/>
    <w:rsid w:val="00C81B50"/>
    <w:rsid w:val="00C83D67"/>
    <w:rsid w:val="00C94084"/>
    <w:rsid w:val="00C97DB1"/>
    <w:rsid w:val="00CB28F9"/>
    <w:rsid w:val="00CC0B00"/>
    <w:rsid w:val="00CD1801"/>
    <w:rsid w:val="00D10EF1"/>
    <w:rsid w:val="00D34BBC"/>
    <w:rsid w:val="00D42810"/>
    <w:rsid w:val="00D658E5"/>
    <w:rsid w:val="00D735C9"/>
    <w:rsid w:val="00D914A7"/>
    <w:rsid w:val="00DB0957"/>
    <w:rsid w:val="00DB2132"/>
    <w:rsid w:val="00DD13C3"/>
    <w:rsid w:val="00DD596E"/>
    <w:rsid w:val="00DD621E"/>
    <w:rsid w:val="00DF0575"/>
    <w:rsid w:val="00E0104F"/>
    <w:rsid w:val="00E01E1A"/>
    <w:rsid w:val="00E0487F"/>
    <w:rsid w:val="00E34F06"/>
    <w:rsid w:val="00E7070E"/>
    <w:rsid w:val="00E70867"/>
    <w:rsid w:val="00E70E04"/>
    <w:rsid w:val="00E76499"/>
    <w:rsid w:val="00EB6B8A"/>
    <w:rsid w:val="00EB760B"/>
    <w:rsid w:val="00EC05A7"/>
    <w:rsid w:val="00EC4B6B"/>
    <w:rsid w:val="00EE11E8"/>
    <w:rsid w:val="00EE2D93"/>
    <w:rsid w:val="00EF1A9A"/>
    <w:rsid w:val="00EF1EE5"/>
    <w:rsid w:val="00F537A8"/>
    <w:rsid w:val="00F634A1"/>
    <w:rsid w:val="00F763B4"/>
    <w:rsid w:val="00F85D28"/>
    <w:rsid w:val="00F900C3"/>
    <w:rsid w:val="00FB280F"/>
    <w:rsid w:val="00FB68D2"/>
    <w:rsid w:val="00FC7C52"/>
    <w:rsid w:val="00FD2424"/>
    <w:rsid w:val="00FE4B71"/>
    <w:rsid w:val="00FF2AB2"/>
    <w:rsid w:val="00FF41CA"/>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1D28278E"/>
  <w15:docId w15:val="{E2E79514-DEA3-4C3C-AEAC-45D344BC76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iPriority="0"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iPriority="0" w:unhideWhenUsed="1" w:qFormat="1"/>
    <w:lsdException w:name="page number" w:semiHidden="1" w:uiPriority="0"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317AA"/>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qFormat/>
    <w:rsid w:val="009317AA"/>
    <w:pPr>
      <w:bidi w:val="0"/>
      <w:outlineLvl w:val="0"/>
    </w:pPr>
  </w:style>
  <w:style w:type="paragraph" w:styleId="Heading2">
    <w:name w:val="heading 2"/>
    <w:basedOn w:val="Normal"/>
    <w:next w:val="Normal"/>
    <w:link w:val="Heading2Char"/>
    <w:unhideWhenUsed/>
    <w:qFormat/>
    <w:rsid w:val="009317AA"/>
    <w:pPr>
      <w:keepNext/>
      <w:keepLines/>
      <w:spacing w:before="200"/>
      <w:outlineLvl w:val="1"/>
    </w:pPr>
    <w:rPr>
      <w:b/>
      <w:bCs/>
      <w:color w:val="4F81BD"/>
      <w:sz w:val="26"/>
      <w:szCs w:val="26"/>
    </w:rPr>
  </w:style>
  <w:style w:type="paragraph" w:styleId="Heading3">
    <w:name w:val="heading 3"/>
    <w:basedOn w:val="Normal"/>
    <w:next w:val="Normal"/>
    <w:link w:val="Heading3Char"/>
    <w:unhideWhenUsed/>
    <w:qFormat/>
    <w:rsid w:val="009317AA"/>
    <w:pPr>
      <w:keepNext/>
      <w:keepLines/>
      <w:spacing w:before="200"/>
      <w:outlineLvl w:val="2"/>
    </w:pPr>
    <w:rPr>
      <w:b/>
      <w:bCs/>
      <w:color w:val="4F81BD"/>
    </w:rPr>
  </w:style>
  <w:style w:type="paragraph" w:styleId="Heading4">
    <w:name w:val="heading 4"/>
    <w:basedOn w:val="Normal"/>
    <w:next w:val="Normal"/>
    <w:link w:val="Heading4Char"/>
    <w:unhideWhenUsed/>
    <w:qFormat/>
    <w:rsid w:val="009317AA"/>
    <w:pPr>
      <w:keepNext/>
      <w:keepLines/>
      <w:spacing w:before="200"/>
      <w:outlineLvl w:val="3"/>
    </w:pPr>
    <w:rPr>
      <w:b/>
      <w:bCs/>
      <w:i/>
      <w:iCs/>
      <w:color w:val="4F81BD"/>
    </w:rPr>
  </w:style>
  <w:style w:type="paragraph" w:styleId="Heading5">
    <w:name w:val="heading 5"/>
    <w:basedOn w:val="Normal"/>
    <w:next w:val="Normal"/>
    <w:link w:val="Heading5Char"/>
    <w:unhideWhenUsed/>
    <w:qFormat/>
    <w:rsid w:val="009317AA"/>
    <w:pPr>
      <w:keepNext/>
      <w:keepLines/>
      <w:spacing w:before="200"/>
      <w:outlineLvl w:val="4"/>
    </w:pPr>
    <w:rPr>
      <w:color w:val="243F60"/>
    </w:rPr>
  </w:style>
  <w:style w:type="paragraph" w:styleId="Heading6">
    <w:name w:val="heading 6"/>
    <w:basedOn w:val="Normal"/>
    <w:next w:val="Normal"/>
    <w:link w:val="Heading6Char"/>
    <w:unhideWhenUsed/>
    <w:qFormat/>
    <w:rsid w:val="009317AA"/>
    <w:pPr>
      <w:keepNext/>
      <w:keepLines/>
      <w:spacing w:before="200"/>
      <w:outlineLvl w:val="5"/>
    </w:pPr>
    <w:rPr>
      <w:i/>
      <w:iCs/>
      <w:color w:val="243F60"/>
    </w:rPr>
  </w:style>
  <w:style w:type="paragraph" w:styleId="Heading7">
    <w:name w:val="heading 7"/>
    <w:basedOn w:val="Normal"/>
    <w:next w:val="Normal"/>
    <w:link w:val="Heading7Char"/>
    <w:unhideWhenUsed/>
    <w:qFormat/>
    <w:rsid w:val="009317AA"/>
    <w:pPr>
      <w:keepNext/>
      <w:keepLines/>
      <w:spacing w:before="200"/>
      <w:outlineLvl w:val="6"/>
    </w:pPr>
    <w:rPr>
      <w:i/>
      <w:iCs/>
      <w:color w:val="404040"/>
    </w:rPr>
  </w:style>
  <w:style w:type="paragraph" w:styleId="Heading8">
    <w:name w:val="heading 8"/>
    <w:basedOn w:val="Normal"/>
    <w:next w:val="Normal"/>
    <w:link w:val="Heading8Char"/>
    <w:unhideWhenUsed/>
    <w:qFormat/>
    <w:rsid w:val="009317AA"/>
    <w:pPr>
      <w:keepNext/>
      <w:keepLines/>
      <w:spacing w:before="200"/>
      <w:outlineLvl w:val="7"/>
    </w:pPr>
    <w:rPr>
      <w:color w:val="404040"/>
      <w:szCs w:val="20"/>
    </w:rPr>
  </w:style>
  <w:style w:type="paragraph" w:styleId="Heading9">
    <w:name w:val="heading 9"/>
    <w:basedOn w:val="Normal"/>
    <w:next w:val="Normal"/>
    <w:link w:val="Heading9Char"/>
    <w:unhideWhenUsed/>
    <w:qFormat/>
    <w:rsid w:val="009317AA"/>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9317AA"/>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9317AA"/>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9317AA"/>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9317AA"/>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9317AA"/>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9317AA"/>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9317AA"/>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9317AA"/>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9317AA"/>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9317AA"/>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9317AA"/>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9317AA"/>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9317AA"/>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9317AA"/>
    <w:pPr>
      <w:numPr>
        <w:numId w:val="5"/>
      </w:numPr>
      <w:bidi w:val="0"/>
    </w:pPr>
    <w:rPr>
      <w:lang w:val="en-US"/>
    </w:rPr>
  </w:style>
  <w:style w:type="paragraph" w:customStyle="1" w:styleId="Roman1GA">
    <w:name w:val="_Roman 1_GA"/>
    <w:basedOn w:val="Bullet1GA"/>
    <w:qFormat/>
    <w:rsid w:val="009317AA"/>
    <w:pPr>
      <w:numPr>
        <w:numId w:val="6"/>
      </w:numPr>
      <w:tabs>
        <w:tab w:val="clear" w:pos="2310"/>
        <w:tab w:val="left" w:pos="2486"/>
      </w:tabs>
      <w:ind w:left="2486" w:hanging="378"/>
    </w:pPr>
  </w:style>
  <w:style w:type="paragraph" w:customStyle="1" w:styleId="Roman2GA">
    <w:name w:val="_Roman 2_GA"/>
    <w:basedOn w:val="Bullet2GA"/>
    <w:qFormat/>
    <w:rsid w:val="009317AA"/>
    <w:pPr>
      <w:numPr>
        <w:numId w:val="7"/>
      </w:numPr>
      <w:tabs>
        <w:tab w:val="clear" w:pos="2877"/>
        <w:tab w:val="clear" w:pos="3062"/>
        <w:tab w:val="left" w:pos="3060"/>
      </w:tabs>
      <w:ind w:left="3060" w:hanging="392"/>
    </w:pPr>
  </w:style>
  <w:style w:type="paragraph" w:styleId="EndnoteText">
    <w:name w:val="endnote text"/>
    <w:aliases w:val="2_ GA,2_G,en"/>
    <w:basedOn w:val="Normal"/>
    <w:link w:val="EndnoteTextChar"/>
    <w:uiPriority w:val="99"/>
    <w:qFormat/>
    <w:rsid w:val="009317AA"/>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en Char"/>
    <w:link w:val="EndnoteText"/>
    <w:uiPriority w:val="99"/>
    <w:rsid w:val="009317AA"/>
    <w:rPr>
      <w:rFonts w:ascii="Times New Roman" w:eastAsia="PMingLiU" w:hAnsi="Times New Roman" w:cs="Simplified Arabic"/>
      <w:sz w:val="18"/>
      <w:szCs w:val="20"/>
      <w:lang w:val="en-GB"/>
    </w:rPr>
  </w:style>
  <w:style w:type="character" w:customStyle="1" w:styleId="EndtnoteReference">
    <w:name w:val="Endtnote Reference"/>
    <w:aliases w:val="1_GA"/>
    <w:qFormat/>
    <w:rsid w:val="009317AA"/>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uiPriority w:val="99"/>
    <w:qFormat/>
    <w:rsid w:val="009317AA"/>
    <w:pPr>
      <w:suppressAutoHyphens/>
      <w:bidi w:val="0"/>
      <w:spacing w:line="240" w:lineRule="auto"/>
    </w:pPr>
    <w:rPr>
      <w:sz w:val="16"/>
      <w:lang w:val="en-GB"/>
    </w:rPr>
  </w:style>
  <w:style w:type="character" w:customStyle="1" w:styleId="FooterChar">
    <w:name w:val="Footer Char"/>
    <w:aliases w:val="3_GA Char,3_G Char"/>
    <w:link w:val="Footer"/>
    <w:uiPriority w:val="99"/>
    <w:rsid w:val="009317AA"/>
    <w:rPr>
      <w:rFonts w:ascii="Times New Roman" w:eastAsia="PMingLiU" w:hAnsi="Times New Roman" w:cs="Simplified Arabic"/>
      <w:sz w:val="16"/>
      <w:lang w:val="en-GB"/>
    </w:rPr>
  </w:style>
  <w:style w:type="paragraph" w:customStyle="1" w:styleId="FootnoteText1">
    <w:name w:val="Footnote Text1"/>
    <w:aliases w:val="5_GA"/>
    <w:basedOn w:val="Normal"/>
    <w:qFormat/>
    <w:rsid w:val="009317AA"/>
    <w:pPr>
      <w:spacing w:after="60" w:line="280" w:lineRule="exact"/>
      <w:ind w:left="1247" w:right="1247" w:hanging="567"/>
    </w:pPr>
    <w:rPr>
      <w:sz w:val="18"/>
      <w:szCs w:val="18"/>
    </w:rPr>
  </w:style>
  <w:style w:type="paragraph" w:styleId="Header">
    <w:name w:val="header"/>
    <w:aliases w:val="6_GA,6_G"/>
    <w:basedOn w:val="Normal"/>
    <w:link w:val="HeaderChar"/>
    <w:qFormat/>
    <w:rsid w:val="009317AA"/>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rsid w:val="009317AA"/>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rsid w:val="009317AA"/>
    <w:rPr>
      <w:rFonts w:ascii="Times New Roman" w:eastAsia="PMingLiU" w:hAnsi="Times New Roman" w:cs="Simplified Arabic"/>
      <w:lang w:val="en-GB"/>
    </w:rPr>
  </w:style>
  <w:style w:type="character" w:styleId="PageNumber">
    <w:name w:val="page number"/>
    <w:aliases w:val="7_GA,7_G"/>
    <w:qFormat/>
    <w:rsid w:val="009317AA"/>
    <w:rPr>
      <w:rFonts w:ascii="Times New Roman Bold" w:hAnsi="Times New Roman Bold"/>
      <w:b/>
      <w:i w:val="0"/>
      <w:sz w:val="18"/>
      <w:szCs w:val="18"/>
    </w:rPr>
  </w:style>
  <w:style w:type="paragraph" w:customStyle="1" w:styleId="XXLargeGA">
    <w:name w:val="XXLarge_GA"/>
    <w:basedOn w:val="Normal"/>
    <w:next w:val="SingleTxtGA"/>
    <w:qFormat/>
    <w:rsid w:val="009317AA"/>
    <w:pPr>
      <w:suppressAutoHyphens/>
      <w:spacing w:line="820" w:lineRule="exact"/>
    </w:pPr>
    <w:rPr>
      <w:spacing w:val="-8"/>
      <w:w w:val="96"/>
      <w:sz w:val="57"/>
      <w:szCs w:val="86"/>
      <w:lang w:val="en-GB"/>
    </w:rPr>
  </w:style>
  <w:style w:type="character" w:customStyle="1" w:styleId="Heading2Char">
    <w:name w:val="Heading 2 Char"/>
    <w:link w:val="Heading2"/>
    <w:rsid w:val="009317AA"/>
    <w:rPr>
      <w:rFonts w:ascii="Times New Roman" w:eastAsia="PMingLiU" w:hAnsi="Times New Roman" w:cs="Simplified Arabic"/>
      <w:b/>
      <w:bCs/>
      <w:color w:val="4F81BD"/>
      <w:sz w:val="26"/>
      <w:szCs w:val="26"/>
    </w:rPr>
  </w:style>
  <w:style w:type="character" w:customStyle="1" w:styleId="Heading3Char">
    <w:name w:val="Heading 3 Char"/>
    <w:link w:val="Heading3"/>
    <w:rsid w:val="009317AA"/>
    <w:rPr>
      <w:rFonts w:ascii="Times New Roman" w:eastAsia="PMingLiU" w:hAnsi="Times New Roman" w:cs="Simplified Arabic"/>
      <w:b/>
      <w:bCs/>
      <w:color w:val="4F81BD"/>
      <w:sz w:val="20"/>
    </w:rPr>
  </w:style>
  <w:style w:type="character" w:customStyle="1" w:styleId="Heading4Char">
    <w:name w:val="Heading 4 Char"/>
    <w:link w:val="Heading4"/>
    <w:rsid w:val="009317AA"/>
    <w:rPr>
      <w:rFonts w:ascii="Times New Roman" w:eastAsia="PMingLiU" w:hAnsi="Times New Roman" w:cs="Simplified Arabic"/>
      <w:b/>
      <w:bCs/>
      <w:i/>
      <w:iCs/>
      <w:color w:val="4F81BD"/>
      <w:sz w:val="20"/>
    </w:rPr>
  </w:style>
  <w:style w:type="character" w:customStyle="1" w:styleId="Heading5Char">
    <w:name w:val="Heading 5 Char"/>
    <w:link w:val="Heading5"/>
    <w:rsid w:val="009317AA"/>
    <w:rPr>
      <w:rFonts w:ascii="Times New Roman" w:eastAsia="PMingLiU" w:hAnsi="Times New Roman" w:cs="Simplified Arabic"/>
      <w:color w:val="243F60"/>
      <w:sz w:val="20"/>
    </w:rPr>
  </w:style>
  <w:style w:type="character" w:customStyle="1" w:styleId="Heading6Char">
    <w:name w:val="Heading 6 Char"/>
    <w:link w:val="Heading6"/>
    <w:rsid w:val="009317AA"/>
    <w:rPr>
      <w:rFonts w:ascii="Times New Roman" w:eastAsia="PMingLiU" w:hAnsi="Times New Roman" w:cs="Simplified Arabic"/>
      <w:i/>
      <w:iCs/>
      <w:color w:val="243F60"/>
      <w:sz w:val="20"/>
    </w:rPr>
  </w:style>
  <w:style w:type="character" w:customStyle="1" w:styleId="Heading7Char">
    <w:name w:val="Heading 7 Char"/>
    <w:link w:val="Heading7"/>
    <w:rsid w:val="009317AA"/>
    <w:rPr>
      <w:rFonts w:ascii="Times New Roman" w:eastAsia="PMingLiU" w:hAnsi="Times New Roman" w:cs="Simplified Arabic"/>
      <w:i/>
      <w:iCs/>
      <w:color w:val="404040"/>
      <w:sz w:val="20"/>
    </w:rPr>
  </w:style>
  <w:style w:type="character" w:customStyle="1" w:styleId="Heading8Char">
    <w:name w:val="Heading 8 Char"/>
    <w:link w:val="Heading8"/>
    <w:rsid w:val="009317AA"/>
    <w:rPr>
      <w:rFonts w:ascii="Times New Roman" w:eastAsia="PMingLiU" w:hAnsi="Times New Roman" w:cs="Simplified Arabic"/>
      <w:color w:val="404040"/>
      <w:sz w:val="20"/>
      <w:szCs w:val="20"/>
    </w:rPr>
  </w:style>
  <w:style w:type="character" w:customStyle="1" w:styleId="Heading9Char">
    <w:name w:val="Heading 9 Char"/>
    <w:link w:val="Heading9"/>
    <w:rsid w:val="009317AA"/>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9317AA"/>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9317AA"/>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9317AA"/>
    <w:pPr>
      <w:numPr>
        <w:ilvl w:val="1"/>
      </w:numPr>
    </w:pPr>
    <w:rPr>
      <w:i/>
      <w:iCs/>
      <w:color w:val="4F81BD"/>
      <w:spacing w:val="15"/>
      <w:sz w:val="24"/>
      <w:szCs w:val="24"/>
    </w:rPr>
  </w:style>
  <w:style w:type="character" w:customStyle="1" w:styleId="SubtitleChar">
    <w:name w:val="Subtitle Char"/>
    <w:link w:val="Subtitle"/>
    <w:uiPriority w:val="11"/>
    <w:rsid w:val="009317AA"/>
    <w:rPr>
      <w:rFonts w:ascii="Times New Roman" w:eastAsia="PMingLiU" w:hAnsi="Times New Roman" w:cs="Simplified Arabic"/>
      <w:i/>
      <w:iCs/>
      <w:color w:val="4F81BD"/>
      <w:spacing w:val="15"/>
      <w:sz w:val="24"/>
      <w:szCs w:val="24"/>
    </w:rPr>
  </w:style>
  <w:style w:type="character" w:styleId="Strong">
    <w:name w:val="Strong"/>
    <w:uiPriority w:val="22"/>
    <w:rsid w:val="009317AA"/>
    <w:rPr>
      <w:b/>
      <w:bCs/>
    </w:rPr>
  </w:style>
  <w:style w:type="table" w:styleId="TableGrid">
    <w:name w:val="Table Grid"/>
    <w:basedOn w:val="TableNormal"/>
    <w:rsid w:val="009317AA"/>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nhideWhenUsed/>
    <w:rsid w:val="009317AA"/>
    <w:rPr>
      <w:color w:val="0000FF"/>
      <w:u w:val="none"/>
    </w:rPr>
  </w:style>
  <w:style w:type="paragraph" w:styleId="TOC1">
    <w:name w:val="toc 1"/>
    <w:basedOn w:val="Normal"/>
    <w:link w:val="TOC1Char"/>
    <w:autoRedefine/>
    <w:uiPriority w:val="39"/>
    <w:unhideWhenUsed/>
    <w:rsid w:val="009317AA"/>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9317AA"/>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9317AA"/>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9317AA"/>
    <w:rPr>
      <w:rFonts w:eastAsia="DengXian"/>
      <w:color w:val="auto"/>
      <w:sz w:val="20"/>
      <w:szCs w:val="20"/>
      <w:u w:val="none"/>
      <w:lang w:eastAsia="zh-CN" w:bidi="ar-EG"/>
    </w:rPr>
  </w:style>
  <w:style w:type="paragraph" w:styleId="TOC4">
    <w:name w:val="toc 4"/>
    <w:basedOn w:val="Normal"/>
    <w:link w:val="TOC4Char"/>
    <w:autoRedefine/>
    <w:uiPriority w:val="39"/>
    <w:unhideWhenUsed/>
    <w:rsid w:val="009317AA"/>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9317AA"/>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9317AA"/>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9317AA"/>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9317AA"/>
    <w:rPr>
      <w:rFonts w:ascii="Times New Roman" w:eastAsia="PMingLiU" w:hAnsi="Times New Roman" w:cs="Simplified Arabic"/>
      <w:lang w:val="en-GB"/>
    </w:rPr>
  </w:style>
  <w:style w:type="character" w:customStyle="1" w:styleId="TOC1Char">
    <w:name w:val="TOC 1 Char"/>
    <w:basedOn w:val="DefaultParagraphFont"/>
    <w:link w:val="TOC1"/>
    <w:uiPriority w:val="39"/>
    <w:rsid w:val="009317AA"/>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9317AA"/>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9317AA"/>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9317AA"/>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9317AA"/>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9317AA"/>
    <w:rPr>
      <w:rFonts w:ascii="Times New Roman" w:eastAsia="PMingLiU" w:hAnsi="Times New Roman" w:cs="Simplified Arabic"/>
      <w:sz w:val="20"/>
      <w:szCs w:val="20"/>
      <w:lang w:val="en-GB"/>
    </w:rPr>
  </w:style>
  <w:style w:type="paragraph" w:customStyle="1" w:styleId="NormalA">
    <w:name w:val="Normal_A"/>
    <w:basedOn w:val="Normal"/>
    <w:qFormat/>
    <w:rsid w:val="009317AA"/>
  </w:style>
  <w:style w:type="paragraph" w:customStyle="1" w:styleId="FootnoteGA">
    <w:name w:val="_Footnote_GA"/>
    <w:basedOn w:val="Normal"/>
    <w:qFormat/>
    <w:rsid w:val="009317AA"/>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9317AA"/>
    <w:rPr>
      <w:sz w:val="44"/>
      <w:szCs w:val="44"/>
      <w:lang w:val="en-US" w:bidi="ar-DZ"/>
    </w:rPr>
  </w:style>
  <w:style w:type="paragraph" w:customStyle="1" w:styleId="FootnoteGA0">
    <w:name w:val="Footnote_GA"/>
    <w:basedOn w:val="Normal"/>
    <w:qFormat/>
    <w:rsid w:val="009317AA"/>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9317AA"/>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9317AA"/>
    <w:pPr>
      <w:spacing w:line="240" w:lineRule="exact"/>
    </w:pPr>
    <w:rPr>
      <w:spacing w:val="6"/>
      <w:w w:val="106"/>
      <w:sz w:val="14"/>
      <w:szCs w:val="21"/>
    </w:rPr>
  </w:style>
  <w:style w:type="paragraph" w:customStyle="1" w:styleId="Original">
    <w:name w:val="Original"/>
    <w:basedOn w:val="Normal"/>
    <w:next w:val="Normal"/>
    <w:qFormat/>
    <w:rsid w:val="009317AA"/>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9317AA"/>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9317AA"/>
    <w:pPr>
      <w:spacing w:after="0" w:line="240" w:lineRule="auto"/>
    </w:pPr>
    <w:rPr>
      <w:rFonts w:eastAsiaTheme="minorEastAsia"/>
      <w:sz w:val="24"/>
      <w:szCs w:val="24"/>
      <w:lang w:val="fr-FR" w:eastAsia="fr-FR"/>
    </w:rPr>
  </w:style>
  <w:style w:type="paragraph" w:styleId="TOC7">
    <w:name w:val="toc 7"/>
    <w:basedOn w:val="Normal"/>
    <w:next w:val="Normal"/>
    <w:autoRedefine/>
    <w:uiPriority w:val="39"/>
    <w:unhideWhenUsed/>
    <w:rsid w:val="001E5A9B"/>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1E5A9B"/>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1E5A9B"/>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9317AA"/>
    <w:rPr>
      <w:lang w:val="en-US" w:eastAsia="zh-TW"/>
    </w:rPr>
  </w:style>
  <w:style w:type="paragraph" w:customStyle="1" w:styleId="STitleMGA">
    <w:name w:val="S_Title_M_GA"/>
    <w:basedOn w:val="SMGA"/>
    <w:qFormat/>
    <w:rsid w:val="009317AA"/>
    <w:rPr>
      <w:lang w:eastAsia="zh-TW"/>
    </w:rPr>
  </w:style>
  <w:style w:type="paragraph" w:customStyle="1" w:styleId="STitleSGA">
    <w:name w:val="S_Title_S_GA"/>
    <w:basedOn w:val="SSGA"/>
    <w:qFormat/>
    <w:rsid w:val="009317AA"/>
    <w:rPr>
      <w:lang w:eastAsia="zh-TW"/>
    </w:rPr>
  </w:style>
  <w:style w:type="paragraph" w:customStyle="1" w:styleId="HMG">
    <w:name w:val="_ H __M_G"/>
    <w:basedOn w:val="Normal"/>
    <w:next w:val="Normal"/>
    <w:qFormat/>
    <w:rsid w:val="009C06C6"/>
    <w:pPr>
      <w:keepNext/>
      <w:keepLines/>
      <w:tabs>
        <w:tab w:val="right" w:pos="851"/>
      </w:tabs>
      <w:suppressAutoHyphens/>
      <w:bidi w:val="0"/>
      <w:spacing w:before="240" w:after="240" w:line="360" w:lineRule="exact"/>
      <w:ind w:left="1134" w:right="1134" w:hanging="1134"/>
      <w:jc w:val="left"/>
      <w:outlineLvl w:val="0"/>
    </w:pPr>
    <w:rPr>
      <w:rFonts w:eastAsia="SimSun" w:hAnsiTheme="minorHAnsi" w:hint="cs"/>
      <w:b/>
      <w:sz w:val="34"/>
      <w:szCs w:val="30"/>
      <w:lang w:val="en-GB" w:eastAsia="zh-CN"/>
    </w:rPr>
  </w:style>
  <w:style w:type="paragraph" w:customStyle="1" w:styleId="HChG">
    <w:name w:val="_ H _Ch_G"/>
    <w:basedOn w:val="Normal"/>
    <w:next w:val="Normal"/>
    <w:link w:val="HChGChar"/>
    <w:qFormat/>
    <w:rsid w:val="009C06C6"/>
    <w:pPr>
      <w:keepNext/>
      <w:keepLines/>
      <w:tabs>
        <w:tab w:val="right" w:pos="851"/>
      </w:tabs>
      <w:suppressAutoHyphens/>
      <w:bidi w:val="0"/>
      <w:spacing w:before="360" w:after="240" w:line="300" w:lineRule="exact"/>
      <w:ind w:left="1134" w:right="1134" w:hanging="1134"/>
      <w:jc w:val="left"/>
      <w:outlineLvl w:val="1"/>
    </w:pPr>
    <w:rPr>
      <w:rFonts w:eastAsia="SimSun" w:hAnsiTheme="minorHAnsi"/>
      <w:b/>
      <w:sz w:val="28"/>
      <w:szCs w:val="30"/>
      <w:lang w:val="en-GB" w:eastAsia="zh-CN"/>
    </w:rPr>
  </w:style>
  <w:style w:type="paragraph" w:customStyle="1" w:styleId="H1G">
    <w:name w:val="_ H_1_G"/>
    <w:basedOn w:val="Normal"/>
    <w:next w:val="Normal"/>
    <w:link w:val="H1GChar"/>
    <w:qFormat/>
    <w:rsid w:val="009C06C6"/>
    <w:pPr>
      <w:keepNext/>
      <w:keepLines/>
      <w:tabs>
        <w:tab w:val="right" w:pos="851"/>
      </w:tabs>
      <w:suppressAutoHyphens/>
      <w:bidi w:val="0"/>
      <w:spacing w:before="360" w:after="240" w:line="270" w:lineRule="exact"/>
      <w:ind w:left="1134" w:right="1134" w:hanging="1134"/>
      <w:jc w:val="left"/>
      <w:outlineLvl w:val="2"/>
    </w:pPr>
    <w:rPr>
      <w:rFonts w:eastAsia="SimSun" w:hAnsiTheme="minorHAnsi"/>
      <w:b/>
      <w:sz w:val="24"/>
      <w:szCs w:val="30"/>
      <w:lang w:val="en-GB" w:eastAsia="zh-CN"/>
    </w:rPr>
  </w:style>
  <w:style w:type="paragraph" w:customStyle="1" w:styleId="H23G">
    <w:name w:val="_ H_2/3_G"/>
    <w:basedOn w:val="Normal"/>
    <w:next w:val="Normal"/>
    <w:qFormat/>
    <w:rsid w:val="009C06C6"/>
    <w:pPr>
      <w:keepNext/>
      <w:keepLines/>
      <w:tabs>
        <w:tab w:val="right" w:pos="851"/>
      </w:tabs>
      <w:suppressAutoHyphens/>
      <w:bidi w:val="0"/>
      <w:spacing w:before="240" w:after="120" w:line="240" w:lineRule="exact"/>
      <w:ind w:left="1134" w:right="1134" w:hanging="1134"/>
      <w:jc w:val="left"/>
      <w:outlineLvl w:val="3"/>
    </w:pPr>
    <w:rPr>
      <w:rFonts w:eastAsia="SimSun" w:hAnsiTheme="minorHAnsi" w:hint="cs"/>
      <w:b/>
      <w:szCs w:val="30"/>
      <w:lang w:val="en-GB" w:eastAsia="zh-CN"/>
    </w:rPr>
  </w:style>
  <w:style w:type="paragraph" w:customStyle="1" w:styleId="H4G">
    <w:name w:val="_ H_4_G"/>
    <w:basedOn w:val="Normal"/>
    <w:next w:val="Normal"/>
    <w:qFormat/>
    <w:rsid w:val="009C06C6"/>
    <w:pPr>
      <w:keepNext/>
      <w:keepLines/>
      <w:tabs>
        <w:tab w:val="right" w:pos="851"/>
      </w:tabs>
      <w:suppressAutoHyphens/>
      <w:bidi w:val="0"/>
      <w:spacing w:before="240" w:after="120" w:line="240" w:lineRule="exact"/>
      <w:ind w:left="1134" w:right="1134" w:hanging="1134"/>
      <w:jc w:val="left"/>
      <w:outlineLvl w:val="4"/>
    </w:pPr>
    <w:rPr>
      <w:rFonts w:eastAsia="SimSun" w:hAnsiTheme="minorHAnsi" w:hint="cs"/>
      <w:i/>
      <w:szCs w:val="30"/>
      <w:lang w:val="en-GB" w:eastAsia="zh-CN"/>
    </w:rPr>
  </w:style>
  <w:style w:type="paragraph" w:customStyle="1" w:styleId="H56G">
    <w:name w:val="_ H_5/6_G"/>
    <w:basedOn w:val="Normal"/>
    <w:next w:val="Normal"/>
    <w:qFormat/>
    <w:rsid w:val="009C06C6"/>
    <w:pPr>
      <w:keepNext/>
      <w:keepLines/>
      <w:tabs>
        <w:tab w:val="right" w:pos="851"/>
      </w:tabs>
      <w:suppressAutoHyphens/>
      <w:bidi w:val="0"/>
      <w:spacing w:before="240" w:after="120" w:line="240" w:lineRule="exact"/>
      <w:ind w:left="1134" w:right="1134" w:hanging="1134"/>
      <w:jc w:val="left"/>
      <w:outlineLvl w:val="5"/>
    </w:pPr>
    <w:rPr>
      <w:rFonts w:eastAsia="SimSun" w:hAnsiTheme="minorHAnsi" w:hint="cs"/>
      <w:szCs w:val="30"/>
      <w:lang w:val="en-GB" w:eastAsia="zh-CN"/>
    </w:rPr>
  </w:style>
  <w:style w:type="paragraph" w:customStyle="1" w:styleId="SingleTxtG">
    <w:name w:val="_ Single Txt_G"/>
    <w:basedOn w:val="Normal"/>
    <w:link w:val="SingleTxtGChar"/>
    <w:qFormat/>
    <w:rsid w:val="009C06C6"/>
    <w:pPr>
      <w:tabs>
        <w:tab w:val="left" w:pos="1701"/>
        <w:tab w:val="left" w:pos="2268"/>
      </w:tabs>
      <w:suppressAutoHyphens/>
      <w:bidi w:val="0"/>
      <w:spacing w:after="120"/>
      <w:ind w:left="1134" w:right="1134"/>
      <w:jc w:val="both"/>
    </w:pPr>
    <w:rPr>
      <w:rFonts w:eastAsia="SimSun" w:hAnsiTheme="minorHAnsi"/>
      <w:szCs w:val="30"/>
      <w:lang w:val="en-GB" w:eastAsia="zh-CN"/>
    </w:rPr>
  </w:style>
  <w:style w:type="paragraph" w:customStyle="1" w:styleId="SLG">
    <w:name w:val="__S_L_G"/>
    <w:basedOn w:val="Normal"/>
    <w:next w:val="Normal"/>
    <w:rsid w:val="009C06C6"/>
    <w:pPr>
      <w:keepNext/>
      <w:keepLines/>
      <w:suppressAutoHyphens/>
      <w:bidi w:val="0"/>
      <w:spacing w:before="240" w:after="240" w:line="580" w:lineRule="exact"/>
      <w:ind w:left="1134" w:right="1134"/>
      <w:jc w:val="left"/>
    </w:pPr>
    <w:rPr>
      <w:rFonts w:eastAsia="SimSun" w:hAnsiTheme="minorHAnsi" w:hint="cs"/>
      <w:b/>
      <w:sz w:val="56"/>
      <w:szCs w:val="30"/>
      <w:lang w:val="en-GB" w:eastAsia="zh-CN"/>
    </w:rPr>
  </w:style>
  <w:style w:type="paragraph" w:customStyle="1" w:styleId="SMG">
    <w:name w:val="__S_M_G"/>
    <w:basedOn w:val="Normal"/>
    <w:next w:val="Normal"/>
    <w:rsid w:val="009C06C6"/>
    <w:pPr>
      <w:keepNext/>
      <w:keepLines/>
      <w:suppressAutoHyphens/>
      <w:bidi w:val="0"/>
      <w:spacing w:before="240" w:after="240" w:line="420" w:lineRule="exact"/>
      <w:ind w:left="1134" w:right="1134"/>
      <w:jc w:val="left"/>
    </w:pPr>
    <w:rPr>
      <w:rFonts w:eastAsia="SimSun" w:hAnsiTheme="minorHAnsi" w:hint="cs"/>
      <w:b/>
      <w:sz w:val="40"/>
      <w:szCs w:val="30"/>
      <w:lang w:val="en-GB" w:eastAsia="zh-CN"/>
    </w:rPr>
  </w:style>
  <w:style w:type="paragraph" w:customStyle="1" w:styleId="SSG">
    <w:name w:val="__S_S_G"/>
    <w:basedOn w:val="Normal"/>
    <w:next w:val="Normal"/>
    <w:rsid w:val="009C06C6"/>
    <w:pPr>
      <w:keepNext/>
      <w:keepLines/>
      <w:suppressAutoHyphens/>
      <w:bidi w:val="0"/>
      <w:spacing w:before="240" w:after="240" w:line="300" w:lineRule="exact"/>
      <w:ind w:left="1134" w:right="1134"/>
      <w:jc w:val="left"/>
    </w:pPr>
    <w:rPr>
      <w:rFonts w:eastAsia="SimSun" w:hAnsiTheme="minorHAnsi" w:hint="cs"/>
      <w:b/>
      <w:sz w:val="28"/>
      <w:szCs w:val="30"/>
      <w:lang w:val="en-GB" w:eastAsia="zh-CN"/>
    </w:rPr>
  </w:style>
  <w:style w:type="paragraph" w:customStyle="1" w:styleId="XLargeG">
    <w:name w:val="__XLarge_G"/>
    <w:basedOn w:val="Normal"/>
    <w:next w:val="Normal"/>
    <w:rsid w:val="009C06C6"/>
    <w:pPr>
      <w:keepNext/>
      <w:keepLines/>
      <w:suppressAutoHyphens/>
      <w:bidi w:val="0"/>
      <w:spacing w:before="240" w:after="240" w:line="420" w:lineRule="exact"/>
      <w:ind w:left="1134" w:right="1134"/>
      <w:jc w:val="left"/>
    </w:pPr>
    <w:rPr>
      <w:rFonts w:eastAsia="SimSun" w:hAnsiTheme="minorHAnsi" w:hint="cs"/>
      <w:b/>
      <w:sz w:val="40"/>
      <w:szCs w:val="30"/>
      <w:lang w:val="en-GB" w:eastAsia="zh-CN"/>
    </w:rPr>
  </w:style>
  <w:style w:type="paragraph" w:customStyle="1" w:styleId="Bullet1G">
    <w:name w:val="_Bullet 1_G"/>
    <w:basedOn w:val="Normal"/>
    <w:qFormat/>
    <w:rsid w:val="009C06C6"/>
    <w:pPr>
      <w:numPr>
        <w:numId w:val="28"/>
      </w:numPr>
      <w:suppressAutoHyphens/>
      <w:bidi w:val="0"/>
      <w:spacing w:after="120"/>
      <w:ind w:right="1134"/>
      <w:jc w:val="both"/>
    </w:pPr>
    <w:rPr>
      <w:rFonts w:eastAsia="SimSun" w:hAnsiTheme="minorHAnsi" w:hint="cs"/>
      <w:szCs w:val="30"/>
      <w:lang w:val="en-GB" w:eastAsia="zh-CN"/>
    </w:rPr>
  </w:style>
  <w:style w:type="paragraph" w:customStyle="1" w:styleId="Bullet2G">
    <w:name w:val="_Bullet 2_G"/>
    <w:basedOn w:val="Normal"/>
    <w:qFormat/>
    <w:rsid w:val="009C06C6"/>
    <w:pPr>
      <w:numPr>
        <w:numId w:val="29"/>
      </w:numPr>
      <w:suppressAutoHyphens/>
      <w:bidi w:val="0"/>
      <w:spacing w:after="120"/>
      <w:ind w:right="1134"/>
      <w:jc w:val="both"/>
    </w:pPr>
    <w:rPr>
      <w:rFonts w:eastAsia="SimSun" w:hAnsiTheme="minorHAnsi" w:hint="cs"/>
      <w:szCs w:val="30"/>
      <w:lang w:val="en-GB" w:eastAsia="zh-CN"/>
    </w:rPr>
  </w:style>
  <w:style w:type="paragraph" w:customStyle="1" w:styleId="ParaNoG">
    <w:name w:val="_ParaNo._G"/>
    <w:basedOn w:val="SingleTxtG"/>
    <w:rsid w:val="009C06C6"/>
    <w:pPr>
      <w:tabs>
        <w:tab w:val="num" w:pos="2495"/>
      </w:tabs>
      <w:ind w:left="2495" w:hanging="545"/>
    </w:pPr>
  </w:style>
  <w:style w:type="numbering" w:styleId="111111">
    <w:name w:val="Outline List 2"/>
    <w:basedOn w:val="NoList"/>
    <w:semiHidden/>
    <w:rsid w:val="009C06C6"/>
    <w:pPr>
      <w:numPr>
        <w:numId w:val="31"/>
      </w:numPr>
    </w:pPr>
  </w:style>
  <w:style w:type="numbering" w:styleId="1ai">
    <w:name w:val="Outline List 1"/>
    <w:basedOn w:val="NoList"/>
    <w:semiHidden/>
    <w:rsid w:val="009C06C6"/>
    <w:pPr>
      <w:numPr>
        <w:numId w:val="32"/>
      </w:numPr>
    </w:pPr>
  </w:style>
  <w:style w:type="character" w:styleId="EndnoteReference">
    <w:name w:val="endnote reference"/>
    <w:aliases w:val="1_G"/>
    <w:uiPriority w:val="99"/>
    <w:qFormat/>
    <w:rsid w:val="009C06C6"/>
    <w:rPr>
      <w:rFonts w:ascii="Times New Roman" w:hAnsi="Times New Roman"/>
      <w:sz w:val="18"/>
      <w:vertAlign w:val="superscript"/>
    </w:rPr>
  </w:style>
  <w:style w:type="paragraph" w:styleId="FootnoteText">
    <w:name w:val="footnote text"/>
    <w:aliases w:val="5_G"/>
    <w:basedOn w:val="Normal"/>
    <w:link w:val="FootnoteTextChar"/>
    <w:qFormat/>
    <w:rsid w:val="009C06C6"/>
    <w:pPr>
      <w:tabs>
        <w:tab w:val="right" w:pos="1021"/>
      </w:tabs>
      <w:suppressAutoHyphens/>
      <w:bidi w:val="0"/>
      <w:spacing w:line="220" w:lineRule="exact"/>
      <w:ind w:left="1134" w:right="1134" w:hanging="1134"/>
      <w:jc w:val="left"/>
    </w:pPr>
    <w:rPr>
      <w:rFonts w:eastAsia="SimSun" w:hAnsiTheme="minorHAnsi" w:hint="cs"/>
      <w:sz w:val="18"/>
      <w:szCs w:val="30"/>
      <w:lang w:val="en-GB" w:eastAsia="zh-CN"/>
    </w:rPr>
  </w:style>
  <w:style w:type="character" w:customStyle="1" w:styleId="FootnoteTextChar">
    <w:name w:val="Footnote Text Char"/>
    <w:aliases w:val="5_G Char"/>
    <w:basedOn w:val="DefaultParagraphFont"/>
    <w:link w:val="FootnoteText"/>
    <w:rsid w:val="009C06C6"/>
    <w:rPr>
      <w:rFonts w:ascii="Times New Roman" w:eastAsia="SimSun" w:cs="Simplified Arabic"/>
      <w:sz w:val="18"/>
      <w:szCs w:val="30"/>
      <w:lang w:val="en-GB" w:eastAsia="zh-CN"/>
    </w:rPr>
  </w:style>
  <w:style w:type="character" w:styleId="FootnoteReference">
    <w:name w:val="footnote reference"/>
    <w:aliases w:val="4_G,4_GA,ftref,BVI fnr,16 Point,Superscript 6 Point,Footnote Reference Number,nota pié di pagina,Footnote symbol,Footnote reference number,Times 10 Point,Exposant 3 Point,EN Footnote Reference,note TESI,SUPERS,Footnote,Nota,Ref"/>
    <w:uiPriority w:val="99"/>
    <w:qFormat/>
    <w:rsid w:val="009C06C6"/>
    <w:rPr>
      <w:rFonts w:ascii="Times New Roman" w:hAnsi="Times New Roman"/>
      <w:sz w:val="18"/>
      <w:vertAlign w:val="superscript"/>
    </w:rPr>
  </w:style>
  <w:style w:type="character" w:styleId="BookTitle">
    <w:name w:val="Book Title"/>
    <w:basedOn w:val="DefaultParagraphFont"/>
    <w:uiPriority w:val="33"/>
    <w:rsid w:val="009C06C6"/>
    <w:rPr>
      <w:b/>
      <w:bCs/>
      <w:smallCaps/>
      <w:spacing w:val="5"/>
    </w:rPr>
  </w:style>
  <w:style w:type="paragraph" w:styleId="BalloonText">
    <w:name w:val="Balloon Text"/>
    <w:basedOn w:val="Normal"/>
    <w:link w:val="BalloonTextChar"/>
    <w:uiPriority w:val="99"/>
    <w:semiHidden/>
    <w:unhideWhenUsed/>
    <w:rsid w:val="009C06C6"/>
    <w:pPr>
      <w:suppressAutoHyphens/>
      <w:bidi w:val="0"/>
      <w:spacing w:line="240" w:lineRule="auto"/>
      <w:jc w:val="left"/>
    </w:pPr>
    <w:rPr>
      <w:rFonts w:ascii="Tahoma" w:eastAsia="SimSun" w:hAnsi="Tahoma" w:cs="Tahoma" w:hint="cs"/>
      <w:sz w:val="16"/>
      <w:szCs w:val="16"/>
      <w:lang w:val="en-GB" w:eastAsia="zh-CN"/>
    </w:rPr>
  </w:style>
  <w:style w:type="character" w:customStyle="1" w:styleId="BalloonTextChar">
    <w:name w:val="Balloon Text Char"/>
    <w:basedOn w:val="DefaultParagraphFont"/>
    <w:link w:val="BalloonText"/>
    <w:uiPriority w:val="99"/>
    <w:semiHidden/>
    <w:rsid w:val="009C06C6"/>
    <w:rPr>
      <w:rFonts w:ascii="Tahoma" w:eastAsia="SimSun" w:hAnsi="Tahoma" w:cs="Tahoma"/>
      <w:sz w:val="16"/>
      <w:szCs w:val="16"/>
      <w:lang w:val="en-GB" w:eastAsia="zh-CN"/>
    </w:rPr>
  </w:style>
  <w:style w:type="paragraph" w:styleId="Quote">
    <w:name w:val="Quote"/>
    <w:basedOn w:val="Normal"/>
    <w:next w:val="Normal"/>
    <w:link w:val="QuoteChar"/>
    <w:uiPriority w:val="29"/>
    <w:rsid w:val="009C06C6"/>
    <w:pPr>
      <w:bidi w:val="0"/>
      <w:spacing w:before="160" w:after="160" w:line="240" w:lineRule="auto"/>
      <w:jc w:val="center"/>
    </w:pPr>
    <w:rPr>
      <w:rFonts w:eastAsia="SimSun" w:hAnsiTheme="minorHAnsi" w:hint="cs"/>
      <w:i/>
      <w:iCs/>
      <w:color w:val="404040" w:themeColor="text1" w:themeTint="BF"/>
      <w:szCs w:val="30"/>
      <w:lang w:val="en-GB" w:eastAsia="zh-CN"/>
    </w:rPr>
  </w:style>
  <w:style w:type="character" w:customStyle="1" w:styleId="QuoteChar">
    <w:name w:val="Quote Char"/>
    <w:basedOn w:val="DefaultParagraphFont"/>
    <w:link w:val="Quote"/>
    <w:uiPriority w:val="29"/>
    <w:rsid w:val="009C06C6"/>
    <w:rPr>
      <w:rFonts w:ascii="Times New Roman" w:eastAsia="SimSun" w:cs="Simplified Arabic"/>
      <w:i/>
      <w:iCs/>
      <w:color w:val="404040" w:themeColor="text1" w:themeTint="BF"/>
      <w:sz w:val="20"/>
      <w:szCs w:val="30"/>
      <w:lang w:val="en-GB" w:eastAsia="zh-CN"/>
    </w:rPr>
  </w:style>
  <w:style w:type="paragraph" w:styleId="ListParagraph">
    <w:name w:val="List Paragraph"/>
    <w:basedOn w:val="Normal"/>
    <w:uiPriority w:val="34"/>
    <w:rsid w:val="009C06C6"/>
    <w:pPr>
      <w:bidi w:val="0"/>
      <w:spacing w:line="240" w:lineRule="auto"/>
      <w:ind w:left="720"/>
      <w:contextualSpacing/>
      <w:jc w:val="left"/>
    </w:pPr>
    <w:rPr>
      <w:rFonts w:eastAsia="SimSun" w:hAnsiTheme="minorHAnsi" w:hint="cs"/>
      <w:szCs w:val="30"/>
      <w:lang w:val="en-GB" w:eastAsia="zh-CN"/>
    </w:rPr>
  </w:style>
  <w:style w:type="character" w:styleId="IntenseEmphasis">
    <w:name w:val="Intense Emphasis"/>
    <w:basedOn w:val="DefaultParagraphFont"/>
    <w:uiPriority w:val="21"/>
    <w:rsid w:val="009C06C6"/>
    <w:rPr>
      <w:i/>
      <w:iCs/>
      <w:color w:val="365F91" w:themeColor="accent1" w:themeShade="BF"/>
    </w:rPr>
  </w:style>
  <w:style w:type="paragraph" w:styleId="IntenseQuote">
    <w:name w:val="Intense Quote"/>
    <w:basedOn w:val="Normal"/>
    <w:next w:val="Normal"/>
    <w:link w:val="IntenseQuoteChar"/>
    <w:uiPriority w:val="30"/>
    <w:rsid w:val="009C06C6"/>
    <w:pPr>
      <w:pBdr>
        <w:top w:val="single" w:sz="4" w:space="10" w:color="365F91" w:themeColor="accent1" w:themeShade="BF"/>
        <w:bottom w:val="single" w:sz="4" w:space="10" w:color="365F91" w:themeColor="accent1" w:themeShade="BF"/>
      </w:pBdr>
      <w:bidi w:val="0"/>
      <w:spacing w:before="360" w:after="360" w:line="240" w:lineRule="auto"/>
      <w:ind w:left="864" w:right="864"/>
      <w:jc w:val="center"/>
    </w:pPr>
    <w:rPr>
      <w:rFonts w:eastAsia="SimSun" w:hAnsiTheme="minorHAnsi" w:hint="cs"/>
      <w:i/>
      <w:iCs/>
      <w:color w:val="365F91" w:themeColor="accent1" w:themeShade="BF"/>
      <w:szCs w:val="30"/>
      <w:lang w:val="en-GB" w:eastAsia="zh-CN"/>
    </w:rPr>
  </w:style>
  <w:style w:type="character" w:customStyle="1" w:styleId="IntenseQuoteChar">
    <w:name w:val="Intense Quote Char"/>
    <w:basedOn w:val="DefaultParagraphFont"/>
    <w:link w:val="IntenseQuote"/>
    <w:uiPriority w:val="30"/>
    <w:rsid w:val="009C06C6"/>
    <w:rPr>
      <w:rFonts w:ascii="Times New Roman" w:eastAsia="SimSun" w:cs="Simplified Arabic"/>
      <w:i/>
      <w:iCs/>
      <w:color w:val="365F91" w:themeColor="accent1" w:themeShade="BF"/>
      <w:sz w:val="20"/>
      <w:szCs w:val="30"/>
      <w:lang w:val="en-GB" w:eastAsia="zh-CN"/>
    </w:rPr>
  </w:style>
  <w:style w:type="character" w:styleId="IntenseReference">
    <w:name w:val="Intense Reference"/>
    <w:basedOn w:val="DefaultParagraphFont"/>
    <w:uiPriority w:val="32"/>
    <w:rsid w:val="009C06C6"/>
    <w:rPr>
      <w:b/>
      <w:bCs/>
      <w:smallCaps/>
      <w:color w:val="365F91" w:themeColor="accent1" w:themeShade="BF"/>
      <w:spacing w:val="5"/>
    </w:rPr>
  </w:style>
  <w:style w:type="character" w:styleId="FollowedHyperlink">
    <w:name w:val="FollowedHyperlink"/>
    <w:basedOn w:val="DefaultParagraphFont"/>
    <w:semiHidden/>
    <w:rsid w:val="009C06C6"/>
    <w:rPr>
      <w:color w:val="0000FF"/>
      <w:u w:val="none"/>
    </w:rPr>
  </w:style>
  <w:style w:type="character" w:customStyle="1" w:styleId="SingleTxtGChar">
    <w:name w:val="_ Single Txt_G Char"/>
    <w:link w:val="SingleTxtG"/>
    <w:locked/>
    <w:rsid w:val="009C06C6"/>
    <w:rPr>
      <w:rFonts w:ascii="Times New Roman" w:eastAsia="SimSun" w:cs="Simplified Arabic"/>
      <w:sz w:val="20"/>
      <w:szCs w:val="30"/>
      <w:lang w:val="en-GB" w:eastAsia="zh-CN"/>
    </w:rPr>
  </w:style>
  <w:style w:type="table" w:customStyle="1" w:styleId="TableGrid1">
    <w:name w:val="Table Grid1"/>
    <w:basedOn w:val="TableNormal"/>
    <w:rsid w:val="009C06C6"/>
    <w:pPr>
      <w:suppressAutoHyphens/>
      <w:spacing w:after="0" w:line="240" w:lineRule="atLeast"/>
    </w:pPr>
    <w:rPr>
      <w:rFonts w:ascii="Times New Roman" w:eastAsia="Batang" w:hAnsi="Times New Roman" w:cs="Times New Roman"/>
      <w:sz w:val="20"/>
      <w:szCs w:val="20"/>
      <w:lang w:val="en-GB"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Default">
    <w:name w:val="Default"/>
    <w:rsid w:val="009C06C6"/>
    <w:pPr>
      <w:autoSpaceDE w:val="0"/>
      <w:autoSpaceDN w:val="0"/>
      <w:adjustRightInd w:val="0"/>
      <w:spacing w:after="0" w:line="240" w:lineRule="auto"/>
    </w:pPr>
    <w:rPr>
      <w:rFonts w:ascii="Times New Roman" w:eastAsia="SimSun" w:hAnsi="Times New Roman" w:cs="Times New Roman"/>
      <w:color w:val="000000"/>
      <w:sz w:val="24"/>
      <w:szCs w:val="24"/>
      <w:lang w:val="en-GB" w:eastAsia="zh-CN"/>
    </w:rPr>
  </w:style>
  <w:style w:type="character" w:customStyle="1" w:styleId="HChGChar">
    <w:name w:val="_ H _Ch_G Char"/>
    <w:link w:val="HChG"/>
    <w:locked/>
    <w:rsid w:val="009C06C6"/>
    <w:rPr>
      <w:rFonts w:ascii="Times New Roman" w:eastAsia="SimSun" w:cs="Simplified Arabic"/>
      <w:b/>
      <w:sz w:val="28"/>
      <w:szCs w:val="30"/>
      <w:lang w:val="en-GB" w:eastAsia="zh-CN"/>
    </w:rPr>
  </w:style>
  <w:style w:type="character" w:customStyle="1" w:styleId="H1GChar">
    <w:name w:val="_ H_1_G Char"/>
    <w:link w:val="H1G"/>
    <w:rsid w:val="009C06C6"/>
    <w:rPr>
      <w:rFonts w:ascii="Times New Roman" w:eastAsia="SimSun" w:cs="Simplified Arabic"/>
      <w:b/>
      <w:sz w:val="24"/>
      <w:szCs w:val="30"/>
      <w:lang w:val="en-GB" w:eastAsia="zh-CN"/>
    </w:rPr>
  </w:style>
  <w:style w:type="paragraph" w:styleId="CommentText">
    <w:name w:val="annotation text"/>
    <w:basedOn w:val="Normal"/>
    <w:link w:val="CommentTextChar"/>
    <w:rsid w:val="009C06C6"/>
    <w:pPr>
      <w:suppressAutoHyphens/>
      <w:bidi w:val="0"/>
      <w:jc w:val="left"/>
    </w:pPr>
    <w:rPr>
      <w:rFonts w:eastAsia="SimSun" w:hAnsiTheme="minorHAnsi" w:hint="cs"/>
      <w:szCs w:val="30"/>
      <w:lang w:val="en-GB" w:eastAsia="zh-CN"/>
    </w:rPr>
  </w:style>
  <w:style w:type="character" w:customStyle="1" w:styleId="CommentTextChar">
    <w:name w:val="Comment Text Char"/>
    <w:basedOn w:val="DefaultParagraphFont"/>
    <w:link w:val="CommentText"/>
    <w:rsid w:val="009C06C6"/>
    <w:rPr>
      <w:rFonts w:ascii="Times New Roman" w:eastAsia="SimSun" w:cs="Simplified Arabic"/>
      <w:sz w:val="20"/>
      <w:szCs w:val="30"/>
      <w:lang w:val="en-GB" w:eastAsia="zh-CN"/>
    </w:rPr>
  </w:style>
  <w:style w:type="numbering" w:customStyle="1" w:styleId="NoList1">
    <w:name w:val="No List1"/>
    <w:next w:val="NoList"/>
    <w:uiPriority w:val="99"/>
    <w:semiHidden/>
    <w:unhideWhenUsed/>
    <w:rsid w:val="009C06C6"/>
  </w:style>
  <w:style w:type="character" w:styleId="UnresolvedMention">
    <w:name w:val="Unresolved Mention"/>
    <w:basedOn w:val="DefaultParagraphFont"/>
    <w:uiPriority w:val="99"/>
    <w:semiHidden/>
    <w:unhideWhenUsed/>
    <w:rsid w:val="009C06C6"/>
    <w:rPr>
      <w:color w:val="605E5C"/>
      <w:shd w:val="clear" w:color="auto" w:fill="E1DFDD"/>
    </w:rPr>
  </w:style>
  <w:style w:type="character" w:styleId="CommentReference">
    <w:name w:val="annotation reference"/>
    <w:basedOn w:val="DefaultParagraphFont"/>
    <w:rsid w:val="009C06C6"/>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ar/CRC/C/OPSC/PER/CO/1" TargetMode="External"/><Relationship Id="rId13" Type="http://schemas.openxmlformats.org/officeDocument/2006/relationships/hyperlink" Target="https://docs.un.org/ar/A/RES/68/268" TargetMode="External"/><Relationship Id="rId3" Type="http://schemas.openxmlformats.org/officeDocument/2006/relationships/hyperlink" Target="https://docs.un.org/ar/CRC/C/SR.2859" TargetMode="External"/><Relationship Id="rId7" Type="http://schemas.openxmlformats.org/officeDocument/2006/relationships/hyperlink" Target="https://docs.un.org/ar/CRC/C/PER/CO/4-5" TargetMode="External"/><Relationship Id="rId12" Type="http://schemas.openxmlformats.org/officeDocument/2006/relationships/hyperlink" Target="https://docs.un.org/ar/CRC/C/58/Rev.3" TargetMode="External"/><Relationship Id="rId2" Type="http://schemas.openxmlformats.org/officeDocument/2006/relationships/hyperlink" Target="https://docs.un.org/ar/CRC/C/SR.2858" TargetMode="External"/><Relationship Id="rId1" Type="http://schemas.openxmlformats.org/officeDocument/2006/relationships/hyperlink" Target="https://docs.un.org/ar/CRC/C/PER/6-7" TargetMode="External"/><Relationship Id="rId6" Type="http://schemas.openxmlformats.org/officeDocument/2006/relationships/hyperlink" Target="https://docs.un.org/ar/CRC/C/PER/CO/4-5" TargetMode="External"/><Relationship Id="rId11" Type="http://schemas.openxmlformats.org/officeDocument/2006/relationships/hyperlink" Target="https://docs.un.org/ar/CRC/C/OPAC/PER/CO/1" TargetMode="External"/><Relationship Id="rId5" Type="http://schemas.openxmlformats.org/officeDocument/2006/relationships/hyperlink" Target="https://docs.un.org/ar/CRC/C/PER/CO/4-5" TargetMode="External"/><Relationship Id="rId10" Type="http://schemas.openxmlformats.org/officeDocument/2006/relationships/hyperlink" Target="https://docs.un.org/ar/CRC/C/156" TargetMode="External"/><Relationship Id="rId4" Type="http://schemas.openxmlformats.org/officeDocument/2006/relationships/hyperlink" Target="https://docs.un.org/ar/CRC/C/PER/QPR/6-7" TargetMode="External"/><Relationship Id="rId9" Type="http://schemas.openxmlformats.org/officeDocument/2006/relationships/hyperlink" Target="https://docs.un.org/ar/CRC/C/OPSC/PER/CO/1/Corr.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AA51D1-5E42-4E69-B876-7310CD9CA802}">
  <ds:schemaRefs>
    <ds:schemaRef ds:uri="http://schemas.openxmlformats.org/officeDocument/2006/bibliography"/>
  </ds:schemaRefs>
</ds:datastoreItem>
</file>

<file path=docMetadata/LabelInfo.xml><?xml version="1.0" encoding="utf-8"?>
<clbl:labelList xmlns:clbl="http://schemas.microsoft.com/office/2020/mipLabelMetadata">
  <clbl:label id="{0f9e35db-544f-4f60-bdcc-5ea416e6dc70}" enabled="0" method="" siteId="{0f9e35db-544f-4f60-bdcc-5ea416e6dc70}" removed="1"/>
</clbl:labelList>
</file>

<file path=docProps/app.xml><?xml version="1.0" encoding="utf-8"?>
<Properties xmlns="http://schemas.openxmlformats.org/officeDocument/2006/extended-properties" xmlns:vt="http://schemas.openxmlformats.org/officeDocument/2006/docPropsVTypes">
  <Template>Normal.dotm</Template>
  <TotalTime>3</TotalTime>
  <Pages>22</Pages>
  <Words>7378</Words>
  <Characters>40072</Characters>
  <Application>Microsoft Office Word</Application>
  <DocSecurity>0</DocSecurity>
  <Lines>690</Lines>
  <Paragraphs>290</Paragraphs>
  <ScaleCrop>false</ScaleCrop>
  <HeadingPairs>
    <vt:vector size="2" baseType="variant">
      <vt:variant>
        <vt:lpstr>Title</vt:lpstr>
      </vt:variant>
      <vt:variant>
        <vt:i4>1</vt:i4>
      </vt:variant>
    </vt:vector>
  </HeadingPairs>
  <TitlesOfParts>
    <vt:vector size="1" baseType="lpstr">
      <vt:lpstr>CRC/C/PER/CO/6-7</vt:lpstr>
    </vt:vector>
  </TitlesOfParts>
  <Company>DCM</Company>
  <LinksUpToDate>false</LinksUpToDate>
  <CharactersWithSpaces>47480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CRC/C/PER/CO/6-7</dc:title>
  <dc:subject>GE.2502294(A)</dc:subject>
  <dc:creator>Ihab RIZ -</dc:creator>
  <cp:keywords>GE.(A)</cp:keywords>
  <dc:description>Arabic</dc:description>
  <cp:lastModifiedBy>Ibrahim Balan</cp:lastModifiedBy>
  <cp:revision>3</cp:revision>
  <cp:lastPrinted>2025-04-29T08:44:00Z</cp:lastPrinted>
  <dcterms:created xsi:type="dcterms:W3CDTF">2025-04-29T08:44:00Z</dcterms:created>
  <dcterms:modified xsi:type="dcterms:W3CDTF">2025-04-29T08:46:00Z</dcterms:modified>
</cp:coreProperties>
</file>