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A4A7F" w:rsidRDefault="00DA4A7F" w:rsidP="00DA4A7F">
      <w:pPr>
        <w:spacing w:line="240" w:lineRule="auto"/>
        <w:jc w:val="left"/>
        <w:rPr>
          <w:szCs w:val="6"/>
        </w:rPr>
        <w:sectPr w:rsidR="00DA4A7F" w:rsidSect="00DA4A7F">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20"/>
          <w:titlePg/>
          <w:bidi/>
          <w:rtlGutter/>
          <w:docGrid w:linePitch="278"/>
        </w:sectPr>
      </w:pPr>
      <w:r>
        <w:rPr>
          <w:rStyle w:val="CommentReference"/>
        </w:rPr>
        <w:commentReference w:id="0"/>
      </w:r>
      <w:bookmarkStart w:id="1" w:name="_GoBack"/>
      <w:bookmarkEnd w:id="1"/>
    </w:p>
    <w:p w:rsidR="00DA4A7F" w:rsidRDefault="00DA4A7F" w:rsidP="00DA4A7F">
      <w:pPr>
        <w:pStyle w:val="H1"/>
        <w:rPr>
          <w:szCs w:val="36"/>
          <w:rtl/>
        </w:rPr>
      </w:pPr>
      <w:r>
        <w:rPr>
          <w:szCs w:val="36"/>
          <w:rtl/>
        </w:rPr>
        <w:lastRenderedPageBreak/>
        <w:t>اللجنة المعنية بالحقوق الاقتصادية والاجتماعية والثقافية</w:t>
      </w:r>
    </w:p>
    <w:p w:rsidR="00136D6B" w:rsidRPr="00121E91" w:rsidRDefault="00136D6B" w:rsidP="00121E91">
      <w:pPr>
        <w:spacing w:line="120" w:lineRule="exact"/>
        <w:jc w:val="both"/>
        <w:rPr>
          <w:sz w:val="10"/>
          <w:rtl/>
        </w:rPr>
      </w:pPr>
    </w:p>
    <w:p w:rsidR="00121E91" w:rsidRPr="00136D6B" w:rsidRDefault="00121E91" w:rsidP="00121E91">
      <w:pPr>
        <w:spacing w:line="120" w:lineRule="exact"/>
        <w:jc w:val="both"/>
        <w:rPr>
          <w:sz w:val="10"/>
          <w:rtl/>
        </w:rPr>
      </w:pPr>
    </w:p>
    <w:p w:rsidR="00136D6B" w:rsidRPr="00136D6B" w:rsidRDefault="00136D6B" w:rsidP="00136D6B">
      <w:pPr>
        <w:spacing w:line="120" w:lineRule="exact"/>
        <w:rPr>
          <w:sz w:val="10"/>
          <w:rtl/>
        </w:rPr>
      </w:pPr>
    </w:p>
    <w:p w:rsidR="0037295D" w:rsidRPr="00C91AE8" w:rsidRDefault="0037295D" w:rsidP="0037295D">
      <w:pPr>
        <w:framePr w:w="9792" w:h="432" w:hSpace="187" w:wrap="around" w:hAnchor="page" w:x="1196" w:yAlign="bottom"/>
        <w:spacing w:line="240" w:lineRule="auto"/>
        <w:rPr>
          <w:szCs w:val="10"/>
          <w:rtl/>
        </w:rPr>
      </w:pPr>
    </w:p>
    <w:p w:rsidR="0037295D" w:rsidRPr="00C91AE8" w:rsidRDefault="0037295D" w:rsidP="0037295D">
      <w:pPr>
        <w:framePr w:w="9792" w:h="432" w:hSpace="187" w:wrap="around" w:hAnchor="page" w:x="1196" w:yAlign="bottom"/>
        <w:spacing w:line="240" w:lineRule="auto"/>
        <w:rPr>
          <w:szCs w:val="6"/>
          <w:rtl/>
        </w:rPr>
      </w:pPr>
      <w:r w:rsidRPr="00C91AE8">
        <w:rPr>
          <w:noProof/>
          <w:w w:val="100"/>
          <w:szCs w:val="6"/>
          <w:rtl/>
        </w:rPr>
        <mc:AlternateContent>
          <mc:Choice Requires="wps">
            <w:drawing>
              <wp:anchor distT="0" distB="0" distL="114300" distR="114300" simplePos="0" relativeHeight="251659264" behindDoc="0" locked="0" layoutInCell="1" allowOverlap="1" wp14:anchorId="2A70A7A2" wp14:editId="3EDBCBFE">
                <wp:simplePos x="0" y="0"/>
                <wp:positionH relativeFrom="column">
                  <wp:posOffset>5029327</wp:posOffset>
                </wp:positionH>
                <wp:positionV relativeFrom="paragraph">
                  <wp:posOffset>-12700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left:0;text-align:left;z-index:251659264;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" strokecolor="#010000"/>
            </w:pict>
          </mc:Fallback>
        </mc:AlternateContent>
      </w:r>
    </w:p>
    <w:p w:rsidR="0037295D" w:rsidRPr="00C91AE8" w:rsidRDefault="0037295D" w:rsidP="0037295D">
      <w:pPr>
        <w:framePr w:w="9792" w:h="432" w:hSpace="187" w:wrap="around" w:hAnchor="page" w:x="1196" w:yAlign="bottom"/>
        <w:tabs>
          <w:tab w:val="left" w:pos="1267"/>
        </w:tabs>
        <w:spacing w:after="80" w:line="300" w:lineRule="exact"/>
        <w:ind w:left="1267" w:right="1267" w:hanging="357"/>
        <w:rPr>
          <w:sz w:val="17"/>
          <w:szCs w:val="26"/>
        </w:rPr>
      </w:pPr>
      <w:r>
        <w:rPr>
          <w:rFonts w:hint="cs"/>
          <w:sz w:val="17"/>
          <w:szCs w:val="26"/>
          <w:rtl/>
        </w:rPr>
        <w:t>*</w:t>
      </w:r>
      <w:r>
        <w:rPr>
          <w:sz w:val="17"/>
          <w:szCs w:val="26"/>
          <w:rtl/>
        </w:rPr>
        <w:tab/>
      </w:r>
      <w:r w:rsidRPr="00574391">
        <w:rPr>
          <w:rFonts w:hint="cs"/>
          <w:sz w:val="16"/>
          <w:szCs w:val="26"/>
          <w:rtl/>
        </w:rPr>
        <w:t xml:space="preserve">اعتمدتها اللجنة في دورتها السادسة والخمسين (21 </w:t>
      </w:r>
      <w:r w:rsidRPr="00574391">
        <w:rPr>
          <w:rFonts w:hint="cs"/>
          <w:sz w:val="26"/>
          <w:szCs w:val="26"/>
          <w:rtl/>
        </w:rPr>
        <w:t xml:space="preserve">أيلول/سبتمبر </w:t>
      </w:r>
      <w:r w:rsidRPr="00574391">
        <w:rPr>
          <w:rFonts w:hint="cs"/>
          <w:sz w:val="16"/>
          <w:szCs w:val="26"/>
          <w:rtl/>
        </w:rPr>
        <w:t xml:space="preserve">- 9 </w:t>
      </w:r>
      <w:r w:rsidRPr="00574391">
        <w:rPr>
          <w:rFonts w:hint="cs"/>
          <w:sz w:val="26"/>
          <w:szCs w:val="26"/>
          <w:rtl/>
        </w:rPr>
        <w:t xml:space="preserve">تشرين الأول/أكتوبر </w:t>
      </w:r>
      <w:r w:rsidRPr="00574391">
        <w:rPr>
          <w:rFonts w:hint="cs"/>
          <w:sz w:val="16"/>
          <w:szCs w:val="26"/>
          <w:rtl/>
        </w:rPr>
        <w:t>2015).</w:t>
      </w:r>
    </w:p>
    <w:p w:rsidR="00DA4A7F" w:rsidRPr="00167801" w:rsidRDefault="00136D6B" w:rsidP="00136D6B">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spacing w:val="0"/>
          <w:rtl/>
        </w:rPr>
      </w:pPr>
      <w:r w:rsidRPr="00167801">
        <w:rPr>
          <w:rFonts w:hint="cs"/>
          <w:spacing w:val="0"/>
          <w:rtl/>
          <w:lang w:val="fr-CH"/>
        </w:rPr>
        <w:tab/>
      </w:r>
      <w:r w:rsidRPr="00167801">
        <w:rPr>
          <w:rFonts w:hint="cs"/>
          <w:spacing w:val="0"/>
          <w:rtl/>
          <w:lang w:val="fr-CH"/>
        </w:rPr>
        <w:tab/>
        <w:t>الملاحظات الختامية بشأن التقرير الأولي لبوروندي</w:t>
      </w:r>
      <w:r w:rsidR="007458ED" w:rsidRPr="00167801">
        <w:rPr>
          <w:rFonts w:hint="cs"/>
          <w:spacing w:val="0"/>
          <w:sz w:val="20"/>
          <w:szCs w:val="30"/>
          <w:rtl/>
          <w:lang w:val="fr-CH"/>
        </w:rPr>
        <w:t>*</w:t>
      </w:r>
    </w:p>
    <w:p w:rsidR="005762E0" w:rsidRPr="00167801" w:rsidRDefault="005762E0" w:rsidP="005762E0">
      <w:pPr>
        <w:pStyle w:val="SingleTxt"/>
        <w:spacing w:after="0" w:line="120" w:lineRule="exact"/>
        <w:rPr>
          <w:sz w:val="10"/>
          <w:rtl/>
        </w:rPr>
      </w:pPr>
    </w:p>
    <w:p w:rsidR="00B71EB6" w:rsidRPr="00167801" w:rsidRDefault="00B71EB6" w:rsidP="00814681">
      <w:pPr>
        <w:pStyle w:val="SingleTxt"/>
        <w:rPr>
          <w:rtl/>
          <w:lang w:val="fr-CH"/>
        </w:rPr>
      </w:pPr>
      <w:r w:rsidRPr="00167801">
        <w:rPr>
          <w:rFonts w:hint="cs"/>
          <w:rtl/>
          <w:lang w:val="fr-CH"/>
        </w:rPr>
        <w:t>1-</w:t>
      </w:r>
      <w:r w:rsidRPr="00167801">
        <w:rPr>
          <w:rFonts w:hint="cs"/>
          <w:rtl/>
          <w:lang w:val="fr-CH"/>
        </w:rPr>
        <w:tab/>
        <w:t>نظرت اللجنة المعنية بالحقوق الاقتصادية والاجتماعية والثقافية في تقرير بوروندي الأولي بشأن تنفيذ العهد الدولي الخاص بالحقوق الاقتصادية والاجتماعية والثقافية (</w:t>
      </w:r>
      <w:r w:rsidRPr="00167801">
        <w:rPr>
          <w:rFonts w:eastAsia="SimSun"/>
          <w:lang w:eastAsia="zh-CN"/>
        </w:rPr>
        <w:t>E/C.12/BDI/1</w:t>
      </w:r>
      <w:r w:rsidRPr="00167801">
        <w:rPr>
          <w:rFonts w:hint="cs"/>
          <w:rtl/>
          <w:lang w:val="fr-CH"/>
        </w:rPr>
        <w:t xml:space="preserve">) في جلساتها الثانية والخمسين والثالثة والخمسين والرابعة والخمسين (انظر </w:t>
      </w:r>
      <w:r w:rsidRPr="00167801">
        <w:rPr>
          <w:lang w:val="fr-FR"/>
        </w:rPr>
        <w:t>E/C.12/2015/SR.52</w:t>
      </w:r>
      <w:r w:rsidRPr="00167801">
        <w:rPr>
          <w:rFonts w:hint="cs"/>
          <w:rtl/>
          <w:lang w:val="fr-CH"/>
        </w:rPr>
        <w:t xml:space="preserve"> و</w:t>
      </w:r>
      <w:r w:rsidRPr="00167801">
        <w:rPr>
          <w:lang w:val="fr-FR"/>
        </w:rPr>
        <w:t>SR.53</w:t>
      </w:r>
      <w:r w:rsidRPr="00167801">
        <w:rPr>
          <w:rFonts w:hint="cs"/>
          <w:rtl/>
          <w:lang w:val="fr-CH"/>
        </w:rPr>
        <w:t xml:space="preserve"> و</w:t>
      </w:r>
      <w:r w:rsidRPr="00167801">
        <w:rPr>
          <w:lang w:val="fr-FR"/>
        </w:rPr>
        <w:t>SR.54</w:t>
      </w:r>
      <w:r w:rsidRPr="00167801">
        <w:rPr>
          <w:rFonts w:hint="cs"/>
          <w:rtl/>
          <w:lang w:val="fr-CH"/>
        </w:rPr>
        <w:t xml:space="preserve">)، المعقودة يومَي </w:t>
      </w:r>
      <w:r w:rsidR="00814681">
        <w:rPr>
          <w:rFonts w:hint="cs"/>
          <w:rtl/>
          <w:lang w:val="fr-CH"/>
        </w:rPr>
        <w:t>21</w:t>
      </w:r>
      <w:r w:rsidRPr="00167801">
        <w:rPr>
          <w:rFonts w:hint="cs"/>
          <w:rtl/>
          <w:lang w:val="fr-CH"/>
        </w:rPr>
        <w:t xml:space="preserve"> و22 أيلول/سبتمبر 2015. </w:t>
      </w:r>
      <w:r w:rsidRPr="00167801">
        <w:rPr>
          <w:rFonts w:hint="cs"/>
          <w:rtl/>
        </w:rPr>
        <w:t>واعتمدت اللجنة</w:t>
      </w:r>
      <w:r w:rsidR="00121E91">
        <w:rPr>
          <w:rFonts w:hint="cs"/>
          <w:rtl/>
        </w:rPr>
        <w:t xml:space="preserve">               </w:t>
      </w:r>
      <w:r w:rsidRPr="00167801">
        <w:rPr>
          <w:rFonts w:hint="cs"/>
          <w:rtl/>
        </w:rPr>
        <w:t xml:space="preserve"> في جلستها الثامنة والسبعين، المعقودة في 9 </w:t>
      </w:r>
      <w:r w:rsidRPr="00167801">
        <w:rPr>
          <w:rFonts w:hint="cs"/>
          <w:sz w:val="30"/>
          <w:rtl/>
        </w:rPr>
        <w:t>تشرين الأول/أكتوبر</w:t>
      </w:r>
      <w:r w:rsidRPr="00167801">
        <w:rPr>
          <w:rFonts w:hint="eastAsia"/>
          <w:sz w:val="30"/>
          <w:rtl/>
        </w:rPr>
        <w:t> </w:t>
      </w:r>
      <w:r w:rsidRPr="00167801">
        <w:rPr>
          <w:rFonts w:hint="cs"/>
          <w:rtl/>
        </w:rPr>
        <w:t>2015، الملاحظات</w:t>
      </w:r>
      <w:r w:rsidR="00121E91">
        <w:rPr>
          <w:rFonts w:hint="cs"/>
          <w:rtl/>
        </w:rPr>
        <w:t xml:space="preserve">              </w:t>
      </w:r>
      <w:r w:rsidRPr="00167801">
        <w:rPr>
          <w:rFonts w:hint="cs"/>
          <w:rtl/>
        </w:rPr>
        <w:t xml:space="preserve"> الختامية التالية.</w:t>
      </w:r>
    </w:p>
    <w:p w:rsidR="00167801" w:rsidRPr="00167801" w:rsidRDefault="00167801" w:rsidP="00167801">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167801" w:rsidRPr="00167801" w:rsidRDefault="00167801" w:rsidP="00167801">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B71EB6" w:rsidRPr="00167801" w:rsidRDefault="00B71EB6" w:rsidP="00167801">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167801">
        <w:rPr>
          <w:rFonts w:hint="cs"/>
          <w:rtl/>
        </w:rPr>
        <w:tab/>
        <w:t>ألف-</w:t>
      </w:r>
      <w:r w:rsidRPr="00167801">
        <w:rPr>
          <w:rFonts w:hint="cs"/>
          <w:rtl/>
        </w:rPr>
        <w:tab/>
        <w:t>مقدمة</w:t>
      </w:r>
    </w:p>
    <w:p w:rsidR="00167801" w:rsidRPr="00167801" w:rsidRDefault="00167801" w:rsidP="00167801">
      <w:pPr>
        <w:pStyle w:val="SingleTxt"/>
        <w:spacing w:after="0" w:line="120" w:lineRule="exact"/>
        <w:rPr>
          <w:sz w:val="10"/>
          <w:rtl/>
        </w:rPr>
      </w:pPr>
    </w:p>
    <w:p w:rsidR="00B71EB6" w:rsidRPr="00167801" w:rsidRDefault="00B71EB6" w:rsidP="00167801">
      <w:pPr>
        <w:pStyle w:val="SingleTxt"/>
        <w:rPr>
          <w:rtl/>
        </w:rPr>
      </w:pPr>
      <w:r w:rsidRPr="00167801">
        <w:rPr>
          <w:rFonts w:hint="cs"/>
          <w:rtl/>
        </w:rPr>
        <w:t>2-</w:t>
      </w:r>
      <w:r w:rsidRPr="00167801">
        <w:rPr>
          <w:rFonts w:hint="cs"/>
          <w:rtl/>
        </w:rPr>
        <w:tab/>
        <w:t>ترحب اللجنة بتقديم بوروندي</w:t>
      </w:r>
      <w:r w:rsidR="003472EB" w:rsidRPr="00167801">
        <w:rPr>
          <w:rFonts w:hint="cs"/>
          <w:rtl/>
        </w:rPr>
        <w:t xml:space="preserve"> </w:t>
      </w:r>
      <w:r w:rsidRPr="00167801">
        <w:rPr>
          <w:rFonts w:hint="cs"/>
          <w:rtl/>
        </w:rPr>
        <w:t>تقريرها الأولي</w:t>
      </w:r>
      <w:r w:rsidR="003472EB" w:rsidRPr="00167801">
        <w:rPr>
          <w:rFonts w:hint="cs"/>
          <w:rtl/>
        </w:rPr>
        <w:t xml:space="preserve"> </w:t>
      </w:r>
      <w:r w:rsidRPr="00167801">
        <w:rPr>
          <w:rFonts w:hint="cs"/>
          <w:rtl/>
        </w:rPr>
        <w:t xml:space="preserve">رغم </w:t>
      </w:r>
      <w:r w:rsidR="00E95566">
        <w:rPr>
          <w:rFonts w:hint="cs"/>
          <w:rtl/>
        </w:rPr>
        <w:t xml:space="preserve">أنه قُدّم </w:t>
      </w:r>
      <w:r w:rsidRPr="00167801">
        <w:rPr>
          <w:rFonts w:hint="cs"/>
          <w:rtl/>
        </w:rPr>
        <w:t>في وقت</w:t>
      </w:r>
      <w:r w:rsidR="003472EB" w:rsidRPr="00167801">
        <w:rPr>
          <w:rFonts w:hint="cs"/>
          <w:rtl/>
        </w:rPr>
        <w:t xml:space="preserve"> </w:t>
      </w:r>
      <w:r w:rsidRPr="00167801">
        <w:rPr>
          <w:rFonts w:hint="cs"/>
          <w:rtl/>
        </w:rPr>
        <w:t>متأخر</w:t>
      </w:r>
      <w:r w:rsidR="003472EB" w:rsidRPr="00167801">
        <w:rPr>
          <w:rFonts w:hint="cs"/>
          <w:rtl/>
        </w:rPr>
        <w:t xml:space="preserve"> </w:t>
      </w:r>
      <w:r w:rsidRPr="00167801">
        <w:rPr>
          <w:rFonts w:hint="cs"/>
          <w:rtl/>
        </w:rPr>
        <w:t>جدا</w:t>
      </w:r>
      <w:r w:rsidR="00121E91">
        <w:rPr>
          <w:rFonts w:hint="cs"/>
          <w:rtl/>
        </w:rPr>
        <w:t>ً</w:t>
      </w:r>
      <w:r w:rsidRPr="00167801">
        <w:rPr>
          <w:rFonts w:hint="cs"/>
          <w:rtl/>
        </w:rPr>
        <w:t>، وترحب بالردود الخطية للدولة الطرف (</w:t>
      </w:r>
      <w:r w:rsidRPr="00167801">
        <w:t>E/C.12/BDI/Q/1/Add.1</w:t>
      </w:r>
      <w:r w:rsidRPr="00167801">
        <w:rPr>
          <w:rFonts w:hint="cs"/>
          <w:rtl/>
        </w:rPr>
        <w:t>) على قائمة القضايا. كما ترحب اللجنة بالحوار البناء مع وفد الدولة الطرف الرفيع المستوى.</w:t>
      </w:r>
    </w:p>
    <w:p w:rsidR="00167801" w:rsidRPr="00167801" w:rsidRDefault="00167801" w:rsidP="00167801">
      <w:pPr>
        <w:pStyle w:val="H1GA"/>
        <w:spacing w:before="0" w:after="0" w:line="120" w:lineRule="exact"/>
        <w:rPr>
          <w:sz w:val="10"/>
          <w:rtl/>
        </w:rPr>
      </w:pPr>
    </w:p>
    <w:p w:rsidR="00167801" w:rsidRPr="00167801" w:rsidRDefault="00167801" w:rsidP="00167801">
      <w:pPr>
        <w:pStyle w:val="H1GA"/>
        <w:spacing w:before="0" w:after="0" w:line="120" w:lineRule="exact"/>
        <w:rPr>
          <w:sz w:val="10"/>
          <w:rtl/>
        </w:rPr>
      </w:pPr>
    </w:p>
    <w:p w:rsidR="00B71EB6" w:rsidRPr="00167801" w:rsidRDefault="00B71EB6" w:rsidP="00167801">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167801">
        <w:rPr>
          <w:rFonts w:hint="cs"/>
          <w:rtl/>
        </w:rPr>
        <w:tab/>
        <w:t>باء-</w:t>
      </w:r>
      <w:r w:rsidRPr="00167801">
        <w:rPr>
          <w:rFonts w:hint="cs"/>
          <w:rtl/>
        </w:rPr>
        <w:tab/>
        <w:t>الجوانب الإيجابية</w:t>
      </w:r>
    </w:p>
    <w:p w:rsidR="00167801" w:rsidRPr="00167801" w:rsidRDefault="00167801" w:rsidP="00167801">
      <w:pPr>
        <w:pStyle w:val="SingleTxt"/>
        <w:spacing w:after="0" w:line="120" w:lineRule="exact"/>
        <w:rPr>
          <w:sz w:val="10"/>
          <w:rtl/>
        </w:rPr>
      </w:pPr>
    </w:p>
    <w:p w:rsidR="00B71EB6" w:rsidRPr="00167801" w:rsidRDefault="00B71EB6" w:rsidP="00167801">
      <w:pPr>
        <w:pStyle w:val="SingleTxt"/>
        <w:rPr>
          <w:rtl/>
        </w:rPr>
      </w:pPr>
      <w:r w:rsidRPr="00167801">
        <w:rPr>
          <w:rFonts w:hint="cs"/>
          <w:rtl/>
        </w:rPr>
        <w:t>3-</w:t>
      </w:r>
      <w:r w:rsidRPr="00167801">
        <w:rPr>
          <w:rFonts w:hint="cs"/>
          <w:rtl/>
        </w:rPr>
        <w:tab/>
        <w:t>ترحب اللجنة مع الارتياح بتصديق الدولة الطرف على الصكوك الدولية التالية المتعلقة بحقوق الإنسان:</w:t>
      </w:r>
    </w:p>
    <w:p w:rsidR="00B71EB6" w:rsidRPr="00167801" w:rsidRDefault="00B71EB6" w:rsidP="00167801">
      <w:pPr>
        <w:pStyle w:val="SingleTxt"/>
        <w:rPr>
          <w:rtl/>
        </w:rPr>
      </w:pPr>
      <w:r w:rsidRPr="00167801">
        <w:rPr>
          <w:rFonts w:hint="cs"/>
          <w:rtl/>
        </w:rPr>
        <w:tab/>
        <w:t>(أ)</w:t>
      </w:r>
      <w:r w:rsidRPr="00167801">
        <w:rPr>
          <w:rFonts w:hint="cs"/>
          <w:rtl/>
        </w:rPr>
        <w:tab/>
        <w:t xml:space="preserve">اتفاقية حقوق الأشخاص ذوي الإعاقة والبروتوكول الاختياري الملحق بها، </w:t>
      </w:r>
      <w:r w:rsidR="00702466">
        <w:rPr>
          <w:rFonts w:hint="cs"/>
          <w:rtl/>
        </w:rPr>
        <w:t xml:space="preserve">            </w:t>
      </w:r>
      <w:r w:rsidRPr="00167801">
        <w:rPr>
          <w:rFonts w:hint="cs"/>
          <w:rtl/>
        </w:rPr>
        <w:t xml:space="preserve">في 22 </w:t>
      </w:r>
      <w:r w:rsidRPr="00167801">
        <w:rPr>
          <w:rFonts w:hint="cs"/>
          <w:sz w:val="30"/>
          <w:rtl/>
        </w:rPr>
        <w:t xml:space="preserve">أيار/مايو </w:t>
      </w:r>
      <w:r w:rsidRPr="00167801">
        <w:rPr>
          <w:rFonts w:hint="cs"/>
          <w:rtl/>
        </w:rPr>
        <w:t>2014؛</w:t>
      </w:r>
    </w:p>
    <w:p w:rsidR="00B71EB6" w:rsidRPr="00167801" w:rsidRDefault="00B71EB6" w:rsidP="00167801">
      <w:pPr>
        <w:pStyle w:val="SingleTxt"/>
        <w:rPr>
          <w:rtl/>
        </w:rPr>
      </w:pPr>
      <w:r w:rsidRPr="00167801">
        <w:rPr>
          <w:rFonts w:hint="cs"/>
          <w:rtl/>
        </w:rPr>
        <w:tab/>
        <w:t>(ب)</w:t>
      </w:r>
      <w:r w:rsidRPr="00167801">
        <w:rPr>
          <w:rFonts w:hint="cs"/>
          <w:rtl/>
        </w:rPr>
        <w:tab/>
      </w:r>
      <w:r w:rsidRPr="00167801">
        <w:rPr>
          <w:rtl/>
        </w:rPr>
        <w:t>البروتوكول الاختياري لاتفاقية مناهضة التعذيب وغيره من ضروب المعاملة</w:t>
      </w:r>
      <w:r w:rsidR="00702466">
        <w:rPr>
          <w:rFonts w:hint="cs"/>
          <w:rtl/>
        </w:rPr>
        <w:t xml:space="preserve">             </w:t>
      </w:r>
      <w:r w:rsidRPr="00167801">
        <w:rPr>
          <w:rtl/>
        </w:rPr>
        <w:t xml:space="preserve"> أو العقوبة القاسية أو اللاإنسانية أو المهينة</w:t>
      </w:r>
      <w:r w:rsidRPr="00167801">
        <w:rPr>
          <w:rFonts w:hint="cs"/>
          <w:rtl/>
        </w:rPr>
        <w:t>، في 18 تشرين الأول/أكتوبر 2013؛</w:t>
      </w:r>
    </w:p>
    <w:p w:rsidR="00B71EB6" w:rsidRPr="00167801" w:rsidRDefault="00B71EB6" w:rsidP="00167801">
      <w:pPr>
        <w:pStyle w:val="SingleTxt"/>
        <w:rPr>
          <w:rtl/>
        </w:rPr>
      </w:pPr>
      <w:r w:rsidRPr="00167801">
        <w:rPr>
          <w:rFonts w:hint="cs"/>
          <w:rtl/>
        </w:rPr>
        <w:lastRenderedPageBreak/>
        <w:tab/>
        <w:t>(ج)</w:t>
      </w:r>
      <w:r w:rsidRPr="00167801">
        <w:rPr>
          <w:rFonts w:hint="cs"/>
          <w:rtl/>
        </w:rPr>
        <w:tab/>
        <w:t>ا</w:t>
      </w:r>
      <w:r w:rsidRPr="00167801">
        <w:rPr>
          <w:rtl/>
        </w:rPr>
        <w:t>لبروتوكول الاختياري لاتفاقية حقوق الطفل بشأن اشتراك الأطفال في المنازعات المسلحة</w:t>
      </w:r>
      <w:r w:rsidRPr="00167801">
        <w:rPr>
          <w:rFonts w:hint="cs"/>
          <w:rtl/>
        </w:rPr>
        <w:t>، في 24 حزيران/يونيه 2008؛</w:t>
      </w:r>
    </w:p>
    <w:p w:rsidR="00B71EB6" w:rsidRPr="00167801" w:rsidRDefault="00B71EB6" w:rsidP="00167801">
      <w:pPr>
        <w:pStyle w:val="SingleTxt"/>
        <w:rPr>
          <w:rtl/>
        </w:rPr>
      </w:pPr>
      <w:r w:rsidRPr="00167801">
        <w:rPr>
          <w:rFonts w:hint="cs"/>
          <w:rtl/>
        </w:rPr>
        <w:tab/>
        <w:t>(د)</w:t>
      </w:r>
      <w:r w:rsidRPr="00167801">
        <w:rPr>
          <w:rFonts w:hint="cs"/>
          <w:rtl/>
        </w:rPr>
        <w:tab/>
      </w:r>
      <w:r w:rsidRPr="00167801">
        <w:rPr>
          <w:rtl/>
        </w:rPr>
        <w:t>البروتوكول الاختياري لاتفاقية حقوق الطفل بشأن بيع الأطفال واستغلال الأطفال في البغاء وفي المواد الإباحية</w:t>
      </w:r>
      <w:r w:rsidRPr="00167801">
        <w:rPr>
          <w:rFonts w:hint="cs"/>
          <w:rtl/>
        </w:rPr>
        <w:t>، في 6 تشرين الثاني/نوفمبر 2007؛</w:t>
      </w:r>
    </w:p>
    <w:p w:rsidR="00B71EB6" w:rsidRPr="00167801" w:rsidRDefault="00B71EB6" w:rsidP="00167801">
      <w:pPr>
        <w:pStyle w:val="SingleTxt"/>
        <w:rPr>
          <w:rtl/>
        </w:rPr>
      </w:pPr>
      <w:r w:rsidRPr="00167801">
        <w:rPr>
          <w:rFonts w:hint="cs"/>
          <w:rtl/>
        </w:rPr>
        <w:tab/>
        <w:t>(</w:t>
      </w:r>
      <w:r w:rsidRPr="00167801">
        <w:rPr>
          <w:rFonts w:hint="cs"/>
          <w:sz w:val="30"/>
          <w:rtl/>
        </w:rPr>
        <w:t>ﻫ</w:t>
      </w:r>
      <w:r w:rsidRPr="00167801">
        <w:rPr>
          <w:rFonts w:hint="cs"/>
          <w:rtl/>
        </w:rPr>
        <w:t>)</w:t>
      </w:r>
      <w:r w:rsidRPr="00167801">
        <w:rPr>
          <w:rFonts w:hint="cs"/>
          <w:rtl/>
        </w:rPr>
        <w:tab/>
      </w:r>
      <w:r w:rsidRPr="00167801">
        <w:rPr>
          <w:rtl/>
        </w:rPr>
        <w:t>اتفاقية مناهضة التعذيب وغيره من ضروب المعاملة أو العقوبة القاسية أو اللاإنسانية أو المهينة</w:t>
      </w:r>
      <w:r w:rsidRPr="00167801">
        <w:rPr>
          <w:rFonts w:hint="cs"/>
          <w:rtl/>
        </w:rPr>
        <w:t>، في 18 شباط/فبراير 1993؛</w:t>
      </w:r>
    </w:p>
    <w:p w:rsidR="00B71EB6" w:rsidRPr="00167801" w:rsidRDefault="00B71EB6" w:rsidP="00167801">
      <w:pPr>
        <w:pStyle w:val="SingleTxt"/>
        <w:rPr>
          <w:rtl/>
        </w:rPr>
      </w:pPr>
      <w:r w:rsidRPr="00167801">
        <w:rPr>
          <w:rFonts w:hint="cs"/>
          <w:rtl/>
        </w:rPr>
        <w:tab/>
        <w:t>(و)</w:t>
      </w:r>
      <w:r w:rsidRPr="00167801">
        <w:rPr>
          <w:rFonts w:hint="cs"/>
          <w:rtl/>
        </w:rPr>
        <w:tab/>
      </w:r>
      <w:r w:rsidRPr="00167801">
        <w:rPr>
          <w:rtl/>
        </w:rPr>
        <w:t>اتفاقية القضاء على جميع أشكال التمييز ضد المرأة</w:t>
      </w:r>
      <w:r w:rsidRPr="00167801">
        <w:rPr>
          <w:rFonts w:hint="cs"/>
          <w:rtl/>
        </w:rPr>
        <w:t>، في 8 كانون الثاني/</w:t>
      </w:r>
      <w:r w:rsidR="00A85F16">
        <w:rPr>
          <w:rFonts w:hint="cs"/>
          <w:rtl/>
        </w:rPr>
        <w:t xml:space="preserve">               </w:t>
      </w:r>
      <w:r w:rsidRPr="00167801">
        <w:rPr>
          <w:rFonts w:hint="cs"/>
          <w:rtl/>
        </w:rPr>
        <w:t>يناير 1992؛</w:t>
      </w:r>
    </w:p>
    <w:p w:rsidR="00B71EB6" w:rsidRPr="00167801" w:rsidRDefault="00B71EB6" w:rsidP="00167801">
      <w:pPr>
        <w:pStyle w:val="SingleTxt"/>
        <w:rPr>
          <w:rtl/>
        </w:rPr>
      </w:pPr>
      <w:r w:rsidRPr="00167801">
        <w:rPr>
          <w:rFonts w:hint="cs"/>
          <w:rtl/>
        </w:rPr>
        <w:tab/>
        <w:t>(ز)</w:t>
      </w:r>
      <w:r w:rsidRPr="00167801">
        <w:rPr>
          <w:rFonts w:hint="cs"/>
          <w:rtl/>
        </w:rPr>
        <w:tab/>
        <w:t>اتفاقية حقوق الطفل، في 19 تشرين الأول/أكتوبر من عام 1990.</w:t>
      </w:r>
    </w:p>
    <w:p w:rsidR="00B71EB6" w:rsidRPr="00167801" w:rsidRDefault="00B71EB6" w:rsidP="00167801">
      <w:pPr>
        <w:pStyle w:val="SingleTxt"/>
        <w:rPr>
          <w:rtl/>
        </w:rPr>
      </w:pPr>
      <w:r w:rsidRPr="00167801">
        <w:rPr>
          <w:rFonts w:hint="cs"/>
          <w:rtl/>
        </w:rPr>
        <w:t>4-</w:t>
      </w:r>
      <w:r w:rsidRPr="00167801">
        <w:rPr>
          <w:rFonts w:hint="cs"/>
          <w:rtl/>
        </w:rPr>
        <w:tab/>
        <w:t>وتحيط اللجنة علماً مع الارتياح باعتماد القانون رقم 1/04 المؤرخ 5 كانون الثاني/</w:t>
      </w:r>
      <w:r w:rsidR="00A85F16">
        <w:rPr>
          <w:rFonts w:hint="cs"/>
          <w:rtl/>
        </w:rPr>
        <w:t xml:space="preserve">               </w:t>
      </w:r>
      <w:r w:rsidRPr="00167801">
        <w:rPr>
          <w:rFonts w:hint="cs"/>
          <w:rtl/>
        </w:rPr>
        <w:t>يناير 2011 الذي أُنشئت بموجبه اللجنة الوطنية المستقلة لحقوق الإنسان، إلى جانب التدابير المتخذة التي تسهم في إعمال الحقوق الاقتصادية والاجتماعية والثقافية، من قبيل السياسة الوطنية لحقوق الإنسان المعتمدة في 2012 والأطر الاستراتيجية للحد من الفقر.</w:t>
      </w:r>
    </w:p>
    <w:p w:rsidR="00167801" w:rsidRPr="00167801" w:rsidRDefault="00167801" w:rsidP="00167801">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167801" w:rsidRPr="00167801" w:rsidRDefault="00167801" w:rsidP="00167801">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B71EB6" w:rsidRPr="00167801" w:rsidRDefault="00B71EB6" w:rsidP="00167801">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167801">
        <w:rPr>
          <w:rFonts w:hint="cs"/>
          <w:rtl/>
        </w:rPr>
        <w:tab/>
        <w:t>جيم-</w:t>
      </w:r>
      <w:r w:rsidRPr="00167801">
        <w:rPr>
          <w:rFonts w:hint="cs"/>
          <w:rtl/>
        </w:rPr>
        <w:tab/>
        <w:t>دواعي القلق الرئيسية والتوصيات</w:t>
      </w:r>
    </w:p>
    <w:p w:rsidR="00167801" w:rsidRPr="00167801" w:rsidRDefault="00167801" w:rsidP="00167801">
      <w:pPr>
        <w:pStyle w:val="H23GA"/>
        <w:spacing w:before="0" w:after="0" w:line="120" w:lineRule="exact"/>
        <w:rPr>
          <w:sz w:val="10"/>
          <w:rtl/>
        </w:rPr>
      </w:pPr>
    </w:p>
    <w:p w:rsidR="00B71EB6" w:rsidRPr="00167801" w:rsidRDefault="00B71EB6" w:rsidP="0016780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spacing w:val="0"/>
          <w:rtl/>
        </w:rPr>
      </w:pPr>
      <w:r w:rsidRPr="00167801">
        <w:rPr>
          <w:rFonts w:hint="cs"/>
          <w:spacing w:val="0"/>
          <w:rtl/>
        </w:rPr>
        <w:tab/>
      </w:r>
      <w:r w:rsidRPr="00167801">
        <w:rPr>
          <w:rFonts w:hint="cs"/>
          <w:spacing w:val="0"/>
          <w:rtl/>
        </w:rPr>
        <w:tab/>
        <w:t>انطباق العهد</w:t>
      </w:r>
    </w:p>
    <w:p w:rsidR="00B71EB6" w:rsidRPr="00167801" w:rsidRDefault="00B71EB6" w:rsidP="00167801">
      <w:pPr>
        <w:pStyle w:val="SingleTxt"/>
        <w:rPr>
          <w:rtl/>
        </w:rPr>
      </w:pPr>
      <w:r w:rsidRPr="00167801">
        <w:rPr>
          <w:rFonts w:hint="cs"/>
          <w:rtl/>
        </w:rPr>
        <w:t>5-</w:t>
      </w:r>
      <w:r w:rsidRPr="00167801">
        <w:rPr>
          <w:rFonts w:hint="cs"/>
          <w:rtl/>
        </w:rPr>
        <w:tab/>
        <w:t>تعرب اللجنة عن أسفها لعدم الاحتجاج أمام الهيئات القضائية المحلية قط بأحكام العهد، رغم</w:t>
      </w:r>
      <w:r w:rsidR="003472EB" w:rsidRPr="00167801">
        <w:rPr>
          <w:rFonts w:hint="cs"/>
          <w:rtl/>
        </w:rPr>
        <w:t xml:space="preserve"> </w:t>
      </w:r>
      <w:r w:rsidRPr="00167801">
        <w:rPr>
          <w:rFonts w:hint="cs"/>
          <w:rtl/>
        </w:rPr>
        <w:t>المرتبة الدستورية التي يتمتع بها،</w:t>
      </w:r>
      <w:r w:rsidR="003472EB" w:rsidRPr="00167801">
        <w:rPr>
          <w:rFonts w:hint="cs"/>
          <w:rtl/>
        </w:rPr>
        <w:t xml:space="preserve"> </w:t>
      </w:r>
      <w:r w:rsidRPr="00167801">
        <w:rPr>
          <w:rFonts w:hint="cs"/>
          <w:rtl/>
        </w:rPr>
        <w:t>ولعدم تطبيقه من جانب تلك الهيئات.</w:t>
      </w:r>
    </w:p>
    <w:p w:rsidR="00B71EB6" w:rsidRPr="00167801" w:rsidRDefault="00B71EB6" w:rsidP="00167801">
      <w:pPr>
        <w:pStyle w:val="SingleTxt"/>
        <w:rPr>
          <w:b/>
          <w:bCs/>
          <w:rtl/>
        </w:rPr>
      </w:pPr>
      <w:r w:rsidRPr="00167801">
        <w:rPr>
          <w:rFonts w:hint="cs"/>
          <w:rtl/>
        </w:rPr>
        <w:t>6-</w:t>
      </w:r>
      <w:r w:rsidRPr="00167801">
        <w:rPr>
          <w:rFonts w:hint="cs"/>
          <w:rtl/>
        </w:rPr>
        <w:tab/>
      </w:r>
      <w:r w:rsidRPr="00167801">
        <w:rPr>
          <w:rFonts w:hint="cs"/>
          <w:b/>
          <w:bCs/>
          <w:rtl/>
        </w:rPr>
        <w:t>توصي اللجنة الدولة الطرف بكفالة تنفيذ العهد تنفيذاً مباشراً بتشجيع الإلمام بمحتواه وإمكانية الاستشهاد به أمام العدالة والقضاة والمحامين والموظفين العموميين، والجهات الفاعلة الأخرى المعنية بتطبيق العهد، إلى جانب ذوي الحقوق. كما تدعو اللجنة الدولة الطرف إلى إحاطة البرلمانيين علماً بدورهم في تنفيذ العهد. وتشير اللجنة في هذ</w:t>
      </w:r>
      <w:r w:rsidR="00A85F16">
        <w:rPr>
          <w:rFonts w:hint="cs"/>
          <w:b/>
          <w:bCs/>
          <w:rtl/>
        </w:rPr>
        <w:t>ا الصدد إلى تعليقها العام رقم 9</w:t>
      </w:r>
      <w:r w:rsidRPr="00167801">
        <w:rPr>
          <w:rFonts w:hint="cs"/>
          <w:b/>
          <w:bCs/>
          <w:rtl/>
        </w:rPr>
        <w:t>(1998) بشأن تنفيذ العهد على الصعيد الوطني. وتطلب إلى الدولة الطرف أن تدرج في تقريرها الدوري المقبل المعلومات المتعلقة بقرارات الهيئات القضائية المحلية والسلطات الإدارية القاضية بإعمال الحقوق التي كرسها العهد.</w:t>
      </w:r>
    </w:p>
    <w:p w:rsidR="00167801" w:rsidRPr="00167801" w:rsidRDefault="00167801" w:rsidP="00167801">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pacing w:val="0"/>
          <w:sz w:val="10"/>
          <w:rtl/>
        </w:rPr>
      </w:pPr>
    </w:p>
    <w:p w:rsidR="00B71EB6" w:rsidRPr="00167801" w:rsidRDefault="00B71EB6" w:rsidP="0016780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spacing w:val="0"/>
          <w:rtl/>
        </w:rPr>
      </w:pPr>
      <w:r w:rsidRPr="00167801">
        <w:rPr>
          <w:rFonts w:hint="cs"/>
          <w:spacing w:val="0"/>
          <w:rtl/>
        </w:rPr>
        <w:tab/>
      </w:r>
      <w:r w:rsidRPr="00167801">
        <w:rPr>
          <w:rFonts w:hint="cs"/>
          <w:spacing w:val="0"/>
          <w:rtl/>
        </w:rPr>
        <w:tab/>
        <w:t>استقلال السلطة القضائية</w:t>
      </w:r>
    </w:p>
    <w:p w:rsidR="00B71EB6" w:rsidRPr="00167801" w:rsidRDefault="00B71EB6" w:rsidP="003472EB">
      <w:pPr>
        <w:pStyle w:val="SingleTxtGA"/>
        <w:spacing w:after="100" w:line="400" w:lineRule="exact"/>
        <w:rPr>
          <w:rFonts w:eastAsiaTheme="minorHAnsi"/>
          <w:w w:val="103"/>
          <w:kern w:val="14"/>
          <w:rtl/>
        </w:rPr>
      </w:pPr>
      <w:r w:rsidRPr="00167801">
        <w:rPr>
          <w:rFonts w:hint="cs"/>
          <w:rtl/>
        </w:rPr>
        <w:t>7-</w:t>
      </w:r>
      <w:r w:rsidRPr="00167801">
        <w:rPr>
          <w:rFonts w:hint="cs"/>
          <w:rtl/>
        </w:rPr>
        <w:tab/>
      </w:r>
      <w:r w:rsidRPr="00167801">
        <w:rPr>
          <w:rFonts w:eastAsiaTheme="minorHAnsi" w:hint="cs"/>
          <w:w w:val="103"/>
          <w:kern w:val="14"/>
          <w:rtl/>
        </w:rPr>
        <w:t>يساور اللجنة القلق إزاء</w:t>
      </w:r>
      <w:r w:rsidR="003472EB" w:rsidRPr="00167801">
        <w:rPr>
          <w:rFonts w:eastAsiaTheme="minorHAnsi" w:hint="cs"/>
          <w:w w:val="103"/>
          <w:kern w:val="14"/>
          <w:rtl/>
        </w:rPr>
        <w:t xml:space="preserve"> </w:t>
      </w:r>
      <w:r w:rsidRPr="00167801">
        <w:rPr>
          <w:rFonts w:eastAsiaTheme="minorHAnsi" w:hint="cs"/>
          <w:w w:val="103"/>
          <w:kern w:val="14"/>
          <w:rtl/>
        </w:rPr>
        <w:t>عدم وجود ضمانات كافية فيما يتعلق بعدم جواز عزل القضاة، وهو وضع يمكن أن</w:t>
      </w:r>
      <w:r w:rsidR="003472EB" w:rsidRPr="00167801">
        <w:rPr>
          <w:rFonts w:eastAsiaTheme="minorHAnsi" w:hint="cs"/>
          <w:w w:val="103"/>
          <w:kern w:val="14"/>
          <w:rtl/>
        </w:rPr>
        <w:t xml:space="preserve"> </w:t>
      </w:r>
      <w:r w:rsidRPr="00167801">
        <w:rPr>
          <w:rFonts w:eastAsiaTheme="minorHAnsi" w:hint="cs"/>
          <w:w w:val="103"/>
          <w:kern w:val="14"/>
          <w:rtl/>
        </w:rPr>
        <w:t>يعيق ، إلى حد كبير،</w:t>
      </w:r>
      <w:r w:rsidR="003472EB" w:rsidRPr="00167801">
        <w:rPr>
          <w:rFonts w:eastAsiaTheme="minorHAnsi" w:hint="cs"/>
          <w:w w:val="103"/>
          <w:kern w:val="14"/>
          <w:rtl/>
        </w:rPr>
        <w:t xml:space="preserve"> </w:t>
      </w:r>
      <w:r w:rsidRPr="00167801">
        <w:rPr>
          <w:rFonts w:eastAsiaTheme="minorHAnsi" w:hint="cs"/>
          <w:w w:val="103"/>
          <w:kern w:val="14"/>
          <w:rtl/>
        </w:rPr>
        <w:t>استقلاليتهم</w:t>
      </w:r>
      <w:r w:rsidR="003472EB" w:rsidRPr="00167801">
        <w:rPr>
          <w:rFonts w:eastAsiaTheme="minorHAnsi" w:hint="cs"/>
          <w:w w:val="103"/>
          <w:kern w:val="14"/>
          <w:rtl/>
        </w:rPr>
        <w:t xml:space="preserve"> </w:t>
      </w:r>
      <w:r w:rsidRPr="00167801">
        <w:rPr>
          <w:rFonts w:eastAsiaTheme="minorHAnsi" w:hint="cs"/>
          <w:w w:val="103"/>
          <w:kern w:val="14"/>
          <w:rtl/>
        </w:rPr>
        <w:t>(الفقرة 1 من المادة 2).</w:t>
      </w:r>
    </w:p>
    <w:p w:rsidR="00B71EB6" w:rsidRPr="00167801" w:rsidRDefault="00B71EB6" w:rsidP="003472EB">
      <w:pPr>
        <w:pStyle w:val="SingleTxtGA"/>
        <w:spacing w:after="100" w:line="400" w:lineRule="exact"/>
        <w:rPr>
          <w:rFonts w:eastAsiaTheme="minorHAnsi"/>
          <w:b/>
          <w:bCs/>
          <w:w w:val="103"/>
          <w:kern w:val="14"/>
          <w:rtl/>
        </w:rPr>
      </w:pPr>
      <w:r w:rsidRPr="00167801">
        <w:rPr>
          <w:rFonts w:hint="cs"/>
          <w:rtl/>
        </w:rPr>
        <w:lastRenderedPageBreak/>
        <w:t>8-</w:t>
      </w:r>
      <w:r w:rsidRPr="00167801">
        <w:rPr>
          <w:rFonts w:hint="cs"/>
          <w:b/>
          <w:bCs/>
          <w:rtl/>
        </w:rPr>
        <w:tab/>
      </w:r>
      <w:r w:rsidRPr="00167801">
        <w:rPr>
          <w:rFonts w:eastAsiaTheme="minorHAnsi" w:hint="cs"/>
          <w:b/>
          <w:bCs/>
          <w:w w:val="103"/>
          <w:kern w:val="14"/>
          <w:rtl/>
        </w:rPr>
        <w:t>توصي اللجنة الدولة الطرف باعتماد التدابير الملائمة لكفالة اختيار القضاة وتعيينهم بطريقة مفتوحة وشفافة، على أساس نزاهتهم وكفاءتهم، وتعزيز</w:t>
      </w:r>
      <w:r w:rsidR="003472EB" w:rsidRPr="00167801">
        <w:rPr>
          <w:rFonts w:eastAsiaTheme="minorHAnsi" w:hint="cs"/>
          <w:b/>
          <w:bCs/>
          <w:w w:val="103"/>
          <w:kern w:val="14"/>
          <w:rtl/>
        </w:rPr>
        <w:t xml:space="preserve"> </w:t>
      </w:r>
      <w:r w:rsidRPr="00167801">
        <w:rPr>
          <w:rFonts w:eastAsiaTheme="minorHAnsi" w:hint="cs"/>
          <w:b/>
          <w:bCs/>
          <w:w w:val="103"/>
          <w:kern w:val="14"/>
          <w:rtl/>
        </w:rPr>
        <w:t>ما من شأنه أن يكفل استقلاليتهم.</w:t>
      </w:r>
    </w:p>
    <w:p w:rsidR="00167801" w:rsidRPr="00167801" w:rsidRDefault="00167801" w:rsidP="00167801">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pacing w:val="0"/>
          <w:sz w:val="10"/>
          <w:rtl/>
        </w:rPr>
      </w:pPr>
    </w:p>
    <w:p w:rsidR="00B71EB6" w:rsidRPr="00167801" w:rsidRDefault="00B71EB6" w:rsidP="0016780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spacing w:val="0"/>
          <w:rtl/>
        </w:rPr>
      </w:pPr>
      <w:r w:rsidRPr="00167801">
        <w:rPr>
          <w:rFonts w:hint="cs"/>
          <w:spacing w:val="0"/>
          <w:rtl/>
        </w:rPr>
        <w:tab/>
      </w:r>
      <w:r w:rsidRPr="00167801">
        <w:rPr>
          <w:rFonts w:hint="cs"/>
          <w:spacing w:val="0"/>
          <w:rtl/>
        </w:rPr>
        <w:tab/>
        <w:t>اللجنة الوطنية المستقلة لحقوق الإنسان</w:t>
      </w:r>
    </w:p>
    <w:p w:rsidR="00B71EB6" w:rsidRPr="00167801" w:rsidRDefault="00B71EB6" w:rsidP="00167801">
      <w:pPr>
        <w:pStyle w:val="SingleTxt"/>
        <w:rPr>
          <w:rtl/>
        </w:rPr>
      </w:pPr>
      <w:r w:rsidRPr="00167801">
        <w:rPr>
          <w:rFonts w:hint="cs"/>
          <w:rtl/>
        </w:rPr>
        <w:t>9-</w:t>
      </w:r>
      <w:r w:rsidRPr="00167801">
        <w:rPr>
          <w:rFonts w:hint="cs"/>
          <w:rtl/>
        </w:rPr>
        <w:tab/>
        <w:t>يساور اللجنة القلق إزاء</w:t>
      </w:r>
      <w:r w:rsidR="003472EB" w:rsidRPr="00167801">
        <w:rPr>
          <w:rFonts w:hint="cs"/>
          <w:rtl/>
        </w:rPr>
        <w:t xml:space="preserve"> </w:t>
      </w:r>
      <w:r w:rsidRPr="00167801">
        <w:rPr>
          <w:rFonts w:hint="cs"/>
          <w:rtl/>
        </w:rPr>
        <w:t>الاعتراضات التي</w:t>
      </w:r>
      <w:r w:rsidR="003472EB" w:rsidRPr="00167801">
        <w:rPr>
          <w:rFonts w:hint="cs"/>
          <w:rtl/>
        </w:rPr>
        <w:t xml:space="preserve"> </w:t>
      </w:r>
      <w:r w:rsidRPr="00167801">
        <w:rPr>
          <w:rFonts w:hint="cs"/>
          <w:rtl/>
        </w:rPr>
        <w:t>أثيرت أحياناً بشأن تعيين أعضاء اللجنة الوطنية المستقلة لحقوق الإنسان وتجديد ولاياتهم، وإزاء عدم كفاية الوسائل المادية والمالية المتاحة لها، وإزاء عدم مراعاة توصياتها في المجالات</w:t>
      </w:r>
      <w:r w:rsidR="003472EB" w:rsidRPr="00167801">
        <w:rPr>
          <w:rFonts w:hint="cs"/>
          <w:rtl/>
        </w:rPr>
        <w:t xml:space="preserve"> </w:t>
      </w:r>
      <w:r w:rsidRPr="00167801">
        <w:rPr>
          <w:rFonts w:hint="cs"/>
          <w:rtl/>
        </w:rPr>
        <w:t>المشمولة بالعهد (الفقرة 1 من المادة 2).</w:t>
      </w:r>
    </w:p>
    <w:p w:rsidR="00B71EB6" w:rsidRPr="00167801" w:rsidRDefault="00B71EB6" w:rsidP="00A85F16">
      <w:pPr>
        <w:pStyle w:val="SingleTxtGA"/>
        <w:spacing w:line="400" w:lineRule="exact"/>
        <w:rPr>
          <w:rFonts w:eastAsiaTheme="minorHAnsi"/>
          <w:b/>
          <w:bCs/>
          <w:w w:val="103"/>
          <w:kern w:val="14"/>
          <w:rtl/>
        </w:rPr>
      </w:pPr>
      <w:r w:rsidRPr="00167801">
        <w:rPr>
          <w:rFonts w:hint="cs"/>
          <w:rtl/>
        </w:rPr>
        <w:t>10-</w:t>
      </w:r>
      <w:r w:rsidRPr="00167801">
        <w:rPr>
          <w:rFonts w:hint="cs"/>
          <w:b/>
          <w:bCs/>
          <w:rtl/>
        </w:rPr>
        <w:tab/>
      </w:r>
      <w:r w:rsidRPr="00167801">
        <w:rPr>
          <w:rFonts w:eastAsiaTheme="minorHAnsi" w:hint="cs"/>
          <w:b/>
          <w:bCs/>
          <w:w w:val="103"/>
          <w:kern w:val="14"/>
          <w:rtl/>
        </w:rPr>
        <w:t>توصي اللجنة الدولة الطرف باتخاذ التدابير الضرورية لضمان احترام إجراءات تعيين أعضاء اللجنة الوطنية المستقلة لحقوق الإنسان وتجديد ولاياتهم، على النحو الواجب، وتنفيذها بطريقة مفتوحة وشفافة. كما توصي الدولةَ الطرف بتزويد اللجنة الوطنية بموارد بشرية ومالية كافية لتمكينها من تنفيذ ولايتها على نحو كامل، طبقاً لمبادئ باريس، والنظر في إمكانية الاستجابة للتوصيات التي تصدرها.</w:t>
      </w:r>
    </w:p>
    <w:p w:rsidR="00167801" w:rsidRPr="00167801" w:rsidRDefault="00167801" w:rsidP="00167801">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pacing w:val="0"/>
          <w:sz w:val="10"/>
          <w:rtl/>
        </w:rPr>
      </w:pPr>
    </w:p>
    <w:p w:rsidR="00B71EB6" w:rsidRPr="00167801" w:rsidRDefault="00B71EB6" w:rsidP="0016780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spacing w:val="0"/>
          <w:rtl/>
        </w:rPr>
      </w:pPr>
      <w:r w:rsidRPr="00167801">
        <w:rPr>
          <w:rFonts w:hint="cs"/>
          <w:spacing w:val="0"/>
          <w:rtl/>
        </w:rPr>
        <w:tab/>
      </w:r>
      <w:r w:rsidRPr="00167801">
        <w:rPr>
          <w:rFonts w:hint="cs"/>
          <w:spacing w:val="0"/>
          <w:rtl/>
        </w:rPr>
        <w:tab/>
        <w:t>الفساد</w:t>
      </w:r>
    </w:p>
    <w:p w:rsidR="00B71EB6" w:rsidRPr="00D22A55" w:rsidRDefault="00B71EB6" w:rsidP="003472EB">
      <w:pPr>
        <w:pStyle w:val="SingleTxtGA"/>
        <w:spacing w:line="400" w:lineRule="exact"/>
        <w:rPr>
          <w:rFonts w:eastAsiaTheme="minorHAnsi"/>
          <w:w w:val="103"/>
          <w:kern w:val="14"/>
          <w:rtl/>
        </w:rPr>
      </w:pPr>
      <w:r w:rsidRPr="00167801">
        <w:rPr>
          <w:rFonts w:hint="cs"/>
          <w:rtl/>
        </w:rPr>
        <w:t>11-</w:t>
      </w:r>
      <w:r w:rsidRPr="00167801">
        <w:rPr>
          <w:rFonts w:hint="cs"/>
          <w:rtl/>
        </w:rPr>
        <w:tab/>
      </w:r>
      <w:r w:rsidRPr="00D22A55">
        <w:rPr>
          <w:rFonts w:eastAsiaTheme="minorHAnsi" w:hint="cs"/>
          <w:w w:val="103"/>
          <w:kern w:val="14"/>
          <w:rtl/>
        </w:rPr>
        <w:t>يساور اللجنة القلق إزاء استشراء الفساد في الدولة الطرف على جميع المستويات، رغم</w:t>
      </w:r>
      <w:r w:rsidR="002D0BCD">
        <w:rPr>
          <w:rFonts w:eastAsiaTheme="minorHAnsi" w:hint="cs"/>
          <w:w w:val="103"/>
          <w:kern w:val="14"/>
          <w:rtl/>
        </w:rPr>
        <w:t xml:space="preserve">           </w:t>
      </w:r>
      <w:r w:rsidRPr="00D22A55">
        <w:rPr>
          <w:rFonts w:eastAsiaTheme="minorHAnsi" w:hint="cs"/>
          <w:w w:val="103"/>
          <w:kern w:val="14"/>
          <w:rtl/>
        </w:rPr>
        <w:t xml:space="preserve"> ما تبذله الدولة من جهود في هذا المجال، مما يعيق فرصة التمتع الكامل بالحقوق الاقتصادية والاجتماعية والثقافية (الفقرة 1 من المادة 2).</w:t>
      </w:r>
    </w:p>
    <w:p w:rsidR="00B71EB6" w:rsidRPr="00D22A55" w:rsidRDefault="00B71EB6" w:rsidP="00D22A55">
      <w:pPr>
        <w:pStyle w:val="SingleTxt"/>
        <w:rPr>
          <w:b/>
          <w:bCs/>
          <w:rtl/>
        </w:rPr>
      </w:pPr>
      <w:r w:rsidRPr="00167801">
        <w:rPr>
          <w:rFonts w:hint="cs"/>
          <w:rtl/>
        </w:rPr>
        <w:t>12-</w:t>
      </w:r>
      <w:r w:rsidRPr="00167801">
        <w:rPr>
          <w:rFonts w:hint="cs"/>
          <w:rtl/>
        </w:rPr>
        <w:tab/>
      </w:r>
      <w:r w:rsidRPr="00D22A55">
        <w:rPr>
          <w:rFonts w:hint="cs"/>
          <w:b/>
          <w:bCs/>
          <w:rtl/>
        </w:rPr>
        <w:t>توصي اللجنة الدولة الطرف بما يلي:</w:t>
      </w:r>
    </w:p>
    <w:p w:rsidR="00B71EB6" w:rsidRPr="00D22A55" w:rsidRDefault="00B71EB6" w:rsidP="00D22A55">
      <w:pPr>
        <w:pStyle w:val="SingleTxt"/>
        <w:rPr>
          <w:b/>
          <w:bCs/>
          <w:rtl/>
        </w:rPr>
      </w:pPr>
      <w:r w:rsidRPr="00D22A55">
        <w:rPr>
          <w:rFonts w:hint="cs"/>
          <w:b/>
          <w:bCs/>
          <w:rtl/>
        </w:rPr>
        <w:tab/>
        <w:t>(أ)</w:t>
      </w:r>
      <w:r w:rsidRPr="00D22A55">
        <w:rPr>
          <w:rFonts w:hint="cs"/>
          <w:b/>
          <w:bCs/>
          <w:rtl/>
        </w:rPr>
        <w:tab/>
        <w:t>إجراء تحقيقات مستقلة ومحايدة في جميع حالات الفساد المزعومة، على جميع المستويات، وإحالة المسؤولين إلى العدالة؛</w:t>
      </w:r>
    </w:p>
    <w:p w:rsidR="00B71EB6" w:rsidRPr="00D22A55" w:rsidRDefault="00B71EB6" w:rsidP="00D22A55">
      <w:pPr>
        <w:pStyle w:val="SingleTxt"/>
        <w:rPr>
          <w:b/>
          <w:bCs/>
          <w:rtl/>
        </w:rPr>
      </w:pPr>
      <w:r w:rsidRPr="00D22A55">
        <w:rPr>
          <w:rFonts w:hint="cs"/>
          <w:b/>
          <w:bCs/>
          <w:rtl/>
        </w:rPr>
        <w:tab/>
        <w:t>(ب)</w:t>
      </w:r>
      <w:r w:rsidRPr="00D22A55">
        <w:rPr>
          <w:rFonts w:hint="cs"/>
          <w:b/>
          <w:bCs/>
          <w:rtl/>
        </w:rPr>
        <w:tab/>
        <w:t>كفالة احترام الأحكام المتعلقة بإعلان</w:t>
      </w:r>
      <w:r w:rsidR="003472EB" w:rsidRPr="00D22A55">
        <w:rPr>
          <w:rFonts w:hint="cs"/>
          <w:b/>
          <w:bCs/>
          <w:rtl/>
        </w:rPr>
        <w:t xml:space="preserve"> </w:t>
      </w:r>
      <w:r w:rsidRPr="00D22A55">
        <w:rPr>
          <w:rFonts w:hint="cs"/>
          <w:b/>
          <w:bCs/>
          <w:rtl/>
        </w:rPr>
        <w:t>عن الممتلكات عند تولي منصب من المناصب الرفيعة في الوظائف العمومية وعند</w:t>
      </w:r>
      <w:r w:rsidR="003472EB" w:rsidRPr="00D22A55">
        <w:rPr>
          <w:rFonts w:hint="cs"/>
          <w:b/>
          <w:bCs/>
          <w:rtl/>
        </w:rPr>
        <w:t xml:space="preserve"> </w:t>
      </w:r>
      <w:r w:rsidRPr="00D22A55">
        <w:rPr>
          <w:rFonts w:hint="cs"/>
          <w:b/>
          <w:bCs/>
          <w:rtl/>
        </w:rPr>
        <w:t>تركه؛</w:t>
      </w:r>
    </w:p>
    <w:p w:rsidR="00B71EB6" w:rsidRPr="00D22A55" w:rsidRDefault="00A264BB" w:rsidP="00D22A55">
      <w:pPr>
        <w:pStyle w:val="SingleTxt"/>
        <w:rPr>
          <w:b/>
          <w:bCs/>
          <w:rtl/>
        </w:rPr>
      </w:pPr>
      <w:r>
        <w:rPr>
          <w:rFonts w:hint="cs"/>
          <w:b/>
          <w:bCs/>
          <w:rtl/>
        </w:rPr>
        <w:tab/>
        <w:t>(ج)</w:t>
      </w:r>
      <w:r>
        <w:rPr>
          <w:rFonts w:hint="cs"/>
          <w:b/>
          <w:bCs/>
          <w:rtl/>
        </w:rPr>
        <w:tab/>
        <w:t>حماية "</w:t>
      </w:r>
      <w:r w:rsidR="00B71EB6" w:rsidRPr="00D22A55">
        <w:rPr>
          <w:rFonts w:hint="cs"/>
          <w:b/>
          <w:bCs/>
          <w:rtl/>
        </w:rPr>
        <w:t>مطلقي الإنذار" الذين يبلغون عن حالات الفساد من جميع أشكال الانتقام، وضمان حماية الشهود؛</w:t>
      </w:r>
    </w:p>
    <w:p w:rsidR="00B71EB6" w:rsidRPr="00D22A55" w:rsidRDefault="00B71EB6" w:rsidP="00D22A55">
      <w:pPr>
        <w:pStyle w:val="SingleTxt"/>
        <w:rPr>
          <w:b/>
          <w:bCs/>
          <w:rtl/>
        </w:rPr>
      </w:pPr>
      <w:r w:rsidRPr="00D22A55">
        <w:rPr>
          <w:rFonts w:hint="cs"/>
          <w:b/>
          <w:bCs/>
          <w:rtl/>
        </w:rPr>
        <w:tab/>
        <w:t>(د)</w:t>
      </w:r>
      <w:r w:rsidRPr="00D22A55">
        <w:rPr>
          <w:rFonts w:hint="cs"/>
          <w:b/>
          <w:bCs/>
          <w:rtl/>
        </w:rPr>
        <w:tab/>
        <w:t>كفالة جبر ضحايا أعمال الفساد؛</w:t>
      </w:r>
    </w:p>
    <w:p w:rsidR="00B71EB6" w:rsidRPr="00D22A55" w:rsidRDefault="00B71EB6" w:rsidP="00D22A55">
      <w:pPr>
        <w:pStyle w:val="SingleTxt"/>
        <w:rPr>
          <w:b/>
          <w:bCs/>
          <w:rtl/>
        </w:rPr>
      </w:pPr>
      <w:r w:rsidRPr="00D22A55">
        <w:rPr>
          <w:rFonts w:hint="cs"/>
          <w:b/>
          <w:bCs/>
          <w:rtl/>
        </w:rPr>
        <w:tab/>
        <w:t>(ه)</w:t>
      </w:r>
      <w:r w:rsidRPr="00D22A55">
        <w:rPr>
          <w:rFonts w:hint="cs"/>
          <w:b/>
          <w:bCs/>
          <w:rtl/>
        </w:rPr>
        <w:tab/>
        <w:t xml:space="preserve"> إجراء حملات لتوعية الموظفين والقضاة والبرلمانيين بضرورة</w:t>
      </w:r>
      <w:r w:rsidR="003472EB" w:rsidRPr="00D22A55">
        <w:rPr>
          <w:rFonts w:hint="cs"/>
          <w:b/>
          <w:bCs/>
          <w:rtl/>
        </w:rPr>
        <w:t xml:space="preserve"> </w:t>
      </w:r>
      <w:r w:rsidRPr="00D22A55">
        <w:rPr>
          <w:rFonts w:hint="cs"/>
          <w:b/>
          <w:bCs/>
          <w:rtl/>
        </w:rPr>
        <w:t>العمل في سبيل القضاء</w:t>
      </w:r>
      <w:r w:rsidR="003472EB" w:rsidRPr="00D22A55">
        <w:rPr>
          <w:rFonts w:hint="cs"/>
          <w:b/>
          <w:bCs/>
          <w:rtl/>
        </w:rPr>
        <w:t xml:space="preserve"> </w:t>
      </w:r>
      <w:r w:rsidRPr="00D22A55">
        <w:rPr>
          <w:rFonts w:hint="cs"/>
          <w:b/>
          <w:bCs/>
          <w:rtl/>
        </w:rPr>
        <w:t>على الفساد في الدولة الطرف قضاءً مبرماً.</w:t>
      </w:r>
    </w:p>
    <w:p w:rsidR="00B71EB6" w:rsidRPr="00167801" w:rsidRDefault="00B71EB6" w:rsidP="0016780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spacing w:val="0"/>
          <w:rtl/>
        </w:rPr>
      </w:pPr>
      <w:r w:rsidRPr="00167801">
        <w:rPr>
          <w:rFonts w:hint="cs"/>
          <w:spacing w:val="0"/>
          <w:rtl/>
        </w:rPr>
        <w:tab/>
      </w:r>
      <w:r w:rsidRPr="00167801">
        <w:rPr>
          <w:rFonts w:hint="cs"/>
          <w:spacing w:val="0"/>
          <w:rtl/>
        </w:rPr>
        <w:tab/>
        <w:t>الموارد العامة</w:t>
      </w:r>
    </w:p>
    <w:p w:rsidR="00B71EB6" w:rsidRPr="00167801" w:rsidRDefault="00B71EB6" w:rsidP="00D22A55">
      <w:pPr>
        <w:pStyle w:val="SingleTxt"/>
        <w:rPr>
          <w:rtl/>
        </w:rPr>
      </w:pPr>
      <w:r w:rsidRPr="00167801">
        <w:rPr>
          <w:rFonts w:hint="cs"/>
          <w:rtl/>
        </w:rPr>
        <w:t>13-</w:t>
      </w:r>
      <w:r w:rsidRPr="00167801">
        <w:rPr>
          <w:rFonts w:hint="cs"/>
          <w:rtl/>
        </w:rPr>
        <w:tab/>
        <w:t>يساور اللجنة القلق إزاء ضآلة</w:t>
      </w:r>
      <w:r w:rsidR="003472EB" w:rsidRPr="00167801">
        <w:rPr>
          <w:rFonts w:hint="cs"/>
          <w:rtl/>
        </w:rPr>
        <w:t xml:space="preserve"> </w:t>
      </w:r>
      <w:r w:rsidRPr="00167801">
        <w:rPr>
          <w:rFonts w:hint="cs"/>
          <w:rtl/>
        </w:rPr>
        <w:t>الموارد</w:t>
      </w:r>
      <w:r w:rsidR="003472EB" w:rsidRPr="00167801">
        <w:rPr>
          <w:rFonts w:hint="cs"/>
          <w:rtl/>
        </w:rPr>
        <w:t xml:space="preserve"> </w:t>
      </w:r>
      <w:r w:rsidRPr="00167801">
        <w:rPr>
          <w:rFonts w:hint="cs"/>
          <w:rtl/>
        </w:rPr>
        <w:t>المرصودة محليا</w:t>
      </w:r>
      <w:r w:rsidR="00A20946">
        <w:rPr>
          <w:rFonts w:hint="cs"/>
          <w:rtl/>
        </w:rPr>
        <w:t>ً</w:t>
      </w:r>
      <w:r w:rsidRPr="00167801">
        <w:rPr>
          <w:rFonts w:hint="cs"/>
          <w:rtl/>
        </w:rPr>
        <w:t xml:space="preserve"> للبرامج الرامية إلى إعمال الحقوق الاقتصادية والاجتماعية والثقافية (المادة 2).</w:t>
      </w:r>
    </w:p>
    <w:p w:rsidR="00B71EB6" w:rsidRPr="00167801" w:rsidRDefault="00B71EB6" w:rsidP="00D22A55">
      <w:pPr>
        <w:pStyle w:val="SingleTxt"/>
        <w:rPr>
          <w:b/>
          <w:bCs/>
          <w:rtl/>
        </w:rPr>
      </w:pPr>
      <w:r w:rsidRPr="00167801">
        <w:rPr>
          <w:rFonts w:hint="cs"/>
          <w:rtl/>
        </w:rPr>
        <w:t>14-</w:t>
      </w:r>
      <w:r w:rsidRPr="00167801">
        <w:rPr>
          <w:rFonts w:hint="cs"/>
          <w:b/>
          <w:bCs/>
          <w:rtl/>
        </w:rPr>
        <w:tab/>
        <w:t>توصي اللجنة الدولة الطرف باتخاذ التدابير الضرورية لتنفيذ سياسة ضريبية ملائمة للاحتياجات،</w:t>
      </w:r>
      <w:r w:rsidR="003472EB" w:rsidRPr="00167801">
        <w:rPr>
          <w:rFonts w:hint="cs"/>
          <w:b/>
          <w:bCs/>
          <w:rtl/>
        </w:rPr>
        <w:t xml:space="preserve"> </w:t>
      </w:r>
      <w:r w:rsidRPr="00167801">
        <w:rPr>
          <w:rFonts w:hint="cs"/>
          <w:b/>
          <w:bCs/>
          <w:rtl/>
        </w:rPr>
        <w:t xml:space="preserve">تكون تقدمية وعادلة اجتماعياً، لا سيما من خلال تحسين عملية تحصيل الضرائب لضمان ما يكفي من موارد لإعمال الحقوق الاقتصادية والاجتماعية والثقافية. وتوصي بإعادة النظر في الإعفاءات الضريبية التي تقلص من الإيرادات الضريبية، والحرص على تصميم أي إصلاح ضريبي وأي مشروع للميزانية بطريقة شفافة وعلى أساس تشاركي، من أجل تخصيص الحد الأقصى من الموارد المتاحة لإعمال الحقوق التي ينص </w:t>
      </w:r>
      <w:r w:rsidR="009922B4">
        <w:rPr>
          <w:rFonts w:hint="cs"/>
          <w:b/>
          <w:bCs/>
          <w:rtl/>
        </w:rPr>
        <w:t xml:space="preserve">             </w:t>
      </w:r>
      <w:r w:rsidRPr="00167801">
        <w:rPr>
          <w:rFonts w:hint="cs"/>
          <w:b/>
          <w:bCs/>
          <w:rtl/>
        </w:rPr>
        <w:t>عليها العهد.</w:t>
      </w:r>
    </w:p>
    <w:p w:rsidR="00167801" w:rsidRPr="00167801" w:rsidRDefault="00167801" w:rsidP="00167801">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pacing w:val="0"/>
          <w:sz w:val="10"/>
          <w:rtl/>
        </w:rPr>
      </w:pPr>
    </w:p>
    <w:p w:rsidR="00B71EB6" w:rsidRPr="00167801" w:rsidRDefault="00B71EB6" w:rsidP="0016780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spacing w:val="0"/>
          <w:rtl/>
        </w:rPr>
      </w:pPr>
      <w:r w:rsidRPr="00167801">
        <w:rPr>
          <w:rFonts w:hint="cs"/>
          <w:spacing w:val="0"/>
          <w:rtl/>
        </w:rPr>
        <w:tab/>
      </w:r>
      <w:r w:rsidRPr="00167801">
        <w:rPr>
          <w:rFonts w:hint="cs"/>
          <w:spacing w:val="0"/>
          <w:rtl/>
        </w:rPr>
        <w:tab/>
        <w:t>عدم التمييز</w:t>
      </w:r>
    </w:p>
    <w:p w:rsidR="00B71EB6" w:rsidRPr="00167801" w:rsidRDefault="00B71EB6" w:rsidP="00D22A55">
      <w:pPr>
        <w:pStyle w:val="SingleTxt"/>
        <w:rPr>
          <w:rtl/>
        </w:rPr>
      </w:pPr>
      <w:r w:rsidRPr="00167801">
        <w:rPr>
          <w:rFonts w:hint="cs"/>
          <w:rtl/>
        </w:rPr>
        <w:t>15-</w:t>
      </w:r>
      <w:r w:rsidRPr="00167801">
        <w:rPr>
          <w:rFonts w:hint="cs"/>
          <w:rtl/>
        </w:rPr>
        <w:tab/>
        <w:t>يساور اللجنة القلق إزاء</w:t>
      </w:r>
      <w:r w:rsidR="003472EB" w:rsidRPr="00167801">
        <w:rPr>
          <w:rFonts w:hint="cs"/>
          <w:rtl/>
        </w:rPr>
        <w:t xml:space="preserve"> </w:t>
      </w:r>
      <w:r w:rsidRPr="00167801">
        <w:rPr>
          <w:rFonts w:hint="cs"/>
          <w:rtl/>
        </w:rPr>
        <w:t>عدم وجود قانون عام لمكافحة التمييز، يشمل</w:t>
      </w:r>
      <w:r w:rsidR="003472EB" w:rsidRPr="00167801">
        <w:rPr>
          <w:rFonts w:hint="cs"/>
          <w:rtl/>
        </w:rPr>
        <w:t xml:space="preserve"> </w:t>
      </w:r>
      <w:r w:rsidRPr="00167801">
        <w:rPr>
          <w:rFonts w:hint="cs"/>
          <w:rtl/>
        </w:rPr>
        <w:t>جميع المجالات التي يغطيها العهد. كما تشعر بالقلق إزاء</w:t>
      </w:r>
      <w:r w:rsidR="003472EB" w:rsidRPr="00167801">
        <w:rPr>
          <w:rFonts w:hint="cs"/>
          <w:rtl/>
        </w:rPr>
        <w:t xml:space="preserve"> </w:t>
      </w:r>
      <w:r w:rsidRPr="00167801">
        <w:rPr>
          <w:rFonts w:hint="cs"/>
          <w:rtl/>
        </w:rPr>
        <w:t>عدم وجود تدابير</w:t>
      </w:r>
      <w:r w:rsidR="003472EB" w:rsidRPr="00167801">
        <w:rPr>
          <w:rFonts w:hint="cs"/>
          <w:rtl/>
        </w:rPr>
        <w:t xml:space="preserve"> </w:t>
      </w:r>
      <w:r w:rsidRPr="00167801">
        <w:rPr>
          <w:rFonts w:hint="cs"/>
          <w:rtl/>
        </w:rPr>
        <w:t>فعالة، تشريعية</w:t>
      </w:r>
      <w:r w:rsidR="003472EB" w:rsidRPr="00167801">
        <w:rPr>
          <w:rFonts w:hint="cs"/>
          <w:rtl/>
        </w:rPr>
        <w:t xml:space="preserve"> </w:t>
      </w:r>
      <w:r w:rsidRPr="00167801">
        <w:rPr>
          <w:rFonts w:hint="cs"/>
          <w:rtl/>
        </w:rPr>
        <w:t>وغير تشريعية،</w:t>
      </w:r>
      <w:r w:rsidR="003472EB" w:rsidRPr="00167801">
        <w:rPr>
          <w:rFonts w:hint="cs"/>
          <w:rtl/>
        </w:rPr>
        <w:t xml:space="preserve"> </w:t>
      </w:r>
      <w:r w:rsidRPr="00167801">
        <w:rPr>
          <w:rFonts w:hint="cs"/>
          <w:rtl/>
        </w:rPr>
        <w:t>لمكافحة التمييز</w:t>
      </w:r>
      <w:r w:rsidR="003472EB" w:rsidRPr="00167801">
        <w:rPr>
          <w:rFonts w:hint="cs"/>
          <w:rtl/>
        </w:rPr>
        <w:t xml:space="preserve"> </w:t>
      </w:r>
      <w:r w:rsidRPr="00167801">
        <w:rPr>
          <w:rFonts w:hint="cs"/>
          <w:rtl/>
        </w:rPr>
        <w:t xml:space="preserve">الذي يتعرض له الباتوا والأشخاص المصابين بالمهق والأشخاص ذوي الإعاقة، </w:t>
      </w:r>
      <w:r w:rsidR="009922B4">
        <w:rPr>
          <w:rFonts w:hint="cs"/>
          <w:rtl/>
        </w:rPr>
        <w:t xml:space="preserve">           </w:t>
      </w:r>
      <w:r w:rsidRPr="00167801">
        <w:rPr>
          <w:rFonts w:hint="cs"/>
          <w:rtl/>
        </w:rPr>
        <w:t>لا سيما من أجل كفالة</w:t>
      </w:r>
      <w:r w:rsidR="003472EB" w:rsidRPr="00167801">
        <w:rPr>
          <w:rFonts w:hint="cs"/>
          <w:rtl/>
        </w:rPr>
        <w:t xml:space="preserve"> </w:t>
      </w:r>
      <w:r w:rsidRPr="00167801">
        <w:rPr>
          <w:rFonts w:hint="cs"/>
          <w:rtl/>
        </w:rPr>
        <w:t>تمتعهم فعليا</w:t>
      </w:r>
      <w:r w:rsidR="00A20946">
        <w:rPr>
          <w:rFonts w:hint="cs"/>
          <w:rtl/>
        </w:rPr>
        <w:t>ً</w:t>
      </w:r>
      <w:r w:rsidR="003472EB" w:rsidRPr="00167801">
        <w:rPr>
          <w:rFonts w:hint="cs"/>
          <w:rtl/>
        </w:rPr>
        <w:t xml:space="preserve"> </w:t>
      </w:r>
      <w:r w:rsidRPr="00167801">
        <w:rPr>
          <w:rFonts w:hint="cs"/>
          <w:rtl/>
        </w:rPr>
        <w:t xml:space="preserve">بحقوقهم الاقتصادية والاجتماعية والثقافية (الفقرة 2 </w:t>
      </w:r>
      <w:r w:rsidR="009922B4">
        <w:rPr>
          <w:rFonts w:hint="cs"/>
          <w:rtl/>
        </w:rPr>
        <w:t xml:space="preserve">              </w:t>
      </w:r>
      <w:r w:rsidRPr="00167801">
        <w:rPr>
          <w:rFonts w:hint="cs"/>
          <w:rtl/>
        </w:rPr>
        <w:t>من المادة 2).</w:t>
      </w:r>
    </w:p>
    <w:p w:rsidR="00B71EB6" w:rsidRPr="00167801" w:rsidRDefault="00B71EB6" w:rsidP="00D22A55">
      <w:pPr>
        <w:pStyle w:val="SingleTxt"/>
        <w:rPr>
          <w:b/>
          <w:bCs/>
          <w:rtl/>
        </w:rPr>
      </w:pPr>
      <w:r w:rsidRPr="00167801">
        <w:rPr>
          <w:rFonts w:hint="cs"/>
          <w:rtl/>
        </w:rPr>
        <w:t>16-</w:t>
      </w:r>
      <w:r w:rsidRPr="00167801">
        <w:rPr>
          <w:rFonts w:hint="cs"/>
          <w:b/>
          <w:bCs/>
          <w:rtl/>
        </w:rPr>
        <w:tab/>
        <w:t>توصي اللجنة الدولة الطرف بما يلي:</w:t>
      </w:r>
    </w:p>
    <w:p w:rsidR="00B71EB6" w:rsidRPr="00167801" w:rsidRDefault="00B71EB6" w:rsidP="00A85F16">
      <w:pPr>
        <w:pStyle w:val="SingleTxt"/>
        <w:rPr>
          <w:b/>
          <w:bCs/>
          <w:rtl/>
        </w:rPr>
      </w:pPr>
      <w:r w:rsidRPr="00167801">
        <w:rPr>
          <w:rFonts w:hint="cs"/>
          <w:b/>
          <w:bCs/>
          <w:rtl/>
        </w:rPr>
        <w:tab/>
        <w:t>(أ)</w:t>
      </w:r>
      <w:r w:rsidRPr="00167801">
        <w:rPr>
          <w:rFonts w:hint="cs"/>
          <w:b/>
          <w:bCs/>
          <w:rtl/>
        </w:rPr>
        <w:tab/>
        <w:t>اعتماد قانون عام لمكافحة التمييز، طبقاً للفقرة 2 من المادة 2 من العهد وللتعليق العام رقم 20(2009) بشأن عدم التمييز في ممارسة الحقوق الاقتصادية والاجتماعية والثقافية، يحظر التمييز</w:t>
      </w:r>
      <w:r w:rsidR="003472EB" w:rsidRPr="00167801">
        <w:rPr>
          <w:rFonts w:hint="cs"/>
          <w:b/>
          <w:bCs/>
          <w:rtl/>
        </w:rPr>
        <w:t xml:space="preserve"> </w:t>
      </w:r>
      <w:r w:rsidRPr="00167801">
        <w:rPr>
          <w:rFonts w:hint="cs"/>
          <w:b/>
          <w:bCs/>
          <w:rtl/>
        </w:rPr>
        <w:t>المباشر وغير لأي</w:t>
      </w:r>
      <w:r w:rsidR="003472EB" w:rsidRPr="00167801">
        <w:rPr>
          <w:rFonts w:hint="cs"/>
          <w:b/>
          <w:bCs/>
          <w:rtl/>
        </w:rPr>
        <w:t xml:space="preserve"> </w:t>
      </w:r>
      <w:r w:rsidRPr="00167801">
        <w:rPr>
          <w:rFonts w:hint="cs"/>
          <w:b/>
          <w:bCs/>
          <w:rtl/>
        </w:rPr>
        <w:t>اعتبار كان في جميع المجالات التي يغطيها العهد؛</w:t>
      </w:r>
    </w:p>
    <w:p w:rsidR="00B71EB6" w:rsidRPr="00167801" w:rsidRDefault="00B71EB6" w:rsidP="00D22A55">
      <w:pPr>
        <w:pStyle w:val="SingleTxt"/>
        <w:rPr>
          <w:b/>
          <w:bCs/>
          <w:rtl/>
        </w:rPr>
      </w:pPr>
      <w:r w:rsidRPr="00167801">
        <w:rPr>
          <w:rFonts w:hint="cs"/>
          <w:b/>
          <w:bCs/>
          <w:rtl/>
        </w:rPr>
        <w:tab/>
        <w:t>(ب)</w:t>
      </w:r>
      <w:r w:rsidRPr="00167801">
        <w:rPr>
          <w:rFonts w:hint="cs"/>
          <w:b/>
          <w:bCs/>
          <w:rtl/>
        </w:rPr>
        <w:tab/>
        <w:t>كفالة</w:t>
      </w:r>
      <w:r w:rsidR="003472EB" w:rsidRPr="00167801">
        <w:rPr>
          <w:rFonts w:hint="cs"/>
          <w:b/>
          <w:bCs/>
          <w:rtl/>
        </w:rPr>
        <w:t xml:space="preserve"> </w:t>
      </w:r>
      <w:r w:rsidRPr="00167801">
        <w:rPr>
          <w:rFonts w:hint="cs"/>
          <w:b/>
          <w:bCs/>
          <w:rtl/>
        </w:rPr>
        <w:t>سبل انتصاف فعالة لضحايا التمييز، بما في ذلك إمكانية الحصول على الجبر؛</w:t>
      </w:r>
    </w:p>
    <w:p w:rsidR="00B71EB6" w:rsidRPr="00167801" w:rsidRDefault="00B71EB6" w:rsidP="00A85F16">
      <w:pPr>
        <w:pStyle w:val="SingleTxt"/>
        <w:rPr>
          <w:b/>
          <w:bCs/>
          <w:rtl/>
        </w:rPr>
      </w:pPr>
      <w:r w:rsidRPr="00167801">
        <w:rPr>
          <w:rFonts w:hint="cs"/>
          <w:b/>
          <w:bCs/>
          <w:rtl/>
        </w:rPr>
        <w:tab/>
        <w:t>(ج)</w:t>
      </w:r>
      <w:r w:rsidRPr="00167801">
        <w:rPr>
          <w:rFonts w:hint="cs"/>
          <w:b/>
          <w:bCs/>
          <w:rtl/>
        </w:rPr>
        <w:tab/>
        <w:t>توخي الفعالية في منع ومكافحة التمييز</w:t>
      </w:r>
      <w:r w:rsidR="003472EB" w:rsidRPr="00167801">
        <w:rPr>
          <w:rFonts w:hint="cs"/>
          <w:b/>
          <w:bCs/>
          <w:rtl/>
        </w:rPr>
        <w:t xml:space="preserve"> </w:t>
      </w:r>
      <w:r w:rsidRPr="00167801">
        <w:rPr>
          <w:rFonts w:hint="cs"/>
          <w:b/>
          <w:bCs/>
          <w:rtl/>
        </w:rPr>
        <w:t>الذي يتعرض له الباتوا والأشخاص المصابون</w:t>
      </w:r>
      <w:r w:rsidR="003472EB" w:rsidRPr="00167801">
        <w:rPr>
          <w:rFonts w:hint="cs"/>
          <w:b/>
          <w:bCs/>
          <w:rtl/>
        </w:rPr>
        <w:t xml:space="preserve"> </w:t>
      </w:r>
      <w:r w:rsidRPr="00167801">
        <w:rPr>
          <w:rFonts w:hint="cs"/>
          <w:b/>
          <w:bCs/>
          <w:rtl/>
        </w:rPr>
        <w:t>بالمهق والأشخاص ذوو الإعاقة باستمرار،</w:t>
      </w:r>
      <w:r w:rsidR="003472EB" w:rsidRPr="00167801">
        <w:rPr>
          <w:rFonts w:hint="cs"/>
          <w:b/>
          <w:bCs/>
          <w:rtl/>
        </w:rPr>
        <w:t xml:space="preserve"> </w:t>
      </w:r>
      <w:r w:rsidRPr="00167801">
        <w:rPr>
          <w:rFonts w:hint="cs"/>
          <w:b/>
          <w:bCs/>
          <w:rtl/>
        </w:rPr>
        <w:t>فض</w:t>
      </w:r>
      <w:r w:rsidR="00A20946">
        <w:rPr>
          <w:rFonts w:hint="cs"/>
          <w:b/>
          <w:bCs/>
          <w:rtl/>
        </w:rPr>
        <w:t>لاً</w:t>
      </w:r>
      <w:r w:rsidRPr="00167801">
        <w:rPr>
          <w:rFonts w:hint="cs"/>
          <w:b/>
          <w:bCs/>
          <w:rtl/>
        </w:rPr>
        <w:t xml:space="preserve"> عن الأشخاص أو فئات الأشخاص المحرومين أو المهمشين، بما في ذلك من خلال إطلاق حملات للتوعية واللجوء إلى إجراءات العمل الإيجابي، لكفالة تمتعهم دون قيد</w:t>
      </w:r>
      <w:r w:rsidR="003472EB" w:rsidRPr="00167801">
        <w:rPr>
          <w:rFonts w:hint="cs"/>
          <w:b/>
          <w:bCs/>
          <w:rtl/>
        </w:rPr>
        <w:t xml:space="preserve"> </w:t>
      </w:r>
      <w:r w:rsidRPr="00167801">
        <w:rPr>
          <w:rFonts w:hint="cs"/>
          <w:b/>
          <w:bCs/>
          <w:rtl/>
        </w:rPr>
        <w:t>بجميع الحقوق المعترف بها في العهد.</w:t>
      </w:r>
    </w:p>
    <w:p w:rsidR="00167801" w:rsidRPr="00167801" w:rsidRDefault="00167801" w:rsidP="00167801">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pacing w:val="0"/>
          <w:sz w:val="10"/>
          <w:rtl/>
          <w:lang w:val="fr-CH"/>
        </w:rPr>
      </w:pPr>
    </w:p>
    <w:p w:rsidR="00B71EB6" w:rsidRPr="00167801" w:rsidRDefault="00B71EB6" w:rsidP="0016780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spacing w:val="0"/>
          <w:rtl/>
          <w:lang w:val="fr-CH"/>
        </w:rPr>
      </w:pPr>
      <w:r w:rsidRPr="00167801">
        <w:rPr>
          <w:rFonts w:hint="cs"/>
          <w:spacing w:val="0"/>
          <w:rtl/>
          <w:lang w:val="fr-CH"/>
        </w:rPr>
        <w:tab/>
      </w:r>
      <w:r w:rsidRPr="00167801">
        <w:rPr>
          <w:rFonts w:hint="cs"/>
          <w:spacing w:val="0"/>
          <w:rtl/>
          <w:lang w:val="fr-CH"/>
        </w:rPr>
        <w:tab/>
        <w:t>التمييز على أساس الميل الجنسي</w:t>
      </w:r>
    </w:p>
    <w:p w:rsidR="00B71EB6" w:rsidRPr="00167801" w:rsidRDefault="00B71EB6" w:rsidP="00D22A55">
      <w:pPr>
        <w:pStyle w:val="SingleTxt"/>
        <w:rPr>
          <w:rtl/>
          <w:lang w:val="fr-CH"/>
        </w:rPr>
      </w:pPr>
      <w:r w:rsidRPr="00167801">
        <w:rPr>
          <w:rFonts w:hint="cs"/>
          <w:rtl/>
          <w:lang w:val="fr-CH"/>
        </w:rPr>
        <w:t>17-</w:t>
      </w:r>
      <w:r w:rsidRPr="00167801">
        <w:rPr>
          <w:rFonts w:hint="cs"/>
          <w:rtl/>
          <w:lang w:val="fr-CH"/>
        </w:rPr>
        <w:tab/>
        <w:t>تشعر اللجنة بالقلق إزاء تجريم المثلية الجنسية في القانون الجنائي، وكذلك بموجب المرسوم الوزاري رقم 620/613 المؤرخ 7 حزيران/يونيه 2011، الذي يسمح باستبعاد طالب من المدرسة بسبب ميله الجنسي (الفقرة 2 من المادة 2).</w:t>
      </w:r>
    </w:p>
    <w:p w:rsidR="00B71EB6" w:rsidRPr="00167801" w:rsidRDefault="00B71EB6" w:rsidP="00D22A55">
      <w:pPr>
        <w:pStyle w:val="SingleTxt"/>
        <w:rPr>
          <w:b/>
          <w:bCs/>
          <w:rtl/>
          <w:lang w:val="fr-CH"/>
        </w:rPr>
      </w:pPr>
      <w:r w:rsidRPr="00167801">
        <w:rPr>
          <w:rFonts w:hint="cs"/>
          <w:rtl/>
          <w:lang w:val="fr-CH"/>
        </w:rPr>
        <w:t>18-</w:t>
      </w:r>
      <w:r w:rsidRPr="00167801">
        <w:rPr>
          <w:rFonts w:hint="cs"/>
          <w:b/>
          <w:bCs/>
          <w:rtl/>
          <w:lang w:val="fr-CH"/>
        </w:rPr>
        <w:tab/>
        <w:t>توصي اللجنة الدولة الطرف بإلغاء أي حكم قد</w:t>
      </w:r>
      <w:r w:rsidR="003472EB" w:rsidRPr="00167801">
        <w:rPr>
          <w:rFonts w:hint="cs"/>
          <w:b/>
          <w:bCs/>
          <w:rtl/>
          <w:lang w:val="fr-CH"/>
        </w:rPr>
        <w:t xml:space="preserve"> </w:t>
      </w:r>
      <w:r w:rsidRPr="00167801">
        <w:rPr>
          <w:rFonts w:hint="cs"/>
          <w:b/>
          <w:bCs/>
          <w:rtl/>
          <w:lang w:val="fr-CH"/>
        </w:rPr>
        <w:t>ينجر عنه تمييز أو ملاحقة</w:t>
      </w:r>
      <w:r w:rsidR="003472EB" w:rsidRPr="00167801">
        <w:rPr>
          <w:rFonts w:hint="cs"/>
          <w:b/>
          <w:bCs/>
          <w:rtl/>
          <w:lang w:val="fr-CH"/>
        </w:rPr>
        <w:t xml:space="preserve"> </w:t>
      </w:r>
      <w:r w:rsidR="00C13E66">
        <w:rPr>
          <w:rFonts w:hint="cs"/>
          <w:b/>
          <w:bCs/>
          <w:rtl/>
          <w:lang w:val="fr-CH"/>
        </w:rPr>
        <w:t xml:space="preserve">              </w:t>
      </w:r>
      <w:r w:rsidRPr="00167801">
        <w:rPr>
          <w:rFonts w:hint="cs"/>
          <w:b/>
          <w:bCs/>
          <w:rtl/>
          <w:lang w:val="fr-CH"/>
        </w:rPr>
        <w:t>أو عقوبة</w:t>
      </w:r>
      <w:r w:rsidR="003472EB" w:rsidRPr="00167801">
        <w:rPr>
          <w:rFonts w:hint="cs"/>
          <w:b/>
          <w:bCs/>
          <w:rtl/>
          <w:lang w:val="fr-CH"/>
        </w:rPr>
        <w:t xml:space="preserve"> </w:t>
      </w:r>
      <w:r w:rsidRPr="00167801">
        <w:rPr>
          <w:rFonts w:hint="cs"/>
          <w:b/>
          <w:bCs/>
          <w:rtl/>
          <w:lang w:val="fr-CH"/>
        </w:rPr>
        <w:t>أشخاص بسبب ميلهم الجنسي أو هويتهم الجنسانية، واتخاذ التدابير الملائمة لكفالة تمتع المثليات والمثليين ومزدوجي الميل الجنسي ومغايري الهوية الجنسانية بممارسة جميع الحقوق المكرسة في العهد.</w:t>
      </w:r>
    </w:p>
    <w:p w:rsidR="00167801" w:rsidRPr="00167801" w:rsidRDefault="00167801" w:rsidP="00167801">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pacing w:val="0"/>
          <w:sz w:val="10"/>
          <w:rtl/>
          <w:lang w:val="fr-CH"/>
        </w:rPr>
      </w:pPr>
    </w:p>
    <w:p w:rsidR="00B71EB6" w:rsidRPr="00167801" w:rsidRDefault="00B71EB6" w:rsidP="0016780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spacing w:val="0"/>
          <w:rtl/>
          <w:lang w:val="fr-CH"/>
        </w:rPr>
      </w:pPr>
      <w:r w:rsidRPr="00167801">
        <w:rPr>
          <w:rFonts w:hint="cs"/>
          <w:spacing w:val="0"/>
          <w:rtl/>
          <w:lang w:val="fr-CH"/>
        </w:rPr>
        <w:tab/>
      </w:r>
      <w:r w:rsidRPr="00167801">
        <w:rPr>
          <w:rFonts w:hint="cs"/>
          <w:spacing w:val="0"/>
          <w:rtl/>
          <w:lang w:val="fr-CH"/>
        </w:rPr>
        <w:tab/>
        <w:t>المساواة بين الرجل والمرأة</w:t>
      </w:r>
    </w:p>
    <w:p w:rsidR="00B71EB6" w:rsidRPr="00167801" w:rsidRDefault="00B71EB6" w:rsidP="00D22A55">
      <w:pPr>
        <w:pStyle w:val="SingleTxt"/>
        <w:rPr>
          <w:rtl/>
          <w:lang w:val="fr-CH"/>
        </w:rPr>
      </w:pPr>
      <w:r w:rsidRPr="00167801">
        <w:rPr>
          <w:rFonts w:hint="cs"/>
          <w:rtl/>
          <w:lang w:val="fr-CH"/>
        </w:rPr>
        <w:t>19-</w:t>
      </w:r>
      <w:r w:rsidRPr="00167801">
        <w:rPr>
          <w:rFonts w:hint="cs"/>
          <w:rtl/>
          <w:lang w:val="fr-CH"/>
        </w:rPr>
        <w:tab/>
        <w:t>تلاحظ اللجنة بقلق أن القوالب النمطية بشأن</w:t>
      </w:r>
      <w:r w:rsidR="003472EB" w:rsidRPr="00167801">
        <w:rPr>
          <w:rFonts w:hint="cs"/>
          <w:rtl/>
          <w:lang w:val="fr-CH"/>
        </w:rPr>
        <w:t xml:space="preserve"> </w:t>
      </w:r>
      <w:r w:rsidRPr="00167801">
        <w:rPr>
          <w:rFonts w:hint="cs"/>
          <w:rtl/>
          <w:lang w:val="fr-CH"/>
        </w:rPr>
        <w:t>أدوار</w:t>
      </w:r>
      <w:r w:rsidR="003472EB" w:rsidRPr="00167801">
        <w:rPr>
          <w:rFonts w:hint="cs"/>
          <w:rtl/>
          <w:lang w:val="fr-CH"/>
        </w:rPr>
        <w:t xml:space="preserve"> </w:t>
      </w:r>
      <w:r w:rsidRPr="00167801">
        <w:rPr>
          <w:rFonts w:hint="cs"/>
          <w:rtl/>
          <w:lang w:val="fr-CH"/>
        </w:rPr>
        <w:t>كل جنس لا تزال متأصلة في الأسرة والمجتمع. كما تشعر بالقلق إزاء أوجه انعدام المساواة في مجال العمل وارتفاع الفوارق في الأجور (المادة 3).</w:t>
      </w:r>
    </w:p>
    <w:p w:rsidR="00B71EB6" w:rsidRPr="00167801" w:rsidRDefault="00B71EB6" w:rsidP="00A85F16">
      <w:pPr>
        <w:pStyle w:val="SingleTxt"/>
        <w:rPr>
          <w:b/>
          <w:bCs/>
          <w:rtl/>
          <w:lang w:val="fr-CH"/>
        </w:rPr>
      </w:pPr>
      <w:r w:rsidRPr="00167801">
        <w:rPr>
          <w:rFonts w:hint="cs"/>
          <w:rtl/>
          <w:lang w:val="fr-CH"/>
        </w:rPr>
        <w:t>20-</w:t>
      </w:r>
      <w:r w:rsidRPr="00167801">
        <w:rPr>
          <w:rFonts w:hint="cs"/>
          <w:b/>
          <w:bCs/>
          <w:rtl/>
          <w:lang w:val="fr-CH"/>
        </w:rPr>
        <w:tab/>
        <w:t>إن اللجنة، إذ تشير إلى تعليقها العام رقم 16(2005) بشأن المساواة بين الرجل والمرأة في التمتع بجميع الحقوق الاقتصادية والاجتماعية والثقافية، توصي الدولة</w:t>
      </w:r>
      <w:r w:rsidR="00A20946">
        <w:rPr>
          <w:rFonts w:hint="cs"/>
          <w:b/>
          <w:bCs/>
          <w:rtl/>
          <w:lang w:val="fr-CH"/>
        </w:rPr>
        <w:t xml:space="preserve">              </w:t>
      </w:r>
      <w:r w:rsidRPr="00167801">
        <w:rPr>
          <w:rFonts w:hint="cs"/>
          <w:b/>
          <w:bCs/>
          <w:rtl/>
          <w:lang w:val="fr-CH"/>
        </w:rPr>
        <w:t xml:space="preserve"> الطرف بما يلي:</w:t>
      </w:r>
    </w:p>
    <w:p w:rsidR="00B71EB6" w:rsidRPr="00167801" w:rsidRDefault="00B71EB6" w:rsidP="00A85F16">
      <w:pPr>
        <w:pStyle w:val="SingleTxt"/>
        <w:rPr>
          <w:b/>
          <w:bCs/>
          <w:rtl/>
        </w:rPr>
      </w:pPr>
      <w:r w:rsidRPr="00167801">
        <w:rPr>
          <w:rFonts w:hint="cs"/>
          <w:b/>
          <w:bCs/>
          <w:rtl/>
          <w:lang w:val="fr-CH"/>
        </w:rPr>
        <w:tab/>
        <w:t>(أ)</w:t>
      </w:r>
      <w:r w:rsidRPr="00167801">
        <w:rPr>
          <w:rFonts w:hint="cs"/>
          <w:b/>
          <w:bCs/>
          <w:rtl/>
          <w:lang w:val="fr-CH"/>
        </w:rPr>
        <w:tab/>
        <w:t>اتخاذ تدابير لمكافحة القوالب النمطية الجنسانية ، لا سيما</w:t>
      </w:r>
      <w:r w:rsidR="003472EB" w:rsidRPr="00167801">
        <w:rPr>
          <w:rFonts w:hint="cs"/>
          <w:b/>
          <w:bCs/>
          <w:rtl/>
          <w:lang w:val="fr-CH"/>
        </w:rPr>
        <w:t xml:space="preserve"> </w:t>
      </w:r>
      <w:r w:rsidRPr="00167801">
        <w:rPr>
          <w:rFonts w:hint="cs"/>
          <w:b/>
          <w:bCs/>
          <w:rtl/>
          <w:lang w:val="fr-CH"/>
        </w:rPr>
        <w:t>بتنفيذ حملات للتوعية بتقاسم ال</w:t>
      </w:r>
      <w:r w:rsidRPr="00167801">
        <w:rPr>
          <w:b/>
          <w:bCs/>
          <w:rtl/>
          <w:lang w:val="fr-CH"/>
        </w:rPr>
        <w:t>مسؤوليات الأسر</w:t>
      </w:r>
      <w:r w:rsidRPr="00167801">
        <w:rPr>
          <w:rFonts w:hint="cs"/>
          <w:b/>
          <w:bCs/>
          <w:rtl/>
          <w:lang w:val="fr-CH"/>
        </w:rPr>
        <w:t>ي</w:t>
      </w:r>
      <w:r w:rsidRPr="00167801">
        <w:rPr>
          <w:b/>
          <w:bCs/>
          <w:rtl/>
          <w:lang w:val="fr-CH"/>
        </w:rPr>
        <w:t>ة بين الرجل والمرأة و</w:t>
      </w:r>
      <w:r w:rsidRPr="00167801">
        <w:rPr>
          <w:rFonts w:hint="cs"/>
          <w:b/>
          <w:bCs/>
          <w:rtl/>
          <w:lang w:val="fr-CH"/>
        </w:rPr>
        <w:t>بتكافؤ ال</w:t>
      </w:r>
      <w:r w:rsidRPr="00167801">
        <w:rPr>
          <w:b/>
          <w:bCs/>
          <w:rtl/>
          <w:lang w:val="fr-CH"/>
        </w:rPr>
        <w:t>فرص</w:t>
      </w:r>
      <w:r w:rsidR="003472EB" w:rsidRPr="00167801">
        <w:rPr>
          <w:b/>
          <w:bCs/>
          <w:rtl/>
          <w:lang w:val="fr-CH"/>
        </w:rPr>
        <w:t xml:space="preserve"> </w:t>
      </w:r>
      <w:r w:rsidRPr="00167801">
        <w:rPr>
          <w:b/>
          <w:bCs/>
          <w:rtl/>
          <w:lang w:val="fr-CH"/>
        </w:rPr>
        <w:t>المهن</w:t>
      </w:r>
      <w:r w:rsidRPr="00167801">
        <w:rPr>
          <w:rFonts w:hint="cs"/>
          <w:b/>
          <w:bCs/>
          <w:rtl/>
          <w:lang w:val="fr-CH"/>
        </w:rPr>
        <w:t>ية</w:t>
      </w:r>
      <w:r w:rsidR="003472EB" w:rsidRPr="00167801">
        <w:rPr>
          <w:rFonts w:hint="cs"/>
          <w:b/>
          <w:bCs/>
          <w:rtl/>
          <w:lang w:val="fr-CH"/>
        </w:rPr>
        <w:t xml:space="preserve"> </w:t>
      </w:r>
      <w:r w:rsidRPr="00167801">
        <w:rPr>
          <w:rFonts w:hint="cs"/>
          <w:b/>
          <w:bCs/>
          <w:rtl/>
          <w:lang w:val="fr-CH"/>
        </w:rPr>
        <w:t>التي يمكنهم الاستفادة منها</w:t>
      </w:r>
      <w:r w:rsidR="003472EB" w:rsidRPr="00167801">
        <w:rPr>
          <w:b/>
          <w:bCs/>
          <w:rtl/>
          <w:lang w:val="fr-CH"/>
        </w:rPr>
        <w:t xml:space="preserve"> </w:t>
      </w:r>
      <w:r w:rsidRPr="00167801">
        <w:rPr>
          <w:rFonts w:hint="cs"/>
          <w:b/>
          <w:bCs/>
          <w:rtl/>
          <w:lang w:val="fr-CH"/>
        </w:rPr>
        <w:t>بمواصلة</w:t>
      </w:r>
      <w:r w:rsidRPr="00167801">
        <w:rPr>
          <w:b/>
          <w:bCs/>
          <w:rtl/>
          <w:lang w:val="fr-CH"/>
        </w:rPr>
        <w:t xml:space="preserve"> التعليم و</w:t>
      </w:r>
      <w:r w:rsidRPr="00167801">
        <w:rPr>
          <w:rFonts w:hint="cs"/>
          <w:b/>
          <w:bCs/>
          <w:rtl/>
          <w:lang w:val="fr-CH"/>
        </w:rPr>
        <w:t>أخذ دورات</w:t>
      </w:r>
      <w:r w:rsidR="003472EB" w:rsidRPr="00167801">
        <w:rPr>
          <w:rFonts w:hint="cs"/>
          <w:b/>
          <w:bCs/>
          <w:rtl/>
          <w:lang w:val="fr-CH"/>
        </w:rPr>
        <w:t xml:space="preserve"> </w:t>
      </w:r>
      <w:r w:rsidRPr="00167801">
        <w:rPr>
          <w:b/>
          <w:bCs/>
          <w:rtl/>
          <w:lang w:val="fr-CH"/>
        </w:rPr>
        <w:t>تدريب</w:t>
      </w:r>
      <w:r w:rsidRPr="00167801">
        <w:rPr>
          <w:rFonts w:hint="cs"/>
          <w:b/>
          <w:bCs/>
          <w:rtl/>
          <w:lang w:val="fr-CH"/>
        </w:rPr>
        <w:t>ية</w:t>
      </w:r>
      <w:r w:rsidRPr="00167801">
        <w:rPr>
          <w:b/>
          <w:bCs/>
          <w:rtl/>
          <w:lang w:val="fr-CH"/>
        </w:rPr>
        <w:t xml:space="preserve"> في مجالات غير تلك التي يسيطر عليها تقليدياً</w:t>
      </w:r>
      <w:r w:rsidR="003472EB" w:rsidRPr="00167801">
        <w:rPr>
          <w:b/>
          <w:bCs/>
          <w:rtl/>
          <w:lang w:val="fr-CH"/>
        </w:rPr>
        <w:t xml:space="preserve"> </w:t>
      </w:r>
      <w:r w:rsidRPr="00167801">
        <w:rPr>
          <w:rFonts w:hint="cs"/>
          <w:b/>
          <w:bCs/>
          <w:rtl/>
          <w:lang w:val="fr-CH"/>
        </w:rPr>
        <w:t>هذا الجنس أو ذاك؛</w:t>
      </w:r>
    </w:p>
    <w:p w:rsidR="00B71EB6" w:rsidRPr="00167801" w:rsidRDefault="00B71EB6" w:rsidP="00D22A55">
      <w:pPr>
        <w:pStyle w:val="SingleTxt"/>
        <w:rPr>
          <w:b/>
          <w:bCs/>
          <w:rtl/>
          <w:lang w:val="fr-CH"/>
        </w:rPr>
      </w:pPr>
      <w:r w:rsidRPr="00167801">
        <w:rPr>
          <w:rFonts w:hint="cs"/>
          <w:b/>
          <w:bCs/>
          <w:rtl/>
          <w:lang w:val="fr-CH"/>
        </w:rPr>
        <w:tab/>
        <w:t>(ب)</w:t>
      </w:r>
      <w:r w:rsidRPr="00167801">
        <w:rPr>
          <w:rFonts w:hint="cs"/>
          <w:b/>
          <w:bCs/>
          <w:rtl/>
          <w:lang w:val="fr-CH"/>
        </w:rPr>
        <w:tab/>
        <w:t xml:space="preserve">اتخاذ تدابير ترمي إلى القضاء على الفوارق المستمرة في الأجور بين الرجل والمرأة، </w:t>
      </w:r>
      <w:r w:rsidRPr="00167801">
        <w:rPr>
          <w:b/>
          <w:bCs/>
          <w:rtl/>
          <w:lang w:val="fr-CH"/>
        </w:rPr>
        <w:t>من خلال مكافحة التفرقة الرأسية والأفقية في</w:t>
      </w:r>
      <w:r w:rsidRPr="00167801">
        <w:rPr>
          <w:rFonts w:hint="cs"/>
          <w:b/>
          <w:bCs/>
          <w:rtl/>
          <w:lang w:val="fr-CH"/>
        </w:rPr>
        <w:t xml:space="preserve"> سوق</w:t>
      </w:r>
      <w:r w:rsidRPr="00167801">
        <w:rPr>
          <w:b/>
          <w:bCs/>
          <w:rtl/>
          <w:lang w:val="fr-CH"/>
        </w:rPr>
        <w:t xml:space="preserve"> العم</w:t>
      </w:r>
      <w:r w:rsidR="00A264BB">
        <w:rPr>
          <w:rFonts w:hint="cs"/>
          <w:b/>
          <w:bCs/>
          <w:rtl/>
          <w:lang w:val="fr-CH"/>
        </w:rPr>
        <w:t>ل</w:t>
      </w:r>
      <w:r w:rsidRPr="00167801">
        <w:rPr>
          <w:b/>
          <w:bCs/>
          <w:rtl/>
          <w:lang w:val="fr-CH"/>
        </w:rPr>
        <w:t>،</w:t>
      </w:r>
      <w:r w:rsidR="003472EB" w:rsidRPr="00167801">
        <w:rPr>
          <w:b/>
          <w:bCs/>
          <w:rtl/>
          <w:lang w:val="fr-CH"/>
        </w:rPr>
        <w:t xml:space="preserve"> </w:t>
      </w:r>
      <w:r w:rsidRPr="00167801">
        <w:rPr>
          <w:rFonts w:hint="cs"/>
          <w:b/>
          <w:bCs/>
          <w:rtl/>
          <w:lang w:val="fr-CH"/>
        </w:rPr>
        <w:t>بالنظر إلى أن ذلك قد أدى إلى</w:t>
      </w:r>
      <w:r w:rsidRPr="00167801">
        <w:rPr>
          <w:b/>
          <w:bCs/>
          <w:rtl/>
          <w:lang w:val="fr-CH"/>
        </w:rPr>
        <w:t xml:space="preserve"> شغل النساء وظائف بأجور</w:t>
      </w:r>
      <w:r w:rsidR="003472EB" w:rsidRPr="00167801">
        <w:rPr>
          <w:b/>
          <w:bCs/>
          <w:rtl/>
          <w:lang w:val="fr-CH"/>
        </w:rPr>
        <w:t xml:space="preserve"> </w:t>
      </w:r>
      <w:r w:rsidRPr="00167801">
        <w:rPr>
          <w:rFonts w:hint="cs"/>
          <w:b/>
          <w:bCs/>
          <w:rtl/>
          <w:lang w:val="fr-CH"/>
        </w:rPr>
        <w:t>متدنية</w:t>
      </w:r>
      <w:r w:rsidRPr="00167801">
        <w:rPr>
          <w:b/>
          <w:bCs/>
          <w:rtl/>
          <w:lang w:val="fr-CH"/>
        </w:rPr>
        <w:t xml:space="preserve"> ومواجهة </w:t>
      </w:r>
      <w:r w:rsidRPr="00167801">
        <w:rPr>
          <w:rFonts w:hint="cs"/>
          <w:b/>
          <w:bCs/>
          <w:rtl/>
          <w:lang w:val="fr-CH"/>
        </w:rPr>
        <w:t>عقبات تمنعهن من</w:t>
      </w:r>
      <w:r w:rsidRPr="00167801">
        <w:rPr>
          <w:b/>
          <w:bCs/>
          <w:rtl/>
          <w:lang w:val="fr-CH"/>
        </w:rPr>
        <w:t xml:space="preserve"> التمتع ب</w:t>
      </w:r>
      <w:r w:rsidRPr="00167801">
        <w:rPr>
          <w:rFonts w:hint="cs"/>
          <w:b/>
          <w:bCs/>
          <w:rtl/>
          <w:lang w:val="fr-CH"/>
        </w:rPr>
        <w:t xml:space="preserve">نفس </w:t>
      </w:r>
      <w:r w:rsidRPr="00167801">
        <w:rPr>
          <w:b/>
          <w:bCs/>
          <w:rtl/>
          <w:lang w:val="fr-CH"/>
        </w:rPr>
        <w:t>فرص التدرج المهني</w:t>
      </w:r>
      <w:r w:rsidR="003472EB" w:rsidRPr="00167801">
        <w:rPr>
          <w:b/>
          <w:bCs/>
          <w:rtl/>
          <w:lang w:val="fr-CH"/>
        </w:rPr>
        <w:t xml:space="preserve"> </w:t>
      </w:r>
      <w:r w:rsidRPr="00167801">
        <w:rPr>
          <w:rFonts w:hint="cs"/>
          <w:b/>
          <w:bCs/>
          <w:rtl/>
          <w:lang w:val="fr-CH"/>
        </w:rPr>
        <w:t>المتاحة ل</w:t>
      </w:r>
      <w:r w:rsidRPr="00167801">
        <w:rPr>
          <w:b/>
          <w:bCs/>
          <w:rtl/>
          <w:lang w:val="fr-CH"/>
        </w:rPr>
        <w:t>لرج</w:t>
      </w:r>
      <w:r w:rsidRPr="00167801">
        <w:rPr>
          <w:rFonts w:hint="cs"/>
          <w:b/>
          <w:bCs/>
          <w:rtl/>
          <w:lang w:val="fr-CH"/>
        </w:rPr>
        <w:t>ال، سواء في القطاع النظامي أو في القطاع غير النظامي.</w:t>
      </w:r>
    </w:p>
    <w:p w:rsidR="00167801" w:rsidRPr="00167801" w:rsidRDefault="00167801" w:rsidP="00167801">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pacing w:val="0"/>
          <w:sz w:val="10"/>
          <w:rtl/>
          <w:lang w:val="fr-CH"/>
        </w:rPr>
      </w:pPr>
    </w:p>
    <w:p w:rsidR="00B71EB6" w:rsidRPr="00167801" w:rsidRDefault="00B71EB6" w:rsidP="0016780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spacing w:val="0"/>
          <w:rtl/>
          <w:lang w:val="fr-CH"/>
        </w:rPr>
      </w:pPr>
      <w:r w:rsidRPr="00167801">
        <w:rPr>
          <w:rFonts w:hint="cs"/>
          <w:spacing w:val="0"/>
          <w:rtl/>
          <w:lang w:val="fr-CH"/>
        </w:rPr>
        <w:tab/>
      </w:r>
      <w:r w:rsidRPr="00167801">
        <w:rPr>
          <w:rFonts w:hint="cs"/>
          <w:spacing w:val="0"/>
          <w:rtl/>
          <w:lang w:val="fr-CH"/>
        </w:rPr>
        <w:tab/>
        <w:t>عدم المساواة في مسائل الإرث وأنظمة الملكية الزوجية</w:t>
      </w:r>
    </w:p>
    <w:p w:rsidR="00B71EB6" w:rsidRPr="00167801" w:rsidRDefault="00B71EB6" w:rsidP="00D22A55">
      <w:pPr>
        <w:pStyle w:val="SingleTxt"/>
        <w:rPr>
          <w:rtl/>
          <w:lang w:val="fr-CH"/>
        </w:rPr>
      </w:pPr>
      <w:r w:rsidRPr="00167801">
        <w:rPr>
          <w:rFonts w:hint="cs"/>
          <w:rtl/>
          <w:lang w:val="fr-CH"/>
        </w:rPr>
        <w:t>21-</w:t>
      </w:r>
      <w:r w:rsidRPr="00167801">
        <w:rPr>
          <w:rFonts w:hint="cs"/>
          <w:rtl/>
          <w:lang w:val="fr-CH"/>
        </w:rPr>
        <w:tab/>
      </w:r>
      <w:r w:rsidRPr="00167801">
        <w:rPr>
          <w:rFonts w:hint="cs"/>
          <w:rtl/>
        </w:rPr>
        <w:t xml:space="preserve">يساور اللجنة القلق إزاء تطبيق القانون العرفي </w:t>
      </w:r>
      <w:r w:rsidRPr="00167801">
        <w:rPr>
          <w:rtl/>
        </w:rPr>
        <w:t>في مسائل الإرث وأنظمة الملكية الزوجية</w:t>
      </w:r>
      <w:r w:rsidRPr="00167801">
        <w:rPr>
          <w:rFonts w:hint="cs"/>
          <w:rtl/>
        </w:rPr>
        <w:t xml:space="preserve"> والهبات، بما يفاقم عدم المساواة في المعاملة بين الرجال والنساء (المادة 3).</w:t>
      </w:r>
    </w:p>
    <w:p w:rsidR="00B71EB6" w:rsidRPr="00167801" w:rsidRDefault="00B71EB6" w:rsidP="00D22A55">
      <w:pPr>
        <w:pStyle w:val="SingleTxt"/>
        <w:rPr>
          <w:b/>
          <w:bCs/>
          <w:rtl/>
          <w:lang w:val="fr-CH"/>
        </w:rPr>
      </w:pPr>
      <w:r w:rsidRPr="00167801">
        <w:rPr>
          <w:rFonts w:hint="cs"/>
          <w:rtl/>
          <w:lang w:val="fr-CH"/>
        </w:rPr>
        <w:t>22-</w:t>
      </w:r>
      <w:r w:rsidRPr="00167801">
        <w:rPr>
          <w:rFonts w:hint="cs"/>
          <w:b/>
          <w:bCs/>
          <w:rtl/>
          <w:lang w:val="fr-CH"/>
        </w:rPr>
        <w:tab/>
        <w:t xml:space="preserve">توصي اللجنة الدولة الطرف بالتعجيل بسن قانون ينظم </w:t>
      </w:r>
      <w:r w:rsidRPr="00167801">
        <w:rPr>
          <w:b/>
          <w:bCs/>
          <w:rtl/>
          <w:lang w:val="fr-CH"/>
        </w:rPr>
        <w:t>مسائل الإرث وأنظمة الملكية الزوجية</w:t>
      </w:r>
      <w:r w:rsidRPr="00167801">
        <w:rPr>
          <w:rFonts w:hint="cs"/>
          <w:b/>
          <w:bCs/>
          <w:rtl/>
          <w:lang w:val="fr-CH"/>
        </w:rPr>
        <w:t xml:space="preserve"> والهبات ويتماشى مع المعايير الدولية. وتوصي اللجنة الدولة الطرف بإطلاق حملات للتوعية قصد تغيير المواقف التقليدية التي تعيق ممارسة النساء</w:t>
      </w:r>
      <w:r w:rsidR="003472EB" w:rsidRPr="00167801">
        <w:rPr>
          <w:rFonts w:hint="cs"/>
          <w:b/>
          <w:bCs/>
          <w:rtl/>
          <w:lang w:val="fr-CH"/>
        </w:rPr>
        <w:t xml:space="preserve"> </w:t>
      </w:r>
      <w:r w:rsidRPr="00167801">
        <w:rPr>
          <w:rFonts w:hint="cs"/>
          <w:b/>
          <w:bCs/>
          <w:rtl/>
          <w:lang w:val="fr-CH"/>
        </w:rPr>
        <w:t>حقوقهن الاقتصادية والاجتماعية والثقافية.</w:t>
      </w:r>
    </w:p>
    <w:p w:rsidR="00B71EB6" w:rsidRPr="00167801" w:rsidRDefault="00B71EB6" w:rsidP="0016780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spacing w:val="0"/>
          <w:rtl/>
          <w:lang w:val="fr-CH"/>
        </w:rPr>
      </w:pPr>
      <w:r w:rsidRPr="00167801">
        <w:rPr>
          <w:rFonts w:hint="cs"/>
          <w:spacing w:val="0"/>
          <w:rtl/>
          <w:lang w:val="fr-CH"/>
        </w:rPr>
        <w:tab/>
      </w:r>
      <w:r w:rsidRPr="00167801">
        <w:rPr>
          <w:rFonts w:hint="cs"/>
          <w:spacing w:val="0"/>
          <w:rtl/>
          <w:lang w:val="fr-CH"/>
        </w:rPr>
        <w:tab/>
        <w:t>الحق في العمل</w:t>
      </w:r>
    </w:p>
    <w:p w:rsidR="00B71EB6" w:rsidRPr="00167801" w:rsidRDefault="00B71EB6" w:rsidP="00D22A55">
      <w:pPr>
        <w:pStyle w:val="SingleTxt"/>
        <w:rPr>
          <w:rtl/>
          <w:lang w:val="fr-CH"/>
        </w:rPr>
      </w:pPr>
      <w:r w:rsidRPr="00167801">
        <w:rPr>
          <w:rFonts w:hint="cs"/>
          <w:rtl/>
          <w:lang w:val="fr-CH"/>
        </w:rPr>
        <w:t>23-</w:t>
      </w:r>
      <w:r w:rsidRPr="00167801">
        <w:rPr>
          <w:rFonts w:hint="cs"/>
          <w:rtl/>
          <w:lang w:val="fr-CH"/>
        </w:rPr>
        <w:tab/>
        <w:t>تشعر اللجنة بالقلق</w:t>
      </w:r>
      <w:r w:rsidR="003472EB" w:rsidRPr="00167801">
        <w:rPr>
          <w:rFonts w:hint="cs"/>
          <w:rtl/>
          <w:lang w:val="fr-CH"/>
        </w:rPr>
        <w:t xml:space="preserve"> </w:t>
      </w:r>
      <w:r w:rsidRPr="00167801">
        <w:rPr>
          <w:rFonts w:hint="cs"/>
          <w:rtl/>
          <w:lang w:val="fr-CH"/>
        </w:rPr>
        <w:t>إذ، رغم الجهود التي تبذلها الدولة الطرف،</w:t>
      </w:r>
      <w:r w:rsidR="003472EB" w:rsidRPr="00167801">
        <w:rPr>
          <w:rFonts w:hint="cs"/>
          <w:rtl/>
          <w:lang w:val="fr-CH"/>
        </w:rPr>
        <w:t xml:space="preserve"> </w:t>
      </w:r>
      <w:r w:rsidRPr="00167801">
        <w:rPr>
          <w:rFonts w:hint="cs"/>
          <w:rtl/>
          <w:lang w:val="fr-CH"/>
        </w:rPr>
        <w:t>لا يزال معدل البطالة</w:t>
      </w:r>
      <w:r w:rsidR="003472EB" w:rsidRPr="00167801">
        <w:rPr>
          <w:rFonts w:hint="cs"/>
          <w:rtl/>
          <w:lang w:val="fr-CH"/>
        </w:rPr>
        <w:t xml:space="preserve"> </w:t>
      </w:r>
      <w:r w:rsidRPr="00167801">
        <w:rPr>
          <w:rFonts w:hint="cs"/>
          <w:rtl/>
          <w:lang w:val="fr-CH"/>
        </w:rPr>
        <w:t>مرتفعاً، لا سيما في صفوف الشباب؛</w:t>
      </w:r>
      <w:r w:rsidR="003472EB" w:rsidRPr="00167801">
        <w:rPr>
          <w:rFonts w:hint="cs"/>
          <w:rtl/>
          <w:lang w:val="fr-CH"/>
        </w:rPr>
        <w:t xml:space="preserve"> </w:t>
      </w:r>
      <w:r w:rsidRPr="00167801">
        <w:rPr>
          <w:rFonts w:hint="cs"/>
          <w:rtl/>
          <w:lang w:val="fr-CH"/>
        </w:rPr>
        <w:t>وكذلك لاستمرار عمل عدد</w:t>
      </w:r>
      <w:r w:rsidR="003472EB" w:rsidRPr="00167801">
        <w:rPr>
          <w:rFonts w:hint="cs"/>
          <w:rtl/>
          <w:lang w:val="fr-CH"/>
        </w:rPr>
        <w:t xml:space="preserve"> </w:t>
      </w:r>
      <w:r w:rsidRPr="00167801">
        <w:rPr>
          <w:rFonts w:hint="cs"/>
          <w:rtl/>
          <w:lang w:val="fr-CH"/>
        </w:rPr>
        <w:t>كبير</w:t>
      </w:r>
      <w:r w:rsidR="003472EB" w:rsidRPr="00167801">
        <w:rPr>
          <w:rFonts w:hint="cs"/>
          <w:rtl/>
          <w:lang w:val="fr-CH"/>
        </w:rPr>
        <w:t xml:space="preserve"> </w:t>
      </w:r>
      <w:r w:rsidRPr="00167801">
        <w:rPr>
          <w:rFonts w:hint="cs"/>
          <w:rtl/>
          <w:lang w:val="fr-CH"/>
        </w:rPr>
        <w:t>من العمال</w:t>
      </w:r>
      <w:r w:rsidR="003472EB" w:rsidRPr="00167801">
        <w:rPr>
          <w:rFonts w:hint="cs"/>
          <w:rtl/>
          <w:lang w:val="fr-CH"/>
        </w:rPr>
        <w:t xml:space="preserve"> </w:t>
      </w:r>
      <w:r w:rsidRPr="00167801">
        <w:rPr>
          <w:rFonts w:hint="cs"/>
          <w:rtl/>
          <w:lang w:val="fr-CH"/>
        </w:rPr>
        <w:t>في</w:t>
      </w:r>
      <w:r w:rsidR="003472EB" w:rsidRPr="00167801">
        <w:rPr>
          <w:rFonts w:hint="cs"/>
          <w:rtl/>
          <w:lang w:val="fr-CH"/>
        </w:rPr>
        <w:t xml:space="preserve"> </w:t>
      </w:r>
      <w:r w:rsidRPr="00167801">
        <w:rPr>
          <w:rFonts w:hint="cs"/>
          <w:rtl/>
          <w:lang w:val="fr-CH"/>
        </w:rPr>
        <w:t>الاقتصاد غير الرسمي وهم بذلك غير مشمولين بتشريعات العمل</w:t>
      </w:r>
      <w:r w:rsidR="003472EB" w:rsidRPr="00167801">
        <w:rPr>
          <w:rFonts w:hint="cs"/>
          <w:rtl/>
          <w:lang w:val="fr-CH"/>
        </w:rPr>
        <w:t xml:space="preserve"> </w:t>
      </w:r>
      <w:r w:rsidRPr="00167801">
        <w:rPr>
          <w:rFonts w:hint="cs"/>
          <w:rtl/>
          <w:lang w:val="fr-CH"/>
        </w:rPr>
        <w:t>ولا يستفيدون من أي حماية اجتماعية (المادتان 6 و9).</w:t>
      </w:r>
    </w:p>
    <w:p w:rsidR="00B71EB6" w:rsidRPr="00167801" w:rsidRDefault="00B71EB6" w:rsidP="00D22A55">
      <w:pPr>
        <w:pStyle w:val="SingleTxt"/>
        <w:rPr>
          <w:b/>
          <w:bCs/>
          <w:rtl/>
          <w:lang w:val="fr-CH"/>
        </w:rPr>
      </w:pPr>
      <w:r w:rsidRPr="00167801">
        <w:rPr>
          <w:rFonts w:hint="cs"/>
          <w:rtl/>
          <w:lang w:val="fr-CH"/>
        </w:rPr>
        <w:t>24-</w:t>
      </w:r>
      <w:r w:rsidRPr="00167801">
        <w:rPr>
          <w:rFonts w:hint="cs"/>
          <w:b/>
          <w:bCs/>
          <w:rtl/>
          <w:lang w:val="fr-CH"/>
        </w:rPr>
        <w:tab/>
        <w:t>توصي اللجنة الدولة الطرف،</w:t>
      </w:r>
      <w:r w:rsidR="003472EB" w:rsidRPr="00167801">
        <w:rPr>
          <w:rFonts w:hint="cs"/>
          <w:b/>
          <w:bCs/>
          <w:rtl/>
          <w:lang w:val="fr-CH"/>
        </w:rPr>
        <w:t xml:space="preserve"> </w:t>
      </w:r>
      <w:r w:rsidRPr="00167801">
        <w:rPr>
          <w:rFonts w:hint="cs"/>
          <w:b/>
          <w:bCs/>
          <w:rtl/>
          <w:lang w:val="fr-CH"/>
        </w:rPr>
        <w:t>في معرض الإشارة</w:t>
      </w:r>
      <w:r w:rsidR="00FA59D1">
        <w:rPr>
          <w:rFonts w:hint="cs"/>
          <w:b/>
          <w:bCs/>
          <w:rtl/>
          <w:lang w:val="fr-CH"/>
        </w:rPr>
        <w:t xml:space="preserve"> إلى تعليقها العام                        رقم 18</w:t>
      </w:r>
      <w:r w:rsidRPr="00167801">
        <w:rPr>
          <w:rFonts w:hint="cs"/>
          <w:b/>
          <w:bCs/>
          <w:rtl/>
          <w:lang w:val="fr-CH"/>
        </w:rPr>
        <w:t>(2005) بشأن الحق في العمل، بما يلي:</w:t>
      </w:r>
    </w:p>
    <w:p w:rsidR="00B71EB6" w:rsidRPr="00167801" w:rsidRDefault="00B71EB6" w:rsidP="00D22A55">
      <w:pPr>
        <w:pStyle w:val="SingleTxt"/>
        <w:rPr>
          <w:b/>
          <w:bCs/>
          <w:rtl/>
          <w:lang w:val="fr-CH"/>
        </w:rPr>
      </w:pPr>
      <w:r w:rsidRPr="00167801">
        <w:rPr>
          <w:rFonts w:hint="cs"/>
          <w:b/>
          <w:bCs/>
          <w:rtl/>
          <w:lang w:val="fr-CH"/>
        </w:rPr>
        <w:tab/>
        <w:t>(أ)</w:t>
      </w:r>
      <w:r w:rsidRPr="00167801">
        <w:rPr>
          <w:rFonts w:hint="cs"/>
          <w:b/>
          <w:bCs/>
          <w:rtl/>
          <w:lang w:val="fr-CH"/>
        </w:rPr>
        <w:tab/>
        <w:t xml:space="preserve"> أن تتخذ التدابير اللازمة لتعزيز مسألة تنفيذ سياستها الوطنية الخاصة بالعمالة بإدراج أهداف محددة في إطارها، وتركيز جهودها على الشباب والنساء بصفة خاصة، وتحسين نوعية التعليم والتدريب التقني والمهني؛</w:t>
      </w:r>
    </w:p>
    <w:p w:rsidR="00B71EB6" w:rsidRPr="00167801" w:rsidRDefault="00B71EB6" w:rsidP="00D22A55">
      <w:pPr>
        <w:pStyle w:val="SingleTxt"/>
        <w:rPr>
          <w:b/>
          <w:bCs/>
          <w:rtl/>
          <w:lang w:val="fr-CH"/>
        </w:rPr>
      </w:pPr>
      <w:r w:rsidRPr="00167801">
        <w:rPr>
          <w:rFonts w:hint="cs"/>
          <w:b/>
          <w:bCs/>
          <w:rtl/>
          <w:lang w:val="fr-CH"/>
        </w:rPr>
        <w:tab/>
        <w:t>(ب)</w:t>
      </w:r>
      <w:r w:rsidRPr="00167801">
        <w:rPr>
          <w:rFonts w:hint="cs"/>
          <w:b/>
          <w:bCs/>
          <w:rtl/>
          <w:lang w:val="fr-CH"/>
        </w:rPr>
        <w:tab/>
        <w:t>أن تعمل، بالاستناد</w:t>
      </w:r>
      <w:r w:rsidR="003472EB" w:rsidRPr="00167801">
        <w:rPr>
          <w:rFonts w:hint="cs"/>
          <w:b/>
          <w:bCs/>
          <w:rtl/>
          <w:lang w:val="fr-CH"/>
        </w:rPr>
        <w:t xml:space="preserve"> </w:t>
      </w:r>
      <w:r w:rsidRPr="00167801">
        <w:rPr>
          <w:rFonts w:hint="cs"/>
          <w:b/>
          <w:bCs/>
          <w:rtl/>
          <w:lang w:val="fr-CH"/>
        </w:rPr>
        <w:t>إلى التوصية الصادرة في عام 2015 عن منظمة العمل الدولية بشأن الانتقال من الاقتصاد غير المنظم إلى الاقتصاد المنظم (رقم 204)، على اتخاذ تدابير لتسوية وضع العاملين في الاقتصاد غير المنظم من خلال تحسين ظروف عملهم تدريجياً وإدماجهم في نظم الضمان الاجتماعي.</w:t>
      </w:r>
    </w:p>
    <w:p w:rsidR="00167801" w:rsidRPr="00167801" w:rsidRDefault="00167801" w:rsidP="00167801">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pacing w:val="0"/>
          <w:sz w:val="10"/>
          <w:rtl/>
          <w:lang w:val="fr-CH"/>
        </w:rPr>
      </w:pPr>
    </w:p>
    <w:p w:rsidR="00B71EB6" w:rsidRPr="00167801" w:rsidRDefault="00B71EB6" w:rsidP="0016780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spacing w:val="0"/>
          <w:rtl/>
          <w:lang w:val="fr-CH"/>
        </w:rPr>
      </w:pPr>
      <w:r w:rsidRPr="00167801">
        <w:rPr>
          <w:rFonts w:hint="cs"/>
          <w:spacing w:val="0"/>
          <w:rtl/>
          <w:lang w:val="fr-CH"/>
        </w:rPr>
        <w:tab/>
      </w:r>
      <w:r w:rsidRPr="00167801">
        <w:rPr>
          <w:rFonts w:hint="cs"/>
          <w:spacing w:val="0"/>
          <w:rtl/>
          <w:lang w:val="fr-CH"/>
        </w:rPr>
        <w:tab/>
        <w:t>نظام تفتيش العمل</w:t>
      </w:r>
    </w:p>
    <w:p w:rsidR="00B71EB6" w:rsidRPr="00167801" w:rsidRDefault="00B71EB6" w:rsidP="00D22A55">
      <w:pPr>
        <w:pStyle w:val="SingleTxt"/>
        <w:rPr>
          <w:rtl/>
          <w:lang w:val="fr-CH"/>
        </w:rPr>
      </w:pPr>
      <w:r w:rsidRPr="00167801">
        <w:rPr>
          <w:rFonts w:hint="cs"/>
          <w:rtl/>
          <w:lang w:val="fr-CH"/>
        </w:rPr>
        <w:t>25-</w:t>
      </w:r>
      <w:r w:rsidRPr="00167801">
        <w:rPr>
          <w:rFonts w:hint="cs"/>
          <w:rtl/>
          <w:lang w:val="fr-CH"/>
        </w:rPr>
        <w:tab/>
      </w:r>
      <w:r w:rsidRPr="00167801">
        <w:rPr>
          <w:rFonts w:hint="cs"/>
          <w:rtl/>
        </w:rPr>
        <w:t>يساور اللجنة القلق إزاء عدم تزويد نظام تفتيش العمل بالموارد المالية والبشرية الضرورية لأداء مهامه على نحو فعال (المادة 7).</w:t>
      </w:r>
    </w:p>
    <w:p w:rsidR="00B71EB6" w:rsidRPr="00167801" w:rsidRDefault="00B71EB6" w:rsidP="00D22A55">
      <w:pPr>
        <w:pStyle w:val="SingleTxt"/>
        <w:rPr>
          <w:b/>
          <w:bCs/>
          <w:rtl/>
          <w:lang w:val="fr-CH"/>
        </w:rPr>
      </w:pPr>
      <w:r w:rsidRPr="00167801">
        <w:rPr>
          <w:rFonts w:hint="cs"/>
          <w:rtl/>
          <w:lang w:val="fr-CH"/>
        </w:rPr>
        <w:t>26-</w:t>
      </w:r>
      <w:r w:rsidRPr="00167801">
        <w:rPr>
          <w:rFonts w:hint="cs"/>
          <w:b/>
          <w:bCs/>
          <w:rtl/>
          <w:lang w:val="fr-CH"/>
        </w:rPr>
        <w:tab/>
        <w:t>توصي اللجنة الدولة الطرف بأن تحرص على أن يركز نظام تفتيش العمل جهوده على احترام تشريعات العمل وبأن يُزوَّد النظام بالموارد الملائمة، لا سيما بعدد كاف من مفتشي العمل المدربين على نحو ملائم والمتمتعين</w:t>
      </w:r>
      <w:r w:rsidR="003472EB" w:rsidRPr="00167801">
        <w:rPr>
          <w:rFonts w:hint="cs"/>
          <w:b/>
          <w:bCs/>
          <w:rtl/>
          <w:lang w:val="fr-CH"/>
        </w:rPr>
        <w:t xml:space="preserve"> </w:t>
      </w:r>
      <w:r w:rsidRPr="00167801">
        <w:rPr>
          <w:rFonts w:hint="cs"/>
          <w:b/>
          <w:bCs/>
          <w:rtl/>
          <w:lang w:val="fr-CH"/>
        </w:rPr>
        <w:t>بسبل النقل المناسبة.</w:t>
      </w:r>
    </w:p>
    <w:p w:rsidR="00167801" w:rsidRPr="00167801" w:rsidRDefault="00167801" w:rsidP="00167801">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pacing w:val="0"/>
          <w:sz w:val="10"/>
          <w:rtl/>
          <w:lang w:val="fr-CH"/>
        </w:rPr>
      </w:pPr>
    </w:p>
    <w:p w:rsidR="00B71EB6" w:rsidRPr="00167801" w:rsidRDefault="00B71EB6" w:rsidP="0016780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spacing w:val="0"/>
          <w:rtl/>
          <w:lang w:val="fr-CH"/>
        </w:rPr>
      </w:pPr>
      <w:r w:rsidRPr="00167801">
        <w:rPr>
          <w:rFonts w:hint="cs"/>
          <w:spacing w:val="0"/>
          <w:rtl/>
          <w:lang w:val="fr-CH"/>
        </w:rPr>
        <w:tab/>
      </w:r>
      <w:r w:rsidRPr="00167801">
        <w:rPr>
          <w:rFonts w:hint="cs"/>
          <w:spacing w:val="0"/>
          <w:rtl/>
          <w:lang w:val="fr-CH"/>
        </w:rPr>
        <w:tab/>
        <w:t>الحد الأدنى للأجور</w:t>
      </w:r>
    </w:p>
    <w:p w:rsidR="00B71EB6" w:rsidRPr="00167801" w:rsidRDefault="00B71EB6" w:rsidP="00D22A55">
      <w:pPr>
        <w:pStyle w:val="SingleTxt"/>
        <w:rPr>
          <w:rtl/>
          <w:lang w:val="fr-CH"/>
        </w:rPr>
      </w:pPr>
      <w:r w:rsidRPr="00167801">
        <w:rPr>
          <w:rFonts w:hint="cs"/>
          <w:rtl/>
          <w:lang w:val="fr-CH"/>
        </w:rPr>
        <w:t>27-</w:t>
      </w:r>
      <w:r w:rsidRPr="00167801">
        <w:rPr>
          <w:rFonts w:hint="cs"/>
          <w:rtl/>
          <w:lang w:val="fr-CH"/>
        </w:rPr>
        <w:tab/>
        <w:t>تلاحظ اللجنة بقلق أن الدولة الطرف لم تحدد حداً أدنى للأجور على المستوى الوطني (المادة 7).</w:t>
      </w:r>
    </w:p>
    <w:p w:rsidR="00B71EB6" w:rsidRPr="00167801" w:rsidRDefault="00B71EB6" w:rsidP="00D22A55">
      <w:pPr>
        <w:pStyle w:val="SingleTxt"/>
        <w:rPr>
          <w:b/>
          <w:bCs/>
          <w:rtl/>
          <w:lang w:val="fr-CH"/>
        </w:rPr>
      </w:pPr>
      <w:r w:rsidRPr="00167801">
        <w:rPr>
          <w:rFonts w:hint="cs"/>
          <w:rtl/>
          <w:lang w:val="fr-CH"/>
        </w:rPr>
        <w:t>28-</w:t>
      </w:r>
      <w:r w:rsidRPr="00167801">
        <w:rPr>
          <w:rFonts w:hint="cs"/>
          <w:b/>
          <w:bCs/>
          <w:rtl/>
          <w:lang w:val="fr-CH"/>
        </w:rPr>
        <w:tab/>
        <w:t>تحث اللجنة الدولة الطرف على تحديد حد أدنى للأجور على الصعيد الوطني، بالتنسيق مع الشركاء الاجتماعيين، عند مستوى كاف</w:t>
      </w:r>
      <w:r w:rsidR="003472EB" w:rsidRPr="00167801">
        <w:rPr>
          <w:rFonts w:hint="cs"/>
          <w:b/>
          <w:bCs/>
          <w:rtl/>
          <w:lang w:val="fr-CH"/>
        </w:rPr>
        <w:t xml:space="preserve"> </w:t>
      </w:r>
      <w:r w:rsidRPr="00167801">
        <w:rPr>
          <w:rFonts w:hint="cs"/>
          <w:b/>
          <w:bCs/>
          <w:rtl/>
          <w:lang w:val="fr-CH"/>
        </w:rPr>
        <w:t>وتعديله بانتظام قصد كفالة ظروف عيش لائقة لجميع العمال وأفراد أسرهم.</w:t>
      </w:r>
    </w:p>
    <w:p w:rsidR="00B71EB6" w:rsidRPr="00167801" w:rsidRDefault="00B71EB6" w:rsidP="00FA59D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val="fr-CH"/>
        </w:rPr>
      </w:pPr>
      <w:r w:rsidRPr="00167801">
        <w:rPr>
          <w:rFonts w:hint="cs"/>
          <w:rtl/>
          <w:lang w:val="fr-CH"/>
        </w:rPr>
        <w:tab/>
      </w:r>
      <w:r w:rsidRPr="00167801">
        <w:rPr>
          <w:rFonts w:hint="cs"/>
          <w:rtl/>
          <w:lang w:val="fr-CH"/>
        </w:rPr>
        <w:tab/>
        <w:t>العمل القسري</w:t>
      </w:r>
    </w:p>
    <w:p w:rsidR="00B71EB6" w:rsidRPr="00167801" w:rsidRDefault="00B71EB6" w:rsidP="00D22A55">
      <w:pPr>
        <w:pStyle w:val="SingleTxt"/>
        <w:rPr>
          <w:rtl/>
          <w:lang w:val="fr-CH"/>
        </w:rPr>
      </w:pPr>
      <w:r w:rsidRPr="00167801">
        <w:rPr>
          <w:rFonts w:hint="cs"/>
          <w:rtl/>
          <w:lang w:val="fr-CH"/>
        </w:rPr>
        <w:t>29-</w:t>
      </w:r>
      <w:r w:rsidRPr="00167801">
        <w:rPr>
          <w:rFonts w:hint="cs"/>
          <w:rtl/>
          <w:lang w:val="fr-CH"/>
        </w:rPr>
        <w:tab/>
        <w:t>تحيط اللجنة علماً بقلق بالمعلومات</w:t>
      </w:r>
      <w:r w:rsidR="003472EB" w:rsidRPr="00167801">
        <w:rPr>
          <w:rFonts w:hint="cs"/>
          <w:rtl/>
          <w:lang w:val="fr-CH"/>
        </w:rPr>
        <w:t xml:space="preserve"> </w:t>
      </w:r>
      <w:r w:rsidRPr="00167801">
        <w:rPr>
          <w:rFonts w:hint="cs"/>
          <w:rtl/>
          <w:lang w:val="fr-CH"/>
        </w:rPr>
        <w:t xml:space="preserve">التي تتحدث عن استمرار ممارسة العمل القسري الذي يتعرض له الباتوا بالأخص الذين لا يزالون خاضعين لممارسة </w:t>
      </w:r>
      <w:r w:rsidRPr="00A264BB">
        <w:rPr>
          <w:rFonts w:hint="cs"/>
          <w:i/>
          <w:iCs/>
          <w:rtl/>
          <w:lang w:val="fr-CH"/>
        </w:rPr>
        <w:t>"الأوبوغيريروا"</w:t>
      </w:r>
      <w:r w:rsidRPr="00167801">
        <w:rPr>
          <w:rFonts w:hint="cs"/>
          <w:rtl/>
          <w:lang w:val="fr-CH"/>
        </w:rPr>
        <w:t xml:space="preserve"> العرفية (الاسترقاق)، رغم إلغائها</w:t>
      </w:r>
      <w:r w:rsidR="003472EB" w:rsidRPr="00167801">
        <w:rPr>
          <w:rFonts w:hint="cs"/>
          <w:rtl/>
          <w:lang w:val="fr-CH"/>
        </w:rPr>
        <w:t xml:space="preserve"> </w:t>
      </w:r>
      <w:r w:rsidRPr="00167801">
        <w:rPr>
          <w:rFonts w:hint="cs"/>
          <w:rtl/>
          <w:lang w:val="fr-CH"/>
        </w:rPr>
        <w:t>رسميا</w:t>
      </w:r>
      <w:r w:rsidR="00D22A55">
        <w:rPr>
          <w:rFonts w:hint="cs"/>
          <w:rtl/>
          <w:lang w:val="fr-CH"/>
        </w:rPr>
        <w:t>ً</w:t>
      </w:r>
      <w:r w:rsidRPr="00167801">
        <w:rPr>
          <w:rFonts w:hint="cs"/>
          <w:rtl/>
          <w:lang w:val="fr-CH"/>
        </w:rPr>
        <w:t>.</w:t>
      </w:r>
    </w:p>
    <w:p w:rsidR="00B71EB6" w:rsidRPr="00167801" w:rsidRDefault="00B71EB6" w:rsidP="00D22A55">
      <w:pPr>
        <w:pStyle w:val="SingleTxt"/>
        <w:rPr>
          <w:b/>
          <w:bCs/>
          <w:rtl/>
        </w:rPr>
      </w:pPr>
      <w:r w:rsidRPr="00167801">
        <w:rPr>
          <w:rFonts w:hint="cs"/>
          <w:rtl/>
          <w:lang w:val="fr-CH"/>
        </w:rPr>
        <w:t>30-</w:t>
      </w:r>
      <w:r w:rsidRPr="00167801">
        <w:rPr>
          <w:rFonts w:hint="cs"/>
          <w:b/>
          <w:bCs/>
          <w:rtl/>
          <w:lang w:val="fr-CH"/>
        </w:rPr>
        <w:tab/>
        <w:t>تحث اللجنة الدولة الطرف على</w:t>
      </w:r>
      <w:r w:rsidRPr="00167801">
        <w:rPr>
          <w:rFonts w:hint="cs"/>
          <w:b/>
          <w:bCs/>
          <w:rtl/>
        </w:rPr>
        <w:t xml:space="preserve"> التعجيل باتخاذ تدابير ملموسة لوضع حد للعمل القسري، بما في ذلك من خلال حملات إعلامية، وتعزيز حماية الضحايا، وملاحقة المسؤولين عن هذه الممارسات.</w:t>
      </w:r>
    </w:p>
    <w:p w:rsidR="00167801" w:rsidRPr="00167801" w:rsidRDefault="00167801" w:rsidP="00167801">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pacing w:val="0"/>
          <w:sz w:val="10"/>
          <w:rtl/>
        </w:rPr>
      </w:pPr>
    </w:p>
    <w:p w:rsidR="00B71EB6" w:rsidRPr="00167801" w:rsidRDefault="00B71EB6" w:rsidP="00FA59D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167801">
        <w:rPr>
          <w:rFonts w:hint="cs"/>
          <w:rtl/>
        </w:rPr>
        <w:tab/>
      </w:r>
      <w:r w:rsidRPr="00167801">
        <w:rPr>
          <w:rFonts w:hint="cs"/>
          <w:rtl/>
        </w:rPr>
        <w:tab/>
        <w:t>القيود المفروضة على الحقوق النقابية</w:t>
      </w:r>
    </w:p>
    <w:p w:rsidR="00B71EB6" w:rsidRPr="00167801" w:rsidRDefault="00B71EB6" w:rsidP="00FE1FFB">
      <w:pPr>
        <w:pStyle w:val="SingleTxt"/>
        <w:rPr>
          <w:rtl/>
        </w:rPr>
      </w:pPr>
      <w:r w:rsidRPr="00167801">
        <w:rPr>
          <w:rFonts w:hint="cs"/>
          <w:rtl/>
        </w:rPr>
        <w:t>31-</w:t>
      </w:r>
      <w:r w:rsidRPr="00167801">
        <w:rPr>
          <w:rFonts w:hint="cs"/>
          <w:rtl/>
        </w:rPr>
        <w:tab/>
        <w:t>تشعر اللجنة بالقلق إزاء الاستمرار في فرض قيود مفرطة،</w:t>
      </w:r>
      <w:r w:rsidR="003472EB" w:rsidRPr="00167801">
        <w:rPr>
          <w:rFonts w:hint="cs"/>
          <w:rtl/>
        </w:rPr>
        <w:t xml:space="preserve"> </w:t>
      </w:r>
      <w:r w:rsidRPr="00167801">
        <w:rPr>
          <w:rFonts w:hint="cs"/>
          <w:rtl/>
        </w:rPr>
        <w:t>في القانون وفي الواقع العملي، على ممارسة الحقوق النقابية، لا سيما في سياق المفاوضة الجماعية والحق في الإضراب (المادة 8).</w:t>
      </w:r>
    </w:p>
    <w:p w:rsidR="00B71EB6" w:rsidRPr="00167801" w:rsidRDefault="00B71EB6" w:rsidP="00D22A55">
      <w:pPr>
        <w:pStyle w:val="SingleTxt"/>
        <w:rPr>
          <w:b/>
          <w:bCs/>
          <w:rtl/>
        </w:rPr>
      </w:pPr>
      <w:r w:rsidRPr="00167801">
        <w:rPr>
          <w:rFonts w:hint="cs"/>
          <w:rtl/>
          <w:lang w:val="fr-CH"/>
        </w:rPr>
        <w:t>32-</w:t>
      </w:r>
      <w:r w:rsidRPr="00167801">
        <w:rPr>
          <w:rFonts w:hint="cs"/>
          <w:b/>
          <w:bCs/>
          <w:rtl/>
          <w:lang w:val="fr-CH"/>
        </w:rPr>
        <w:tab/>
        <w:t>تحث اللجنة الدولة الطرف على جعل تشريعاتها المتعلقة بالحقوق النقابية متماشية مع المادة 8 من العهد،</w:t>
      </w:r>
      <w:r w:rsidR="003472EB" w:rsidRPr="00167801">
        <w:rPr>
          <w:rFonts w:hint="cs"/>
          <w:b/>
          <w:bCs/>
          <w:rtl/>
          <w:lang w:val="fr-CH"/>
        </w:rPr>
        <w:t xml:space="preserve"> </w:t>
      </w:r>
      <w:r w:rsidRPr="00167801">
        <w:rPr>
          <w:rFonts w:hint="cs"/>
          <w:b/>
          <w:bCs/>
          <w:rtl/>
          <w:lang w:val="fr-CH"/>
        </w:rPr>
        <w:t>مع مراعاة اتفاقية منظمة العمل الدولية لعام 1948 بشأن الحرية النقابية وحماية حق التنظيم (رقم 87) واتفاقية منظمة العمل الدولية لعام 1949 بشأن حق التنظيم والمفاوضة الجماعية (رقم 98)</w:t>
      </w:r>
      <w:r w:rsidRPr="00167801">
        <w:rPr>
          <w:rFonts w:hint="cs"/>
          <w:b/>
          <w:bCs/>
          <w:rtl/>
        </w:rPr>
        <w:t>. ويتعين على الدولة الطرف أن تولي</w:t>
      </w:r>
      <w:r w:rsidR="003472EB" w:rsidRPr="00167801">
        <w:rPr>
          <w:rFonts w:hint="cs"/>
          <w:b/>
          <w:bCs/>
          <w:rtl/>
        </w:rPr>
        <w:t xml:space="preserve"> </w:t>
      </w:r>
      <w:r w:rsidRPr="00167801">
        <w:rPr>
          <w:rFonts w:hint="cs"/>
          <w:b/>
          <w:bCs/>
          <w:rtl/>
        </w:rPr>
        <w:t>اهتماماً خاصاً للمادة 275، المتعلقة باختيار الممثلين النقابيين، والمواد من 211 إلى 223 بشأن ممارسة الحق في الإضراب، من قانون العمل، والمادتين 8 و10 من القانون</w:t>
      </w:r>
      <w:r w:rsidR="00C13E66">
        <w:rPr>
          <w:rFonts w:hint="cs"/>
          <w:b/>
          <w:bCs/>
          <w:rtl/>
        </w:rPr>
        <w:t xml:space="preserve">              </w:t>
      </w:r>
      <w:r w:rsidRPr="00167801">
        <w:rPr>
          <w:rFonts w:hint="cs"/>
          <w:b/>
          <w:bCs/>
          <w:rtl/>
        </w:rPr>
        <w:t xml:space="preserve"> رقم 1/015 الصادر في 29 تشرين الثاني/نوفمبر 2002 الذي ينظم ممارسة الحق النقابي وحق الإضراب في الوظيفة العمومية. كما تدعو اللجنة الدولة الطرف إلى حماية الحقوق النقابية والتحقيق</w:t>
      </w:r>
      <w:r w:rsidR="003472EB" w:rsidRPr="00167801">
        <w:rPr>
          <w:rFonts w:hint="cs"/>
          <w:b/>
          <w:bCs/>
          <w:rtl/>
        </w:rPr>
        <w:t xml:space="preserve"> </w:t>
      </w:r>
      <w:r w:rsidRPr="00167801">
        <w:rPr>
          <w:rFonts w:hint="cs"/>
          <w:b/>
          <w:bCs/>
          <w:rtl/>
        </w:rPr>
        <w:t>على النحو اللازم في جميع الشكاوى المعروضة عليها المتعلقة بانتهاك الحقوق النقابية وتوخي جبر</w:t>
      </w:r>
      <w:r w:rsidR="003472EB" w:rsidRPr="00167801">
        <w:rPr>
          <w:rFonts w:hint="cs"/>
          <w:b/>
          <w:bCs/>
          <w:rtl/>
        </w:rPr>
        <w:t xml:space="preserve"> </w:t>
      </w:r>
      <w:r w:rsidRPr="00167801">
        <w:rPr>
          <w:rFonts w:hint="cs"/>
          <w:b/>
          <w:bCs/>
          <w:rtl/>
        </w:rPr>
        <w:t>المتضررين على النحو المناسب.</w:t>
      </w:r>
    </w:p>
    <w:p w:rsidR="00167801" w:rsidRPr="00167801" w:rsidRDefault="00167801" w:rsidP="00167801">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pacing w:val="0"/>
          <w:sz w:val="10"/>
          <w:rtl/>
          <w:lang w:val="fr-CH"/>
        </w:rPr>
      </w:pPr>
    </w:p>
    <w:p w:rsidR="00B71EB6" w:rsidRPr="00167801" w:rsidRDefault="00B71EB6" w:rsidP="00FA59D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val="fr-CH"/>
        </w:rPr>
      </w:pPr>
      <w:r w:rsidRPr="00167801">
        <w:rPr>
          <w:rFonts w:hint="cs"/>
          <w:rtl/>
          <w:lang w:val="fr-CH"/>
        </w:rPr>
        <w:tab/>
      </w:r>
      <w:r w:rsidRPr="00167801">
        <w:rPr>
          <w:rFonts w:hint="cs"/>
          <w:rtl/>
          <w:lang w:val="fr-CH"/>
        </w:rPr>
        <w:tab/>
        <w:t>الضمان الاجتماعي</w:t>
      </w:r>
    </w:p>
    <w:p w:rsidR="00B71EB6" w:rsidRPr="00167801" w:rsidRDefault="00B71EB6" w:rsidP="00D22A55">
      <w:pPr>
        <w:pStyle w:val="SingleTxt"/>
        <w:rPr>
          <w:rtl/>
          <w:lang w:val="fr-CH"/>
        </w:rPr>
      </w:pPr>
      <w:r w:rsidRPr="00167801">
        <w:rPr>
          <w:rFonts w:hint="cs"/>
          <w:rtl/>
          <w:lang w:val="fr-CH"/>
        </w:rPr>
        <w:t>33-</w:t>
      </w:r>
      <w:r w:rsidRPr="00167801">
        <w:rPr>
          <w:rFonts w:hint="cs"/>
          <w:rtl/>
          <w:lang w:val="fr-CH"/>
        </w:rPr>
        <w:tab/>
        <w:t>تلاحظ اللجنة بقلق أنه، رغم اعتماد سياسة وطنية للحماية الاجتماعية وإنشاء صندوق دعم الحماية الاجتماعية، فإن شريحة كبيرة من سكان بوروندي لا تستفيد من أي شكل من أشكال الحماية الاجتماعية (المادة 9).</w:t>
      </w:r>
    </w:p>
    <w:p w:rsidR="00B71EB6" w:rsidRPr="00362218" w:rsidRDefault="00B71EB6" w:rsidP="00FE1FFB">
      <w:pPr>
        <w:pStyle w:val="SingleTxt"/>
        <w:rPr>
          <w:b/>
          <w:bCs/>
          <w:rtl/>
          <w:lang w:val="fr-CH"/>
        </w:rPr>
      </w:pPr>
      <w:r w:rsidRPr="00167801">
        <w:rPr>
          <w:rFonts w:hint="cs"/>
          <w:rtl/>
          <w:lang w:val="fr-CH"/>
        </w:rPr>
        <w:t>34-</w:t>
      </w:r>
      <w:r w:rsidRPr="00167801">
        <w:rPr>
          <w:rFonts w:hint="cs"/>
          <w:rtl/>
          <w:lang w:val="fr-CH"/>
        </w:rPr>
        <w:tab/>
      </w:r>
      <w:r w:rsidRPr="00362218">
        <w:rPr>
          <w:rFonts w:hint="cs"/>
          <w:b/>
          <w:bCs/>
          <w:rtl/>
          <w:lang w:val="fr-CH"/>
        </w:rPr>
        <w:t>تدعو اللجنة الدولة الطرف، في ضوء تعليقها العام رقم 19(200</w:t>
      </w:r>
      <w:r w:rsidR="00FE1FFB">
        <w:rPr>
          <w:rFonts w:hint="cs"/>
          <w:b/>
          <w:bCs/>
          <w:rtl/>
          <w:lang w:val="fr-CH"/>
        </w:rPr>
        <w:t>8</w:t>
      </w:r>
      <w:r w:rsidRPr="00362218">
        <w:rPr>
          <w:rFonts w:hint="cs"/>
          <w:b/>
          <w:bCs/>
          <w:rtl/>
          <w:lang w:val="fr-CH"/>
        </w:rPr>
        <w:t>) بشأن الحق في الضمان الاجتماعي وإعلانها بشأن أرضيات الحماية الاجتماعية (2015)، إلى تكثيف جهودها من أجل إقامة نظام للحماية الاجتماعية يضمن تدريجياً لجميع العمال ولأي شخص معوز أو أسرة محرومة تغطية اجتماعية موسَّعة تكفل خدمات كافية. كما تدعو اللجنة الدولة الطرف إلى مواصلة جهودها من أجل توسيع نطاق تغطية الاستفادة من الخدمات الصحية وضمان حد أدنى من الدخل للمسنين.</w:t>
      </w:r>
    </w:p>
    <w:p w:rsidR="00362218" w:rsidRPr="00362218" w:rsidRDefault="00362218" w:rsidP="00362218">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val="fr-CH"/>
        </w:rPr>
      </w:pPr>
    </w:p>
    <w:p w:rsidR="00B71EB6" w:rsidRPr="00167801" w:rsidRDefault="00B71EB6" w:rsidP="0036221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val="fr-CH"/>
        </w:rPr>
      </w:pPr>
      <w:r w:rsidRPr="00167801">
        <w:rPr>
          <w:rFonts w:hint="cs"/>
          <w:rtl/>
          <w:lang w:val="fr-CH"/>
        </w:rPr>
        <w:tab/>
      </w:r>
      <w:r w:rsidRPr="00167801">
        <w:rPr>
          <w:rFonts w:hint="cs"/>
          <w:rtl/>
          <w:lang w:val="fr-CH"/>
        </w:rPr>
        <w:tab/>
        <w:t>العنف ضد المرأة</w:t>
      </w:r>
    </w:p>
    <w:p w:rsidR="00B71EB6" w:rsidRPr="00167801" w:rsidRDefault="00B71EB6" w:rsidP="00F370A7">
      <w:pPr>
        <w:pStyle w:val="SingleTxt"/>
        <w:rPr>
          <w:rtl/>
          <w:lang w:val="fr-CH"/>
        </w:rPr>
      </w:pPr>
      <w:r w:rsidRPr="00167801">
        <w:rPr>
          <w:rFonts w:hint="cs"/>
          <w:rtl/>
          <w:lang w:val="fr-CH"/>
        </w:rPr>
        <w:t>35-</w:t>
      </w:r>
      <w:r w:rsidRPr="00167801">
        <w:rPr>
          <w:rFonts w:hint="cs"/>
          <w:rtl/>
          <w:lang w:val="fr-CH"/>
        </w:rPr>
        <w:tab/>
        <w:t>يساور اللجنة القلق إزاء ارتفاع نسبة حالات العنف ضد النساء، لا سيما حالات العنف الأسري والعنف الجنسي. وتعرب عن أسفها إزاء الصعوبات التي تواجهها النساء ضحايا العنف في الوصول إلى العدالة والاستفادة من الدعم الملائم (المادة 10).</w:t>
      </w:r>
    </w:p>
    <w:p w:rsidR="00B71EB6" w:rsidRPr="00167801" w:rsidRDefault="00B71EB6" w:rsidP="00F370A7">
      <w:pPr>
        <w:pStyle w:val="SingleTxt"/>
        <w:rPr>
          <w:b/>
          <w:bCs/>
          <w:rtl/>
          <w:lang w:val="fr-CH"/>
        </w:rPr>
      </w:pPr>
      <w:r w:rsidRPr="00167801">
        <w:rPr>
          <w:rFonts w:hint="cs"/>
          <w:rtl/>
          <w:lang w:val="fr-CH"/>
        </w:rPr>
        <w:t>36-</w:t>
      </w:r>
      <w:r w:rsidRPr="00167801">
        <w:rPr>
          <w:rFonts w:hint="cs"/>
          <w:b/>
          <w:bCs/>
          <w:rtl/>
          <w:lang w:val="fr-CH"/>
        </w:rPr>
        <w:tab/>
        <w:t>توصي اللجنة الدولة الطرف باتخاذ التدابير اللازمة لمكافحة العنف الأسري وكفالة وصول ضحايا العنف الأسري والعنف الجنسي إلى العدالة، من خلال تشجيع الإبلاغ عن المخالفات والحرص على ملاحقة الجناة قضائياً وإدانتهم. كما توصي بكفالة وصول الضحايا إلى خدمات ملائمة فيما يتعلق بالتعافي والمشورة وغيرهما من أشكال إعادة التأهيل، واتخاذ تدابير لتوعية الموظفين المكلفين بإنفاذ القوانين، إلى جانب الجمهور، بضرورة القضاء على جميع أشكال العنف ضد المرأة.</w:t>
      </w:r>
    </w:p>
    <w:p w:rsidR="00167801" w:rsidRPr="00167801" w:rsidRDefault="00167801" w:rsidP="00167801">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pacing w:val="0"/>
          <w:sz w:val="10"/>
          <w:rtl/>
          <w:lang w:val="fr-CH"/>
        </w:rPr>
      </w:pPr>
    </w:p>
    <w:p w:rsidR="00B71EB6" w:rsidRPr="00167801" w:rsidRDefault="00B71EB6" w:rsidP="0036221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val="fr-CH"/>
        </w:rPr>
      </w:pPr>
      <w:r w:rsidRPr="00167801">
        <w:rPr>
          <w:rFonts w:hint="cs"/>
          <w:rtl/>
          <w:lang w:val="fr-CH"/>
        </w:rPr>
        <w:tab/>
      </w:r>
      <w:r w:rsidRPr="00167801">
        <w:rPr>
          <w:rFonts w:hint="cs"/>
          <w:rtl/>
          <w:lang w:val="fr-CH"/>
        </w:rPr>
        <w:tab/>
        <w:t>استغلال الأطفال</w:t>
      </w:r>
      <w:r w:rsidR="003472EB" w:rsidRPr="00167801">
        <w:rPr>
          <w:rFonts w:hint="cs"/>
          <w:rtl/>
          <w:lang w:val="fr-CH"/>
        </w:rPr>
        <w:t xml:space="preserve"> </w:t>
      </w:r>
      <w:r w:rsidRPr="00167801">
        <w:rPr>
          <w:rFonts w:hint="cs"/>
          <w:rtl/>
          <w:lang w:val="fr-CH"/>
        </w:rPr>
        <w:t>اقتصاديا</w:t>
      </w:r>
      <w:r w:rsidR="00362218">
        <w:rPr>
          <w:rFonts w:hint="cs"/>
          <w:rtl/>
          <w:lang w:val="fr-CH"/>
        </w:rPr>
        <w:t>ً</w:t>
      </w:r>
    </w:p>
    <w:p w:rsidR="00B71EB6" w:rsidRPr="00167801" w:rsidRDefault="00B71EB6" w:rsidP="00F370A7">
      <w:pPr>
        <w:pStyle w:val="SingleTxt"/>
        <w:rPr>
          <w:rtl/>
          <w:lang w:val="fr-CH"/>
        </w:rPr>
      </w:pPr>
      <w:r w:rsidRPr="00167801">
        <w:rPr>
          <w:rFonts w:hint="cs"/>
          <w:rtl/>
          <w:lang w:val="fr-CH"/>
        </w:rPr>
        <w:t>37-</w:t>
      </w:r>
      <w:r w:rsidRPr="00167801">
        <w:rPr>
          <w:rFonts w:hint="cs"/>
          <w:rtl/>
          <w:lang w:val="fr-CH"/>
        </w:rPr>
        <w:tab/>
        <w:t>تلاحظ اللجنة أن الحد الأدنى لسن</w:t>
      </w:r>
      <w:r w:rsidR="003472EB" w:rsidRPr="00167801">
        <w:rPr>
          <w:rFonts w:hint="cs"/>
          <w:rtl/>
          <w:lang w:val="fr-CH"/>
        </w:rPr>
        <w:t xml:space="preserve"> </w:t>
      </w:r>
      <w:r w:rsidRPr="00167801">
        <w:rPr>
          <w:rFonts w:hint="cs"/>
          <w:rtl/>
          <w:lang w:val="fr-CH"/>
        </w:rPr>
        <w:t>الالتحاق بسوق العمل الذي تنص عليه تشريعات الدولة الطرف يتماشى مع المعايير الدولية. ولكنها تشعر بالقلق إزاء استمرار</w:t>
      </w:r>
      <w:r w:rsidR="003472EB" w:rsidRPr="00167801">
        <w:rPr>
          <w:rFonts w:hint="cs"/>
          <w:rtl/>
          <w:lang w:val="fr-CH"/>
        </w:rPr>
        <w:t xml:space="preserve"> </w:t>
      </w:r>
      <w:r w:rsidRPr="00167801">
        <w:rPr>
          <w:rFonts w:hint="cs"/>
          <w:rtl/>
          <w:lang w:val="fr-CH"/>
        </w:rPr>
        <w:t>استغلال الأطفال</w:t>
      </w:r>
      <w:r w:rsidR="003472EB" w:rsidRPr="00167801">
        <w:rPr>
          <w:rFonts w:hint="cs"/>
          <w:rtl/>
          <w:lang w:val="fr-CH"/>
        </w:rPr>
        <w:t xml:space="preserve"> </w:t>
      </w:r>
      <w:r w:rsidRPr="00167801">
        <w:rPr>
          <w:rFonts w:hint="cs"/>
          <w:rtl/>
          <w:lang w:val="fr-CH"/>
        </w:rPr>
        <w:t>اقتصاديا</w:t>
      </w:r>
      <w:r w:rsidR="003472EB" w:rsidRPr="00167801">
        <w:rPr>
          <w:rFonts w:hint="cs"/>
          <w:rtl/>
          <w:lang w:val="fr-CH"/>
        </w:rPr>
        <w:t xml:space="preserve"> </w:t>
      </w:r>
      <w:r w:rsidRPr="00167801">
        <w:rPr>
          <w:rFonts w:hint="cs"/>
          <w:rtl/>
          <w:lang w:val="fr-CH"/>
        </w:rPr>
        <w:t>في الدولة الطرف (المادة 10).</w:t>
      </w:r>
    </w:p>
    <w:p w:rsidR="00B71EB6" w:rsidRPr="00167801" w:rsidRDefault="00B71EB6" w:rsidP="00FE1FFB">
      <w:pPr>
        <w:pStyle w:val="SingleTxt"/>
        <w:rPr>
          <w:b/>
          <w:bCs/>
          <w:rtl/>
          <w:lang w:val="fr-CH"/>
        </w:rPr>
      </w:pPr>
      <w:r w:rsidRPr="00167801">
        <w:rPr>
          <w:rFonts w:hint="cs"/>
          <w:rtl/>
          <w:lang w:val="fr-CH"/>
        </w:rPr>
        <w:t>38-</w:t>
      </w:r>
      <w:r w:rsidRPr="00167801">
        <w:rPr>
          <w:rFonts w:hint="cs"/>
          <w:b/>
          <w:bCs/>
          <w:rtl/>
          <w:lang w:val="fr-CH"/>
        </w:rPr>
        <w:tab/>
        <w:t>توصي اللجنة الدولة الطرف بأن تتخذ تدابير فعالة لمنع ومكافحة</w:t>
      </w:r>
      <w:r w:rsidR="003472EB" w:rsidRPr="00167801">
        <w:rPr>
          <w:rFonts w:hint="cs"/>
          <w:b/>
          <w:bCs/>
          <w:rtl/>
          <w:lang w:val="fr-CH"/>
        </w:rPr>
        <w:t xml:space="preserve"> </w:t>
      </w:r>
      <w:r w:rsidRPr="00167801">
        <w:rPr>
          <w:rFonts w:hint="cs"/>
          <w:b/>
          <w:bCs/>
          <w:rtl/>
          <w:lang w:val="fr-CH"/>
        </w:rPr>
        <w:t>استغلال الأطفال</w:t>
      </w:r>
      <w:r w:rsidR="003472EB" w:rsidRPr="00167801">
        <w:rPr>
          <w:rFonts w:hint="cs"/>
          <w:b/>
          <w:bCs/>
          <w:rtl/>
          <w:lang w:val="fr-CH"/>
        </w:rPr>
        <w:t xml:space="preserve"> </w:t>
      </w:r>
      <w:r w:rsidRPr="00167801">
        <w:rPr>
          <w:rFonts w:hint="cs"/>
          <w:b/>
          <w:bCs/>
          <w:rtl/>
          <w:lang w:val="fr-CH"/>
        </w:rPr>
        <w:t>اقتصاديا</w:t>
      </w:r>
      <w:r w:rsidR="00FE1FFB">
        <w:rPr>
          <w:rFonts w:hint="cs"/>
          <w:b/>
          <w:bCs/>
          <w:rtl/>
          <w:lang w:val="fr-CH"/>
        </w:rPr>
        <w:t>ً</w:t>
      </w:r>
      <w:r w:rsidRPr="00167801">
        <w:rPr>
          <w:rFonts w:hint="cs"/>
          <w:b/>
          <w:bCs/>
          <w:rtl/>
          <w:lang w:val="fr-CH"/>
        </w:rPr>
        <w:t>، لا سيما في الاقتصاد غير النظامي. وفي هذا الصدد، يتعين على الدولة الطرف أن تحرص على تنفيذ الأحكام القانونية المتعلقة بعمل الأطفال كما ينبغي، ومعاقبة الأشخاص الذين يستغلون الأطفال</w:t>
      </w:r>
      <w:r w:rsidR="003472EB" w:rsidRPr="00167801">
        <w:rPr>
          <w:rFonts w:hint="cs"/>
          <w:b/>
          <w:bCs/>
          <w:rtl/>
          <w:lang w:val="fr-CH"/>
        </w:rPr>
        <w:t xml:space="preserve"> </w:t>
      </w:r>
      <w:r w:rsidRPr="00167801">
        <w:rPr>
          <w:rFonts w:hint="cs"/>
          <w:b/>
          <w:bCs/>
          <w:rtl/>
          <w:lang w:val="fr-CH"/>
        </w:rPr>
        <w:t>بما يليق من العقاب، وكفالة مراقبة فعالة لتطبيق الأحكام القانونية المتعلقة بعمل الأطفال. كما توصي اللجنة بأن تستفيد الأسر المحرومة من تدابير الدعم التي تمكنها من الخروج من حالة الفقر والحرمان، التي غالباً ما تكون سبباً في الاستغلال الاقتصادي للأطفال.</w:t>
      </w:r>
    </w:p>
    <w:p w:rsidR="00167801" w:rsidRPr="00167801" w:rsidRDefault="00167801" w:rsidP="00167801">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pacing w:val="0"/>
          <w:sz w:val="10"/>
          <w:rtl/>
          <w:lang w:val="fr-CH"/>
        </w:rPr>
      </w:pPr>
    </w:p>
    <w:p w:rsidR="00B71EB6" w:rsidRPr="00167801" w:rsidRDefault="00B71EB6" w:rsidP="0036221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val="fr-CH"/>
        </w:rPr>
      </w:pPr>
      <w:r w:rsidRPr="00167801">
        <w:rPr>
          <w:rFonts w:hint="cs"/>
          <w:rtl/>
          <w:lang w:val="fr-CH"/>
        </w:rPr>
        <w:tab/>
      </w:r>
      <w:r w:rsidRPr="00167801">
        <w:rPr>
          <w:rFonts w:hint="cs"/>
          <w:rtl/>
          <w:lang w:val="fr-CH"/>
        </w:rPr>
        <w:tab/>
        <w:t>العقاب البدني</w:t>
      </w:r>
    </w:p>
    <w:p w:rsidR="00B71EB6" w:rsidRPr="00167801" w:rsidRDefault="00B71EB6" w:rsidP="00F370A7">
      <w:pPr>
        <w:pStyle w:val="SingleTxt"/>
        <w:rPr>
          <w:rtl/>
          <w:lang w:val="fr-CH"/>
        </w:rPr>
      </w:pPr>
      <w:r w:rsidRPr="00167801">
        <w:rPr>
          <w:rFonts w:hint="cs"/>
          <w:rtl/>
          <w:lang w:val="fr-CH"/>
        </w:rPr>
        <w:t>39-</w:t>
      </w:r>
      <w:r w:rsidRPr="00167801">
        <w:rPr>
          <w:rFonts w:hint="cs"/>
          <w:rtl/>
          <w:lang w:val="fr-CH"/>
        </w:rPr>
        <w:tab/>
        <w:t>يساور اللجنة القلق إزاء عدم</w:t>
      </w:r>
      <w:r w:rsidR="003472EB" w:rsidRPr="00167801">
        <w:rPr>
          <w:rFonts w:hint="cs"/>
          <w:rtl/>
          <w:lang w:val="fr-CH"/>
        </w:rPr>
        <w:t xml:space="preserve"> </w:t>
      </w:r>
      <w:r w:rsidRPr="00167801">
        <w:rPr>
          <w:rFonts w:hint="cs"/>
          <w:rtl/>
          <w:lang w:val="fr-CH"/>
        </w:rPr>
        <w:t>حظر</w:t>
      </w:r>
      <w:r w:rsidR="003472EB" w:rsidRPr="00167801">
        <w:rPr>
          <w:rFonts w:hint="cs"/>
          <w:rtl/>
          <w:lang w:val="fr-CH"/>
        </w:rPr>
        <w:t xml:space="preserve"> </w:t>
      </w:r>
      <w:r w:rsidRPr="00167801">
        <w:rPr>
          <w:rFonts w:hint="cs"/>
          <w:rtl/>
          <w:lang w:val="fr-CH"/>
        </w:rPr>
        <w:t>العقاب البدني داخل الأسرة حظرا</w:t>
      </w:r>
      <w:r w:rsidR="00A20946">
        <w:rPr>
          <w:rFonts w:hint="cs"/>
          <w:rtl/>
          <w:lang w:val="fr-CH"/>
        </w:rPr>
        <w:t>ً</w:t>
      </w:r>
      <w:r w:rsidRPr="00167801">
        <w:rPr>
          <w:rFonts w:hint="cs"/>
          <w:rtl/>
          <w:lang w:val="fr-CH"/>
        </w:rPr>
        <w:t xml:space="preserve"> صريحا</w:t>
      </w:r>
      <w:r w:rsidR="00A20946">
        <w:rPr>
          <w:rFonts w:hint="cs"/>
          <w:rtl/>
          <w:lang w:val="fr-CH"/>
        </w:rPr>
        <w:t>ً</w:t>
      </w:r>
      <w:r w:rsidRPr="00167801">
        <w:rPr>
          <w:rFonts w:hint="cs"/>
          <w:rtl/>
          <w:lang w:val="fr-CH"/>
        </w:rPr>
        <w:t xml:space="preserve"> وإزاء استمرار إباحة وممارسة هذا النوع من العقاب</w:t>
      </w:r>
      <w:r w:rsidR="003472EB" w:rsidRPr="00167801">
        <w:rPr>
          <w:rFonts w:hint="cs"/>
          <w:rtl/>
          <w:lang w:val="fr-CH"/>
        </w:rPr>
        <w:t xml:space="preserve"> </w:t>
      </w:r>
      <w:r w:rsidRPr="00167801">
        <w:rPr>
          <w:rFonts w:hint="cs"/>
          <w:rtl/>
          <w:lang w:val="fr-CH"/>
        </w:rPr>
        <w:t>على نطاق واسع في المجتمع، بما في ذلك في المدرسة، والمؤسسات الخاصة بالأطفال وفي السجون (المادة 10).</w:t>
      </w:r>
    </w:p>
    <w:p w:rsidR="00B71EB6" w:rsidRPr="00167801" w:rsidRDefault="00B71EB6" w:rsidP="00F370A7">
      <w:pPr>
        <w:pStyle w:val="SingleTxt"/>
        <w:rPr>
          <w:b/>
          <w:bCs/>
          <w:rtl/>
          <w:lang w:val="fr-CH"/>
        </w:rPr>
      </w:pPr>
      <w:r w:rsidRPr="00167801">
        <w:rPr>
          <w:rFonts w:hint="cs"/>
          <w:rtl/>
          <w:lang w:val="fr-CH"/>
        </w:rPr>
        <w:t>40-</w:t>
      </w:r>
      <w:r w:rsidRPr="00167801">
        <w:rPr>
          <w:rFonts w:hint="cs"/>
          <w:b/>
          <w:bCs/>
          <w:rtl/>
          <w:lang w:val="fr-CH"/>
        </w:rPr>
        <w:tab/>
        <w:t>تطلب اللجنة إلى الدولة الطرف أن تعجل باتخاذ تدابير تشريعية وتدابير أخرى لمنع العقاب البدني للأطفال والوقاية منه في جميع الظروف، لا سيما في المدارس وفي</w:t>
      </w:r>
      <w:r w:rsidR="003472EB" w:rsidRPr="00167801">
        <w:rPr>
          <w:rFonts w:hint="cs"/>
          <w:b/>
          <w:bCs/>
          <w:rtl/>
          <w:lang w:val="fr-CH"/>
        </w:rPr>
        <w:t xml:space="preserve"> </w:t>
      </w:r>
      <w:r w:rsidRPr="00167801">
        <w:rPr>
          <w:rFonts w:hint="cs"/>
          <w:b/>
          <w:bCs/>
          <w:rtl/>
          <w:lang w:val="fr-CH"/>
        </w:rPr>
        <w:t>مؤسسات الرعاية البديلة</w:t>
      </w:r>
      <w:r w:rsidR="003472EB" w:rsidRPr="00167801">
        <w:rPr>
          <w:rFonts w:hint="cs"/>
          <w:b/>
          <w:bCs/>
          <w:rtl/>
          <w:lang w:val="fr-CH"/>
        </w:rPr>
        <w:t xml:space="preserve"> </w:t>
      </w:r>
      <w:r w:rsidRPr="00167801">
        <w:rPr>
          <w:rFonts w:hint="cs"/>
          <w:b/>
          <w:bCs/>
          <w:rtl/>
          <w:lang w:val="fr-CH"/>
        </w:rPr>
        <w:t>والسجون وداخل الأسرة.</w:t>
      </w:r>
    </w:p>
    <w:p w:rsidR="00167801" w:rsidRPr="00167801" w:rsidRDefault="00167801" w:rsidP="00167801">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pacing w:val="0"/>
          <w:sz w:val="10"/>
          <w:rtl/>
          <w:lang w:val="fr-CH"/>
        </w:rPr>
      </w:pPr>
    </w:p>
    <w:p w:rsidR="00B71EB6" w:rsidRPr="00167801" w:rsidRDefault="00B71EB6" w:rsidP="0036221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val="fr-CH"/>
        </w:rPr>
      </w:pPr>
      <w:r w:rsidRPr="00167801">
        <w:rPr>
          <w:rFonts w:hint="cs"/>
          <w:rtl/>
          <w:lang w:val="fr-CH"/>
        </w:rPr>
        <w:tab/>
      </w:r>
      <w:r w:rsidRPr="00167801">
        <w:rPr>
          <w:rFonts w:hint="cs"/>
          <w:rtl/>
          <w:lang w:val="fr-CH"/>
        </w:rPr>
        <w:tab/>
        <w:t>الأطفال</w:t>
      </w:r>
      <w:r w:rsidR="003472EB" w:rsidRPr="00167801">
        <w:rPr>
          <w:rFonts w:hint="cs"/>
          <w:rtl/>
          <w:lang w:val="fr-CH"/>
        </w:rPr>
        <w:t xml:space="preserve"> </w:t>
      </w:r>
      <w:r w:rsidRPr="00167801">
        <w:rPr>
          <w:rFonts w:hint="cs"/>
          <w:rtl/>
          <w:lang w:val="fr-CH"/>
        </w:rPr>
        <w:t>المتخلى عنهم</w:t>
      </w:r>
    </w:p>
    <w:p w:rsidR="00B71EB6" w:rsidRPr="00167801" w:rsidRDefault="00B71EB6" w:rsidP="00F370A7">
      <w:pPr>
        <w:pStyle w:val="SingleTxt"/>
        <w:rPr>
          <w:rtl/>
          <w:lang w:val="fr-CH"/>
        </w:rPr>
      </w:pPr>
      <w:r w:rsidRPr="00167801">
        <w:rPr>
          <w:rFonts w:hint="cs"/>
          <w:rtl/>
          <w:lang w:val="fr-CH"/>
        </w:rPr>
        <w:t>41-</w:t>
      </w:r>
      <w:r w:rsidRPr="00167801">
        <w:rPr>
          <w:rFonts w:hint="cs"/>
          <w:rtl/>
          <w:lang w:val="fr-CH"/>
        </w:rPr>
        <w:tab/>
        <w:t>يساور اللجنة القلق إزاء ارتفاع عدد الأطفال الذين لا يعيشون مع ذويهم، لا سيما الأطفال المصابون بفيروس نقص المناعة البشرية/الإيدز (المادة 10).</w:t>
      </w:r>
    </w:p>
    <w:p w:rsidR="00B71EB6" w:rsidRPr="00167801" w:rsidRDefault="00B71EB6" w:rsidP="00FE1FFB">
      <w:pPr>
        <w:pStyle w:val="SingleTxt"/>
        <w:rPr>
          <w:b/>
          <w:bCs/>
          <w:rtl/>
          <w:lang w:val="fr-CH"/>
        </w:rPr>
      </w:pPr>
      <w:r w:rsidRPr="00167801">
        <w:rPr>
          <w:rFonts w:hint="cs"/>
          <w:rtl/>
          <w:lang w:val="fr-CH"/>
        </w:rPr>
        <w:t>42-</w:t>
      </w:r>
      <w:r w:rsidRPr="00167801">
        <w:rPr>
          <w:rFonts w:hint="cs"/>
          <w:b/>
          <w:bCs/>
          <w:rtl/>
          <w:lang w:val="fr-CH"/>
        </w:rPr>
        <w:tab/>
        <w:t>توصي اللجنة الدولة الطرف باتخاذ جميع التدابير اللازمة</w:t>
      </w:r>
      <w:r w:rsidR="003472EB" w:rsidRPr="00167801">
        <w:rPr>
          <w:rFonts w:hint="cs"/>
          <w:b/>
          <w:bCs/>
          <w:rtl/>
          <w:lang w:val="fr-CH"/>
        </w:rPr>
        <w:t xml:space="preserve"> </w:t>
      </w:r>
      <w:r w:rsidRPr="00167801">
        <w:rPr>
          <w:rFonts w:hint="cs"/>
          <w:b/>
          <w:bCs/>
          <w:rtl/>
          <w:lang w:val="fr-CH"/>
        </w:rPr>
        <w:t>في مجال دعم الأسر لتجنب اضطرار الأطفال إلى العيش خارج نطاق أسرهم أو،</w:t>
      </w:r>
      <w:r w:rsidR="003472EB" w:rsidRPr="00167801">
        <w:rPr>
          <w:rFonts w:hint="cs"/>
          <w:b/>
          <w:bCs/>
          <w:rtl/>
          <w:lang w:val="fr-CH"/>
        </w:rPr>
        <w:t xml:space="preserve"> </w:t>
      </w:r>
      <w:r w:rsidRPr="00167801">
        <w:rPr>
          <w:rFonts w:hint="cs"/>
          <w:b/>
          <w:bCs/>
          <w:rtl/>
          <w:lang w:val="fr-CH"/>
        </w:rPr>
        <w:t>في حال تعذر تفادي هذا الانفصال، لإتاحة حماية بديلة تمكّن الطفل من الاستفادة من بيئة</w:t>
      </w:r>
      <w:r w:rsidR="003472EB" w:rsidRPr="00167801">
        <w:rPr>
          <w:rFonts w:hint="cs"/>
          <w:b/>
          <w:bCs/>
          <w:rtl/>
          <w:lang w:val="fr-CH"/>
        </w:rPr>
        <w:t xml:space="preserve"> </w:t>
      </w:r>
      <w:r w:rsidRPr="00167801">
        <w:rPr>
          <w:rFonts w:hint="cs"/>
          <w:b/>
          <w:bCs/>
          <w:rtl/>
          <w:lang w:val="fr-CH"/>
        </w:rPr>
        <w:t xml:space="preserve">تكفل له دعماً من </w:t>
      </w:r>
      <w:r w:rsidR="00D35403">
        <w:rPr>
          <w:rFonts w:hint="cs"/>
          <w:b/>
          <w:bCs/>
          <w:rtl/>
          <w:lang w:val="fr-CH"/>
        </w:rPr>
        <w:t xml:space="preserve">             </w:t>
      </w:r>
      <w:r w:rsidRPr="00167801">
        <w:rPr>
          <w:rFonts w:hint="cs"/>
          <w:b/>
          <w:bCs/>
          <w:rtl/>
          <w:lang w:val="fr-CH"/>
        </w:rPr>
        <w:t>هذا القبيل.</w:t>
      </w:r>
    </w:p>
    <w:p w:rsidR="00167801" w:rsidRPr="00167801" w:rsidRDefault="00167801" w:rsidP="00167801">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pacing w:val="0"/>
          <w:sz w:val="10"/>
          <w:rtl/>
          <w:lang w:val="fr-CH"/>
        </w:rPr>
      </w:pPr>
    </w:p>
    <w:p w:rsidR="00B71EB6" w:rsidRPr="00167801" w:rsidRDefault="00B71EB6" w:rsidP="0036221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val="fr-CH"/>
        </w:rPr>
      </w:pPr>
      <w:r w:rsidRPr="00167801">
        <w:rPr>
          <w:rFonts w:hint="cs"/>
          <w:rtl/>
          <w:lang w:val="fr-CH"/>
        </w:rPr>
        <w:tab/>
      </w:r>
      <w:r w:rsidRPr="00167801">
        <w:rPr>
          <w:rFonts w:hint="cs"/>
          <w:rtl/>
          <w:lang w:val="fr-CH"/>
        </w:rPr>
        <w:tab/>
        <w:t>الفقر</w:t>
      </w:r>
    </w:p>
    <w:p w:rsidR="00B71EB6" w:rsidRPr="00167801" w:rsidRDefault="00B71EB6" w:rsidP="00F370A7">
      <w:pPr>
        <w:pStyle w:val="SingleTxt"/>
        <w:rPr>
          <w:rtl/>
          <w:lang w:val="fr-CH"/>
        </w:rPr>
      </w:pPr>
      <w:r w:rsidRPr="00167801">
        <w:rPr>
          <w:rFonts w:hint="cs"/>
          <w:rtl/>
          <w:lang w:val="fr-CH"/>
        </w:rPr>
        <w:t>43-</w:t>
      </w:r>
      <w:r w:rsidRPr="00167801">
        <w:rPr>
          <w:rFonts w:hint="cs"/>
          <w:rtl/>
          <w:lang w:val="fr-CH"/>
        </w:rPr>
        <w:tab/>
        <w:t>يساور اللجنة القلق إزاء عدم استفادة شريحة هامة من السكان من مستوى عيش لائق رغم تنفيذ الأطر الاستراتيجية لمكافحة الفقر. وتلاحظ أن معدلات الفقر هي الأعلى في صفوف الفئات الأكثر تهميشاً وحرماناً، بما في ذلك في صفوف النساء والباتوا والأشخاص المشردين داخل البلد (المادة 11).</w:t>
      </w:r>
    </w:p>
    <w:p w:rsidR="00B71EB6" w:rsidRPr="00167801" w:rsidRDefault="00B71EB6" w:rsidP="00A85F16">
      <w:pPr>
        <w:pStyle w:val="SingleTxt"/>
        <w:rPr>
          <w:b/>
          <w:bCs/>
          <w:rtl/>
          <w:lang w:val="fr-CH"/>
        </w:rPr>
      </w:pPr>
      <w:r w:rsidRPr="00167801">
        <w:rPr>
          <w:rFonts w:hint="cs"/>
          <w:rtl/>
          <w:lang w:val="fr-CH"/>
        </w:rPr>
        <w:t>44-</w:t>
      </w:r>
      <w:r w:rsidR="00FE1FFB">
        <w:rPr>
          <w:rFonts w:hint="cs"/>
          <w:b/>
          <w:bCs/>
          <w:rtl/>
          <w:lang w:val="fr-CH"/>
        </w:rPr>
        <w:tab/>
        <w:t xml:space="preserve"> إن اللجنة</w:t>
      </w:r>
      <w:r w:rsidRPr="00167801">
        <w:rPr>
          <w:rFonts w:hint="cs"/>
          <w:b/>
          <w:bCs/>
          <w:rtl/>
          <w:lang w:val="fr-CH"/>
        </w:rPr>
        <w:t>، إذ تذكر في هذا الصدد بإعلانها المتعلق بالفقر والعهد الدولي الخاص بالحقوق الاقتصادية والاجتماعية والثقافية (2001)، توصي الدولة الطرف بمضاعفة جهودها لمكافحة الفقر، لا سيما الفقر المدقع، بالحرص على</w:t>
      </w:r>
      <w:r w:rsidR="003472EB" w:rsidRPr="00167801">
        <w:rPr>
          <w:rFonts w:hint="cs"/>
          <w:b/>
          <w:bCs/>
          <w:rtl/>
          <w:lang w:val="fr-CH"/>
        </w:rPr>
        <w:t xml:space="preserve"> </w:t>
      </w:r>
      <w:r w:rsidRPr="00167801">
        <w:rPr>
          <w:rFonts w:hint="cs"/>
          <w:b/>
          <w:bCs/>
          <w:rtl/>
          <w:lang w:val="fr-CH"/>
        </w:rPr>
        <w:t>أن تكون البرامج الاجتماعية المعدَّة لهذا الغرض منفّذة من المنظور القائم على حقوق الإنسان ومزوّدة بالموارد الضرورية، وبإيلاء الاهتمام لاحتياجات الأفراد والأسر والفئات الاجتماعية الأكثر حرماناً وتهميشاً.</w:t>
      </w:r>
    </w:p>
    <w:p w:rsidR="00167801" w:rsidRPr="00167801" w:rsidRDefault="00167801" w:rsidP="00167801">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pacing w:val="0"/>
          <w:sz w:val="10"/>
          <w:rtl/>
          <w:lang w:val="fr-CH"/>
        </w:rPr>
      </w:pPr>
    </w:p>
    <w:p w:rsidR="00B71EB6" w:rsidRPr="00167801" w:rsidRDefault="00B71EB6" w:rsidP="0036221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val="fr-CH"/>
        </w:rPr>
      </w:pPr>
      <w:r w:rsidRPr="00167801">
        <w:rPr>
          <w:rFonts w:hint="cs"/>
          <w:rtl/>
          <w:lang w:val="fr-CH"/>
        </w:rPr>
        <w:tab/>
      </w:r>
      <w:r w:rsidRPr="00167801">
        <w:rPr>
          <w:rFonts w:hint="cs"/>
          <w:rtl/>
          <w:lang w:val="fr-CH"/>
        </w:rPr>
        <w:tab/>
        <w:t>إمكانية الحصول على الأراض</w:t>
      </w:r>
      <w:r w:rsidR="00FE1FFB">
        <w:rPr>
          <w:rFonts w:hint="cs"/>
          <w:rtl/>
          <w:lang w:val="fr-CH"/>
        </w:rPr>
        <w:t>ي</w:t>
      </w:r>
      <w:r w:rsidR="003472EB" w:rsidRPr="00167801">
        <w:rPr>
          <w:rFonts w:hint="cs"/>
          <w:rtl/>
          <w:lang w:val="fr-CH"/>
        </w:rPr>
        <w:t xml:space="preserve"> </w:t>
      </w:r>
      <w:r w:rsidRPr="00167801">
        <w:rPr>
          <w:rFonts w:hint="cs"/>
          <w:rtl/>
          <w:lang w:val="fr-CH"/>
        </w:rPr>
        <w:t>والأمن العقاري</w:t>
      </w:r>
    </w:p>
    <w:p w:rsidR="00B71EB6" w:rsidRPr="00167801" w:rsidRDefault="00B71EB6" w:rsidP="00F370A7">
      <w:pPr>
        <w:pStyle w:val="SingleTxt"/>
        <w:rPr>
          <w:rtl/>
          <w:lang w:val="fr-CH"/>
        </w:rPr>
      </w:pPr>
      <w:r w:rsidRPr="00167801">
        <w:rPr>
          <w:rFonts w:hint="cs"/>
          <w:rtl/>
          <w:lang w:val="fr-CH"/>
        </w:rPr>
        <w:t>45-</w:t>
      </w:r>
      <w:r w:rsidRPr="00167801">
        <w:rPr>
          <w:rFonts w:hint="cs"/>
          <w:rtl/>
          <w:lang w:val="fr-CH"/>
        </w:rPr>
        <w:tab/>
        <w:t>تلاحظ اللجنة تفاقم الفقر والفوارق الاجتماعية نظراً لاستمرار عدم المساواة في الحصول على الأراضي ومواطن القصور التي تعتري مسألة الأمن العقاري. كما تشعر اللجنة بقلق بالغ إزاء ما ورد من معلومات</w:t>
      </w:r>
      <w:r w:rsidR="003472EB" w:rsidRPr="00167801">
        <w:rPr>
          <w:rFonts w:hint="cs"/>
          <w:rtl/>
          <w:lang w:val="fr-CH"/>
        </w:rPr>
        <w:t xml:space="preserve"> </w:t>
      </w:r>
      <w:r w:rsidRPr="00167801">
        <w:rPr>
          <w:rFonts w:hint="cs"/>
          <w:rtl/>
          <w:lang w:val="fr-CH"/>
        </w:rPr>
        <w:t>تتحدث عن وقوع أو احتمال وقوع عدد كبير من أسر الباتوا ضحية الإخلاء القسري (المادة 11).</w:t>
      </w:r>
    </w:p>
    <w:p w:rsidR="00B71EB6" w:rsidRPr="00167801" w:rsidRDefault="00B71EB6" w:rsidP="00F370A7">
      <w:pPr>
        <w:pStyle w:val="SingleTxt"/>
        <w:rPr>
          <w:b/>
          <w:bCs/>
          <w:rtl/>
          <w:lang w:val="fr-CH"/>
        </w:rPr>
      </w:pPr>
      <w:r w:rsidRPr="00167801">
        <w:rPr>
          <w:rFonts w:hint="cs"/>
          <w:rtl/>
          <w:lang w:val="fr-CH"/>
        </w:rPr>
        <w:t>46-</w:t>
      </w:r>
      <w:r w:rsidRPr="00167801">
        <w:rPr>
          <w:rFonts w:hint="cs"/>
          <w:b/>
          <w:bCs/>
          <w:rtl/>
          <w:lang w:val="fr-CH"/>
        </w:rPr>
        <w:tab/>
        <w:t>توصي اللجنة الدولة الطرف بما يلي:</w:t>
      </w:r>
    </w:p>
    <w:p w:rsidR="00B71EB6" w:rsidRPr="00167801" w:rsidRDefault="00B71EB6" w:rsidP="00F370A7">
      <w:pPr>
        <w:pStyle w:val="SingleTxt"/>
        <w:rPr>
          <w:b/>
          <w:bCs/>
          <w:rtl/>
        </w:rPr>
      </w:pPr>
      <w:r w:rsidRPr="00167801">
        <w:rPr>
          <w:rFonts w:hint="cs"/>
          <w:b/>
          <w:bCs/>
          <w:rtl/>
        </w:rPr>
        <w:tab/>
        <w:t>(أ)</w:t>
      </w:r>
      <w:r w:rsidRPr="00167801">
        <w:rPr>
          <w:rFonts w:hint="cs"/>
          <w:b/>
          <w:bCs/>
          <w:rtl/>
        </w:rPr>
        <w:tab/>
        <w:t>التعجيل بإطلاق إصلاحات القطاع العقاري من أجل اتخاذ تدابير ترمي إلى استخدام الأراضي استخداماً رشيداً وتجاوز الممارسات التمييزية القائمة، لا سيما تجاه النساء والباتوا والأشخاص المشردين داخل البلد؛</w:t>
      </w:r>
    </w:p>
    <w:p w:rsidR="00B71EB6" w:rsidRPr="00167801" w:rsidRDefault="00B71EB6" w:rsidP="00A85F16">
      <w:pPr>
        <w:pStyle w:val="SingleTxt"/>
        <w:rPr>
          <w:b/>
          <w:bCs/>
          <w:rtl/>
        </w:rPr>
      </w:pPr>
      <w:r w:rsidRPr="00167801">
        <w:rPr>
          <w:rFonts w:hint="cs"/>
          <w:b/>
          <w:bCs/>
          <w:rtl/>
        </w:rPr>
        <w:tab/>
        <w:t>(ب)</w:t>
      </w:r>
      <w:r w:rsidRPr="00167801">
        <w:rPr>
          <w:rFonts w:hint="cs"/>
          <w:b/>
          <w:bCs/>
          <w:rtl/>
        </w:rPr>
        <w:tab/>
        <w:t>تعزيز ضمانات الاستقلالية والحياد لسير عمل اللجنة الوطنية المعنية بالأراضي والممتلكات الأخرى، والمحكمة الخاصة المعنية بالأراضي والممتلكات الأخرى، إلى جانب الدائرة العقارية البلدية، لكفالة الإنصاف في فرص الحصول على الأراضي وتأمين الحقوق العقارية تأميناً ملائماً، لا سيما حقوق النساء والباتوا والأشخاص المشردين داخل البلد؛</w:t>
      </w:r>
    </w:p>
    <w:p w:rsidR="00B71EB6" w:rsidRPr="00167801" w:rsidRDefault="00B71EB6" w:rsidP="00F370A7">
      <w:pPr>
        <w:pStyle w:val="SingleTxt"/>
        <w:rPr>
          <w:b/>
          <w:bCs/>
          <w:rtl/>
        </w:rPr>
      </w:pPr>
      <w:r w:rsidRPr="00167801">
        <w:rPr>
          <w:rFonts w:hint="cs"/>
          <w:b/>
          <w:bCs/>
          <w:rtl/>
        </w:rPr>
        <w:tab/>
        <w:t>(ج)</w:t>
      </w:r>
      <w:r w:rsidRPr="00167801">
        <w:rPr>
          <w:rFonts w:hint="cs"/>
          <w:b/>
          <w:bCs/>
          <w:rtl/>
        </w:rPr>
        <w:tab/>
        <w:t xml:space="preserve">اعتماد تدابير فعالة ضد ممارسة الإخلاء القسري، طبقاً للمعايير الدولية المتعلقة بحقوق الإنسان، وكفالة سبل انتصاف فعالة لضحايا حالات الإخلاء القسري، </w:t>
      </w:r>
      <w:r w:rsidR="00A20946">
        <w:rPr>
          <w:rFonts w:hint="cs"/>
          <w:b/>
          <w:bCs/>
          <w:rtl/>
        </w:rPr>
        <w:t xml:space="preserve">               </w:t>
      </w:r>
      <w:r w:rsidRPr="00167801">
        <w:rPr>
          <w:rFonts w:hint="cs"/>
          <w:b/>
          <w:bCs/>
          <w:rtl/>
        </w:rPr>
        <w:t>بما يمكنهم من استعادة ممتلكاتهم والاستفادة من تعويض ملائم.</w:t>
      </w:r>
    </w:p>
    <w:p w:rsidR="00167801" w:rsidRPr="00167801" w:rsidRDefault="00167801" w:rsidP="00167801">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pacing w:val="0"/>
          <w:sz w:val="10"/>
          <w:rtl/>
          <w:lang w:val="fr-CH"/>
        </w:rPr>
      </w:pPr>
    </w:p>
    <w:p w:rsidR="00B71EB6" w:rsidRPr="00167801" w:rsidRDefault="00B71EB6" w:rsidP="0036221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val="fr-CH"/>
        </w:rPr>
      </w:pPr>
      <w:r w:rsidRPr="00167801">
        <w:rPr>
          <w:rFonts w:hint="cs"/>
          <w:rtl/>
          <w:lang w:val="fr-CH"/>
        </w:rPr>
        <w:tab/>
      </w:r>
      <w:r w:rsidRPr="00167801">
        <w:rPr>
          <w:rFonts w:hint="cs"/>
          <w:rtl/>
          <w:lang w:val="fr-CH"/>
        </w:rPr>
        <w:tab/>
        <w:t>الحق في السكن</w:t>
      </w:r>
    </w:p>
    <w:p w:rsidR="00B71EB6" w:rsidRPr="00167801" w:rsidRDefault="00B71EB6" w:rsidP="00F370A7">
      <w:pPr>
        <w:pStyle w:val="SingleTxt"/>
        <w:rPr>
          <w:rtl/>
          <w:lang w:val="fr-CH"/>
        </w:rPr>
      </w:pPr>
      <w:r w:rsidRPr="00167801">
        <w:rPr>
          <w:rFonts w:hint="cs"/>
          <w:rtl/>
          <w:lang w:val="fr-CH"/>
        </w:rPr>
        <w:t>47-</w:t>
      </w:r>
      <w:r w:rsidRPr="00167801">
        <w:rPr>
          <w:rFonts w:hint="cs"/>
          <w:rtl/>
          <w:lang w:val="fr-CH"/>
        </w:rPr>
        <w:tab/>
        <w:t>تلاحظ اللجنة بقلق أن نسبة مرتفعة من السكان تعيش في مساكن غير</w:t>
      </w:r>
      <w:r w:rsidR="003472EB" w:rsidRPr="00167801">
        <w:rPr>
          <w:rFonts w:hint="cs"/>
          <w:rtl/>
          <w:lang w:val="fr-CH"/>
        </w:rPr>
        <w:t xml:space="preserve"> </w:t>
      </w:r>
      <w:r w:rsidRPr="00167801">
        <w:rPr>
          <w:rFonts w:hint="cs"/>
          <w:rtl/>
          <w:lang w:val="fr-CH"/>
        </w:rPr>
        <w:t>لائقة، في ظروف غير ملائمة،</w:t>
      </w:r>
      <w:r w:rsidR="003472EB" w:rsidRPr="00167801">
        <w:rPr>
          <w:rFonts w:hint="cs"/>
          <w:rtl/>
          <w:lang w:val="fr-CH"/>
        </w:rPr>
        <w:t xml:space="preserve"> </w:t>
      </w:r>
      <w:r w:rsidRPr="00167801">
        <w:rPr>
          <w:rFonts w:hint="cs"/>
          <w:rtl/>
          <w:lang w:val="fr-CH"/>
        </w:rPr>
        <w:t>وغير مزودة بمياه الشرب ولا</w:t>
      </w:r>
      <w:r w:rsidR="003472EB" w:rsidRPr="00167801">
        <w:rPr>
          <w:rFonts w:hint="cs"/>
          <w:rtl/>
          <w:lang w:val="fr-CH"/>
        </w:rPr>
        <w:t xml:space="preserve"> </w:t>
      </w:r>
      <w:r w:rsidRPr="00167801">
        <w:rPr>
          <w:rFonts w:hint="cs"/>
          <w:rtl/>
          <w:lang w:val="fr-CH"/>
        </w:rPr>
        <w:t>بنظام للصرف الصحي (المادة 11).</w:t>
      </w:r>
    </w:p>
    <w:p w:rsidR="00B71EB6" w:rsidRPr="00167801" w:rsidRDefault="00B71EB6" w:rsidP="00A85F16">
      <w:pPr>
        <w:pStyle w:val="SingleTxt"/>
        <w:rPr>
          <w:b/>
          <w:bCs/>
          <w:rtl/>
          <w:lang w:val="fr-CH"/>
        </w:rPr>
      </w:pPr>
      <w:r w:rsidRPr="00167801">
        <w:rPr>
          <w:rFonts w:hint="cs"/>
          <w:rtl/>
          <w:lang w:val="fr-CH"/>
        </w:rPr>
        <w:t>48-</w:t>
      </w:r>
      <w:r w:rsidRPr="00167801">
        <w:rPr>
          <w:rFonts w:hint="cs"/>
          <w:b/>
          <w:bCs/>
          <w:rtl/>
          <w:lang w:val="fr-CH"/>
        </w:rPr>
        <w:tab/>
        <w:t>توصي اللجنة الدولة الطرف، في ضوء تعليقها العام رقم 4(1991) بشأن الحق في الس</w:t>
      </w:r>
      <w:r w:rsidR="00A85F16">
        <w:rPr>
          <w:rFonts w:hint="cs"/>
          <w:b/>
          <w:bCs/>
          <w:rtl/>
          <w:lang w:val="fr-CH"/>
        </w:rPr>
        <w:t>كن اللائق وتعليقها العام رقم 15</w:t>
      </w:r>
      <w:r w:rsidRPr="00167801">
        <w:rPr>
          <w:rFonts w:hint="cs"/>
          <w:b/>
          <w:bCs/>
          <w:rtl/>
          <w:lang w:val="fr-CH"/>
        </w:rPr>
        <w:t>(2002) بشأن الحق في الحصول على المياه،</w:t>
      </w:r>
      <w:r w:rsidR="003472EB" w:rsidRPr="00167801">
        <w:rPr>
          <w:rFonts w:hint="cs"/>
          <w:b/>
          <w:bCs/>
          <w:rtl/>
          <w:lang w:val="fr-CH"/>
        </w:rPr>
        <w:t xml:space="preserve"> </w:t>
      </w:r>
      <w:r w:rsidRPr="00167801">
        <w:rPr>
          <w:rFonts w:hint="cs"/>
          <w:b/>
          <w:bCs/>
          <w:rtl/>
          <w:lang w:val="fr-CH"/>
        </w:rPr>
        <w:t>وكذلك في ضوء بيانها بشأن الحق في خدمات الصرف الصحي (2010)، باعتماد جميع التدابير الملائمة لتحسين إتاحة فرص السكن المناسب من حيث التكلفة، لا سيما لفائدة الأشخاص وفئات الأشخاص المحرومين والمهمشين، من خلال اعتماد استراتيجية وطنية للسكن وتنفيذها. كما توصي الدولة الطرف بأن تحرص على أن يستفيد الجميع من توفير المياه وخدمات الصرف الصحي على نحو مأمون ومتاح.</w:t>
      </w:r>
    </w:p>
    <w:p w:rsidR="00167801" w:rsidRPr="00167801" w:rsidRDefault="00167801" w:rsidP="00167801">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pacing w:val="0"/>
          <w:sz w:val="10"/>
          <w:rtl/>
          <w:lang w:val="fr-CH"/>
        </w:rPr>
      </w:pPr>
    </w:p>
    <w:p w:rsidR="00B71EB6" w:rsidRPr="00167801" w:rsidRDefault="00B71EB6" w:rsidP="0036221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val="fr-CH"/>
        </w:rPr>
      </w:pPr>
      <w:r w:rsidRPr="00167801">
        <w:rPr>
          <w:rFonts w:hint="cs"/>
          <w:rtl/>
          <w:lang w:val="fr-CH"/>
        </w:rPr>
        <w:tab/>
      </w:r>
      <w:r w:rsidRPr="00167801">
        <w:rPr>
          <w:rFonts w:hint="cs"/>
          <w:rtl/>
          <w:lang w:val="fr-CH"/>
        </w:rPr>
        <w:tab/>
        <w:t>الحق في</w:t>
      </w:r>
      <w:r w:rsidR="003472EB" w:rsidRPr="00167801">
        <w:rPr>
          <w:rFonts w:hint="cs"/>
          <w:rtl/>
          <w:lang w:val="fr-CH"/>
        </w:rPr>
        <w:t xml:space="preserve"> </w:t>
      </w:r>
      <w:r w:rsidRPr="00167801">
        <w:rPr>
          <w:rFonts w:hint="cs"/>
          <w:rtl/>
          <w:lang w:val="fr-CH"/>
        </w:rPr>
        <w:t>الغذاء الكافي</w:t>
      </w:r>
    </w:p>
    <w:p w:rsidR="00B71EB6" w:rsidRPr="00167801" w:rsidRDefault="00B71EB6" w:rsidP="00F370A7">
      <w:pPr>
        <w:pStyle w:val="SingleTxt"/>
        <w:rPr>
          <w:rtl/>
          <w:lang w:val="fr-CH"/>
        </w:rPr>
      </w:pPr>
      <w:r w:rsidRPr="00167801">
        <w:rPr>
          <w:rFonts w:hint="cs"/>
          <w:rtl/>
          <w:lang w:val="fr-CH"/>
        </w:rPr>
        <w:t>49-</w:t>
      </w:r>
      <w:r w:rsidRPr="00167801">
        <w:rPr>
          <w:rFonts w:hint="cs"/>
          <w:rtl/>
          <w:lang w:val="fr-CH"/>
        </w:rPr>
        <w:tab/>
        <w:t>يساور اللجنة القلق إزاء تضرر شريحة كبيرة من السكان من انعدام الأمن الغذائي، رغم تنفيذ الاستراتيجية الزراعية الوطنية والخطة الوطنية للاستثمار الزراعي. كما تشعر بالقلق إزاء ارتفاع مستويات سوء تغذية الأطفال المزمن.</w:t>
      </w:r>
    </w:p>
    <w:p w:rsidR="00B71EB6" w:rsidRPr="00167801" w:rsidRDefault="00B71EB6" w:rsidP="00F370A7">
      <w:pPr>
        <w:pStyle w:val="SingleTxt"/>
        <w:rPr>
          <w:b/>
          <w:bCs/>
          <w:rtl/>
          <w:lang w:val="fr-CH"/>
        </w:rPr>
      </w:pPr>
      <w:r w:rsidRPr="00167801">
        <w:rPr>
          <w:rFonts w:hint="cs"/>
          <w:rtl/>
          <w:lang w:val="fr-CH"/>
        </w:rPr>
        <w:t>50-</w:t>
      </w:r>
      <w:r w:rsidRPr="00167801">
        <w:rPr>
          <w:rFonts w:hint="cs"/>
          <w:b/>
          <w:bCs/>
          <w:rtl/>
          <w:lang w:val="fr-CH"/>
        </w:rPr>
        <w:tab/>
        <w:t>توصي اللجنة الدولة الطرف بمضاعفة جهودها لكفالة الحق في الغذاء الكافي</w:t>
      </w:r>
      <w:r w:rsidR="003472EB" w:rsidRPr="00167801">
        <w:rPr>
          <w:rFonts w:hint="cs"/>
          <w:b/>
          <w:bCs/>
          <w:rtl/>
          <w:lang w:val="fr-CH"/>
        </w:rPr>
        <w:t xml:space="preserve"> </w:t>
      </w:r>
      <w:r w:rsidRPr="00167801">
        <w:rPr>
          <w:rFonts w:hint="cs"/>
          <w:b/>
          <w:bCs/>
          <w:rtl/>
          <w:lang w:val="fr-CH"/>
        </w:rPr>
        <w:t>وتعزيز مكافحة الجوع وسوء تغذية الأطفال، لا سيما في الأرياف. وتوصي اللجنة الدولة الطرف بزيادة جهودها لتحسين إنتاجية صغار المزارعين بتشجيع فرص وصولهم إلى التكنولوجيات الملائمة، بناء على حقهم في الاستفادة من التقدم العلمي، وبتيسير فرص</w:t>
      </w:r>
      <w:r w:rsidR="003472EB" w:rsidRPr="00167801">
        <w:rPr>
          <w:rFonts w:hint="cs"/>
          <w:b/>
          <w:bCs/>
          <w:rtl/>
          <w:lang w:val="fr-CH"/>
        </w:rPr>
        <w:t xml:space="preserve"> </w:t>
      </w:r>
      <w:r w:rsidRPr="00167801">
        <w:rPr>
          <w:rFonts w:hint="cs"/>
          <w:b/>
          <w:bCs/>
          <w:rtl/>
          <w:lang w:val="fr-CH"/>
        </w:rPr>
        <w:t>التحاقهم بالأسواق المحلية، توخياً لتحسين المداخيل في الأرياف. وتحيل اللجنة الدولة</w:t>
      </w:r>
      <w:r w:rsidR="00167801" w:rsidRPr="00167801">
        <w:rPr>
          <w:rFonts w:hint="cs"/>
          <w:b/>
          <w:bCs/>
          <w:rtl/>
          <w:lang w:val="fr-CH"/>
        </w:rPr>
        <w:t xml:space="preserve"> الطرف إلى تعليقها العام رقم 12</w:t>
      </w:r>
      <w:r w:rsidRPr="00167801">
        <w:rPr>
          <w:rFonts w:hint="cs"/>
          <w:b/>
          <w:bCs/>
          <w:rtl/>
          <w:lang w:val="fr-CH"/>
        </w:rPr>
        <w:t>(1999) بشأن الحق في غذاء كاف و</w:t>
      </w:r>
      <w:r w:rsidRPr="00167801">
        <w:rPr>
          <w:b/>
          <w:bCs/>
          <w:rtl/>
          <w:lang w:val="fr-CH"/>
        </w:rPr>
        <w:t>المبادئ التوجيهية الطوعية لدعم الإعمال المتدرج للحق في الغذاء الكافي في سياق الأمن الغذائي الوطني، والتي اعتمدها</w:t>
      </w:r>
      <w:r w:rsidRPr="00167801">
        <w:rPr>
          <w:rFonts w:hint="cs"/>
          <w:b/>
          <w:bCs/>
          <w:rtl/>
          <w:lang w:val="fr-CH"/>
        </w:rPr>
        <w:t xml:space="preserve"> مجلس</w:t>
      </w:r>
      <w:r w:rsidRPr="00167801">
        <w:rPr>
          <w:b/>
          <w:bCs/>
          <w:rtl/>
          <w:lang w:val="fr-CH"/>
        </w:rPr>
        <w:t xml:space="preserve"> منظمة</w:t>
      </w:r>
      <w:r w:rsidRPr="00167801">
        <w:rPr>
          <w:rFonts w:hint="cs"/>
          <w:b/>
          <w:bCs/>
          <w:rtl/>
          <w:lang w:val="fr-CH"/>
        </w:rPr>
        <w:t xml:space="preserve"> ا</w:t>
      </w:r>
      <w:r w:rsidRPr="00167801">
        <w:rPr>
          <w:b/>
          <w:bCs/>
          <w:rtl/>
          <w:lang w:val="fr-CH"/>
        </w:rPr>
        <w:t>لأغذية والزراعة</w:t>
      </w:r>
      <w:r w:rsidRPr="00167801">
        <w:rPr>
          <w:rFonts w:hint="cs"/>
          <w:b/>
          <w:bCs/>
          <w:rtl/>
          <w:lang w:val="fr-CH"/>
        </w:rPr>
        <w:t xml:space="preserve"> ل</w:t>
      </w:r>
      <w:r w:rsidRPr="00167801">
        <w:rPr>
          <w:b/>
          <w:bCs/>
          <w:rtl/>
          <w:lang w:val="fr-CH"/>
        </w:rPr>
        <w:t>لأمم المتحدة</w:t>
      </w:r>
      <w:r w:rsidRPr="00167801">
        <w:rPr>
          <w:rFonts w:hint="cs"/>
          <w:b/>
          <w:bCs/>
          <w:rtl/>
          <w:lang w:val="fr-CH"/>
        </w:rPr>
        <w:t>.</w:t>
      </w:r>
    </w:p>
    <w:p w:rsidR="00362218" w:rsidRPr="00362218" w:rsidRDefault="00362218" w:rsidP="00362218">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val="fr-CH"/>
        </w:rPr>
      </w:pPr>
    </w:p>
    <w:p w:rsidR="00B71EB6" w:rsidRPr="00167801" w:rsidRDefault="00B71EB6" w:rsidP="0036221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val="fr-CH"/>
        </w:rPr>
      </w:pPr>
      <w:r w:rsidRPr="00167801">
        <w:rPr>
          <w:rFonts w:hint="cs"/>
          <w:rtl/>
          <w:lang w:val="fr-CH"/>
        </w:rPr>
        <w:tab/>
      </w:r>
      <w:r w:rsidRPr="00167801">
        <w:rPr>
          <w:rFonts w:hint="cs"/>
          <w:rtl/>
          <w:lang w:val="fr-CH"/>
        </w:rPr>
        <w:tab/>
        <w:t>الحصول على الرعاية الصحية</w:t>
      </w:r>
    </w:p>
    <w:p w:rsidR="00B71EB6" w:rsidRPr="00167801" w:rsidRDefault="00B71EB6" w:rsidP="00F370A7">
      <w:pPr>
        <w:pStyle w:val="SingleTxt"/>
        <w:rPr>
          <w:rtl/>
          <w:lang w:val="fr-CH"/>
        </w:rPr>
      </w:pPr>
      <w:r w:rsidRPr="00167801">
        <w:rPr>
          <w:rFonts w:hint="cs"/>
          <w:rtl/>
          <w:lang w:val="fr-CH"/>
        </w:rPr>
        <w:t>51-</w:t>
      </w:r>
      <w:r w:rsidRPr="00167801">
        <w:rPr>
          <w:rFonts w:hint="cs"/>
          <w:rtl/>
          <w:lang w:val="fr-CH"/>
        </w:rPr>
        <w:tab/>
        <w:t>تشعر اللجنة بالأسف لأنه، رغم الجهود التي تبذلها الدولة الطرف من أجل تحسين فرص الاستفادة من الخدمات الصحية، لا سيما من خلال توزيع بطاقة التأمين الصحي، لا يزال الأشخاص أو فئات الأشخاص المحرومين أو المهمشين، وخصوصاً الباتوا والأشخاص المشردون داخل البلد، يواجهون صعوبات في الحصول على خدمات الرعاية الصحية. كما يساور اللجنة القلق إزاء نوعية ومدى إتاحة خدمات الرعاية الصحية، لا سيما في المناطق الريفية والنائية</w:t>
      </w:r>
      <w:r w:rsidR="00A85F16">
        <w:rPr>
          <w:rFonts w:hint="cs"/>
          <w:rtl/>
          <w:lang w:val="fr-CH"/>
        </w:rPr>
        <w:t xml:space="preserve">            </w:t>
      </w:r>
      <w:r w:rsidRPr="00167801">
        <w:rPr>
          <w:rFonts w:hint="cs"/>
          <w:rtl/>
          <w:lang w:val="fr-CH"/>
        </w:rPr>
        <w:t xml:space="preserve"> (المادة 12).</w:t>
      </w:r>
    </w:p>
    <w:p w:rsidR="00B71EB6" w:rsidRPr="00167801" w:rsidRDefault="00B71EB6" w:rsidP="00F370A7">
      <w:pPr>
        <w:pStyle w:val="SingleTxt"/>
        <w:rPr>
          <w:b/>
          <w:bCs/>
          <w:rtl/>
          <w:lang w:val="fr-CH"/>
        </w:rPr>
      </w:pPr>
      <w:r w:rsidRPr="00167801">
        <w:rPr>
          <w:rFonts w:hint="cs"/>
          <w:rtl/>
          <w:lang w:val="fr-CH"/>
        </w:rPr>
        <w:t>52-</w:t>
      </w:r>
      <w:r w:rsidRPr="00167801">
        <w:rPr>
          <w:rFonts w:hint="cs"/>
          <w:b/>
          <w:bCs/>
          <w:rtl/>
          <w:lang w:val="fr-CH"/>
        </w:rPr>
        <w:tab/>
        <w:t>توصي اللجنة الدولة الطرف بتخصيص موارد كافية لقطاع الصحة ومواصلة جهودها من أجل ضمان إتاحة</w:t>
      </w:r>
      <w:r w:rsidR="003472EB" w:rsidRPr="00167801">
        <w:rPr>
          <w:rFonts w:hint="cs"/>
          <w:b/>
          <w:bCs/>
          <w:rtl/>
          <w:lang w:val="fr-CH"/>
        </w:rPr>
        <w:t xml:space="preserve"> </w:t>
      </w:r>
      <w:r w:rsidRPr="00167801">
        <w:rPr>
          <w:rFonts w:hint="cs"/>
          <w:b/>
          <w:bCs/>
          <w:rtl/>
          <w:lang w:val="fr-CH"/>
        </w:rPr>
        <w:t xml:space="preserve">إمكانية الحصول على الخدمات الصحية وتوافرها وجودة نوعيتها، </w:t>
      </w:r>
      <w:r w:rsidR="005E0A8E">
        <w:rPr>
          <w:rFonts w:hint="cs"/>
          <w:b/>
          <w:bCs/>
          <w:rtl/>
          <w:lang w:val="fr-CH"/>
        </w:rPr>
        <w:t xml:space="preserve">    </w:t>
      </w:r>
      <w:r w:rsidRPr="00167801">
        <w:rPr>
          <w:rFonts w:hint="cs"/>
          <w:b/>
          <w:bCs/>
          <w:rtl/>
          <w:lang w:val="fr-CH"/>
        </w:rPr>
        <w:t>لا سيما في المناطق الريفية والنائية. وتوصيها على وجه</w:t>
      </w:r>
      <w:r w:rsidR="003472EB" w:rsidRPr="00167801">
        <w:rPr>
          <w:rFonts w:hint="cs"/>
          <w:b/>
          <w:bCs/>
          <w:rtl/>
          <w:lang w:val="fr-CH"/>
        </w:rPr>
        <w:t xml:space="preserve"> </w:t>
      </w:r>
      <w:r w:rsidRPr="00167801">
        <w:rPr>
          <w:rFonts w:hint="cs"/>
          <w:b/>
          <w:bCs/>
          <w:rtl/>
          <w:lang w:val="fr-CH"/>
        </w:rPr>
        <w:t>الخصوص بتحسين الهياكل الأساسية لنظام الرعاية الصحية الأساسية والحرص على تزويد المستشفيات بما يلزم من الموظفين الطبيين والمعدات والأدوية التي تستخدم في حالات الطوارئ.</w:t>
      </w:r>
    </w:p>
    <w:p w:rsidR="00362218" w:rsidRPr="00362218" w:rsidRDefault="00362218" w:rsidP="00362218">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B71EB6" w:rsidRPr="00167801" w:rsidRDefault="00B71EB6" w:rsidP="00A85F1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167801">
        <w:rPr>
          <w:rFonts w:hint="cs"/>
          <w:rtl/>
        </w:rPr>
        <w:tab/>
      </w:r>
      <w:r w:rsidRPr="00167801">
        <w:rPr>
          <w:rFonts w:hint="cs"/>
          <w:rtl/>
        </w:rPr>
        <w:tab/>
        <w:t xml:space="preserve">وفيات الرضع والوفيات المرتبطة بالولادة </w:t>
      </w:r>
    </w:p>
    <w:p w:rsidR="00B71EB6" w:rsidRPr="00167801" w:rsidRDefault="00B71EB6" w:rsidP="00F370A7">
      <w:pPr>
        <w:pStyle w:val="SingleTxt"/>
        <w:rPr>
          <w:rtl/>
        </w:rPr>
      </w:pPr>
      <w:r w:rsidRPr="00167801">
        <w:rPr>
          <w:rFonts w:hint="cs"/>
          <w:rtl/>
        </w:rPr>
        <w:t>53-</w:t>
      </w:r>
      <w:r w:rsidRPr="00167801">
        <w:rPr>
          <w:rFonts w:hint="cs"/>
          <w:rtl/>
        </w:rPr>
        <w:tab/>
        <w:t>تلاحظ اللجنة بقلق أن مستويات وفيات الرضع والوفيات المرتبطة بالولادة تظل مرتفعة للغاية رغم إقرار مجانية خدمات الرعاية الصحية لفائدة الأطفال</w:t>
      </w:r>
      <w:r w:rsidR="003472EB" w:rsidRPr="00167801">
        <w:rPr>
          <w:rFonts w:hint="cs"/>
          <w:rtl/>
        </w:rPr>
        <w:t xml:space="preserve"> </w:t>
      </w:r>
      <w:r w:rsidRPr="00167801">
        <w:rPr>
          <w:rFonts w:hint="cs"/>
          <w:rtl/>
        </w:rPr>
        <w:t>دون 5 أعوام ولفائدة النساء الحوامل (المادة 12).</w:t>
      </w:r>
    </w:p>
    <w:p w:rsidR="00B71EB6" w:rsidRPr="00167801" w:rsidRDefault="00B71EB6" w:rsidP="00F370A7">
      <w:pPr>
        <w:pStyle w:val="SingleTxt"/>
        <w:rPr>
          <w:b/>
          <w:bCs/>
          <w:rtl/>
        </w:rPr>
      </w:pPr>
      <w:r w:rsidRPr="00167801">
        <w:rPr>
          <w:rFonts w:hint="cs"/>
          <w:rtl/>
        </w:rPr>
        <w:t>54-</w:t>
      </w:r>
      <w:r w:rsidRPr="00167801">
        <w:rPr>
          <w:rFonts w:hint="cs"/>
          <w:b/>
          <w:bCs/>
          <w:rtl/>
        </w:rPr>
        <w:tab/>
        <w:t>توصي اللجنة الدولة الطرف بما يلي:</w:t>
      </w:r>
    </w:p>
    <w:p w:rsidR="00B71EB6" w:rsidRPr="00167801" w:rsidRDefault="00B71EB6" w:rsidP="00F370A7">
      <w:pPr>
        <w:pStyle w:val="SingleTxt"/>
        <w:rPr>
          <w:b/>
          <w:bCs/>
          <w:rtl/>
        </w:rPr>
      </w:pPr>
      <w:r w:rsidRPr="00167801">
        <w:rPr>
          <w:rFonts w:hint="cs"/>
          <w:b/>
          <w:bCs/>
          <w:rtl/>
        </w:rPr>
        <w:tab/>
        <w:t>(أ)</w:t>
      </w:r>
      <w:r w:rsidRPr="00167801">
        <w:rPr>
          <w:rFonts w:hint="cs"/>
          <w:b/>
          <w:bCs/>
          <w:rtl/>
        </w:rPr>
        <w:tab/>
        <w:t>مضاعفة جهودها من أجل خفض المعدل المرتفع لوفيات الرضع ووفيات الأطفال</w:t>
      </w:r>
      <w:r w:rsidR="003472EB" w:rsidRPr="00167801">
        <w:rPr>
          <w:rFonts w:hint="cs"/>
          <w:b/>
          <w:bCs/>
          <w:rtl/>
        </w:rPr>
        <w:t xml:space="preserve"> </w:t>
      </w:r>
      <w:r w:rsidRPr="00167801">
        <w:rPr>
          <w:rFonts w:hint="cs"/>
          <w:b/>
          <w:bCs/>
          <w:rtl/>
        </w:rPr>
        <w:t>دون 5 أعوام والسعي إلى أن تجري الولادات بمساعدة مهنيين صحيين</w:t>
      </w:r>
      <w:r w:rsidR="00D35403">
        <w:rPr>
          <w:rFonts w:hint="cs"/>
          <w:b/>
          <w:bCs/>
          <w:rtl/>
        </w:rPr>
        <w:t xml:space="preserve">               </w:t>
      </w:r>
      <w:r w:rsidRPr="00167801">
        <w:rPr>
          <w:rFonts w:hint="cs"/>
          <w:b/>
          <w:bCs/>
          <w:rtl/>
        </w:rPr>
        <w:t xml:space="preserve"> مهرة وأكفاء؛</w:t>
      </w:r>
    </w:p>
    <w:p w:rsidR="00B71EB6" w:rsidRPr="00167801" w:rsidRDefault="00B71EB6" w:rsidP="00A85F16">
      <w:pPr>
        <w:pStyle w:val="SingleTxt"/>
        <w:rPr>
          <w:b/>
          <w:bCs/>
          <w:rtl/>
        </w:rPr>
      </w:pPr>
      <w:r w:rsidRPr="00167801">
        <w:rPr>
          <w:rFonts w:hint="cs"/>
          <w:b/>
          <w:bCs/>
          <w:rtl/>
        </w:rPr>
        <w:tab/>
        <w:t>(ب)</w:t>
      </w:r>
      <w:r w:rsidRPr="00167801">
        <w:rPr>
          <w:rFonts w:hint="cs"/>
          <w:b/>
          <w:bCs/>
          <w:rtl/>
        </w:rPr>
        <w:tab/>
        <w:t>تعزيز التدابير الرامية إلى الوقاية من الوفيات</w:t>
      </w:r>
      <w:r w:rsidR="003472EB" w:rsidRPr="00167801">
        <w:rPr>
          <w:rFonts w:hint="cs"/>
          <w:b/>
          <w:bCs/>
          <w:rtl/>
        </w:rPr>
        <w:t xml:space="preserve"> </w:t>
      </w:r>
      <w:r w:rsidRPr="00167801">
        <w:rPr>
          <w:rFonts w:hint="cs"/>
          <w:b/>
          <w:bCs/>
          <w:rtl/>
        </w:rPr>
        <w:t>والاعتلالات</w:t>
      </w:r>
      <w:r w:rsidR="003472EB" w:rsidRPr="00167801">
        <w:rPr>
          <w:rFonts w:hint="cs"/>
          <w:b/>
          <w:bCs/>
          <w:rtl/>
        </w:rPr>
        <w:t xml:space="preserve"> </w:t>
      </w:r>
      <w:r w:rsidRPr="00167801">
        <w:rPr>
          <w:rFonts w:hint="cs"/>
          <w:b/>
          <w:bCs/>
          <w:rtl/>
        </w:rPr>
        <w:t>المرتبطة بالولادة، لا سيما من خلال تحسين فرص النساء في الاستفادة من الخدمات الأساسية في مجال رعاية التوليد ورعاية المواليد، وخدمات الصحة الجنسية والإنجابية. وبخصوص هذه المسألة، تدعو اللجنة الدولة الطرف إلى مراعاة الدليل التقني لمفوضية الأمم المتحدة السامية لحقوق الإنسان بشأن اتباع نهج قائم على حقوق الإنسان إزاء تنفيذ السياسات والبرامج الرامية إلى الحد من الوفيات والاعتلال</w:t>
      </w:r>
      <w:r w:rsidR="003472EB" w:rsidRPr="00167801">
        <w:rPr>
          <w:rFonts w:hint="cs"/>
          <w:b/>
          <w:bCs/>
          <w:rtl/>
        </w:rPr>
        <w:t xml:space="preserve"> </w:t>
      </w:r>
      <w:r w:rsidRPr="00167801">
        <w:rPr>
          <w:rFonts w:hint="cs"/>
          <w:b/>
          <w:bCs/>
          <w:rtl/>
        </w:rPr>
        <w:t xml:space="preserve">المرتبطة بالولادة التي يمكن تفاديها </w:t>
      </w:r>
      <w:r w:rsidRPr="00167801">
        <w:rPr>
          <w:b/>
          <w:lang w:val="fr-FR" w:eastAsia="en-GB"/>
        </w:rPr>
        <w:t>(A/HRC/21/22)</w:t>
      </w:r>
      <w:r w:rsidRPr="00167801">
        <w:rPr>
          <w:rFonts w:hint="cs"/>
          <w:b/>
          <w:bCs/>
          <w:rtl/>
        </w:rPr>
        <w:t>؛</w:t>
      </w:r>
    </w:p>
    <w:p w:rsidR="00B71EB6" w:rsidRPr="00167801" w:rsidRDefault="00B71EB6" w:rsidP="00F370A7">
      <w:pPr>
        <w:pStyle w:val="SingleTxt"/>
        <w:rPr>
          <w:b/>
          <w:bCs/>
          <w:rtl/>
        </w:rPr>
      </w:pPr>
      <w:r w:rsidRPr="00167801">
        <w:rPr>
          <w:rFonts w:hint="cs"/>
          <w:b/>
          <w:bCs/>
          <w:rtl/>
        </w:rPr>
        <w:tab/>
        <w:t>(ج)</w:t>
      </w:r>
      <w:r w:rsidRPr="00167801">
        <w:rPr>
          <w:rFonts w:hint="cs"/>
          <w:b/>
          <w:bCs/>
          <w:rtl/>
        </w:rPr>
        <w:tab/>
        <w:t>إعادة النظر في تشريعاتها المتعلقة بمنع الإجهاض في جميع الظروف؛</w:t>
      </w:r>
    </w:p>
    <w:p w:rsidR="00B71EB6" w:rsidRPr="00167801" w:rsidRDefault="00B71EB6" w:rsidP="00F370A7">
      <w:pPr>
        <w:pStyle w:val="SingleTxt"/>
        <w:rPr>
          <w:b/>
          <w:bCs/>
          <w:rtl/>
        </w:rPr>
      </w:pPr>
      <w:r w:rsidRPr="00167801">
        <w:rPr>
          <w:rFonts w:hint="cs"/>
          <w:b/>
          <w:bCs/>
          <w:rtl/>
        </w:rPr>
        <w:tab/>
        <w:t>(د)</w:t>
      </w:r>
      <w:r w:rsidRPr="00167801">
        <w:rPr>
          <w:rFonts w:hint="cs"/>
          <w:b/>
          <w:bCs/>
          <w:rtl/>
        </w:rPr>
        <w:tab/>
        <w:t>تعزيز وتوسيع نطاق التثقيف في مجال الصحة الجنسية والإنجابية في برامج مؤسسات التعليم الابتدائي والثانوي للفتيات والفتيان، بحيث يكون شاملاً وملائماً لكل فئة عمرية، في جميع المدارس.</w:t>
      </w:r>
    </w:p>
    <w:p w:rsidR="00362218" w:rsidRPr="00362218" w:rsidRDefault="00362218" w:rsidP="00362218">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val="fr-CH"/>
        </w:rPr>
      </w:pPr>
    </w:p>
    <w:p w:rsidR="00B71EB6" w:rsidRPr="00167801" w:rsidRDefault="00B71EB6" w:rsidP="0036221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val="fr-CH"/>
        </w:rPr>
      </w:pPr>
      <w:r w:rsidRPr="00167801">
        <w:rPr>
          <w:rFonts w:hint="cs"/>
          <w:rtl/>
          <w:lang w:val="fr-CH"/>
        </w:rPr>
        <w:tab/>
      </w:r>
      <w:r w:rsidRPr="00167801">
        <w:rPr>
          <w:rFonts w:hint="cs"/>
          <w:rtl/>
          <w:lang w:val="fr-CH"/>
        </w:rPr>
        <w:tab/>
        <w:t>الوقاية من الأمراض وعلاجها</w:t>
      </w:r>
    </w:p>
    <w:p w:rsidR="00B71EB6" w:rsidRPr="00167801" w:rsidRDefault="00B71EB6" w:rsidP="00F370A7">
      <w:pPr>
        <w:pStyle w:val="SingleTxt"/>
        <w:rPr>
          <w:rtl/>
          <w:lang w:val="fr-CH"/>
        </w:rPr>
      </w:pPr>
      <w:r w:rsidRPr="00167801">
        <w:rPr>
          <w:rFonts w:hint="cs"/>
          <w:rtl/>
          <w:lang w:val="fr-CH"/>
        </w:rPr>
        <w:t>55-</w:t>
      </w:r>
      <w:r w:rsidRPr="00167801">
        <w:rPr>
          <w:rFonts w:hint="cs"/>
          <w:rtl/>
          <w:lang w:val="fr-CH"/>
        </w:rPr>
        <w:tab/>
        <w:t>يساور اللجنة القلق إزاء ارتفاع عدد حالات الإصابة بفيروس نقص المناعة البشرية/الإيدز، لا سيما في الأرياف. كما يساورها القلق إزاء غياب تدابير ملائمة للوقاية، بالأخص، من الملاريا والسل ومكافحتهما (المادة 12).</w:t>
      </w:r>
    </w:p>
    <w:p w:rsidR="00B71EB6" w:rsidRPr="00167801" w:rsidRDefault="00B71EB6" w:rsidP="00F370A7">
      <w:pPr>
        <w:pStyle w:val="SingleTxt"/>
        <w:rPr>
          <w:b/>
          <w:bCs/>
          <w:rtl/>
          <w:lang w:val="fr-CH"/>
        </w:rPr>
      </w:pPr>
      <w:r w:rsidRPr="00167801">
        <w:rPr>
          <w:rFonts w:hint="cs"/>
          <w:rtl/>
          <w:lang w:val="fr-CH"/>
        </w:rPr>
        <w:t>56-</w:t>
      </w:r>
      <w:r w:rsidRPr="00167801">
        <w:rPr>
          <w:rFonts w:hint="cs"/>
          <w:rtl/>
          <w:lang w:val="fr-CH"/>
        </w:rPr>
        <w:tab/>
      </w:r>
      <w:r w:rsidRPr="00167801">
        <w:rPr>
          <w:rFonts w:hint="cs"/>
          <w:b/>
          <w:bCs/>
          <w:rtl/>
          <w:lang w:val="fr-CH"/>
        </w:rPr>
        <w:t>توصي اللجنة الدولة الطرف باعتماد خطة وطنية للوقاية من الإصابة بفيروس نقص المناعة البشرية/الإيدز والملاريا والسل ومنع انتشارها، وإيلاء الاهتمام اللازم للفئات المعرضة للخطر. وتحثها على كفالة تغطية كافية بال</w:t>
      </w:r>
      <w:r w:rsidRPr="00167801">
        <w:rPr>
          <w:b/>
          <w:bCs/>
          <w:rtl/>
          <w:lang w:val="fr-CH"/>
        </w:rPr>
        <w:t xml:space="preserve">عقاقير </w:t>
      </w:r>
      <w:r w:rsidRPr="00167801">
        <w:rPr>
          <w:rFonts w:hint="cs"/>
          <w:b/>
          <w:bCs/>
          <w:rtl/>
          <w:lang w:val="fr-CH"/>
        </w:rPr>
        <w:t>ال</w:t>
      </w:r>
      <w:r w:rsidRPr="00167801">
        <w:rPr>
          <w:b/>
          <w:bCs/>
          <w:rtl/>
          <w:lang w:val="fr-CH"/>
        </w:rPr>
        <w:t>مضادة لفيروسات النسخ العكسي</w:t>
      </w:r>
      <w:r w:rsidRPr="00167801">
        <w:rPr>
          <w:rFonts w:hint="cs"/>
          <w:b/>
          <w:bCs/>
          <w:rtl/>
          <w:lang w:val="fr-CH"/>
        </w:rPr>
        <w:t>، وتيسير حصول الأشخاص المصابين بفيروس نقص المناعة البشرية/الإيدز عليها، والقيام بأنشطة للتوعية ترمي إلى تشجيع الاعتراف بأنماط انتقال فيروس نقص المناعة البشرية والتسامح إزاء الأشخاص المصابين بفيروس نقص المناعة البشرية/الإيدز، لا سيما في أوساط الموظفين الطبيين وأصحاب العمل والسكان بصفة عامة.</w:t>
      </w:r>
    </w:p>
    <w:p w:rsidR="00167801" w:rsidRPr="00167801" w:rsidRDefault="00167801" w:rsidP="00167801">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B71EB6" w:rsidRPr="00167801" w:rsidRDefault="00B71EB6" w:rsidP="0036221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167801">
        <w:rPr>
          <w:rFonts w:hint="cs"/>
          <w:rtl/>
        </w:rPr>
        <w:tab/>
      </w:r>
      <w:r w:rsidRPr="00167801">
        <w:rPr>
          <w:rFonts w:hint="cs"/>
          <w:rtl/>
        </w:rPr>
        <w:tab/>
        <w:t>التعليم</w:t>
      </w:r>
    </w:p>
    <w:p w:rsidR="00B71EB6" w:rsidRPr="00167801" w:rsidRDefault="00B71EB6" w:rsidP="00F370A7">
      <w:pPr>
        <w:pStyle w:val="SingleTxt"/>
        <w:rPr>
          <w:rtl/>
        </w:rPr>
      </w:pPr>
      <w:r w:rsidRPr="00167801">
        <w:rPr>
          <w:rFonts w:hint="cs"/>
          <w:rtl/>
        </w:rPr>
        <w:t>57-</w:t>
      </w:r>
      <w:r w:rsidRPr="00167801">
        <w:rPr>
          <w:rFonts w:hint="cs"/>
          <w:rtl/>
        </w:rPr>
        <w:tab/>
        <w:t>تلاحظ اللجنة مع الارتياح ارتفاع معدلات الالتحاق بالمدارس الابتدائية في الدولة الطرف، لا سيما</w:t>
      </w:r>
      <w:r w:rsidR="003472EB" w:rsidRPr="00167801">
        <w:rPr>
          <w:rFonts w:hint="cs"/>
          <w:rtl/>
        </w:rPr>
        <w:t xml:space="preserve"> </w:t>
      </w:r>
      <w:r w:rsidRPr="00167801">
        <w:rPr>
          <w:rFonts w:hint="cs"/>
          <w:rtl/>
        </w:rPr>
        <w:t>بجعل التعليم مجانا</w:t>
      </w:r>
      <w:r w:rsidR="00121E91">
        <w:rPr>
          <w:rFonts w:hint="cs"/>
          <w:rtl/>
        </w:rPr>
        <w:t>ً</w:t>
      </w:r>
      <w:r w:rsidRPr="00167801">
        <w:rPr>
          <w:rFonts w:hint="cs"/>
          <w:rtl/>
        </w:rPr>
        <w:t>. ومع ذلك، يساور اللجنة القلق إزاء ما يلي:</w:t>
      </w:r>
    </w:p>
    <w:p w:rsidR="00B71EB6" w:rsidRPr="00167801" w:rsidRDefault="00B71EB6" w:rsidP="00F370A7">
      <w:pPr>
        <w:pStyle w:val="SingleTxt"/>
        <w:rPr>
          <w:rtl/>
        </w:rPr>
      </w:pPr>
      <w:r w:rsidRPr="00167801">
        <w:rPr>
          <w:rFonts w:hint="cs"/>
          <w:rtl/>
        </w:rPr>
        <w:tab/>
        <w:t>(أ)</w:t>
      </w:r>
      <w:r w:rsidRPr="00167801">
        <w:rPr>
          <w:rFonts w:hint="cs"/>
          <w:rtl/>
        </w:rPr>
        <w:tab/>
        <w:t>المعلومات التي تتحدث عن استمرار اشتراط</w:t>
      </w:r>
      <w:r w:rsidR="003472EB" w:rsidRPr="00167801">
        <w:rPr>
          <w:rFonts w:hint="cs"/>
          <w:rtl/>
        </w:rPr>
        <w:t xml:space="preserve"> </w:t>
      </w:r>
      <w:r w:rsidRPr="00167801">
        <w:rPr>
          <w:rFonts w:hint="cs"/>
          <w:rtl/>
        </w:rPr>
        <w:t>تكاليف غير مباشرة للالتحاق بالمدرسة، في شكل مساهمات مالية يُطلب من الوالدين دفعها،</w:t>
      </w:r>
      <w:r w:rsidR="003472EB" w:rsidRPr="00167801">
        <w:rPr>
          <w:rFonts w:hint="cs"/>
          <w:rtl/>
        </w:rPr>
        <w:t xml:space="preserve"> </w:t>
      </w:r>
      <w:r w:rsidRPr="00167801">
        <w:rPr>
          <w:rFonts w:hint="cs"/>
          <w:rtl/>
        </w:rPr>
        <w:t>الأمر الذي قد يحد من فرص الاستفادة من التعليم، لا سيما بالنسبة للأطفال الباتوا؛</w:t>
      </w:r>
    </w:p>
    <w:p w:rsidR="00B71EB6" w:rsidRPr="00167801" w:rsidRDefault="00B71EB6" w:rsidP="00F370A7">
      <w:pPr>
        <w:pStyle w:val="SingleTxt"/>
        <w:rPr>
          <w:rtl/>
        </w:rPr>
      </w:pPr>
      <w:r w:rsidRPr="00167801">
        <w:rPr>
          <w:rFonts w:hint="cs"/>
          <w:rtl/>
        </w:rPr>
        <w:tab/>
        <w:t>(ب)</w:t>
      </w:r>
      <w:r w:rsidRPr="00167801">
        <w:rPr>
          <w:rFonts w:hint="cs"/>
          <w:rtl/>
        </w:rPr>
        <w:tab/>
        <w:t>استمرار أوجه عدم المساواة في الاستفادة من التعليم، لا سيما في حق الأطفال المشردين داخل البلد، والأطفال ذوي الإعاقة، والأطفال المصابين بالمهق؛</w:t>
      </w:r>
    </w:p>
    <w:p w:rsidR="00B71EB6" w:rsidRPr="00167801" w:rsidRDefault="00B71EB6" w:rsidP="00F370A7">
      <w:pPr>
        <w:pStyle w:val="SingleTxt"/>
        <w:rPr>
          <w:rtl/>
        </w:rPr>
      </w:pPr>
      <w:r w:rsidRPr="00167801">
        <w:rPr>
          <w:rFonts w:hint="cs"/>
          <w:rtl/>
        </w:rPr>
        <w:tab/>
        <w:t>(ج)</w:t>
      </w:r>
      <w:r w:rsidRPr="00167801">
        <w:rPr>
          <w:rFonts w:hint="cs"/>
          <w:rtl/>
        </w:rPr>
        <w:tab/>
        <w:t>ارتفاع عدد الأطفال</w:t>
      </w:r>
      <w:r w:rsidR="003472EB" w:rsidRPr="00167801">
        <w:rPr>
          <w:rFonts w:hint="cs"/>
          <w:rtl/>
        </w:rPr>
        <w:t xml:space="preserve"> </w:t>
      </w:r>
      <w:r w:rsidRPr="00167801">
        <w:rPr>
          <w:rFonts w:hint="cs"/>
          <w:rtl/>
        </w:rPr>
        <w:t>المسجلين في المدارس الابتدائية الذين لا يكملون دراستهم؛</w:t>
      </w:r>
    </w:p>
    <w:p w:rsidR="00B71EB6" w:rsidRPr="00167801" w:rsidRDefault="00B71EB6" w:rsidP="00F370A7">
      <w:pPr>
        <w:pStyle w:val="SingleTxt"/>
      </w:pPr>
      <w:r w:rsidRPr="00167801">
        <w:rPr>
          <w:rFonts w:hint="cs"/>
          <w:rtl/>
        </w:rPr>
        <w:tab/>
        <w:t>(د)</w:t>
      </w:r>
      <w:r w:rsidRPr="00167801">
        <w:rPr>
          <w:rFonts w:hint="cs"/>
          <w:rtl/>
        </w:rPr>
        <w:tab/>
        <w:t>ارتفاع معدل الانقطاع عن الدراسة في التعليم الثانوي، لا سيما في صفوف الفتيات (المادة 13)؛</w:t>
      </w:r>
    </w:p>
    <w:p w:rsidR="00B71EB6" w:rsidRPr="00167801" w:rsidRDefault="00B71EB6" w:rsidP="00F370A7">
      <w:pPr>
        <w:pStyle w:val="SingleTxt"/>
        <w:rPr>
          <w:rtl/>
        </w:rPr>
      </w:pPr>
      <w:r w:rsidRPr="00167801">
        <w:rPr>
          <w:rFonts w:hint="cs"/>
          <w:rtl/>
        </w:rPr>
        <w:tab/>
        <w:t>(ه)</w:t>
      </w:r>
      <w:r w:rsidRPr="00167801">
        <w:rPr>
          <w:rFonts w:hint="cs"/>
          <w:rtl/>
        </w:rPr>
        <w:tab/>
        <w:t>تدني مستوى التعليم نظراً لعدم كفاية عدد المدرسين الأكفاء ونقص الهياكل الأساسية والمواد التعليمية.</w:t>
      </w:r>
    </w:p>
    <w:p w:rsidR="00B71EB6" w:rsidRPr="00167801" w:rsidRDefault="00B71EB6" w:rsidP="00F370A7">
      <w:pPr>
        <w:pStyle w:val="SingleTxt"/>
        <w:rPr>
          <w:b/>
          <w:bCs/>
          <w:rtl/>
          <w:lang w:val="fr-CH"/>
        </w:rPr>
      </w:pPr>
      <w:r w:rsidRPr="00167801">
        <w:rPr>
          <w:rFonts w:hint="cs"/>
          <w:rtl/>
          <w:lang w:val="fr-CH"/>
        </w:rPr>
        <w:t>58-</w:t>
      </w:r>
      <w:r w:rsidRPr="00167801">
        <w:rPr>
          <w:rFonts w:hint="cs"/>
          <w:b/>
          <w:bCs/>
          <w:rtl/>
          <w:lang w:val="fr-CH"/>
        </w:rPr>
        <w:tab/>
        <w:t>توصي اللجنة الدولة الطرف باتخاذ تدابير لكفالة الفعالية في تنفيذ مجانية التعليم الابتدائي؛ واتخاذ التدابير اللازمة لكفالة حق جميع الأطفال في الاستفادة من النظام التعليمي، وذلك بتشجيع التعليم الشامل لفائدة الأطفال ذوي الإعاقة؛ والتعجيل بالحد من ارتفاع معدل الانقطاع عن الدارسة في التعليم الابتدائي والثانوي، لا سيما في صفوف الفتيات.</w:t>
      </w:r>
      <w:r w:rsidR="003472EB" w:rsidRPr="00167801">
        <w:rPr>
          <w:rFonts w:hint="cs"/>
          <w:b/>
          <w:bCs/>
          <w:rtl/>
          <w:lang w:val="fr-CH"/>
        </w:rPr>
        <w:t xml:space="preserve"> </w:t>
      </w:r>
      <w:r w:rsidRPr="00167801">
        <w:rPr>
          <w:rFonts w:hint="cs"/>
          <w:b/>
          <w:bCs/>
          <w:rtl/>
          <w:lang w:val="fr-CH"/>
        </w:rPr>
        <w:t xml:space="preserve">وتوصيها أيضاً بتحسين نوعية الهياكل الأساسية في المدارس، لا سيما في الأرياف، </w:t>
      </w:r>
      <w:r w:rsidRPr="00167801">
        <w:rPr>
          <w:b/>
          <w:bCs/>
          <w:rtl/>
          <w:lang w:val="fr-CH"/>
        </w:rPr>
        <w:t>والحرص على أن تتوافر في جميع المدارس في المناطق الريفية المرافق الكافية لتوفير خدمات المياه والصرف الصحي،</w:t>
      </w:r>
      <w:r w:rsidR="003472EB" w:rsidRPr="00167801">
        <w:rPr>
          <w:b/>
          <w:bCs/>
          <w:rtl/>
          <w:lang w:val="fr-CH"/>
        </w:rPr>
        <w:t xml:space="preserve"> </w:t>
      </w:r>
      <w:r w:rsidRPr="00167801">
        <w:rPr>
          <w:rFonts w:hint="cs"/>
          <w:b/>
          <w:bCs/>
          <w:rtl/>
          <w:lang w:val="fr-CH"/>
        </w:rPr>
        <w:t xml:space="preserve">لا سيما توفير حمامات </w:t>
      </w:r>
      <w:r w:rsidRPr="00167801">
        <w:rPr>
          <w:b/>
          <w:bCs/>
          <w:rtl/>
          <w:lang w:val="fr-CH"/>
        </w:rPr>
        <w:t xml:space="preserve">منفصلة </w:t>
      </w:r>
      <w:r w:rsidRPr="00167801">
        <w:rPr>
          <w:rFonts w:hint="cs"/>
          <w:b/>
          <w:bCs/>
          <w:rtl/>
          <w:lang w:val="fr-CH"/>
        </w:rPr>
        <w:t>للفتيات والفتيان.</w:t>
      </w:r>
    </w:p>
    <w:p w:rsidR="00362218" w:rsidRPr="00362218" w:rsidRDefault="00362218" w:rsidP="00362218">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val="fr-CH"/>
        </w:rPr>
      </w:pPr>
    </w:p>
    <w:p w:rsidR="00B71EB6" w:rsidRPr="00167801" w:rsidRDefault="00B71EB6" w:rsidP="0036221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val="fr-CH"/>
        </w:rPr>
      </w:pPr>
      <w:r w:rsidRPr="00167801">
        <w:rPr>
          <w:rFonts w:hint="cs"/>
          <w:rtl/>
          <w:lang w:val="fr-CH"/>
        </w:rPr>
        <w:tab/>
      </w:r>
      <w:r w:rsidRPr="00167801">
        <w:rPr>
          <w:rFonts w:hint="cs"/>
          <w:rtl/>
          <w:lang w:val="fr-CH"/>
        </w:rPr>
        <w:tab/>
        <w:t>الحقوق الثقافية للباتوا</w:t>
      </w:r>
    </w:p>
    <w:p w:rsidR="00B71EB6" w:rsidRPr="00167801" w:rsidRDefault="00B71EB6" w:rsidP="00F370A7">
      <w:pPr>
        <w:pStyle w:val="SingleTxt"/>
        <w:rPr>
          <w:rtl/>
          <w:lang w:val="fr-CH"/>
        </w:rPr>
      </w:pPr>
      <w:r w:rsidRPr="00167801">
        <w:rPr>
          <w:rFonts w:hint="cs"/>
          <w:rtl/>
          <w:lang w:val="fr-CH"/>
        </w:rPr>
        <w:t>59-</w:t>
      </w:r>
      <w:r w:rsidRPr="00167801">
        <w:rPr>
          <w:rFonts w:hint="cs"/>
          <w:rtl/>
          <w:lang w:val="fr-CH"/>
        </w:rPr>
        <w:tab/>
        <w:t>يساور اللجنة القلق</w:t>
      </w:r>
      <w:r w:rsidR="003472EB" w:rsidRPr="00167801">
        <w:rPr>
          <w:rFonts w:hint="cs"/>
          <w:rtl/>
          <w:lang w:val="fr-CH"/>
        </w:rPr>
        <w:t xml:space="preserve"> </w:t>
      </w:r>
      <w:r w:rsidRPr="00167801">
        <w:rPr>
          <w:rFonts w:hint="cs"/>
          <w:rtl/>
          <w:lang w:val="fr-CH"/>
        </w:rPr>
        <w:t>لعدم اتخاذ تدابير لتعزيز التنوع الثقافي وتشجيع نشر ثقافة الباتوا وتقاليدهم (المادة 15).</w:t>
      </w:r>
    </w:p>
    <w:p w:rsidR="00B71EB6" w:rsidRPr="00167801" w:rsidRDefault="00B71EB6" w:rsidP="00121E91">
      <w:pPr>
        <w:pStyle w:val="SingleTxt"/>
        <w:rPr>
          <w:b/>
          <w:bCs/>
          <w:rtl/>
          <w:lang w:val="fr-CH"/>
        </w:rPr>
      </w:pPr>
      <w:r w:rsidRPr="00167801">
        <w:rPr>
          <w:rFonts w:hint="cs"/>
          <w:rtl/>
          <w:lang w:val="fr-CH"/>
        </w:rPr>
        <w:t>60-</w:t>
      </w:r>
      <w:r w:rsidRPr="00167801">
        <w:rPr>
          <w:rFonts w:hint="cs"/>
          <w:b/>
          <w:bCs/>
          <w:rtl/>
          <w:lang w:val="fr-CH"/>
        </w:rPr>
        <w:tab/>
        <w:t>توصي اللجنة الدولة الطرف باتخاذ التدابير الضرورية لتشجيع التوعية بتراث الباتوا؛ وتوفير الظروف المواتية</w:t>
      </w:r>
      <w:r w:rsidR="003472EB" w:rsidRPr="00167801">
        <w:rPr>
          <w:rFonts w:hint="cs"/>
          <w:b/>
          <w:bCs/>
          <w:rtl/>
          <w:lang w:val="fr-CH"/>
        </w:rPr>
        <w:t xml:space="preserve"> </w:t>
      </w:r>
      <w:r w:rsidRPr="00167801">
        <w:rPr>
          <w:rFonts w:hint="cs"/>
          <w:b/>
          <w:bCs/>
          <w:rtl/>
          <w:lang w:val="fr-CH"/>
        </w:rPr>
        <w:t>لتمكين الباتوا</w:t>
      </w:r>
      <w:r w:rsidR="003472EB" w:rsidRPr="00167801">
        <w:rPr>
          <w:rFonts w:hint="cs"/>
          <w:b/>
          <w:bCs/>
          <w:rtl/>
          <w:lang w:val="fr-CH"/>
        </w:rPr>
        <w:t xml:space="preserve"> </w:t>
      </w:r>
      <w:r w:rsidRPr="00167801">
        <w:rPr>
          <w:rFonts w:hint="cs"/>
          <w:b/>
          <w:bCs/>
          <w:rtl/>
          <w:lang w:val="fr-CH"/>
        </w:rPr>
        <w:t>من حماية</w:t>
      </w:r>
      <w:r w:rsidR="003472EB" w:rsidRPr="00167801">
        <w:rPr>
          <w:rFonts w:hint="cs"/>
          <w:b/>
          <w:bCs/>
          <w:rtl/>
          <w:lang w:val="fr-CH"/>
        </w:rPr>
        <w:t xml:space="preserve"> </w:t>
      </w:r>
      <w:r w:rsidRPr="00167801">
        <w:rPr>
          <w:rFonts w:hint="cs"/>
          <w:b/>
          <w:bCs/>
          <w:rtl/>
          <w:lang w:val="fr-CH"/>
        </w:rPr>
        <w:t>تاريخهم</w:t>
      </w:r>
      <w:r w:rsidR="003472EB" w:rsidRPr="00167801">
        <w:rPr>
          <w:rFonts w:hint="cs"/>
          <w:b/>
          <w:bCs/>
          <w:rtl/>
          <w:lang w:val="fr-CH"/>
        </w:rPr>
        <w:t xml:space="preserve"> </w:t>
      </w:r>
      <w:r w:rsidRPr="00167801">
        <w:rPr>
          <w:rFonts w:hint="cs"/>
          <w:b/>
          <w:bCs/>
          <w:rtl/>
          <w:lang w:val="fr-CH"/>
        </w:rPr>
        <w:t>وثقافتهم</w:t>
      </w:r>
      <w:r w:rsidR="003472EB" w:rsidRPr="00167801">
        <w:rPr>
          <w:rFonts w:hint="cs"/>
          <w:b/>
          <w:bCs/>
          <w:rtl/>
          <w:lang w:val="fr-CH"/>
        </w:rPr>
        <w:t xml:space="preserve"> </w:t>
      </w:r>
      <w:r w:rsidRPr="00167801">
        <w:rPr>
          <w:rFonts w:hint="cs"/>
          <w:b/>
          <w:bCs/>
          <w:rtl/>
          <w:lang w:val="fr-CH"/>
        </w:rPr>
        <w:t>وتقاليدهم وعاداتهم وتطوير ذلك</w:t>
      </w:r>
      <w:r w:rsidR="003472EB" w:rsidRPr="00167801">
        <w:rPr>
          <w:rFonts w:hint="cs"/>
          <w:b/>
          <w:bCs/>
          <w:rtl/>
          <w:lang w:val="fr-CH"/>
        </w:rPr>
        <w:t xml:space="preserve"> </w:t>
      </w:r>
      <w:r w:rsidRPr="00167801">
        <w:rPr>
          <w:rFonts w:hint="cs"/>
          <w:b/>
          <w:bCs/>
          <w:rtl/>
          <w:lang w:val="fr-CH"/>
        </w:rPr>
        <w:t>والتعبير عنه</w:t>
      </w:r>
      <w:r w:rsidR="003472EB" w:rsidRPr="00167801">
        <w:rPr>
          <w:rFonts w:hint="cs"/>
          <w:b/>
          <w:bCs/>
          <w:rtl/>
          <w:lang w:val="fr-CH"/>
        </w:rPr>
        <w:t xml:space="preserve"> </w:t>
      </w:r>
      <w:r w:rsidRPr="00167801">
        <w:rPr>
          <w:rFonts w:hint="cs"/>
          <w:b/>
          <w:bCs/>
          <w:rtl/>
          <w:lang w:val="fr-CH"/>
        </w:rPr>
        <w:t>ونشره.</w:t>
      </w:r>
    </w:p>
    <w:p w:rsidR="00362218" w:rsidRPr="00362218" w:rsidRDefault="00362218" w:rsidP="00362218">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val="fr-CH"/>
        </w:rPr>
      </w:pPr>
    </w:p>
    <w:p w:rsidR="00362218" w:rsidRPr="00362218" w:rsidRDefault="00362218" w:rsidP="00362218">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val="fr-CH"/>
        </w:rPr>
      </w:pPr>
    </w:p>
    <w:p w:rsidR="00B71EB6" w:rsidRDefault="00B71EB6" w:rsidP="00362218">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val="fr-CH"/>
        </w:rPr>
      </w:pPr>
      <w:r w:rsidRPr="00167801">
        <w:rPr>
          <w:rFonts w:hint="cs"/>
          <w:rtl/>
          <w:lang w:val="fr-CH"/>
        </w:rPr>
        <w:tab/>
        <w:t>دال-</w:t>
      </w:r>
      <w:r w:rsidRPr="00167801">
        <w:rPr>
          <w:rFonts w:hint="cs"/>
          <w:rtl/>
          <w:lang w:val="fr-CH"/>
        </w:rPr>
        <w:tab/>
        <w:t>توصيات أخرى</w:t>
      </w:r>
    </w:p>
    <w:p w:rsidR="00362218" w:rsidRPr="00362218" w:rsidRDefault="00362218" w:rsidP="00362218">
      <w:pPr>
        <w:pStyle w:val="SingleTxt"/>
        <w:spacing w:after="0" w:line="120" w:lineRule="exact"/>
        <w:rPr>
          <w:sz w:val="10"/>
          <w:rtl/>
          <w:lang w:val="fr-CH"/>
        </w:rPr>
      </w:pPr>
    </w:p>
    <w:p w:rsidR="00B71EB6" w:rsidRPr="00F370A7" w:rsidRDefault="00B71EB6" w:rsidP="00F370A7">
      <w:pPr>
        <w:pStyle w:val="SingleTxt"/>
        <w:rPr>
          <w:b/>
          <w:bCs/>
          <w:rtl/>
          <w:lang w:val="fr-CH"/>
        </w:rPr>
      </w:pPr>
      <w:r w:rsidRPr="00F370A7">
        <w:rPr>
          <w:rFonts w:hint="cs"/>
          <w:rtl/>
          <w:lang w:val="fr-CH"/>
        </w:rPr>
        <w:t>61-</w:t>
      </w:r>
      <w:r w:rsidRPr="00F370A7">
        <w:rPr>
          <w:rFonts w:hint="cs"/>
          <w:b/>
          <w:bCs/>
          <w:rtl/>
          <w:lang w:val="fr-CH"/>
        </w:rPr>
        <w:tab/>
        <w:t>تشجع اللجنة الدولة الطرف على</w:t>
      </w:r>
      <w:r w:rsidR="003472EB" w:rsidRPr="00F370A7">
        <w:rPr>
          <w:rFonts w:hint="cs"/>
          <w:b/>
          <w:bCs/>
          <w:rtl/>
          <w:lang w:val="fr-CH"/>
        </w:rPr>
        <w:t xml:space="preserve"> </w:t>
      </w:r>
      <w:r w:rsidRPr="00F370A7">
        <w:rPr>
          <w:rFonts w:hint="cs"/>
          <w:b/>
          <w:bCs/>
          <w:rtl/>
          <w:lang w:val="fr-CH"/>
        </w:rPr>
        <w:t xml:space="preserve">النظر في إمكانية التصديق على </w:t>
      </w:r>
      <w:r w:rsidRPr="00F370A7">
        <w:rPr>
          <w:b/>
          <w:bCs/>
          <w:rtl/>
          <w:lang w:val="fr-CH"/>
        </w:rPr>
        <w:t>البروتوكول الاختياري الملحق بالعهد الدولي الخاص بالحقوق الاقتصادية والاجتماعية والثقافي</w:t>
      </w:r>
      <w:r w:rsidRPr="00F370A7">
        <w:rPr>
          <w:rFonts w:hint="cs"/>
          <w:b/>
          <w:bCs/>
          <w:rtl/>
          <w:lang w:val="fr-CH"/>
        </w:rPr>
        <w:t>ة.</w:t>
      </w:r>
    </w:p>
    <w:p w:rsidR="00B71EB6" w:rsidRPr="00F370A7" w:rsidRDefault="00B71EB6" w:rsidP="00F370A7">
      <w:pPr>
        <w:pStyle w:val="SingleTxt"/>
        <w:rPr>
          <w:b/>
          <w:bCs/>
          <w:rtl/>
          <w:lang w:val="fr-CH"/>
        </w:rPr>
      </w:pPr>
      <w:r w:rsidRPr="00F370A7">
        <w:rPr>
          <w:rFonts w:hint="cs"/>
          <w:rtl/>
          <w:lang w:val="fr-CH"/>
        </w:rPr>
        <w:t>62-</w:t>
      </w:r>
      <w:r w:rsidRPr="00F370A7">
        <w:rPr>
          <w:rFonts w:hint="cs"/>
          <w:b/>
          <w:bCs/>
          <w:rtl/>
          <w:lang w:val="fr-CH"/>
        </w:rPr>
        <w:tab/>
        <w:t xml:space="preserve">وتشجع اللجنة الدولة الطرف على التصديق على </w:t>
      </w:r>
      <w:r w:rsidRPr="00F370A7">
        <w:rPr>
          <w:b/>
          <w:bCs/>
          <w:rtl/>
          <w:lang w:val="fr-CH"/>
        </w:rPr>
        <w:t>الاتفاقية الدولية لحماية حقوق جميع العمال المهاجرين وأفراد أسرهم</w:t>
      </w:r>
      <w:r w:rsidRPr="00F370A7">
        <w:rPr>
          <w:rFonts w:hint="cs"/>
          <w:b/>
          <w:bCs/>
          <w:rtl/>
          <w:lang w:val="fr-CH"/>
        </w:rPr>
        <w:t>، و</w:t>
      </w:r>
      <w:r w:rsidRPr="00F370A7">
        <w:rPr>
          <w:b/>
          <w:bCs/>
          <w:rtl/>
          <w:lang w:val="fr-CH"/>
        </w:rPr>
        <w:t>الاتفاقية الدولية لحماية جميع الأشخاص من الاختفاء القسري</w:t>
      </w:r>
      <w:r w:rsidRPr="00F370A7">
        <w:rPr>
          <w:rFonts w:hint="cs"/>
          <w:b/>
          <w:bCs/>
          <w:rtl/>
          <w:lang w:val="fr-CH"/>
        </w:rPr>
        <w:t>، و</w:t>
      </w:r>
      <w:r w:rsidRPr="00F370A7">
        <w:rPr>
          <w:b/>
          <w:bCs/>
          <w:rtl/>
          <w:lang w:val="fr-CH"/>
        </w:rPr>
        <w:t>البروتوكول الاختياري لاتفاقية القضاء على جميع أشكال التمييز ضد المرأة</w:t>
      </w:r>
      <w:r w:rsidRPr="00F370A7">
        <w:rPr>
          <w:rFonts w:hint="cs"/>
          <w:b/>
          <w:bCs/>
          <w:rtl/>
          <w:lang w:val="fr-CH"/>
        </w:rPr>
        <w:t xml:space="preserve">، واتفاقية منظمة العمل الدولية لعام 1989 بشأن الشعوب الأصلية والقبلية </w:t>
      </w:r>
      <w:r w:rsidR="00362218">
        <w:rPr>
          <w:rFonts w:hint="cs"/>
          <w:b/>
          <w:bCs/>
          <w:rtl/>
          <w:lang w:val="fr-CH"/>
        </w:rPr>
        <w:t xml:space="preserve">              </w:t>
      </w:r>
      <w:r w:rsidRPr="00F370A7">
        <w:rPr>
          <w:rFonts w:hint="cs"/>
          <w:b/>
          <w:bCs/>
          <w:rtl/>
          <w:lang w:val="fr-CH"/>
        </w:rPr>
        <w:t>(رقم 169).</w:t>
      </w:r>
    </w:p>
    <w:p w:rsidR="00B71EB6" w:rsidRPr="00F370A7" w:rsidRDefault="00B71EB6" w:rsidP="00F370A7">
      <w:pPr>
        <w:pStyle w:val="SingleTxt"/>
        <w:rPr>
          <w:b/>
          <w:bCs/>
          <w:rtl/>
          <w:lang w:val="fr-CH"/>
        </w:rPr>
      </w:pPr>
      <w:r w:rsidRPr="00F370A7">
        <w:rPr>
          <w:rFonts w:hint="cs"/>
          <w:rtl/>
          <w:lang w:val="fr-CH"/>
        </w:rPr>
        <w:t>63-</w:t>
      </w:r>
      <w:r w:rsidRPr="00F370A7">
        <w:rPr>
          <w:rFonts w:hint="cs"/>
          <w:b/>
          <w:bCs/>
          <w:rtl/>
          <w:lang w:val="fr-CH"/>
        </w:rPr>
        <w:tab/>
        <w:t>وتشجع اللجنة الدولة الطرف على وضع نظام لجمع البيانات على نحو منتظم،</w:t>
      </w:r>
      <w:r w:rsidR="003472EB" w:rsidRPr="00F370A7">
        <w:rPr>
          <w:rFonts w:hint="cs"/>
          <w:b/>
          <w:bCs/>
          <w:rtl/>
          <w:lang w:val="fr-CH"/>
        </w:rPr>
        <w:t xml:space="preserve"> </w:t>
      </w:r>
      <w:r w:rsidRPr="00F370A7">
        <w:rPr>
          <w:b/>
          <w:bCs/>
          <w:rtl/>
          <w:lang w:val="fr-CH"/>
        </w:rPr>
        <w:t>وإعداد الإحصاءات المتعلقة بمؤشرات حقوق الإنسان واستخدامها،</w:t>
      </w:r>
      <w:r w:rsidRPr="00F370A7">
        <w:rPr>
          <w:rFonts w:hint="cs"/>
          <w:b/>
          <w:bCs/>
          <w:rtl/>
          <w:lang w:val="fr-CH"/>
        </w:rPr>
        <w:t xml:space="preserve"> بما فيها الحقوق الاقتصادية والاجتماعية والثقافية، القائمة على تلك البيانات. وفي هذا الصدد، تحيل اللجنة الدولة الطرف إلى الإطار المفاهيمي والمنهجي ل</w:t>
      </w:r>
      <w:r w:rsidRPr="00F370A7">
        <w:rPr>
          <w:b/>
          <w:bCs/>
          <w:rtl/>
          <w:lang w:val="fr-CH"/>
        </w:rPr>
        <w:t>مؤشرات حقوق الإنسان ا</w:t>
      </w:r>
      <w:r w:rsidRPr="00F370A7">
        <w:rPr>
          <w:rFonts w:hint="cs"/>
          <w:b/>
          <w:bCs/>
          <w:rtl/>
          <w:lang w:val="fr-CH"/>
        </w:rPr>
        <w:t>لذي</w:t>
      </w:r>
      <w:r w:rsidRPr="00F370A7">
        <w:rPr>
          <w:b/>
          <w:bCs/>
          <w:rtl/>
          <w:lang w:val="fr-CH"/>
        </w:rPr>
        <w:t xml:space="preserve"> وضعته مفوضية الأمم المتحدة السامية لحقوق الإنسان</w:t>
      </w:r>
      <w:r w:rsidRPr="00362218">
        <w:rPr>
          <w:rFonts w:hint="cs"/>
          <w:b/>
          <w:bCs/>
          <w:rtl/>
          <w:lang w:val="fr-CH"/>
        </w:rPr>
        <w:t xml:space="preserve"> </w:t>
      </w:r>
      <w:r w:rsidRPr="00362218">
        <w:rPr>
          <w:b/>
          <w:bCs/>
          <w:lang w:val="fr-FR"/>
        </w:rPr>
        <w:t>(</w:t>
      </w:r>
      <w:hyperlink r:id="rId16" w:history="1">
        <w:r w:rsidRPr="00362218">
          <w:rPr>
            <w:rStyle w:val="Hyperlink"/>
            <w:b/>
            <w:bCs/>
            <w:color w:val="auto"/>
            <w:u w:val="none"/>
            <w:lang w:val="fr-FR"/>
          </w:rPr>
          <w:t>HRI/MC/2008/3</w:t>
        </w:r>
      </w:hyperlink>
      <w:r w:rsidRPr="00362218">
        <w:rPr>
          <w:b/>
          <w:bCs/>
          <w:lang w:val="fr-FR"/>
        </w:rPr>
        <w:t>)</w:t>
      </w:r>
      <w:r w:rsidRPr="00362218">
        <w:rPr>
          <w:rFonts w:hint="cs"/>
          <w:b/>
          <w:bCs/>
          <w:rtl/>
          <w:lang w:val="fr-CH"/>
        </w:rPr>
        <w:t xml:space="preserve">. </w:t>
      </w:r>
      <w:r w:rsidRPr="00F370A7">
        <w:rPr>
          <w:rFonts w:hint="cs"/>
          <w:b/>
          <w:bCs/>
          <w:rtl/>
          <w:lang w:val="fr-CH"/>
        </w:rPr>
        <w:t xml:space="preserve">وتطلب اللجنة إلى الدولة الطرف أن تدرج في </w:t>
      </w:r>
      <w:r w:rsidRPr="00F370A7">
        <w:rPr>
          <w:b/>
          <w:bCs/>
          <w:rtl/>
          <w:lang w:val="fr-CH"/>
        </w:rPr>
        <w:t>تقريرها الدوري المقبل بيانات إحصائية</w:t>
      </w:r>
      <w:r w:rsidRPr="00F370A7">
        <w:rPr>
          <w:rFonts w:hint="cs"/>
          <w:b/>
          <w:bCs/>
          <w:rtl/>
          <w:lang w:val="fr-CH"/>
        </w:rPr>
        <w:t xml:space="preserve"> سنوية مقارنة</w:t>
      </w:r>
      <w:r w:rsidRPr="00F370A7">
        <w:rPr>
          <w:b/>
          <w:bCs/>
          <w:rtl/>
          <w:lang w:val="fr-CH"/>
        </w:rPr>
        <w:t xml:space="preserve"> عن التمتع بكل حق يكفله العهد، مصنفة بحسب السن والجنس والأصل والسكان الحضريين أو الريفيين </w:t>
      </w:r>
      <w:r w:rsidRPr="00F370A7">
        <w:rPr>
          <w:rFonts w:hint="cs"/>
          <w:b/>
          <w:bCs/>
          <w:rtl/>
          <w:lang w:val="fr-CH"/>
        </w:rPr>
        <w:t xml:space="preserve">ومعايير أخرى </w:t>
      </w:r>
      <w:r w:rsidRPr="00F370A7">
        <w:rPr>
          <w:b/>
          <w:bCs/>
          <w:rtl/>
          <w:lang w:val="fr-CH"/>
        </w:rPr>
        <w:t>ذ</w:t>
      </w:r>
      <w:r w:rsidRPr="00F370A7">
        <w:rPr>
          <w:rFonts w:hint="cs"/>
          <w:b/>
          <w:bCs/>
          <w:rtl/>
          <w:lang w:val="fr-CH"/>
        </w:rPr>
        <w:t>ات</w:t>
      </w:r>
      <w:r w:rsidR="003472EB" w:rsidRPr="00F370A7">
        <w:rPr>
          <w:b/>
          <w:bCs/>
          <w:rtl/>
          <w:lang w:val="fr-CH"/>
        </w:rPr>
        <w:t xml:space="preserve"> </w:t>
      </w:r>
      <w:r w:rsidRPr="00F370A7">
        <w:rPr>
          <w:b/>
          <w:bCs/>
          <w:rtl/>
          <w:lang w:val="fr-CH"/>
        </w:rPr>
        <w:t>صل</w:t>
      </w:r>
      <w:r w:rsidRPr="00F370A7">
        <w:rPr>
          <w:rFonts w:hint="cs"/>
          <w:b/>
          <w:bCs/>
          <w:rtl/>
          <w:lang w:val="fr-CH"/>
        </w:rPr>
        <w:t>ة، مع إيلاء اهتمام خاص لحالة الفئات المحرومة.</w:t>
      </w:r>
    </w:p>
    <w:p w:rsidR="00B71EB6" w:rsidRPr="00F370A7" w:rsidRDefault="00B71EB6" w:rsidP="00FE1FFB">
      <w:pPr>
        <w:pStyle w:val="SingleTxt"/>
        <w:rPr>
          <w:b/>
          <w:bCs/>
          <w:color w:val="000000"/>
          <w:rtl/>
        </w:rPr>
      </w:pPr>
      <w:r w:rsidRPr="00F370A7">
        <w:rPr>
          <w:rFonts w:hint="cs"/>
          <w:rtl/>
          <w:lang w:val="fr-CH"/>
        </w:rPr>
        <w:t>64-</w:t>
      </w:r>
      <w:r w:rsidRPr="00F370A7">
        <w:rPr>
          <w:rFonts w:hint="cs"/>
          <w:b/>
          <w:bCs/>
          <w:rtl/>
          <w:lang w:val="fr-CH"/>
        </w:rPr>
        <w:tab/>
        <w:t>وتطلب اللجنة إلى الدولة الطرف</w:t>
      </w:r>
      <w:r w:rsidRPr="00F370A7">
        <w:rPr>
          <w:rFonts w:hint="cs"/>
          <w:b/>
          <w:bCs/>
          <w:color w:val="000000"/>
          <w:rtl/>
        </w:rPr>
        <w:t xml:space="preserve"> </w:t>
      </w:r>
      <w:r w:rsidRPr="00F370A7">
        <w:rPr>
          <w:b/>
          <w:bCs/>
          <w:color w:val="000000"/>
          <w:rtl/>
        </w:rPr>
        <w:t xml:space="preserve">نشر هذه الملاحظات الختامية على نطاق واسع </w:t>
      </w:r>
      <w:r w:rsidRPr="00F370A7">
        <w:rPr>
          <w:rFonts w:hint="cs"/>
          <w:b/>
          <w:bCs/>
          <w:color w:val="000000"/>
          <w:rtl/>
        </w:rPr>
        <w:t>في</w:t>
      </w:r>
      <w:r w:rsidRPr="00F370A7">
        <w:rPr>
          <w:b/>
          <w:bCs/>
          <w:color w:val="000000"/>
          <w:rtl/>
        </w:rPr>
        <w:t xml:space="preserve"> </w:t>
      </w:r>
      <w:r w:rsidRPr="00F370A7">
        <w:rPr>
          <w:rFonts w:hint="cs"/>
          <w:b/>
          <w:bCs/>
          <w:color w:val="000000"/>
          <w:rtl/>
        </w:rPr>
        <w:t>جميع قطاعات</w:t>
      </w:r>
      <w:r w:rsidRPr="00F370A7">
        <w:rPr>
          <w:b/>
          <w:bCs/>
          <w:color w:val="000000"/>
          <w:rtl/>
        </w:rPr>
        <w:t xml:space="preserve"> المجتمع</w:t>
      </w:r>
      <w:r w:rsidRPr="00F370A7">
        <w:rPr>
          <w:rFonts w:hint="cs"/>
          <w:b/>
          <w:bCs/>
          <w:color w:val="000000"/>
          <w:rtl/>
        </w:rPr>
        <w:t>، لا سيما</w:t>
      </w:r>
      <w:r w:rsidRPr="00F370A7">
        <w:rPr>
          <w:b/>
          <w:bCs/>
          <w:color w:val="000000"/>
          <w:rtl/>
        </w:rPr>
        <w:t xml:space="preserve"> في صفوف الموظفين الحكوميين</w:t>
      </w:r>
      <w:r w:rsidRPr="00F370A7">
        <w:rPr>
          <w:rFonts w:hint="cs"/>
          <w:b/>
          <w:bCs/>
          <w:color w:val="000000"/>
          <w:rtl/>
        </w:rPr>
        <w:t xml:space="preserve">، والسلطات القضائية، والبرلمانيين، والمحامين، </w:t>
      </w:r>
      <w:r w:rsidRPr="00F370A7">
        <w:rPr>
          <w:b/>
          <w:bCs/>
          <w:color w:val="000000"/>
          <w:rtl/>
        </w:rPr>
        <w:t>ومنظمات المجتمع المدني</w:t>
      </w:r>
      <w:r w:rsidRPr="00F370A7">
        <w:rPr>
          <w:rFonts w:hint="cs"/>
          <w:b/>
          <w:bCs/>
          <w:color w:val="000000"/>
          <w:rtl/>
        </w:rPr>
        <w:t xml:space="preserve">، </w:t>
      </w:r>
      <w:r w:rsidRPr="00F370A7">
        <w:rPr>
          <w:b/>
          <w:bCs/>
          <w:color w:val="000000"/>
          <w:rtl/>
        </w:rPr>
        <w:t>وإطلاع اللجنة</w:t>
      </w:r>
      <w:r w:rsidRPr="00F370A7">
        <w:rPr>
          <w:rFonts w:hint="cs"/>
          <w:b/>
          <w:bCs/>
          <w:color w:val="000000"/>
          <w:rtl/>
        </w:rPr>
        <w:t>، في التقرير الدوري المقبل للدولة الطرف،</w:t>
      </w:r>
      <w:r w:rsidRPr="00F370A7">
        <w:rPr>
          <w:b/>
          <w:bCs/>
          <w:color w:val="000000"/>
          <w:rtl/>
        </w:rPr>
        <w:t xml:space="preserve"> على ا</w:t>
      </w:r>
      <w:r w:rsidRPr="00F370A7">
        <w:rPr>
          <w:rFonts w:hint="cs"/>
          <w:b/>
          <w:bCs/>
          <w:color w:val="000000"/>
          <w:rtl/>
        </w:rPr>
        <w:t>لتدابير</w:t>
      </w:r>
      <w:r w:rsidRPr="00F370A7">
        <w:rPr>
          <w:b/>
          <w:bCs/>
          <w:color w:val="000000"/>
          <w:rtl/>
        </w:rPr>
        <w:t xml:space="preserve"> المتخذة لتنفيذها</w:t>
      </w:r>
      <w:r w:rsidRPr="00F370A7">
        <w:rPr>
          <w:rFonts w:hint="cs"/>
          <w:b/>
          <w:bCs/>
          <w:color w:val="000000"/>
          <w:rtl/>
        </w:rPr>
        <w:t>.</w:t>
      </w:r>
      <w:r w:rsidR="003472EB" w:rsidRPr="00F370A7">
        <w:rPr>
          <w:rFonts w:hint="cs"/>
          <w:b/>
          <w:bCs/>
          <w:color w:val="000000"/>
          <w:rtl/>
        </w:rPr>
        <w:t xml:space="preserve"> </w:t>
      </w:r>
      <w:r w:rsidRPr="00F370A7">
        <w:rPr>
          <w:rFonts w:hint="cs"/>
          <w:b/>
          <w:bCs/>
          <w:color w:val="000000"/>
          <w:rtl/>
        </w:rPr>
        <w:t>و</w:t>
      </w:r>
      <w:r w:rsidRPr="00F370A7">
        <w:rPr>
          <w:b/>
          <w:bCs/>
          <w:color w:val="000000"/>
          <w:rtl/>
        </w:rPr>
        <w:t>تحثها أيضاً على إشراك منظمات المجتمع المدني في المناقشات المزمع إجراؤها على الصعيد الوطني قبل تقديم تقريرها الدوري المقب</w:t>
      </w:r>
      <w:r w:rsidR="00FE1FFB">
        <w:rPr>
          <w:rFonts w:hint="cs"/>
          <w:b/>
          <w:bCs/>
          <w:color w:val="000000"/>
          <w:rtl/>
        </w:rPr>
        <w:t>ل.</w:t>
      </w:r>
    </w:p>
    <w:p w:rsidR="00B71EB6" w:rsidRDefault="00B71EB6" w:rsidP="00F370A7">
      <w:pPr>
        <w:pStyle w:val="SingleTxt"/>
        <w:rPr>
          <w:b/>
          <w:bCs/>
          <w:rtl/>
        </w:rPr>
      </w:pPr>
      <w:r w:rsidRPr="00F370A7">
        <w:rPr>
          <w:rFonts w:hint="cs"/>
          <w:rtl/>
        </w:rPr>
        <w:t>65-</w:t>
      </w:r>
      <w:r w:rsidRPr="00F370A7">
        <w:rPr>
          <w:rFonts w:hint="cs"/>
          <w:rtl/>
        </w:rPr>
        <w:tab/>
      </w:r>
      <w:r w:rsidRPr="00F370A7">
        <w:rPr>
          <w:rFonts w:hint="cs"/>
          <w:b/>
          <w:bCs/>
          <w:rtl/>
        </w:rPr>
        <w:t>وتطلب اللجنة إلى الدولة الطرف أن تقدم تقريرها الدوري الثاني بحلول 31 تشرين الأول/أكتوبر 2020 وتدعوها إلى تقديم وثيقة أساسية موحدة وفقاً للمبادئ التوجيهية المنسقة لإعداد التقارير بموجب الصكوك الدولية المتعلقة بحقوق الإنسان.</w:t>
      </w:r>
    </w:p>
    <w:p w:rsidR="0058306A" w:rsidRPr="0058306A" w:rsidRDefault="0058306A" w:rsidP="0058306A">
      <w:pPr>
        <w:pStyle w:val="SingleTxt"/>
        <w:spacing w:after="0" w:line="240" w:lineRule="auto"/>
        <w:rPr>
          <w:b/>
          <w:bCs/>
          <w:rtl/>
        </w:rPr>
      </w:pPr>
      <w:r>
        <w:rPr>
          <w:rFonts w:hint="cs"/>
          <w:b/>
          <w:bCs/>
          <w:noProof/>
          <w:w w:val="100"/>
          <w:rtl/>
        </w:rPr>
        <mc:AlternateContent>
          <mc:Choice Requires="wps">
            <w:drawing>
              <wp:anchor distT="0" distB="0" distL="114300" distR="114300" simplePos="0" relativeHeight="251660288" behindDoc="0" locked="0" layoutInCell="1" allowOverlap="1">
                <wp:simplePos x="0" y="0"/>
                <wp:positionH relativeFrom="column">
                  <wp:posOffset>2623820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left:0;text-align:left;z-index:251660288;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" strokecolor="#010000" strokeweight=".25pt"/>
            </w:pict>
          </mc:Fallback>
        </mc:AlternateContent>
      </w:r>
    </w:p>
    <w:sectPr w:rsidR="0058306A" w:rsidRPr="0058306A" w:rsidSect="00DA4A7F">
      <w:endnotePr>
        <w:numFmt w:val="decimal"/>
      </w:endnotePr>
      <w:type w:val="continuous"/>
      <w:pgSz w:w="11909" w:h="16834" w:code="1"/>
      <w:pgMar w:top="1742" w:right="936" w:bottom="1898" w:left="936" w:header="576" w:footer="1030" w:gutter="0"/>
      <w:cols w:space="720"/>
      <w:noEndnote/>
      <w:bidi/>
      <w:rtlGutter/>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1-23T13:43:00Z" w:initials="Start">
    <w:p w:rsidR="00DA4A7F" w:rsidRDefault="00DA4A7F">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NO&gt;&gt;N1523816A&lt;&lt;ODS JOB NO&gt;&gt;</w:t>
      </w:r>
    </w:p>
    <w:p w:rsidR="00DA4A7F" w:rsidRDefault="00DA4A7F">
      <w:pPr>
        <w:pStyle w:val="CommentText"/>
      </w:pPr>
      <w:r>
        <w:t>&lt;&lt;ODS DOC SYMBOL1&gt;&gt;E/C.12/BDI/CO/1&lt;&lt;ODS DOC SYMBOL1&gt;&gt;</w:t>
      </w:r>
    </w:p>
    <w:p w:rsidR="00DA4A7F" w:rsidRDefault="00DA4A7F">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C7FD1" w:rsidRDefault="000C7FD1" w:rsidP="00693CF9">
      <w:pPr>
        <w:spacing w:line="240" w:lineRule="auto"/>
      </w:pPr>
      <w:r>
        <w:separator/>
      </w:r>
    </w:p>
  </w:endnote>
  <w:endnote w:type="continuationSeparator" w:id="0">
    <w:p w:rsidR="000C7FD1" w:rsidRDefault="000C7FD1"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DA4A7F" w:rsidTr="00DA4A7F">
      <w:trPr>
        <w:jc w:val="center"/>
      </w:trPr>
      <w:tc>
        <w:tcPr>
          <w:tcW w:w="5126" w:type="dxa"/>
          <w:shd w:val="clear" w:color="auto" w:fill="auto"/>
        </w:tcPr>
        <w:p w:rsidR="00DA4A7F" w:rsidRPr="00DA4A7F" w:rsidRDefault="00DA4A7F" w:rsidP="00DA4A7F">
          <w:pPr>
            <w:pStyle w:val="Footer"/>
            <w:rPr>
              <w:w w:val="103"/>
            </w:rPr>
          </w:pPr>
          <w:r>
            <w:rPr>
              <w:w w:val="103"/>
            </w:rPr>
            <w:fldChar w:fldCharType="begin"/>
          </w:r>
          <w:r>
            <w:rPr>
              <w:w w:val="103"/>
            </w:rPr>
            <w:instrText xml:space="preserve"> PAGE  \* Arabic  \* MERGEFORMAT </w:instrText>
          </w:r>
          <w:r>
            <w:rPr>
              <w:w w:val="103"/>
            </w:rPr>
            <w:fldChar w:fldCharType="separate"/>
          </w:r>
          <w:r w:rsidR="00013F36">
            <w:rPr>
              <w:noProof/>
              <w:w w:val="103"/>
            </w:rPr>
            <w:t>14</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013F36">
            <w:rPr>
              <w:noProof/>
              <w:w w:val="103"/>
            </w:rPr>
            <w:t>14</w:t>
          </w:r>
          <w:r>
            <w:rPr>
              <w:w w:val="103"/>
            </w:rPr>
            <w:fldChar w:fldCharType="end"/>
          </w:r>
        </w:p>
      </w:tc>
      <w:tc>
        <w:tcPr>
          <w:tcW w:w="5127" w:type="dxa"/>
          <w:shd w:val="clear" w:color="auto" w:fill="auto"/>
        </w:tcPr>
        <w:p w:rsidR="00DA4A7F" w:rsidRPr="00DA4A7F" w:rsidRDefault="00DA4A7F" w:rsidP="00DA4A7F">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013F36">
            <w:rPr>
              <w:b w:val="0"/>
              <w:w w:val="103"/>
            </w:rPr>
            <w:t>GE.15-18000</w:t>
          </w:r>
          <w:r>
            <w:rPr>
              <w:b w:val="0"/>
              <w:w w:val="103"/>
            </w:rPr>
            <w:fldChar w:fldCharType="end"/>
          </w:r>
        </w:p>
      </w:tc>
    </w:tr>
  </w:tbl>
  <w:p w:rsidR="00DA4A7F" w:rsidRPr="00DA4A7F" w:rsidRDefault="00DA4A7F" w:rsidP="00DA4A7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DA4A7F" w:rsidTr="00DA4A7F">
      <w:trPr>
        <w:jc w:val="center"/>
      </w:trPr>
      <w:tc>
        <w:tcPr>
          <w:tcW w:w="5126" w:type="dxa"/>
          <w:shd w:val="clear" w:color="auto" w:fill="auto"/>
        </w:tcPr>
        <w:p w:rsidR="00DA4A7F" w:rsidRPr="00DA4A7F" w:rsidRDefault="00DA4A7F" w:rsidP="00DA4A7F">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013F36">
            <w:rPr>
              <w:b w:val="0"/>
              <w:w w:val="103"/>
            </w:rPr>
            <w:t>GE.15-18000</w:t>
          </w:r>
          <w:r>
            <w:rPr>
              <w:b w:val="0"/>
              <w:w w:val="103"/>
            </w:rPr>
            <w:fldChar w:fldCharType="end"/>
          </w:r>
        </w:p>
      </w:tc>
      <w:tc>
        <w:tcPr>
          <w:tcW w:w="5127" w:type="dxa"/>
          <w:shd w:val="clear" w:color="auto" w:fill="auto"/>
        </w:tcPr>
        <w:p w:rsidR="00DA4A7F" w:rsidRPr="00DA4A7F" w:rsidRDefault="00DA4A7F" w:rsidP="00DA4A7F">
          <w:pPr>
            <w:pStyle w:val="Footer"/>
            <w:jc w:val="left"/>
            <w:rPr>
              <w:w w:val="103"/>
            </w:rPr>
          </w:pPr>
          <w:r>
            <w:rPr>
              <w:w w:val="103"/>
            </w:rPr>
            <w:fldChar w:fldCharType="begin"/>
          </w:r>
          <w:r>
            <w:rPr>
              <w:w w:val="103"/>
            </w:rPr>
            <w:instrText xml:space="preserve"> PAGE  \* Arabic  \* MERGEFORMAT </w:instrText>
          </w:r>
          <w:r>
            <w:rPr>
              <w:w w:val="103"/>
            </w:rPr>
            <w:fldChar w:fldCharType="separate"/>
          </w:r>
          <w:r w:rsidR="00013F36">
            <w:rPr>
              <w:noProof/>
              <w:w w:val="103"/>
            </w:rPr>
            <w:t>13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013F36">
            <w:rPr>
              <w:noProof/>
              <w:w w:val="103"/>
            </w:rPr>
            <w:t>14</w:t>
          </w:r>
          <w:r>
            <w:rPr>
              <w:w w:val="103"/>
            </w:rPr>
            <w:fldChar w:fldCharType="end"/>
          </w:r>
        </w:p>
      </w:tc>
    </w:tr>
  </w:tbl>
  <w:p w:rsidR="00DA4A7F" w:rsidRPr="00DA4A7F" w:rsidRDefault="00DA4A7F" w:rsidP="00DA4A7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4046"/>
      <w:gridCol w:w="5127"/>
    </w:tblGrid>
    <w:tr w:rsidR="00DA4A7F" w:rsidTr="00DA4A7F">
      <w:trPr>
        <w:jc w:val="right"/>
      </w:trPr>
      <w:tc>
        <w:tcPr>
          <w:tcW w:w="4046" w:type="dxa"/>
        </w:tcPr>
        <w:p w:rsidR="00DA4A7F" w:rsidRDefault="00DA4A7F" w:rsidP="00DA4A7F">
          <w:pPr>
            <w:pStyle w:val="Footer"/>
            <w:spacing w:line="240" w:lineRule="atLeast"/>
            <w:jc w:val="left"/>
            <w:rPr>
              <w:rFonts w:cs="Times New Roman"/>
              <w:b w:val="0"/>
              <w:w w:val="103"/>
              <w:sz w:val="20"/>
            </w:rPr>
          </w:pPr>
          <w:r>
            <w:rPr>
              <w:rFonts w:cs="Times New Roman"/>
              <w:b w:val="0"/>
              <w:noProof/>
              <w:w w:val="103"/>
              <w:sz w:val="20"/>
            </w:rPr>
            <w:drawing>
              <wp:anchor distT="0" distB="0" distL="114300" distR="114300" simplePos="0" relativeHeight="251658240" behindDoc="0" locked="0" layoutInCell="1" allowOverlap="1" wp14:anchorId="0EF522AB" wp14:editId="6D3FAEB8">
                <wp:simplePos x="0" y="0"/>
                <wp:positionH relativeFrom="page">
                  <wp:posOffset>-648970</wp:posOffset>
                </wp:positionH>
                <wp:positionV relativeFrom="page">
                  <wp:posOffset>-356235</wp:posOffset>
                </wp:positionV>
                <wp:extent cx="694690" cy="694690"/>
                <wp:effectExtent l="0" t="0" r="0" b="0"/>
                <wp:wrapNone/>
                <wp:docPr id="3" name="Picture 3" descr="http://undocs.org/m2/QRCode2.ashx?DS=E/C.12/BDI/CO/1&amp;Size =1&amp;Lang =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E/C.12/BDI/CO/1&amp;Size =1&amp;Lang = 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0"/>
            </w:rPr>
            <w:drawing>
              <wp:inline distT="0" distB="0" distL="0" distR="0" wp14:anchorId="3F1EB650" wp14:editId="18450371">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554615" cy="320068"/>
                        </a:xfrm>
                        <a:prstGeom prst="rect">
                          <a:avLst/>
                        </a:prstGeom>
                      </pic:spPr>
                    </pic:pic>
                  </a:graphicData>
                </a:graphic>
              </wp:inline>
            </w:drawing>
          </w:r>
        </w:p>
      </w:tc>
      <w:tc>
        <w:tcPr>
          <w:tcW w:w="5127" w:type="dxa"/>
        </w:tcPr>
        <w:p w:rsidR="00DA4A7F" w:rsidRDefault="00DA4A7F" w:rsidP="00814681">
          <w:pPr>
            <w:pStyle w:val="ReleaseDate"/>
          </w:pPr>
          <w:r>
            <w:t>231115</w:t>
          </w:r>
          <w:r w:rsidR="003472EB">
            <w:t xml:space="preserve">    </w:t>
          </w:r>
          <w:r>
            <w:t>2</w:t>
          </w:r>
          <w:r w:rsidR="00814681">
            <w:t>4</w:t>
          </w:r>
          <w:r>
            <w:t>1115</w:t>
          </w:r>
          <w:r w:rsidR="003472EB">
            <w:t xml:space="preserve">    </w:t>
          </w:r>
          <w:fldSimple w:instr=" DOCVARIABLE &quot;jobn&quot; \* MERGEFORMAT ">
            <w:r w:rsidR="00013F36">
              <w:t>GE.15-18000 (A)</w:t>
            </w:r>
          </w:fldSimple>
        </w:p>
        <w:p w:rsidR="00DA4A7F" w:rsidRPr="00DA4A7F" w:rsidRDefault="00DA4A7F" w:rsidP="00DA4A7F">
          <w:pPr>
            <w:pStyle w:val="Footer"/>
            <w:spacing w:before="80"/>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013F36">
            <w:rPr>
              <w:rFonts w:ascii="Barcode 3 of 9 by request" w:hAnsi="Barcode 3 of 9 by request"/>
              <w:sz w:val="24"/>
            </w:rPr>
            <w:t>*1518000*</w:t>
          </w:r>
          <w:r>
            <w:rPr>
              <w:rFonts w:ascii="Barcode 3 of 9 by request" w:hAnsi="Barcode 3 of 9 by request"/>
              <w:sz w:val="24"/>
            </w:rPr>
            <w:fldChar w:fldCharType="end"/>
          </w:r>
        </w:p>
      </w:tc>
    </w:tr>
  </w:tbl>
  <w:p w:rsidR="00DA4A7F" w:rsidRPr="00DA4A7F" w:rsidRDefault="00DA4A7F" w:rsidP="00DA4A7F">
    <w:pPr>
      <w:pStyle w:val="Footer"/>
      <w:spacing w:line="14" w:lineRule="exact"/>
      <w:rPr>
        <w:rFonts w:cs="Times New Roman"/>
        <w:b w:val="0"/>
        <w:w w:val="103"/>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C7FD1" w:rsidRDefault="000C7FD1" w:rsidP="00693CF9">
      <w:pPr>
        <w:spacing w:line="240" w:lineRule="auto"/>
      </w:pPr>
      <w:r>
        <w:separator/>
      </w:r>
    </w:p>
  </w:footnote>
  <w:footnote w:type="continuationSeparator" w:id="0">
    <w:p w:rsidR="000C7FD1" w:rsidRDefault="000C7FD1" w:rsidP="00693CF9">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882"/>
      <w:gridCol w:w="5127"/>
    </w:tblGrid>
    <w:tr w:rsidR="00DA4A7F" w:rsidTr="00DA4A7F">
      <w:trPr>
        <w:trHeight w:hRule="exact" w:val="864"/>
        <w:jc w:val="center"/>
      </w:trPr>
      <w:tc>
        <w:tcPr>
          <w:tcW w:w="4882" w:type="dxa"/>
          <w:shd w:val="clear" w:color="auto" w:fill="auto"/>
          <w:vAlign w:val="bottom"/>
        </w:tcPr>
        <w:p w:rsidR="00DA4A7F" w:rsidRDefault="00DA4A7F" w:rsidP="00DA4A7F">
          <w:pPr>
            <w:pStyle w:val="Header"/>
            <w:bidi/>
          </w:pPr>
        </w:p>
      </w:tc>
      <w:tc>
        <w:tcPr>
          <w:tcW w:w="5127" w:type="dxa"/>
          <w:shd w:val="clear" w:color="auto" w:fill="auto"/>
          <w:vAlign w:val="bottom"/>
        </w:tcPr>
        <w:p w:rsidR="00DA4A7F" w:rsidRPr="00DA4A7F" w:rsidRDefault="00DA4A7F" w:rsidP="00DA4A7F">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013F36">
            <w:rPr>
              <w:w w:val="103"/>
            </w:rPr>
            <w:t>E/C.12/BDI/CO/1</w:t>
          </w:r>
          <w:r>
            <w:rPr>
              <w:w w:val="103"/>
            </w:rPr>
            <w:fldChar w:fldCharType="end"/>
          </w:r>
        </w:p>
      </w:tc>
    </w:tr>
  </w:tbl>
  <w:p w:rsidR="00DA4A7F" w:rsidRPr="00DA4A7F" w:rsidRDefault="00DA4A7F" w:rsidP="00DA4A7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882"/>
      <w:gridCol w:w="5127"/>
    </w:tblGrid>
    <w:tr w:rsidR="00DA4A7F" w:rsidTr="00DA4A7F">
      <w:trPr>
        <w:trHeight w:hRule="exact" w:val="864"/>
        <w:jc w:val="center"/>
      </w:trPr>
      <w:tc>
        <w:tcPr>
          <w:tcW w:w="4882" w:type="dxa"/>
          <w:shd w:val="clear" w:color="auto" w:fill="auto"/>
          <w:vAlign w:val="bottom"/>
        </w:tcPr>
        <w:p w:rsidR="00DA4A7F" w:rsidRPr="00DA4A7F" w:rsidRDefault="00DA4A7F" w:rsidP="00DA4A7F">
          <w:pPr>
            <w:pStyle w:val="Header"/>
            <w:spacing w:after="80"/>
            <w:jc w:val="left"/>
            <w:rPr>
              <w:w w:val="103"/>
            </w:rPr>
          </w:pPr>
          <w:r>
            <w:rPr>
              <w:w w:val="103"/>
            </w:rPr>
            <w:fldChar w:fldCharType="begin"/>
          </w:r>
          <w:r>
            <w:rPr>
              <w:w w:val="103"/>
            </w:rPr>
            <w:instrText xml:space="preserve"> DOCVARIABLE sss1  \* MERGEFORMAT </w:instrText>
          </w:r>
          <w:r>
            <w:rPr>
              <w:w w:val="103"/>
            </w:rPr>
            <w:fldChar w:fldCharType="separate"/>
          </w:r>
          <w:r w:rsidR="00013F36">
            <w:rPr>
              <w:w w:val="103"/>
            </w:rPr>
            <w:t>E/C.12/BDI/CO/1</w:t>
          </w:r>
          <w:r>
            <w:rPr>
              <w:w w:val="103"/>
            </w:rPr>
            <w:fldChar w:fldCharType="end"/>
          </w:r>
        </w:p>
      </w:tc>
      <w:tc>
        <w:tcPr>
          <w:tcW w:w="5127" w:type="dxa"/>
          <w:shd w:val="clear" w:color="auto" w:fill="auto"/>
          <w:vAlign w:val="bottom"/>
        </w:tcPr>
        <w:p w:rsidR="00DA4A7F" w:rsidRDefault="00DA4A7F" w:rsidP="00DA4A7F">
          <w:pPr>
            <w:pStyle w:val="Header"/>
          </w:pPr>
        </w:p>
      </w:tc>
    </w:tr>
  </w:tbl>
  <w:p w:rsidR="00DA4A7F" w:rsidRPr="00DA4A7F" w:rsidRDefault="00DA4A7F" w:rsidP="00DA4A7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1003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255"/>
      <w:gridCol w:w="25"/>
    </w:tblGrid>
    <w:tr w:rsidR="00DA4A7F" w:rsidTr="00DA4A7F">
      <w:trPr>
        <w:gridAfter w:val="1"/>
        <w:wAfter w:w="25" w:type="dxa"/>
        <w:trHeight w:hRule="exact" w:val="864"/>
      </w:trPr>
      <w:tc>
        <w:tcPr>
          <w:tcW w:w="1282" w:type="dxa"/>
          <w:tcBorders>
            <w:bottom w:val="single" w:sz="4" w:space="0" w:color="auto"/>
          </w:tcBorders>
          <w:shd w:val="clear" w:color="auto" w:fill="auto"/>
          <w:vAlign w:val="bottom"/>
        </w:tcPr>
        <w:p w:rsidR="00DA4A7F" w:rsidRDefault="00DA4A7F" w:rsidP="00DA4A7F">
          <w:pPr>
            <w:pStyle w:val="Header"/>
            <w:spacing w:after="120"/>
          </w:pPr>
        </w:p>
      </w:tc>
      <w:tc>
        <w:tcPr>
          <w:tcW w:w="1786" w:type="dxa"/>
          <w:tcBorders>
            <w:bottom w:val="single" w:sz="4" w:space="0" w:color="auto"/>
          </w:tcBorders>
          <w:shd w:val="clear" w:color="auto" w:fill="auto"/>
          <w:vAlign w:val="bottom"/>
        </w:tcPr>
        <w:p w:rsidR="00DA4A7F" w:rsidRPr="00DA4A7F" w:rsidRDefault="00DA4A7F" w:rsidP="00DA4A7F">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DA4A7F" w:rsidRDefault="00DA4A7F" w:rsidP="00DA4A7F">
          <w:pPr>
            <w:pStyle w:val="Header"/>
            <w:spacing w:after="120"/>
          </w:pPr>
        </w:p>
      </w:tc>
      <w:tc>
        <w:tcPr>
          <w:tcW w:w="6696" w:type="dxa"/>
          <w:gridSpan w:val="3"/>
          <w:tcBorders>
            <w:bottom w:val="single" w:sz="4" w:space="0" w:color="auto"/>
          </w:tcBorders>
          <w:shd w:val="clear" w:color="auto" w:fill="auto"/>
          <w:vAlign w:val="bottom"/>
        </w:tcPr>
        <w:p w:rsidR="00DA4A7F" w:rsidRPr="00DA4A7F" w:rsidRDefault="00DA4A7F" w:rsidP="00DA4A7F">
          <w:pPr>
            <w:spacing w:line="380" w:lineRule="exact"/>
            <w:jc w:val="right"/>
          </w:pPr>
          <w:r>
            <w:rPr>
              <w:sz w:val="40"/>
            </w:rPr>
            <w:t>E</w:t>
          </w:r>
          <w:r>
            <w:t>/C.12/BDI/CO/1</w:t>
          </w:r>
        </w:p>
      </w:tc>
    </w:tr>
    <w:tr w:rsidR="00DA4A7F" w:rsidRPr="00DA4A7F" w:rsidTr="00DA4A7F">
      <w:trPr>
        <w:trHeight w:hRule="exact" w:val="2880"/>
      </w:trPr>
      <w:tc>
        <w:tcPr>
          <w:tcW w:w="1282" w:type="dxa"/>
          <w:tcBorders>
            <w:top w:val="single" w:sz="4" w:space="0" w:color="auto"/>
            <w:bottom w:val="single" w:sz="12" w:space="0" w:color="auto"/>
          </w:tcBorders>
          <w:shd w:val="clear" w:color="auto" w:fill="auto"/>
        </w:tcPr>
        <w:p w:rsidR="00DA4A7F" w:rsidRDefault="00DA4A7F" w:rsidP="00DA4A7F">
          <w:pPr>
            <w:pStyle w:val="Header"/>
            <w:spacing w:before="120"/>
            <w:jc w:val="center"/>
          </w:pPr>
          <w:r>
            <w:t xml:space="preserve"> </w:t>
          </w:r>
          <w:r>
            <w:rPr>
              <w:noProof/>
            </w:rPr>
            <w:drawing>
              <wp:inline distT="0" distB="0" distL="0" distR="0" wp14:anchorId="791CF4FD" wp14:editId="66EF8CB0">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p w:rsidR="00DA4A7F" w:rsidRPr="00DA4A7F" w:rsidRDefault="00DA4A7F" w:rsidP="00DA4A7F">
          <w:pPr>
            <w:pStyle w:val="Header"/>
            <w:spacing w:before="120"/>
            <w:jc w:val="center"/>
          </w:pPr>
        </w:p>
      </w:tc>
      <w:tc>
        <w:tcPr>
          <w:tcW w:w="5227" w:type="dxa"/>
          <w:gridSpan w:val="3"/>
          <w:tcBorders>
            <w:top w:val="single" w:sz="4" w:space="0" w:color="auto"/>
            <w:bottom w:val="single" w:sz="12" w:space="0" w:color="auto"/>
          </w:tcBorders>
          <w:shd w:val="clear" w:color="auto" w:fill="auto"/>
        </w:tcPr>
        <w:p w:rsidR="00DA4A7F" w:rsidRPr="00DA4A7F" w:rsidRDefault="00DA4A7F" w:rsidP="00DA4A7F">
          <w:pPr>
            <w:pStyle w:val="XLarge"/>
            <w:spacing w:before="109" w:line="590" w:lineRule="exact"/>
            <w:ind w:left="14" w:right="14"/>
            <w:jc w:val="left"/>
          </w:pPr>
          <w:r>
            <w:rPr>
              <w:rtl/>
            </w:rPr>
            <w:t>المجلس الاقتصادي والاجتماعي</w:t>
          </w:r>
        </w:p>
      </w:tc>
      <w:tc>
        <w:tcPr>
          <w:tcW w:w="245" w:type="dxa"/>
          <w:tcBorders>
            <w:top w:val="single" w:sz="4" w:space="0" w:color="auto"/>
            <w:bottom w:val="single" w:sz="12" w:space="0" w:color="auto"/>
          </w:tcBorders>
          <w:shd w:val="clear" w:color="auto" w:fill="auto"/>
        </w:tcPr>
        <w:p w:rsidR="00DA4A7F" w:rsidRPr="00DA4A7F" w:rsidRDefault="00DA4A7F" w:rsidP="00DA4A7F">
          <w:pPr>
            <w:pStyle w:val="Header"/>
            <w:spacing w:before="109"/>
          </w:pPr>
        </w:p>
      </w:tc>
      <w:tc>
        <w:tcPr>
          <w:tcW w:w="3280" w:type="dxa"/>
          <w:gridSpan w:val="2"/>
          <w:tcBorders>
            <w:top w:val="single" w:sz="4" w:space="0" w:color="auto"/>
            <w:bottom w:val="single" w:sz="12" w:space="0" w:color="auto"/>
          </w:tcBorders>
          <w:shd w:val="clear" w:color="auto" w:fill="auto"/>
        </w:tcPr>
        <w:p w:rsidR="00DA4A7F" w:rsidRDefault="00DA4A7F" w:rsidP="00DA4A7F">
          <w:pPr>
            <w:pStyle w:val="Distribution"/>
            <w:bidi w:val="0"/>
            <w:spacing w:before="240"/>
          </w:pPr>
          <w:r>
            <w:t>Distr.: General</w:t>
          </w:r>
        </w:p>
        <w:p w:rsidR="00DA4A7F" w:rsidRDefault="00136D6B" w:rsidP="00136D6B">
          <w:pPr>
            <w:pStyle w:val="Publication"/>
            <w:bidi w:val="0"/>
          </w:pPr>
          <w:r>
            <w:t>16</w:t>
          </w:r>
          <w:r w:rsidR="00DA4A7F">
            <w:t xml:space="preserve"> </w:t>
          </w:r>
          <w:r>
            <w:t xml:space="preserve">October </w:t>
          </w:r>
          <w:r w:rsidR="00DA4A7F">
            <w:t>2015</w:t>
          </w:r>
        </w:p>
        <w:p w:rsidR="00DA4A7F" w:rsidRDefault="00DA4A7F" w:rsidP="00DA4A7F">
          <w:pPr>
            <w:bidi w:val="0"/>
            <w:spacing w:line="240" w:lineRule="exact"/>
            <w:jc w:val="left"/>
          </w:pPr>
          <w:r>
            <w:t>Arabic</w:t>
          </w:r>
        </w:p>
        <w:p w:rsidR="00DA4A7F" w:rsidRDefault="00DA4A7F" w:rsidP="00136D6B">
          <w:pPr>
            <w:pStyle w:val="Original"/>
            <w:bidi w:val="0"/>
          </w:pPr>
          <w:r>
            <w:t xml:space="preserve">Original: </w:t>
          </w:r>
          <w:r w:rsidR="00136D6B">
            <w:t>French</w:t>
          </w:r>
        </w:p>
        <w:p w:rsidR="00DA4A7F" w:rsidRPr="00DA4A7F" w:rsidRDefault="00DA4A7F" w:rsidP="00DA4A7F">
          <w:pPr>
            <w:bidi w:val="0"/>
            <w:spacing w:line="240" w:lineRule="exact"/>
            <w:jc w:val="left"/>
          </w:pPr>
        </w:p>
      </w:tc>
    </w:tr>
  </w:tbl>
  <w:p w:rsidR="00DA4A7F" w:rsidRPr="00DA4A7F" w:rsidRDefault="00DA4A7F" w:rsidP="00DA4A7F">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pos w:val="sectEnd"/>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8000*"/>
    <w:docVar w:name="CreationDt" w:val="11/23/2015 1:43: PM"/>
    <w:docVar w:name="DocCategory" w:val="Doc"/>
    <w:docVar w:name="DocType" w:val="Final"/>
    <w:docVar w:name="DutyStation" w:val="Geneva"/>
    <w:docVar w:name="FooterJN" w:val="GE.15-18000"/>
    <w:docVar w:name="jobn" w:val="GE.15-18000 (A)"/>
    <w:docVar w:name="jobnDT" w:val="GE.15-18000 (A)   231115"/>
    <w:docVar w:name="jobnDTDT" w:val="GE.15-18000 (A)   231115   231115"/>
    <w:docVar w:name="JobNo" w:val="GE.1518000A"/>
    <w:docVar w:name="LocalDrive" w:val="0"/>
    <w:docVar w:name="OandT" w:val="Morcos"/>
    <w:docVar w:name="PaperSize" w:val="A4"/>
    <w:docVar w:name="sss1" w:val="E/C.12/BDI/CO/1"/>
    <w:docVar w:name="sss2" w:val="-"/>
    <w:docVar w:name="Symbol1" w:val="E/C.12/BDI/CO/1"/>
    <w:docVar w:name="Symbol2" w:val="-"/>
  </w:docVars>
  <w:rsids>
    <w:rsidRoot w:val="000C7FD1"/>
    <w:rsid w:val="000020C4"/>
    <w:rsid w:val="0000693B"/>
    <w:rsid w:val="00013F36"/>
    <w:rsid w:val="000170D3"/>
    <w:rsid w:val="0002744A"/>
    <w:rsid w:val="000311C9"/>
    <w:rsid w:val="00042425"/>
    <w:rsid w:val="00047F6A"/>
    <w:rsid w:val="0005137B"/>
    <w:rsid w:val="00056AA7"/>
    <w:rsid w:val="0006648F"/>
    <w:rsid w:val="00070E09"/>
    <w:rsid w:val="00087310"/>
    <w:rsid w:val="00092439"/>
    <w:rsid w:val="000927B5"/>
    <w:rsid w:val="0009732C"/>
    <w:rsid w:val="000974BE"/>
    <w:rsid w:val="000B640C"/>
    <w:rsid w:val="000C4EED"/>
    <w:rsid w:val="000C7FD1"/>
    <w:rsid w:val="000D2CEC"/>
    <w:rsid w:val="000F3F48"/>
    <w:rsid w:val="00100A90"/>
    <w:rsid w:val="00101EE8"/>
    <w:rsid w:val="00102521"/>
    <w:rsid w:val="0010461F"/>
    <w:rsid w:val="00113349"/>
    <w:rsid w:val="00121E91"/>
    <w:rsid w:val="0012522B"/>
    <w:rsid w:val="00132672"/>
    <w:rsid w:val="00136D6B"/>
    <w:rsid w:val="00143096"/>
    <w:rsid w:val="001519A9"/>
    <w:rsid w:val="001568A8"/>
    <w:rsid w:val="00165F18"/>
    <w:rsid w:val="00167801"/>
    <w:rsid w:val="00170A5E"/>
    <w:rsid w:val="001737F8"/>
    <w:rsid w:val="001775EA"/>
    <w:rsid w:val="0018030C"/>
    <w:rsid w:val="00182D99"/>
    <w:rsid w:val="00187870"/>
    <w:rsid w:val="00194C85"/>
    <w:rsid w:val="001A0D70"/>
    <w:rsid w:val="001A5B00"/>
    <w:rsid w:val="001B59EE"/>
    <w:rsid w:val="001C6531"/>
    <w:rsid w:val="001D1606"/>
    <w:rsid w:val="001E2BD4"/>
    <w:rsid w:val="001E5A5A"/>
    <w:rsid w:val="001E5A7A"/>
    <w:rsid w:val="001F6786"/>
    <w:rsid w:val="00212285"/>
    <w:rsid w:val="002141DD"/>
    <w:rsid w:val="00233E2A"/>
    <w:rsid w:val="00236A29"/>
    <w:rsid w:val="00237A82"/>
    <w:rsid w:val="002416C5"/>
    <w:rsid w:val="0025002E"/>
    <w:rsid w:val="0025075C"/>
    <w:rsid w:val="0025236C"/>
    <w:rsid w:val="00252B9B"/>
    <w:rsid w:val="00252D19"/>
    <w:rsid w:val="0025486A"/>
    <w:rsid w:val="002606E6"/>
    <w:rsid w:val="00262A33"/>
    <w:rsid w:val="00266F59"/>
    <w:rsid w:val="00267D73"/>
    <w:rsid w:val="00272B6C"/>
    <w:rsid w:val="00275EB3"/>
    <w:rsid w:val="0027623A"/>
    <w:rsid w:val="0028685E"/>
    <w:rsid w:val="00290F2F"/>
    <w:rsid w:val="002937DA"/>
    <w:rsid w:val="002971E7"/>
    <w:rsid w:val="002A09C6"/>
    <w:rsid w:val="002A6916"/>
    <w:rsid w:val="002B0A3E"/>
    <w:rsid w:val="002B120A"/>
    <w:rsid w:val="002B4F37"/>
    <w:rsid w:val="002C2AF2"/>
    <w:rsid w:val="002C3561"/>
    <w:rsid w:val="002C4866"/>
    <w:rsid w:val="002C4E1B"/>
    <w:rsid w:val="002D0BCD"/>
    <w:rsid w:val="002D58BC"/>
    <w:rsid w:val="002E0BBC"/>
    <w:rsid w:val="002E1490"/>
    <w:rsid w:val="002E750A"/>
    <w:rsid w:val="002F0398"/>
    <w:rsid w:val="002F0573"/>
    <w:rsid w:val="002F0ADA"/>
    <w:rsid w:val="002F1211"/>
    <w:rsid w:val="002F7737"/>
    <w:rsid w:val="00307CFF"/>
    <w:rsid w:val="00310FA5"/>
    <w:rsid w:val="00312162"/>
    <w:rsid w:val="00312525"/>
    <w:rsid w:val="00345B6F"/>
    <w:rsid w:val="003472EB"/>
    <w:rsid w:val="003501D5"/>
    <w:rsid w:val="00351324"/>
    <w:rsid w:val="00362218"/>
    <w:rsid w:val="0036512C"/>
    <w:rsid w:val="00366E5B"/>
    <w:rsid w:val="003676A8"/>
    <w:rsid w:val="00371AC4"/>
    <w:rsid w:val="0037295D"/>
    <w:rsid w:val="003769FD"/>
    <w:rsid w:val="00376CFA"/>
    <w:rsid w:val="003772FC"/>
    <w:rsid w:val="00383A67"/>
    <w:rsid w:val="00383CA8"/>
    <w:rsid w:val="00383EF3"/>
    <w:rsid w:val="00385F27"/>
    <w:rsid w:val="003A65ED"/>
    <w:rsid w:val="003C4B86"/>
    <w:rsid w:val="003D4612"/>
    <w:rsid w:val="003E1BB9"/>
    <w:rsid w:val="003E26D7"/>
    <w:rsid w:val="003E4110"/>
    <w:rsid w:val="003E4647"/>
    <w:rsid w:val="003E6DF8"/>
    <w:rsid w:val="003E7BBB"/>
    <w:rsid w:val="003F4B8C"/>
    <w:rsid w:val="00401BDF"/>
    <w:rsid w:val="004053F7"/>
    <w:rsid w:val="00411BBD"/>
    <w:rsid w:val="00415922"/>
    <w:rsid w:val="00421658"/>
    <w:rsid w:val="00423BD7"/>
    <w:rsid w:val="0042757D"/>
    <w:rsid w:val="00434B04"/>
    <w:rsid w:val="00437C14"/>
    <w:rsid w:val="00445C58"/>
    <w:rsid w:val="004527C9"/>
    <w:rsid w:val="00453069"/>
    <w:rsid w:val="00465B26"/>
    <w:rsid w:val="00467905"/>
    <w:rsid w:val="00471C89"/>
    <w:rsid w:val="00475FF6"/>
    <w:rsid w:val="0048330E"/>
    <w:rsid w:val="00483F5B"/>
    <w:rsid w:val="00490874"/>
    <w:rsid w:val="0049408F"/>
    <w:rsid w:val="00494EE2"/>
    <w:rsid w:val="00496E83"/>
    <w:rsid w:val="00497193"/>
    <w:rsid w:val="004A2329"/>
    <w:rsid w:val="004A2886"/>
    <w:rsid w:val="004A694F"/>
    <w:rsid w:val="004B14A0"/>
    <w:rsid w:val="004B1CBB"/>
    <w:rsid w:val="004B2CC5"/>
    <w:rsid w:val="004B440C"/>
    <w:rsid w:val="004C219B"/>
    <w:rsid w:val="004D1B0C"/>
    <w:rsid w:val="004D3ACE"/>
    <w:rsid w:val="004D4EA9"/>
    <w:rsid w:val="004F0D2B"/>
    <w:rsid w:val="004F1402"/>
    <w:rsid w:val="004F33CC"/>
    <w:rsid w:val="004F59EC"/>
    <w:rsid w:val="004F75CD"/>
    <w:rsid w:val="0050659B"/>
    <w:rsid w:val="00520086"/>
    <w:rsid w:val="00521CAC"/>
    <w:rsid w:val="0052427E"/>
    <w:rsid w:val="005243A0"/>
    <w:rsid w:val="00524A2E"/>
    <w:rsid w:val="005279DE"/>
    <w:rsid w:val="00534772"/>
    <w:rsid w:val="00537FCD"/>
    <w:rsid w:val="00542632"/>
    <w:rsid w:val="00545F76"/>
    <w:rsid w:val="00551E87"/>
    <w:rsid w:val="005545BB"/>
    <w:rsid w:val="00556882"/>
    <w:rsid w:val="00561E43"/>
    <w:rsid w:val="0057078E"/>
    <w:rsid w:val="00571C2C"/>
    <w:rsid w:val="00574391"/>
    <w:rsid w:val="005762E0"/>
    <w:rsid w:val="00582B0A"/>
    <w:rsid w:val="0058306A"/>
    <w:rsid w:val="0058378D"/>
    <w:rsid w:val="005838F5"/>
    <w:rsid w:val="00590CD4"/>
    <w:rsid w:val="00591B45"/>
    <w:rsid w:val="005943EA"/>
    <w:rsid w:val="005956D2"/>
    <w:rsid w:val="00596606"/>
    <w:rsid w:val="005A0F27"/>
    <w:rsid w:val="005A0F73"/>
    <w:rsid w:val="005A2EA3"/>
    <w:rsid w:val="005A45EC"/>
    <w:rsid w:val="005A6DC0"/>
    <w:rsid w:val="005B2267"/>
    <w:rsid w:val="005B4C28"/>
    <w:rsid w:val="005C07BD"/>
    <w:rsid w:val="005C2ECE"/>
    <w:rsid w:val="005C46A7"/>
    <w:rsid w:val="005C7ED8"/>
    <w:rsid w:val="005D5B76"/>
    <w:rsid w:val="005E0A8E"/>
    <w:rsid w:val="005E46BF"/>
    <w:rsid w:val="006007BD"/>
    <w:rsid w:val="006046A6"/>
    <w:rsid w:val="00616E82"/>
    <w:rsid w:val="006218A3"/>
    <w:rsid w:val="00631D41"/>
    <w:rsid w:val="006564CE"/>
    <w:rsid w:val="00663F64"/>
    <w:rsid w:val="0068436E"/>
    <w:rsid w:val="00685439"/>
    <w:rsid w:val="006905A9"/>
    <w:rsid w:val="00692B46"/>
    <w:rsid w:val="00692C45"/>
    <w:rsid w:val="00692FDB"/>
    <w:rsid w:val="00693CF9"/>
    <w:rsid w:val="00696B7A"/>
    <w:rsid w:val="006A1E4E"/>
    <w:rsid w:val="006A3A3B"/>
    <w:rsid w:val="006C1E40"/>
    <w:rsid w:val="006C38EE"/>
    <w:rsid w:val="006D1A46"/>
    <w:rsid w:val="006D3170"/>
    <w:rsid w:val="006E7E51"/>
    <w:rsid w:val="006F4577"/>
    <w:rsid w:val="007006FC"/>
    <w:rsid w:val="00700F06"/>
    <w:rsid w:val="007020AD"/>
    <w:rsid w:val="00702466"/>
    <w:rsid w:val="00714319"/>
    <w:rsid w:val="0071531E"/>
    <w:rsid w:val="0071645B"/>
    <w:rsid w:val="00716E9D"/>
    <w:rsid w:val="00740D62"/>
    <w:rsid w:val="007458ED"/>
    <w:rsid w:val="00747B9E"/>
    <w:rsid w:val="007524BE"/>
    <w:rsid w:val="007525FA"/>
    <w:rsid w:val="007636A5"/>
    <w:rsid w:val="007668E3"/>
    <w:rsid w:val="00766B3B"/>
    <w:rsid w:val="00767151"/>
    <w:rsid w:val="00770CF8"/>
    <w:rsid w:val="00774FF0"/>
    <w:rsid w:val="0078262F"/>
    <w:rsid w:val="00784325"/>
    <w:rsid w:val="00784F2B"/>
    <w:rsid w:val="00786F0C"/>
    <w:rsid w:val="0079046D"/>
    <w:rsid w:val="007925B2"/>
    <w:rsid w:val="0079753A"/>
    <w:rsid w:val="007A296C"/>
    <w:rsid w:val="007A3AD0"/>
    <w:rsid w:val="007A6DD9"/>
    <w:rsid w:val="007B3DC8"/>
    <w:rsid w:val="007B5729"/>
    <w:rsid w:val="007C7274"/>
    <w:rsid w:val="007D489C"/>
    <w:rsid w:val="007D60E0"/>
    <w:rsid w:val="007D6B8D"/>
    <w:rsid w:val="007E18D5"/>
    <w:rsid w:val="007E32B9"/>
    <w:rsid w:val="0081284F"/>
    <w:rsid w:val="00814681"/>
    <w:rsid w:val="00814843"/>
    <w:rsid w:val="008170DE"/>
    <w:rsid w:val="00820B87"/>
    <w:rsid w:val="00830E32"/>
    <w:rsid w:val="00845A14"/>
    <w:rsid w:val="0085331D"/>
    <w:rsid w:val="00853F0F"/>
    <w:rsid w:val="008569BB"/>
    <w:rsid w:val="00861BB3"/>
    <w:rsid w:val="008624AF"/>
    <w:rsid w:val="00873A11"/>
    <w:rsid w:val="00873AF9"/>
    <w:rsid w:val="00881022"/>
    <w:rsid w:val="008814AF"/>
    <w:rsid w:val="0088317F"/>
    <w:rsid w:val="00887330"/>
    <w:rsid w:val="008913BC"/>
    <w:rsid w:val="008A3FCA"/>
    <w:rsid w:val="008D1C04"/>
    <w:rsid w:val="008E739A"/>
    <w:rsid w:val="008F04A0"/>
    <w:rsid w:val="008F3D2C"/>
    <w:rsid w:val="008F419C"/>
    <w:rsid w:val="008F5850"/>
    <w:rsid w:val="008F64A7"/>
    <w:rsid w:val="0090012B"/>
    <w:rsid w:val="0090351F"/>
    <w:rsid w:val="009124C9"/>
    <w:rsid w:val="00914215"/>
    <w:rsid w:val="009532EE"/>
    <w:rsid w:val="00956E02"/>
    <w:rsid w:val="009570F4"/>
    <w:rsid w:val="00964FA8"/>
    <w:rsid w:val="00970BAD"/>
    <w:rsid w:val="009768D1"/>
    <w:rsid w:val="009807FF"/>
    <w:rsid w:val="00981E99"/>
    <w:rsid w:val="009829B7"/>
    <w:rsid w:val="009922B4"/>
    <w:rsid w:val="009927C0"/>
    <w:rsid w:val="00996063"/>
    <w:rsid w:val="009961E6"/>
    <w:rsid w:val="009975A9"/>
    <w:rsid w:val="009B4A58"/>
    <w:rsid w:val="009B6C08"/>
    <w:rsid w:val="009B6C65"/>
    <w:rsid w:val="009B752D"/>
    <w:rsid w:val="009C0017"/>
    <w:rsid w:val="009C15F4"/>
    <w:rsid w:val="009C785C"/>
    <w:rsid w:val="009D25F3"/>
    <w:rsid w:val="009D62A3"/>
    <w:rsid w:val="009E23AC"/>
    <w:rsid w:val="009E2A1F"/>
    <w:rsid w:val="009E5241"/>
    <w:rsid w:val="009F231F"/>
    <w:rsid w:val="009F5698"/>
    <w:rsid w:val="009F60C8"/>
    <w:rsid w:val="00A140D9"/>
    <w:rsid w:val="00A14A6C"/>
    <w:rsid w:val="00A20946"/>
    <w:rsid w:val="00A25CE3"/>
    <w:rsid w:val="00A264BB"/>
    <w:rsid w:val="00A37C4B"/>
    <w:rsid w:val="00A47282"/>
    <w:rsid w:val="00A50991"/>
    <w:rsid w:val="00A51F13"/>
    <w:rsid w:val="00A56F63"/>
    <w:rsid w:val="00A6077A"/>
    <w:rsid w:val="00A66F66"/>
    <w:rsid w:val="00A71AE5"/>
    <w:rsid w:val="00A7670F"/>
    <w:rsid w:val="00A777E2"/>
    <w:rsid w:val="00A77F16"/>
    <w:rsid w:val="00A84144"/>
    <w:rsid w:val="00A85F16"/>
    <w:rsid w:val="00A90909"/>
    <w:rsid w:val="00A93FB9"/>
    <w:rsid w:val="00AA0963"/>
    <w:rsid w:val="00AA1E16"/>
    <w:rsid w:val="00AC002C"/>
    <w:rsid w:val="00AC0E42"/>
    <w:rsid w:val="00AC2EE0"/>
    <w:rsid w:val="00AC6CDD"/>
    <w:rsid w:val="00AD1A68"/>
    <w:rsid w:val="00AD38D0"/>
    <w:rsid w:val="00AE108C"/>
    <w:rsid w:val="00AE3AF5"/>
    <w:rsid w:val="00AE5AE2"/>
    <w:rsid w:val="00AF1A53"/>
    <w:rsid w:val="00AF43A0"/>
    <w:rsid w:val="00AF7AC7"/>
    <w:rsid w:val="00B05ADC"/>
    <w:rsid w:val="00B17D31"/>
    <w:rsid w:val="00B214DC"/>
    <w:rsid w:val="00B272BE"/>
    <w:rsid w:val="00B3471A"/>
    <w:rsid w:val="00B36AFF"/>
    <w:rsid w:val="00B37A36"/>
    <w:rsid w:val="00B424BC"/>
    <w:rsid w:val="00B5784C"/>
    <w:rsid w:val="00B60553"/>
    <w:rsid w:val="00B66B1A"/>
    <w:rsid w:val="00B71EB6"/>
    <w:rsid w:val="00B9542C"/>
    <w:rsid w:val="00B95560"/>
    <w:rsid w:val="00B9745D"/>
    <w:rsid w:val="00BA7FAB"/>
    <w:rsid w:val="00BB6B6E"/>
    <w:rsid w:val="00BC2F4C"/>
    <w:rsid w:val="00BC43AD"/>
    <w:rsid w:val="00BC4A05"/>
    <w:rsid w:val="00BC567D"/>
    <w:rsid w:val="00BC6BA6"/>
    <w:rsid w:val="00BE15C1"/>
    <w:rsid w:val="00BF0B15"/>
    <w:rsid w:val="00C12CBB"/>
    <w:rsid w:val="00C13E66"/>
    <w:rsid w:val="00C16F77"/>
    <w:rsid w:val="00C17412"/>
    <w:rsid w:val="00C25A2D"/>
    <w:rsid w:val="00C260F8"/>
    <w:rsid w:val="00C3050C"/>
    <w:rsid w:val="00C32889"/>
    <w:rsid w:val="00C34B99"/>
    <w:rsid w:val="00C40CC8"/>
    <w:rsid w:val="00C43FBE"/>
    <w:rsid w:val="00C449C6"/>
    <w:rsid w:val="00C44AA1"/>
    <w:rsid w:val="00C52142"/>
    <w:rsid w:val="00C564B0"/>
    <w:rsid w:val="00C61F0B"/>
    <w:rsid w:val="00C6283F"/>
    <w:rsid w:val="00C6582C"/>
    <w:rsid w:val="00C71487"/>
    <w:rsid w:val="00C7606D"/>
    <w:rsid w:val="00C814A5"/>
    <w:rsid w:val="00C82932"/>
    <w:rsid w:val="00C84B2B"/>
    <w:rsid w:val="00C855F6"/>
    <w:rsid w:val="00C96573"/>
    <w:rsid w:val="00CA1C73"/>
    <w:rsid w:val="00CA286A"/>
    <w:rsid w:val="00CA4791"/>
    <w:rsid w:val="00CA7205"/>
    <w:rsid w:val="00CC04B5"/>
    <w:rsid w:val="00CD03C6"/>
    <w:rsid w:val="00CD0BB8"/>
    <w:rsid w:val="00CD3849"/>
    <w:rsid w:val="00CE0509"/>
    <w:rsid w:val="00CE2D9C"/>
    <w:rsid w:val="00CF4D77"/>
    <w:rsid w:val="00CF7384"/>
    <w:rsid w:val="00D00717"/>
    <w:rsid w:val="00D0526B"/>
    <w:rsid w:val="00D221F3"/>
    <w:rsid w:val="00D22A55"/>
    <w:rsid w:val="00D2343D"/>
    <w:rsid w:val="00D30EAE"/>
    <w:rsid w:val="00D318F1"/>
    <w:rsid w:val="00D35403"/>
    <w:rsid w:val="00D40B0E"/>
    <w:rsid w:val="00D416C2"/>
    <w:rsid w:val="00D44FE0"/>
    <w:rsid w:val="00D4694F"/>
    <w:rsid w:val="00D5423E"/>
    <w:rsid w:val="00D66413"/>
    <w:rsid w:val="00DA46A0"/>
    <w:rsid w:val="00DA4A7F"/>
    <w:rsid w:val="00DA66B7"/>
    <w:rsid w:val="00DB0865"/>
    <w:rsid w:val="00DB0C91"/>
    <w:rsid w:val="00DB7206"/>
    <w:rsid w:val="00DB7477"/>
    <w:rsid w:val="00DC36C8"/>
    <w:rsid w:val="00DC5C1E"/>
    <w:rsid w:val="00DE5433"/>
    <w:rsid w:val="00DE68A7"/>
    <w:rsid w:val="00DF2A65"/>
    <w:rsid w:val="00DF2AE6"/>
    <w:rsid w:val="00DF5A43"/>
    <w:rsid w:val="00DF5F38"/>
    <w:rsid w:val="00DF6AA9"/>
    <w:rsid w:val="00E04526"/>
    <w:rsid w:val="00E07BAA"/>
    <w:rsid w:val="00E1179E"/>
    <w:rsid w:val="00E14180"/>
    <w:rsid w:val="00E21491"/>
    <w:rsid w:val="00E21D3D"/>
    <w:rsid w:val="00E23336"/>
    <w:rsid w:val="00E31661"/>
    <w:rsid w:val="00E32B52"/>
    <w:rsid w:val="00E34040"/>
    <w:rsid w:val="00E35D91"/>
    <w:rsid w:val="00E3652F"/>
    <w:rsid w:val="00E46D06"/>
    <w:rsid w:val="00E47EB8"/>
    <w:rsid w:val="00E52F1E"/>
    <w:rsid w:val="00E704FD"/>
    <w:rsid w:val="00E71F5F"/>
    <w:rsid w:val="00E750E1"/>
    <w:rsid w:val="00E7795A"/>
    <w:rsid w:val="00E829A3"/>
    <w:rsid w:val="00E9114A"/>
    <w:rsid w:val="00E95566"/>
    <w:rsid w:val="00EA0D5B"/>
    <w:rsid w:val="00EA3948"/>
    <w:rsid w:val="00EA489C"/>
    <w:rsid w:val="00EA7B59"/>
    <w:rsid w:val="00EB0CA7"/>
    <w:rsid w:val="00EB344D"/>
    <w:rsid w:val="00EB4992"/>
    <w:rsid w:val="00EC2B29"/>
    <w:rsid w:val="00ED251D"/>
    <w:rsid w:val="00ED3C2E"/>
    <w:rsid w:val="00EF0947"/>
    <w:rsid w:val="00EF2E52"/>
    <w:rsid w:val="00EF4F85"/>
    <w:rsid w:val="00F031FB"/>
    <w:rsid w:val="00F247BA"/>
    <w:rsid w:val="00F32228"/>
    <w:rsid w:val="00F32E4A"/>
    <w:rsid w:val="00F36D8C"/>
    <w:rsid w:val="00F370A7"/>
    <w:rsid w:val="00F4710F"/>
    <w:rsid w:val="00F53DA5"/>
    <w:rsid w:val="00F57DED"/>
    <w:rsid w:val="00F90A71"/>
    <w:rsid w:val="00F923A5"/>
    <w:rsid w:val="00F93545"/>
    <w:rsid w:val="00F96337"/>
    <w:rsid w:val="00F96FBA"/>
    <w:rsid w:val="00FA59D1"/>
    <w:rsid w:val="00FB0C1B"/>
    <w:rsid w:val="00FB2B5B"/>
    <w:rsid w:val="00FB4E06"/>
    <w:rsid w:val="00FC3483"/>
    <w:rsid w:val="00FC4D68"/>
    <w:rsid w:val="00FC56D7"/>
    <w:rsid w:val="00FD0D1E"/>
    <w:rsid w:val="00FD2ADA"/>
    <w:rsid w:val="00FD5AB0"/>
    <w:rsid w:val="00FD675B"/>
    <w:rsid w:val="00FE1FFB"/>
    <w:rsid w:val="00FE4594"/>
    <w:rsid w:val="00FE5D1E"/>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CE2D9C"/>
    <w:pPr>
      <w:bidi/>
      <w:spacing w:line="400" w:lineRule="exact"/>
      <w:jc w:val="lowKashida"/>
    </w:pPr>
    <w:rPr>
      <w:w w:val="103"/>
      <w:kern w:val="14"/>
      <w:szCs w:val="30"/>
    </w:rPr>
  </w:style>
  <w:style w:type="paragraph" w:styleId="Heading1">
    <w:name w:val="heading 1"/>
    <w:basedOn w:val="Normal"/>
    <w:next w:val="Normal"/>
    <w:rsid w:val="00D4694F"/>
    <w:pPr>
      <w:keepNext/>
      <w:outlineLvl w:val="0"/>
    </w:pPr>
    <w:rPr>
      <w:sz w:val="24"/>
      <w:szCs w:val="24"/>
    </w:rPr>
  </w:style>
  <w:style w:type="paragraph" w:styleId="Heading2">
    <w:name w:val="heading 2"/>
    <w:basedOn w:val="Normal"/>
    <w:next w:val="Normal"/>
    <w:qFormat/>
    <w:rsid w:val="00D4694F"/>
    <w:pPr>
      <w:outlineLvl w:val="1"/>
    </w:pPr>
  </w:style>
  <w:style w:type="paragraph" w:styleId="Heading3">
    <w:name w:val="heading 3"/>
    <w:basedOn w:val="Normal"/>
    <w:next w:val="Normal"/>
    <w:link w:val="Heading3Char"/>
    <w:qFormat/>
    <w:rsid w:val="00D4694F"/>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385F27"/>
    <w:pPr>
      <w:keepNext/>
      <w:keepLines/>
      <w:outlineLvl w:val="0"/>
    </w:pPr>
    <w:rPr>
      <w:b/>
      <w:bCs/>
      <w:sz w:val="24"/>
      <w:szCs w:val="34"/>
    </w:rPr>
  </w:style>
  <w:style w:type="paragraph" w:customStyle="1" w:styleId="HCh">
    <w:name w:val="_ H _Ch"/>
    <w:basedOn w:val="H1"/>
    <w:next w:val="SingleTxt"/>
    <w:qFormat/>
    <w:rsid w:val="00385F27"/>
    <w:pPr>
      <w:spacing w:line="450" w:lineRule="exact"/>
    </w:pPr>
    <w:rPr>
      <w:spacing w:val="-2"/>
      <w:sz w:val="28"/>
      <w:szCs w:val="38"/>
    </w:rPr>
  </w:style>
  <w:style w:type="character" w:styleId="CommentReference">
    <w:name w:val="annotation reference"/>
    <w:basedOn w:val="DefaultParagraphFont"/>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semiHidden/>
    <w:rsid w:val="00CE2D9C"/>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semiHidden/>
    <w:rsid w:val="00EB4992"/>
    <w:rPr>
      <w:rFonts w:ascii="Tahoma" w:hAnsi="Tahoma" w:cs="Tahoma"/>
      <w:sz w:val="16"/>
      <w:szCs w:val="16"/>
    </w:rPr>
  </w:style>
  <w:style w:type="paragraph" w:customStyle="1" w:styleId="HM">
    <w:name w:val="_ H __M"/>
    <w:basedOn w:val="HCh"/>
    <w:next w:val="Normal"/>
    <w:qFormat/>
    <w:rsid w:val="00385F27"/>
    <w:pPr>
      <w:suppressAutoHyphens/>
      <w:spacing w:line="540" w:lineRule="exact"/>
    </w:pPr>
    <w:rPr>
      <w:spacing w:val="-3"/>
      <w:w w:val="99"/>
      <w:sz w:val="34"/>
      <w:szCs w:val="51"/>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385F27"/>
    <w:pPr>
      <w:suppressAutoHyphens/>
      <w:outlineLvl w:val="1"/>
    </w:pPr>
    <w:rPr>
      <w:spacing w:val="2"/>
      <w:sz w:val="20"/>
      <w:szCs w:val="30"/>
    </w:rPr>
  </w:style>
  <w:style w:type="paragraph" w:customStyle="1" w:styleId="H4">
    <w:name w:val="_ H_4"/>
    <w:basedOn w:val="Normal"/>
    <w:next w:val="Normal"/>
    <w:qFormat/>
    <w:rsid w:val="00385F27"/>
    <w:pPr>
      <w:keepNext/>
      <w:keepLines/>
      <w:suppressAutoHyphens/>
      <w:spacing w:line="360" w:lineRule="exact"/>
      <w:outlineLvl w:val="3"/>
    </w:pPr>
    <w:rPr>
      <w:i/>
      <w:iCs/>
      <w:spacing w:val="3"/>
    </w:rPr>
  </w:style>
  <w:style w:type="paragraph" w:customStyle="1" w:styleId="H56">
    <w:name w:val="_ H_5/6"/>
    <w:basedOn w:val="Normal"/>
    <w:next w:val="Normal"/>
    <w:qFormat/>
    <w:rsid w:val="00385F27"/>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7D489C"/>
    <w:pPr>
      <w:tabs>
        <w:tab w:val="center" w:pos="4320"/>
        <w:tab w:val="right" w:pos="8640"/>
      </w:tabs>
      <w:spacing w:line="210" w:lineRule="exact"/>
      <w:jc w:val="right"/>
    </w:pPr>
    <w:rPr>
      <w:b/>
      <w:bCs/>
      <w:kern w:val="14"/>
      <w:sz w:val="17"/>
      <w:szCs w:val="25"/>
    </w:rPr>
  </w:style>
  <w:style w:type="character" w:customStyle="1" w:styleId="FooterChar">
    <w:name w:val="Footer Char"/>
    <w:basedOn w:val="DefaultParagraphFont"/>
    <w:link w:val="Footer"/>
    <w:rsid w:val="007D489C"/>
    <w:rPr>
      <w:b/>
      <w:bCs/>
      <w:kern w:val="14"/>
      <w:sz w:val="17"/>
      <w:szCs w:val="25"/>
    </w:rPr>
  </w:style>
  <w:style w:type="paragraph" w:styleId="Header">
    <w:name w:val="header"/>
    <w:link w:val="HeaderChar"/>
    <w:qFormat/>
    <w:rsid w:val="007D489C"/>
    <w:pPr>
      <w:tabs>
        <w:tab w:val="center" w:pos="4320"/>
        <w:tab w:val="right" w:pos="8640"/>
      </w:tabs>
      <w:jc w:val="right"/>
    </w:pPr>
    <w:rPr>
      <w:b/>
      <w:bCs/>
      <w:w w:val="105"/>
      <w:kern w:val="14"/>
      <w:sz w:val="17"/>
      <w:szCs w:val="25"/>
    </w:rPr>
  </w:style>
  <w:style w:type="character" w:customStyle="1" w:styleId="HeaderChar">
    <w:name w:val="Header Char"/>
    <w:basedOn w:val="DefaultParagraphFont"/>
    <w:link w:val="Header"/>
    <w:rsid w:val="007D489C"/>
    <w:rPr>
      <w:b/>
      <w:bCs/>
      <w:w w:val="105"/>
      <w:kern w:val="14"/>
      <w:sz w:val="17"/>
      <w:szCs w:val="25"/>
    </w:rPr>
  </w:style>
  <w:style w:type="character" w:customStyle="1" w:styleId="Heading3Char">
    <w:name w:val="Heading 3 Char"/>
    <w:basedOn w:val="DefaultParagraphFont"/>
    <w:link w:val="Heading3"/>
    <w:rsid w:val="00D4694F"/>
    <w:rPr>
      <w:rFonts w:ascii="Arial" w:eastAsiaTheme="majorEastAsia" w:hAnsi="Arial" w:cs="Arial"/>
      <w:b/>
      <w:bCs/>
      <w:w w:val="103"/>
      <w:kern w:val="14"/>
      <w:sz w:val="26"/>
      <w:szCs w:val="26"/>
    </w:rPr>
  </w:style>
  <w:style w:type="paragraph" w:customStyle="1" w:styleId="JSingleTxt">
    <w:name w:val="J__Single 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Title">
    <w:name w:val="AgendaTitle"/>
    <w:basedOn w:val="Normal"/>
    <w:next w:val="Normal"/>
    <w:qFormat/>
    <w:rsid w:val="00351324"/>
    <w:pPr>
      <w:tabs>
        <w:tab w:val="left" w:pos="662"/>
        <w:tab w:val="left" w:pos="1267"/>
        <w:tab w:val="left" w:pos="1325"/>
        <w:tab w:val="left" w:pos="1987"/>
        <w:tab w:val="left" w:pos="2650"/>
        <w:tab w:val="left" w:pos="3312"/>
      </w:tabs>
      <w:ind w:left="1264" w:hanging="1264"/>
    </w:p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1">
    <w:name w:val="Title 1"/>
    <w:basedOn w:val="HCh"/>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itle2">
    <w:name w:val="Title 2"/>
    <w:basedOn w:val="H1"/>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ype">
    <w:name w:val="Type"/>
    <w:basedOn w:val="H23"/>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character" w:styleId="Hyperlink">
    <w:name w:val="Hyperlink"/>
    <w:basedOn w:val="DefaultParagraphFont"/>
    <w:rsid w:val="0025236C"/>
    <w:rPr>
      <w:color w:val="0000FF" w:themeColor="hyperlink"/>
      <w:u w:val="single"/>
    </w:rPr>
  </w:style>
  <w:style w:type="character" w:styleId="FollowedHyperlink">
    <w:name w:val="FollowedHyperlink"/>
    <w:basedOn w:val="DefaultParagraphFont"/>
    <w:rsid w:val="0025236C"/>
    <w:rPr>
      <w:color w:val="0000FF"/>
      <w:u w:val="single"/>
    </w:rPr>
  </w:style>
  <w:style w:type="paragraph" w:customStyle="1" w:styleId="Bullet1">
    <w:name w:val="Bullet 1"/>
    <w:basedOn w:val="Normal"/>
    <w:qFormat/>
    <w:rsid w:val="00F923A5"/>
    <w:pPr>
      <w:numPr>
        <w:numId w:val="1"/>
      </w:numPr>
      <w:spacing w:after="120" w:line="240" w:lineRule="exact"/>
      <w:ind w:left="1743" w:right="1267" w:hanging="130"/>
    </w:pPr>
  </w:style>
  <w:style w:type="paragraph" w:customStyle="1" w:styleId="Bullet2">
    <w:name w:val="Bullet 2"/>
    <w:basedOn w:val="Normal"/>
    <w:qFormat/>
    <w:rsid w:val="00F923A5"/>
    <w:pPr>
      <w:numPr>
        <w:numId w:val="2"/>
      </w:numPr>
      <w:spacing w:after="120" w:line="240" w:lineRule="exact"/>
      <w:ind w:left="2218" w:right="1267" w:hanging="130"/>
    </w:pPr>
  </w:style>
  <w:style w:type="character" w:styleId="EndnoteReference">
    <w:name w:val="endnote reference"/>
    <w:basedOn w:val="DefaultParagraphFont"/>
    <w:semiHidden/>
    <w:rsid w:val="00C7606D"/>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F923A5"/>
    <w:pPr>
      <w:numPr>
        <w:numId w:val="3"/>
      </w:numPr>
      <w:tabs>
        <w:tab w:val="clear" w:pos="1930"/>
        <w:tab w:val="clear" w:pos="2592"/>
        <w:tab w:val="clear" w:pos="3254"/>
        <w:tab w:val="clear" w:pos="3917"/>
        <w:tab w:val="clear" w:pos="4579"/>
        <w:tab w:val="clear" w:pos="5242"/>
        <w:tab w:val="clear" w:pos="5904"/>
        <w:tab w:val="clear" w:pos="6566"/>
      </w:tabs>
      <w:spacing w:line="240" w:lineRule="exact"/>
      <w:ind w:left="2693" w:right="1267" w:hanging="130"/>
    </w:pPr>
  </w:style>
  <w:style w:type="paragraph" w:styleId="CommentText">
    <w:name w:val="annotation text"/>
    <w:basedOn w:val="Normal"/>
    <w:link w:val="CommentTextChar"/>
    <w:rsid w:val="00DA4A7F"/>
    <w:pPr>
      <w:spacing w:line="240" w:lineRule="auto"/>
    </w:pPr>
    <w:rPr>
      <w:szCs w:val="20"/>
    </w:rPr>
  </w:style>
  <w:style w:type="character" w:customStyle="1" w:styleId="CommentTextChar">
    <w:name w:val="Comment Text Char"/>
    <w:basedOn w:val="DefaultParagraphFont"/>
    <w:link w:val="CommentText"/>
    <w:rsid w:val="00DA4A7F"/>
    <w:rPr>
      <w:w w:val="103"/>
      <w:kern w:val="14"/>
    </w:rPr>
  </w:style>
  <w:style w:type="paragraph" w:styleId="CommentSubject">
    <w:name w:val="annotation subject"/>
    <w:basedOn w:val="CommentText"/>
    <w:next w:val="CommentText"/>
    <w:link w:val="CommentSubjectChar"/>
    <w:rsid w:val="00DA4A7F"/>
    <w:rPr>
      <w:b/>
      <w:bCs/>
    </w:rPr>
  </w:style>
  <w:style w:type="character" w:customStyle="1" w:styleId="CommentSubjectChar">
    <w:name w:val="Comment Subject Char"/>
    <w:basedOn w:val="CommentTextChar"/>
    <w:link w:val="CommentSubject"/>
    <w:rsid w:val="00DA4A7F"/>
    <w:rPr>
      <w:b/>
      <w:bCs/>
      <w:w w:val="103"/>
      <w:kern w:val="14"/>
    </w:rPr>
  </w:style>
  <w:style w:type="paragraph" w:customStyle="1" w:styleId="H1GA">
    <w:name w:val="_ H_1_GA"/>
    <w:basedOn w:val="Normal"/>
    <w:next w:val="Normal"/>
    <w:rsid w:val="00B71EB6"/>
    <w:pPr>
      <w:keepNext/>
      <w:keepLines/>
      <w:tabs>
        <w:tab w:val="right" w:pos="1021"/>
      </w:tabs>
      <w:suppressAutoHyphens/>
      <w:spacing w:before="240" w:after="240"/>
      <w:ind w:left="1247" w:right="1247" w:hanging="1247"/>
    </w:pPr>
    <w:rPr>
      <w:rFonts w:eastAsia="Times New Roman"/>
      <w:b/>
      <w:bCs/>
      <w:w w:val="100"/>
      <w:kern w:val="0"/>
      <w:sz w:val="24"/>
      <w:szCs w:val="34"/>
    </w:rPr>
  </w:style>
  <w:style w:type="paragraph" w:customStyle="1" w:styleId="H23GA">
    <w:name w:val="_ H_2/3_GA"/>
    <w:basedOn w:val="Normal"/>
    <w:next w:val="Normal"/>
    <w:rsid w:val="00B71EB6"/>
    <w:pPr>
      <w:keepNext/>
      <w:keepLines/>
      <w:tabs>
        <w:tab w:val="right" w:pos="1021"/>
      </w:tabs>
      <w:spacing w:before="120" w:after="120" w:line="380" w:lineRule="exact"/>
      <w:ind w:left="1247" w:right="1247" w:hanging="1247"/>
    </w:pPr>
    <w:rPr>
      <w:rFonts w:eastAsia="Times New Roman"/>
      <w:b/>
      <w:bCs/>
      <w:w w:val="100"/>
      <w:kern w:val="0"/>
      <w:lang w:eastAsia="ar-SA"/>
    </w:rPr>
  </w:style>
  <w:style w:type="paragraph" w:customStyle="1" w:styleId="SingleTxtGA">
    <w:name w:val="_ Single Txt_GA"/>
    <w:basedOn w:val="Normal"/>
    <w:rsid w:val="00B71EB6"/>
    <w:pPr>
      <w:tabs>
        <w:tab w:val="left" w:pos="1928"/>
        <w:tab w:val="left" w:pos="2608"/>
        <w:tab w:val="left" w:pos="3289"/>
        <w:tab w:val="left" w:pos="3969"/>
        <w:tab w:val="left" w:pos="4649"/>
        <w:tab w:val="left" w:pos="5330"/>
      </w:tabs>
      <w:spacing w:after="120" w:line="380" w:lineRule="exact"/>
      <w:ind w:left="1247" w:right="1247"/>
    </w:pPr>
    <w:rPr>
      <w:rFonts w:eastAsia="Times New Roman"/>
      <w:w w:val="100"/>
      <w:kern w:val="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CE2D9C"/>
    <w:pPr>
      <w:bidi/>
      <w:spacing w:line="400" w:lineRule="exact"/>
      <w:jc w:val="lowKashida"/>
    </w:pPr>
    <w:rPr>
      <w:w w:val="103"/>
      <w:kern w:val="14"/>
      <w:szCs w:val="30"/>
    </w:rPr>
  </w:style>
  <w:style w:type="paragraph" w:styleId="Heading1">
    <w:name w:val="heading 1"/>
    <w:basedOn w:val="Normal"/>
    <w:next w:val="Normal"/>
    <w:rsid w:val="00D4694F"/>
    <w:pPr>
      <w:keepNext/>
      <w:outlineLvl w:val="0"/>
    </w:pPr>
    <w:rPr>
      <w:sz w:val="24"/>
      <w:szCs w:val="24"/>
    </w:rPr>
  </w:style>
  <w:style w:type="paragraph" w:styleId="Heading2">
    <w:name w:val="heading 2"/>
    <w:basedOn w:val="Normal"/>
    <w:next w:val="Normal"/>
    <w:qFormat/>
    <w:rsid w:val="00D4694F"/>
    <w:pPr>
      <w:outlineLvl w:val="1"/>
    </w:pPr>
  </w:style>
  <w:style w:type="paragraph" w:styleId="Heading3">
    <w:name w:val="heading 3"/>
    <w:basedOn w:val="Normal"/>
    <w:next w:val="Normal"/>
    <w:link w:val="Heading3Char"/>
    <w:qFormat/>
    <w:rsid w:val="00D4694F"/>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385F27"/>
    <w:pPr>
      <w:keepNext/>
      <w:keepLines/>
      <w:outlineLvl w:val="0"/>
    </w:pPr>
    <w:rPr>
      <w:b/>
      <w:bCs/>
      <w:sz w:val="24"/>
      <w:szCs w:val="34"/>
    </w:rPr>
  </w:style>
  <w:style w:type="paragraph" w:customStyle="1" w:styleId="HCh">
    <w:name w:val="_ H _Ch"/>
    <w:basedOn w:val="H1"/>
    <w:next w:val="SingleTxt"/>
    <w:qFormat/>
    <w:rsid w:val="00385F27"/>
    <w:pPr>
      <w:spacing w:line="450" w:lineRule="exact"/>
    </w:pPr>
    <w:rPr>
      <w:spacing w:val="-2"/>
      <w:sz w:val="28"/>
      <w:szCs w:val="38"/>
    </w:rPr>
  </w:style>
  <w:style w:type="character" w:styleId="CommentReference">
    <w:name w:val="annotation reference"/>
    <w:basedOn w:val="DefaultParagraphFont"/>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semiHidden/>
    <w:rsid w:val="00CE2D9C"/>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semiHidden/>
    <w:rsid w:val="00EB4992"/>
    <w:rPr>
      <w:rFonts w:ascii="Tahoma" w:hAnsi="Tahoma" w:cs="Tahoma"/>
      <w:sz w:val="16"/>
      <w:szCs w:val="16"/>
    </w:rPr>
  </w:style>
  <w:style w:type="paragraph" w:customStyle="1" w:styleId="HM">
    <w:name w:val="_ H __M"/>
    <w:basedOn w:val="HCh"/>
    <w:next w:val="Normal"/>
    <w:qFormat/>
    <w:rsid w:val="00385F27"/>
    <w:pPr>
      <w:suppressAutoHyphens/>
      <w:spacing w:line="540" w:lineRule="exact"/>
    </w:pPr>
    <w:rPr>
      <w:spacing w:val="-3"/>
      <w:w w:val="99"/>
      <w:sz w:val="34"/>
      <w:szCs w:val="51"/>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385F27"/>
    <w:pPr>
      <w:suppressAutoHyphens/>
      <w:outlineLvl w:val="1"/>
    </w:pPr>
    <w:rPr>
      <w:spacing w:val="2"/>
      <w:sz w:val="20"/>
      <w:szCs w:val="30"/>
    </w:rPr>
  </w:style>
  <w:style w:type="paragraph" w:customStyle="1" w:styleId="H4">
    <w:name w:val="_ H_4"/>
    <w:basedOn w:val="Normal"/>
    <w:next w:val="Normal"/>
    <w:qFormat/>
    <w:rsid w:val="00385F27"/>
    <w:pPr>
      <w:keepNext/>
      <w:keepLines/>
      <w:suppressAutoHyphens/>
      <w:spacing w:line="360" w:lineRule="exact"/>
      <w:outlineLvl w:val="3"/>
    </w:pPr>
    <w:rPr>
      <w:i/>
      <w:iCs/>
      <w:spacing w:val="3"/>
    </w:rPr>
  </w:style>
  <w:style w:type="paragraph" w:customStyle="1" w:styleId="H56">
    <w:name w:val="_ H_5/6"/>
    <w:basedOn w:val="Normal"/>
    <w:next w:val="Normal"/>
    <w:qFormat/>
    <w:rsid w:val="00385F27"/>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7D489C"/>
    <w:pPr>
      <w:tabs>
        <w:tab w:val="center" w:pos="4320"/>
        <w:tab w:val="right" w:pos="8640"/>
      </w:tabs>
      <w:spacing w:line="210" w:lineRule="exact"/>
      <w:jc w:val="right"/>
    </w:pPr>
    <w:rPr>
      <w:b/>
      <w:bCs/>
      <w:kern w:val="14"/>
      <w:sz w:val="17"/>
      <w:szCs w:val="25"/>
    </w:rPr>
  </w:style>
  <w:style w:type="character" w:customStyle="1" w:styleId="FooterChar">
    <w:name w:val="Footer Char"/>
    <w:basedOn w:val="DefaultParagraphFont"/>
    <w:link w:val="Footer"/>
    <w:rsid w:val="007D489C"/>
    <w:rPr>
      <w:b/>
      <w:bCs/>
      <w:kern w:val="14"/>
      <w:sz w:val="17"/>
      <w:szCs w:val="25"/>
    </w:rPr>
  </w:style>
  <w:style w:type="paragraph" w:styleId="Header">
    <w:name w:val="header"/>
    <w:link w:val="HeaderChar"/>
    <w:qFormat/>
    <w:rsid w:val="007D489C"/>
    <w:pPr>
      <w:tabs>
        <w:tab w:val="center" w:pos="4320"/>
        <w:tab w:val="right" w:pos="8640"/>
      </w:tabs>
      <w:jc w:val="right"/>
    </w:pPr>
    <w:rPr>
      <w:b/>
      <w:bCs/>
      <w:w w:val="105"/>
      <w:kern w:val="14"/>
      <w:sz w:val="17"/>
      <w:szCs w:val="25"/>
    </w:rPr>
  </w:style>
  <w:style w:type="character" w:customStyle="1" w:styleId="HeaderChar">
    <w:name w:val="Header Char"/>
    <w:basedOn w:val="DefaultParagraphFont"/>
    <w:link w:val="Header"/>
    <w:rsid w:val="007D489C"/>
    <w:rPr>
      <w:b/>
      <w:bCs/>
      <w:w w:val="105"/>
      <w:kern w:val="14"/>
      <w:sz w:val="17"/>
      <w:szCs w:val="25"/>
    </w:rPr>
  </w:style>
  <w:style w:type="character" w:customStyle="1" w:styleId="Heading3Char">
    <w:name w:val="Heading 3 Char"/>
    <w:basedOn w:val="DefaultParagraphFont"/>
    <w:link w:val="Heading3"/>
    <w:rsid w:val="00D4694F"/>
    <w:rPr>
      <w:rFonts w:ascii="Arial" w:eastAsiaTheme="majorEastAsia" w:hAnsi="Arial" w:cs="Arial"/>
      <w:b/>
      <w:bCs/>
      <w:w w:val="103"/>
      <w:kern w:val="14"/>
      <w:sz w:val="26"/>
      <w:szCs w:val="26"/>
    </w:rPr>
  </w:style>
  <w:style w:type="paragraph" w:customStyle="1" w:styleId="JSingleTxt">
    <w:name w:val="J__Single 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Title">
    <w:name w:val="AgendaTitle"/>
    <w:basedOn w:val="Normal"/>
    <w:next w:val="Normal"/>
    <w:qFormat/>
    <w:rsid w:val="00351324"/>
    <w:pPr>
      <w:tabs>
        <w:tab w:val="left" w:pos="662"/>
        <w:tab w:val="left" w:pos="1267"/>
        <w:tab w:val="left" w:pos="1325"/>
        <w:tab w:val="left" w:pos="1987"/>
        <w:tab w:val="left" w:pos="2650"/>
        <w:tab w:val="left" w:pos="3312"/>
      </w:tabs>
      <w:ind w:left="1264" w:hanging="1264"/>
    </w:p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1">
    <w:name w:val="Title 1"/>
    <w:basedOn w:val="HCh"/>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itle2">
    <w:name w:val="Title 2"/>
    <w:basedOn w:val="H1"/>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ype">
    <w:name w:val="Type"/>
    <w:basedOn w:val="H23"/>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character" w:styleId="Hyperlink">
    <w:name w:val="Hyperlink"/>
    <w:basedOn w:val="DefaultParagraphFont"/>
    <w:rsid w:val="0025236C"/>
    <w:rPr>
      <w:color w:val="0000FF" w:themeColor="hyperlink"/>
      <w:u w:val="single"/>
    </w:rPr>
  </w:style>
  <w:style w:type="character" w:styleId="FollowedHyperlink">
    <w:name w:val="FollowedHyperlink"/>
    <w:basedOn w:val="DefaultParagraphFont"/>
    <w:rsid w:val="0025236C"/>
    <w:rPr>
      <w:color w:val="0000FF"/>
      <w:u w:val="single"/>
    </w:rPr>
  </w:style>
  <w:style w:type="paragraph" w:customStyle="1" w:styleId="Bullet1">
    <w:name w:val="Bullet 1"/>
    <w:basedOn w:val="Normal"/>
    <w:qFormat/>
    <w:rsid w:val="00F923A5"/>
    <w:pPr>
      <w:numPr>
        <w:numId w:val="1"/>
      </w:numPr>
      <w:spacing w:after="120" w:line="240" w:lineRule="exact"/>
      <w:ind w:left="1743" w:right="1267" w:hanging="130"/>
    </w:pPr>
  </w:style>
  <w:style w:type="paragraph" w:customStyle="1" w:styleId="Bullet2">
    <w:name w:val="Bullet 2"/>
    <w:basedOn w:val="Normal"/>
    <w:qFormat/>
    <w:rsid w:val="00F923A5"/>
    <w:pPr>
      <w:numPr>
        <w:numId w:val="2"/>
      </w:numPr>
      <w:spacing w:after="120" w:line="240" w:lineRule="exact"/>
      <w:ind w:left="2218" w:right="1267" w:hanging="130"/>
    </w:pPr>
  </w:style>
  <w:style w:type="character" w:styleId="EndnoteReference">
    <w:name w:val="endnote reference"/>
    <w:basedOn w:val="DefaultParagraphFont"/>
    <w:semiHidden/>
    <w:rsid w:val="00C7606D"/>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F923A5"/>
    <w:pPr>
      <w:numPr>
        <w:numId w:val="3"/>
      </w:numPr>
      <w:tabs>
        <w:tab w:val="clear" w:pos="1930"/>
        <w:tab w:val="clear" w:pos="2592"/>
        <w:tab w:val="clear" w:pos="3254"/>
        <w:tab w:val="clear" w:pos="3917"/>
        <w:tab w:val="clear" w:pos="4579"/>
        <w:tab w:val="clear" w:pos="5242"/>
        <w:tab w:val="clear" w:pos="5904"/>
        <w:tab w:val="clear" w:pos="6566"/>
      </w:tabs>
      <w:spacing w:line="240" w:lineRule="exact"/>
      <w:ind w:left="2693" w:right="1267" w:hanging="130"/>
    </w:pPr>
  </w:style>
  <w:style w:type="paragraph" w:styleId="CommentText">
    <w:name w:val="annotation text"/>
    <w:basedOn w:val="Normal"/>
    <w:link w:val="CommentTextChar"/>
    <w:rsid w:val="00DA4A7F"/>
    <w:pPr>
      <w:spacing w:line="240" w:lineRule="auto"/>
    </w:pPr>
    <w:rPr>
      <w:szCs w:val="20"/>
    </w:rPr>
  </w:style>
  <w:style w:type="character" w:customStyle="1" w:styleId="CommentTextChar">
    <w:name w:val="Comment Text Char"/>
    <w:basedOn w:val="DefaultParagraphFont"/>
    <w:link w:val="CommentText"/>
    <w:rsid w:val="00DA4A7F"/>
    <w:rPr>
      <w:w w:val="103"/>
      <w:kern w:val="14"/>
    </w:rPr>
  </w:style>
  <w:style w:type="paragraph" w:styleId="CommentSubject">
    <w:name w:val="annotation subject"/>
    <w:basedOn w:val="CommentText"/>
    <w:next w:val="CommentText"/>
    <w:link w:val="CommentSubjectChar"/>
    <w:rsid w:val="00DA4A7F"/>
    <w:rPr>
      <w:b/>
      <w:bCs/>
    </w:rPr>
  </w:style>
  <w:style w:type="character" w:customStyle="1" w:styleId="CommentSubjectChar">
    <w:name w:val="Comment Subject Char"/>
    <w:basedOn w:val="CommentTextChar"/>
    <w:link w:val="CommentSubject"/>
    <w:rsid w:val="00DA4A7F"/>
    <w:rPr>
      <w:b/>
      <w:bCs/>
      <w:w w:val="103"/>
      <w:kern w:val="14"/>
    </w:rPr>
  </w:style>
  <w:style w:type="paragraph" w:customStyle="1" w:styleId="H1GA">
    <w:name w:val="_ H_1_GA"/>
    <w:basedOn w:val="Normal"/>
    <w:next w:val="Normal"/>
    <w:rsid w:val="00B71EB6"/>
    <w:pPr>
      <w:keepNext/>
      <w:keepLines/>
      <w:tabs>
        <w:tab w:val="right" w:pos="1021"/>
      </w:tabs>
      <w:suppressAutoHyphens/>
      <w:spacing w:before="240" w:after="240"/>
      <w:ind w:left="1247" w:right="1247" w:hanging="1247"/>
    </w:pPr>
    <w:rPr>
      <w:rFonts w:eastAsia="Times New Roman"/>
      <w:b/>
      <w:bCs/>
      <w:w w:val="100"/>
      <w:kern w:val="0"/>
      <w:sz w:val="24"/>
      <w:szCs w:val="34"/>
    </w:rPr>
  </w:style>
  <w:style w:type="paragraph" w:customStyle="1" w:styleId="H23GA">
    <w:name w:val="_ H_2/3_GA"/>
    <w:basedOn w:val="Normal"/>
    <w:next w:val="Normal"/>
    <w:rsid w:val="00B71EB6"/>
    <w:pPr>
      <w:keepNext/>
      <w:keepLines/>
      <w:tabs>
        <w:tab w:val="right" w:pos="1021"/>
      </w:tabs>
      <w:spacing w:before="120" w:after="120" w:line="380" w:lineRule="exact"/>
      <w:ind w:left="1247" w:right="1247" w:hanging="1247"/>
    </w:pPr>
    <w:rPr>
      <w:rFonts w:eastAsia="Times New Roman"/>
      <w:b/>
      <w:bCs/>
      <w:w w:val="100"/>
      <w:kern w:val="0"/>
      <w:lang w:eastAsia="ar-SA"/>
    </w:rPr>
  </w:style>
  <w:style w:type="paragraph" w:customStyle="1" w:styleId="SingleTxtGA">
    <w:name w:val="_ Single Txt_GA"/>
    <w:basedOn w:val="Normal"/>
    <w:rsid w:val="00B71EB6"/>
    <w:pPr>
      <w:tabs>
        <w:tab w:val="left" w:pos="1928"/>
        <w:tab w:val="left" w:pos="2608"/>
        <w:tab w:val="left" w:pos="3289"/>
        <w:tab w:val="left" w:pos="3969"/>
        <w:tab w:val="left" w:pos="4649"/>
        <w:tab w:val="left" w:pos="5330"/>
      </w:tabs>
      <w:spacing w:after="120" w:line="380" w:lineRule="exact"/>
      <w:ind w:left="1247" w:right="1247"/>
    </w:pPr>
    <w:rPr>
      <w:rFonts w:eastAsia="Times New Roman"/>
      <w:w w:val="100"/>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undocs.org/fr/HRI/MC/2008/3"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3DE59C-D3F8-4B8F-9BE6-5CF04F9879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Pages>
  <Words>3575</Words>
  <Characters>20383</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Normal.dot</vt:lpstr>
    </vt:vector>
  </TitlesOfParts>
  <Company>DCM</Company>
  <LinksUpToDate>false</LinksUpToDate>
  <CharactersWithSpaces>23911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Morcos M.</dc:creator>
  <cp:keywords/>
  <dc:description/>
  <cp:lastModifiedBy>Tpsara</cp:lastModifiedBy>
  <cp:revision>3</cp:revision>
  <cp:lastPrinted>2015-11-24T08:39:00Z</cp:lastPrinted>
  <dcterms:created xsi:type="dcterms:W3CDTF">2015-11-24T08:39:00Z</dcterms:created>
  <dcterms:modified xsi:type="dcterms:W3CDTF">2015-11-24T08:39:00Z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1518000</vt:lpwstr>
  </property>
  <property fmtid="{D5CDD505-2E9C-101B-9397-08002B2CF9AE}" pid="3" name="ODSRefJobNo">
    <vt:lpwstr>1523816A</vt:lpwstr>
  </property>
  <property fmtid="{D5CDD505-2E9C-101B-9397-08002B2CF9AE}" pid="4" name="Symbol1">
    <vt:lpwstr>E/C.12/BDI/CO/1</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23 November 2015</vt:lpwstr>
  </property>
  <property fmtid="{D5CDD505-2E9C-101B-9397-08002B2CF9AE}" pid="9" name="Original">
    <vt:lpwstr>English</vt:lpwstr>
  </property>
  <property fmtid="{D5CDD505-2E9C-101B-9397-08002B2CF9AE}" pid="10" name="Release Date">
    <vt:lpwstr>231115</vt:lpwstr>
  </property>
  <property fmtid="{D5CDD505-2E9C-101B-9397-08002B2CF9AE}" pid="11" name="Comment">
    <vt:lpwstr>Abdenour SEDDIKI</vt:lpwstr>
  </property>
  <property fmtid="{D5CDD505-2E9C-101B-9397-08002B2CF9AE}" pid="12" name="DraftPages">
    <vt:lpwstr> </vt:lpwstr>
  </property>
  <property fmtid="{D5CDD505-2E9C-101B-9397-08002B2CF9AE}" pid="13" name="Operator">
    <vt:lpwstr>Morcos</vt:lpwstr>
  </property>
</Properties>
</file>