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D834" w14:textId="77777777" w:rsidR="00924D2F" w:rsidRPr="008638EA" w:rsidRDefault="00924D2F" w:rsidP="00924D2F">
      <w:pPr>
        <w:spacing w:line="240" w:lineRule="auto"/>
        <w:rPr>
          <w:sz w:val="2"/>
        </w:rPr>
        <w:sectPr w:rsidR="00924D2F" w:rsidRPr="008638EA" w:rsidSect="008638E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8638EA">
        <w:rPr>
          <w:rStyle w:val="CommentReference"/>
        </w:rPr>
        <w:commentReference w:id="0"/>
      </w:r>
    </w:p>
    <w:p w14:paraId="31AD68C6" w14:textId="77777777" w:rsidR="008638EA" w:rsidRPr="008638EA" w:rsidRDefault="008638EA" w:rsidP="0067746C">
      <w:pPr>
        <w:pStyle w:val="Session"/>
      </w:pPr>
      <w:r w:rsidRPr="008638EA">
        <w:t>Soixante-dix-septième session</w:t>
      </w:r>
    </w:p>
    <w:p w14:paraId="72C9AC43" w14:textId="445929BA" w:rsidR="008638EA" w:rsidRPr="008638EA" w:rsidRDefault="008638EA" w:rsidP="008638EA">
      <w:pPr>
        <w:framePr w:w="9792" w:h="432" w:hSpace="180" w:wrap="around" w:vAnchor="page" w:hAnchor="page" w:x="1206" w:y="135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8638EA">
        <w:rPr>
          <w:noProof/>
          <w:w w:val="100"/>
        </w:rPr>
        <mc:AlternateContent>
          <mc:Choice Requires="wps">
            <w:drawing>
              <wp:anchor distT="0" distB="0" distL="114300" distR="114300" simplePos="0" relativeHeight="251659264" behindDoc="0" locked="0" layoutInCell="1" allowOverlap="1" wp14:anchorId="6028BA0D" wp14:editId="7A473E46">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A7E1B7"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8638EA">
        <w:rPr>
          <w:spacing w:val="5"/>
          <w:w w:val="104"/>
          <w:sz w:val="17"/>
          <w:szCs w:val="20"/>
        </w:rPr>
        <w:tab/>
        <w:t>*</w:t>
      </w:r>
      <w:r w:rsidRPr="008638EA">
        <w:rPr>
          <w:spacing w:val="5"/>
          <w:w w:val="104"/>
          <w:sz w:val="17"/>
          <w:szCs w:val="20"/>
        </w:rPr>
        <w:tab/>
        <w:t>Nouveau tirage pour raisons techniques (21 septembre 2022).</w:t>
      </w:r>
    </w:p>
    <w:p w14:paraId="2BA28FBA" w14:textId="30D0D855" w:rsidR="008638EA" w:rsidRPr="008638EA" w:rsidRDefault="008638EA" w:rsidP="002B631F">
      <w:pPr>
        <w:framePr w:w="9792" w:h="432" w:hSpace="180" w:wrap="around" w:vAnchor="page" w:hAnchor="page" w:x="1206" w:y="135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szCs w:val="20"/>
        </w:rPr>
      </w:pPr>
      <w:r w:rsidRPr="008638EA">
        <w:rPr>
          <w:spacing w:val="5"/>
          <w:w w:val="104"/>
          <w:sz w:val="17"/>
          <w:szCs w:val="20"/>
        </w:rPr>
        <w:tab/>
        <w:t>**</w:t>
      </w:r>
      <w:r w:rsidRPr="008638EA">
        <w:rPr>
          <w:spacing w:val="5"/>
          <w:w w:val="104"/>
          <w:sz w:val="17"/>
          <w:szCs w:val="20"/>
        </w:rPr>
        <w:tab/>
      </w:r>
      <w:hyperlink r:id="rId17" w:history="1">
        <w:r w:rsidRPr="008638EA">
          <w:rPr>
            <w:rStyle w:val="Hyperlink"/>
            <w:spacing w:val="5"/>
            <w:w w:val="104"/>
            <w:sz w:val="17"/>
            <w:szCs w:val="20"/>
          </w:rPr>
          <w:t>A/77/150</w:t>
        </w:r>
      </w:hyperlink>
      <w:r w:rsidRPr="008638EA">
        <w:rPr>
          <w:spacing w:val="5"/>
          <w:w w:val="104"/>
          <w:sz w:val="17"/>
          <w:szCs w:val="20"/>
        </w:rPr>
        <w:t>.</w:t>
      </w:r>
    </w:p>
    <w:p w14:paraId="307D4EBC" w14:textId="17F0D0D6" w:rsidR="008638EA" w:rsidRPr="008638EA" w:rsidRDefault="008638EA" w:rsidP="0067746C">
      <w:pPr>
        <w:pStyle w:val="AgendaItemNormal"/>
      </w:pPr>
      <w:r w:rsidRPr="008638EA">
        <w:t>Point 72 a) de l</w:t>
      </w:r>
      <w:r w:rsidR="00AD044D">
        <w:t>’</w:t>
      </w:r>
      <w:r w:rsidRPr="008638EA">
        <w:t>ordre du jour provisoire**</w:t>
      </w:r>
    </w:p>
    <w:p w14:paraId="5242576A" w14:textId="77777777" w:rsidR="008638EA" w:rsidRPr="008638EA" w:rsidRDefault="008638EA" w:rsidP="0067746C">
      <w:pPr>
        <w:pStyle w:val="AgendaTitleH2"/>
      </w:pPr>
      <w:r w:rsidRPr="008638EA">
        <w:t>Promotion et protection des droits humains</w:t>
      </w:r>
    </w:p>
    <w:p w14:paraId="56206488" w14:textId="77777777" w:rsidR="008638EA" w:rsidRPr="008638EA" w:rsidRDefault="008638EA" w:rsidP="008638EA">
      <w:pPr>
        <w:pStyle w:val="SingleTxt"/>
        <w:spacing w:after="0" w:line="120" w:lineRule="exact"/>
        <w:rPr>
          <w:sz w:val="10"/>
        </w:rPr>
      </w:pPr>
    </w:p>
    <w:p w14:paraId="33BDAC3E" w14:textId="77777777" w:rsidR="008638EA" w:rsidRPr="008638EA" w:rsidRDefault="008638EA" w:rsidP="008638EA">
      <w:pPr>
        <w:pStyle w:val="SingleTxt"/>
        <w:spacing w:after="0" w:line="120" w:lineRule="exact"/>
        <w:rPr>
          <w:sz w:val="10"/>
        </w:rPr>
      </w:pPr>
    </w:p>
    <w:p w14:paraId="0E85A383" w14:textId="77777777" w:rsidR="008638EA" w:rsidRPr="008638EA" w:rsidRDefault="008638EA" w:rsidP="008638EA">
      <w:pPr>
        <w:pStyle w:val="SingleTxt"/>
        <w:spacing w:after="0" w:line="120" w:lineRule="exact"/>
        <w:rPr>
          <w:sz w:val="10"/>
        </w:rPr>
      </w:pPr>
    </w:p>
    <w:p w14:paraId="72147E4C" w14:textId="2849EC3C" w:rsidR="008638EA" w:rsidRPr="008638EA" w:rsidRDefault="008638EA" w:rsidP="0067746C">
      <w:pPr>
        <w:pStyle w:val="TitleHCH"/>
        <w:ind w:right="1260"/>
      </w:pPr>
      <w:r w:rsidRPr="008638EA">
        <w:tab/>
      </w:r>
      <w:r w:rsidRPr="008638EA">
        <w:tab/>
        <w:t>Application des instruments relatifs aux droits humains</w:t>
      </w:r>
    </w:p>
    <w:p w14:paraId="173E2DF0" w14:textId="36F8712B" w:rsidR="008638EA" w:rsidRPr="0067746C" w:rsidRDefault="008638EA" w:rsidP="0067746C">
      <w:pPr>
        <w:pStyle w:val="SingleTxt"/>
        <w:spacing w:after="0" w:line="120" w:lineRule="exact"/>
        <w:rPr>
          <w:sz w:val="10"/>
        </w:rPr>
      </w:pPr>
    </w:p>
    <w:p w14:paraId="741A6160" w14:textId="77777777" w:rsidR="0067746C" w:rsidRPr="008638EA" w:rsidRDefault="0067746C" w:rsidP="008638EA">
      <w:pPr>
        <w:pStyle w:val="SingleTxt"/>
        <w:spacing w:after="0" w:line="120" w:lineRule="exact"/>
        <w:rPr>
          <w:sz w:val="10"/>
        </w:rPr>
      </w:pPr>
    </w:p>
    <w:p w14:paraId="4774FB45" w14:textId="77777777" w:rsidR="008638EA" w:rsidRPr="008638EA" w:rsidRDefault="008638EA" w:rsidP="0067746C">
      <w:pPr>
        <w:pStyle w:val="TitleH1"/>
        <w:ind w:right="1260"/>
      </w:pPr>
      <w:r w:rsidRPr="008638EA">
        <w:tab/>
      </w:r>
      <w:r w:rsidRPr="008638EA">
        <w:tab/>
        <w:t>Note du Secrétaire général</w:t>
      </w:r>
    </w:p>
    <w:p w14:paraId="6DD870E9" w14:textId="77777777" w:rsidR="008638EA" w:rsidRPr="008638EA" w:rsidRDefault="008638EA" w:rsidP="008638EA">
      <w:pPr>
        <w:pStyle w:val="SingleTxt"/>
        <w:spacing w:after="0" w:line="120" w:lineRule="exact"/>
        <w:rPr>
          <w:sz w:val="10"/>
        </w:rPr>
      </w:pPr>
    </w:p>
    <w:p w14:paraId="23709B99" w14:textId="77777777" w:rsidR="008638EA" w:rsidRPr="008638EA" w:rsidRDefault="008638EA" w:rsidP="008638EA">
      <w:pPr>
        <w:pStyle w:val="SingleTxt"/>
        <w:spacing w:after="0" w:line="120" w:lineRule="exact"/>
        <w:rPr>
          <w:sz w:val="10"/>
        </w:rPr>
      </w:pPr>
    </w:p>
    <w:p w14:paraId="320E0749" w14:textId="5707F3E4" w:rsidR="008638EA" w:rsidRPr="008638EA" w:rsidRDefault="008638EA" w:rsidP="008638EA">
      <w:pPr>
        <w:pStyle w:val="SingleTxt"/>
      </w:pPr>
      <w:r w:rsidRPr="008638EA">
        <w:rPr>
          <w:rFonts w:eastAsia="Times New Roman"/>
        </w:rPr>
        <w:tab/>
        <w:t>Le Secrétaire général a l</w:t>
      </w:r>
      <w:r w:rsidR="00AD044D">
        <w:rPr>
          <w:rFonts w:eastAsia="Times New Roman"/>
        </w:rPr>
        <w:t>’</w:t>
      </w:r>
      <w:r w:rsidRPr="008638EA">
        <w:rPr>
          <w:rFonts w:eastAsia="Times New Roman"/>
        </w:rPr>
        <w:t>honneur de transmettre à l</w:t>
      </w:r>
      <w:r w:rsidR="00AD044D">
        <w:rPr>
          <w:rFonts w:eastAsia="Times New Roman"/>
        </w:rPr>
        <w:t>’</w:t>
      </w:r>
      <w:r w:rsidRPr="008638EA">
        <w:rPr>
          <w:rFonts w:eastAsia="Times New Roman"/>
        </w:rPr>
        <w:t>Assemblée générale le rapport des présidentes et présidents des organes créés en vertu d</w:t>
      </w:r>
      <w:r w:rsidR="00AD044D">
        <w:rPr>
          <w:rFonts w:eastAsia="Times New Roman"/>
        </w:rPr>
        <w:t>’</w:t>
      </w:r>
      <w:r w:rsidRPr="008638EA">
        <w:rPr>
          <w:rFonts w:eastAsia="Times New Roman"/>
        </w:rPr>
        <w:t xml:space="preserve">instruments internationaux relatifs aux droits humains sur les travaux de leur trente-quatrième réunion annuelle, tenue à New York du 30 mai au 3 juin 2022, conformément à la résolution </w:t>
      </w:r>
      <w:hyperlink r:id="rId18" w:history="1">
        <w:r w:rsidRPr="008638EA">
          <w:rPr>
            <w:rFonts w:eastAsia="Times New Roman"/>
            <w:color w:val="0000FF"/>
          </w:rPr>
          <w:t>57/202</w:t>
        </w:r>
      </w:hyperlink>
      <w:r w:rsidRPr="008638EA">
        <w:rPr>
          <w:rFonts w:eastAsia="Times New Roman"/>
        </w:rPr>
        <w:t xml:space="preserve"> de l</w:t>
      </w:r>
      <w:r w:rsidR="00AD044D">
        <w:rPr>
          <w:rFonts w:eastAsia="Times New Roman"/>
        </w:rPr>
        <w:t>’</w:t>
      </w:r>
      <w:r w:rsidRPr="008638EA">
        <w:rPr>
          <w:rFonts w:eastAsia="Times New Roman"/>
        </w:rPr>
        <w:t>Assemblée.</w:t>
      </w:r>
    </w:p>
    <w:p w14:paraId="0923A7A4" w14:textId="5F3A5907" w:rsidR="00924D2F" w:rsidRPr="008638EA" w:rsidRDefault="00924D2F" w:rsidP="00924D2F">
      <w:pPr>
        <w:pStyle w:val="SingleTxt"/>
      </w:pPr>
    </w:p>
    <w:p w14:paraId="5C7655C1" w14:textId="42C4C2C0" w:rsidR="008638EA" w:rsidRPr="008638EA" w:rsidRDefault="008638EA" w:rsidP="00924D2F">
      <w:pPr>
        <w:pStyle w:val="SingleTxt"/>
      </w:pPr>
    </w:p>
    <w:p w14:paraId="11702056" w14:textId="36EEBCA0" w:rsidR="008638EA" w:rsidRPr="008638EA" w:rsidRDefault="008638EA">
      <w:pPr>
        <w:spacing w:after="200" w:line="276" w:lineRule="auto"/>
      </w:pPr>
      <w:r w:rsidRPr="008638EA">
        <w:br w:type="page"/>
      </w:r>
    </w:p>
    <w:p w14:paraId="7D691116" w14:textId="45CB72AB" w:rsidR="008638EA" w:rsidRPr="008638EA" w:rsidRDefault="008638EA" w:rsidP="008638EA">
      <w:pPr>
        <w:pStyle w:val="HCh0"/>
        <w:ind w:left="1267" w:right="1260" w:hanging="1267"/>
        <w:rPr>
          <w:lang w:val="fr-FR"/>
        </w:rPr>
      </w:pPr>
      <w:r w:rsidRPr="008638EA">
        <w:rPr>
          <w:lang w:val="fr-FR"/>
        </w:rPr>
        <w:tab/>
      </w:r>
      <w:r w:rsidRPr="008638EA">
        <w:rPr>
          <w:lang w:val="fr-FR"/>
        </w:rPr>
        <w:tab/>
        <w:t xml:space="preserve">Rapport des présidentes et présidents des organes créés </w:t>
      </w:r>
      <w:r w:rsidRPr="008638EA">
        <w:rPr>
          <w:lang w:val="fr-FR"/>
        </w:rPr>
        <w:br/>
        <w:t>en vertu d</w:t>
      </w:r>
      <w:r w:rsidR="00AD044D">
        <w:rPr>
          <w:lang w:val="fr-FR"/>
        </w:rPr>
        <w:t>’</w:t>
      </w:r>
      <w:r w:rsidRPr="008638EA">
        <w:rPr>
          <w:lang w:val="fr-FR"/>
        </w:rPr>
        <w:t>instruments internationaux relatifs aux droits humains sur les travaux de leur trente-quatrième réunion</w:t>
      </w:r>
    </w:p>
    <w:p w14:paraId="42C17A52" w14:textId="77777777" w:rsidR="008638EA" w:rsidRPr="008638EA" w:rsidRDefault="008638EA" w:rsidP="008638EA">
      <w:pPr>
        <w:pStyle w:val="SingleTxt"/>
        <w:spacing w:after="0" w:line="120" w:lineRule="exact"/>
        <w:rPr>
          <w:sz w:val="10"/>
        </w:rPr>
      </w:pPr>
    </w:p>
    <w:p w14:paraId="137E630D" w14:textId="77777777" w:rsidR="008638EA" w:rsidRPr="008638EA" w:rsidRDefault="008638EA" w:rsidP="008638EA">
      <w:pPr>
        <w:pStyle w:val="SingleTxt"/>
        <w:spacing w:after="0" w:line="120" w:lineRule="exact"/>
        <w:rPr>
          <w:sz w:val="10"/>
        </w:rPr>
      </w:pPr>
    </w:p>
    <w:p w14:paraId="72AA933B" w14:textId="77777777" w:rsidR="008638EA" w:rsidRPr="008638EA" w:rsidRDefault="008638EA" w:rsidP="008638EA">
      <w:pPr>
        <w:pStyle w:val="SingleTxt"/>
        <w:spacing w:after="0" w:line="120" w:lineRule="exact"/>
        <w:rPr>
          <w:sz w:val="10"/>
        </w:rPr>
      </w:pPr>
    </w:p>
    <w:tbl>
      <w:tblPr>
        <w:tblW w:w="9840"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40"/>
      </w:tblGrid>
      <w:tr w:rsidR="008638EA" w:rsidRPr="008638EA" w14:paraId="51509D88" w14:textId="77777777" w:rsidTr="007D5D7B">
        <w:tc>
          <w:tcPr>
            <w:tcW w:w="9840" w:type="dxa"/>
            <w:tcBorders>
              <w:top w:val="single" w:sz="2" w:space="0" w:color="auto"/>
            </w:tcBorders>
            <w:shd w:val="clear" w:color="auto" w:fill="auto"/>
          </w:tcPr>
          <w:p w14:paraId="14DF3067" w14:textId="77777777" w:rsidR="008638EA" w:rsidRPr="008638EA" w:rsidRDefault="008638EA" w:rsidP="007D5D7B">
            <w:pPr>
              <w:tabs>
                <w:tab w:val="left" w:pos="240"/>
              </w:tabs>
              <w:spacing w:before="240" w:after="120"/>
              <w:rPr>
                <w:i/>
                <w:sz w:val="24"/>
              </w:rPr>
            </w:pPr>
            <w:r w:rsidRPr="008638EA">
              <w:rPr>
                <w:i/>
                <w:sz w:val="24"/>
              </w:rPr>
              <w:tab/>
              <w:t>Résumé</w:t>
            </w:r>
          </w:p>
        </w:tc>
      </w:tr>
      <w:tr w:rsidR="008638EA" w:rsidRPr="008638EA" w14:paraId="6774B026" w14:textId="77777777" w:rsidTr="007D5D7B">
        <w:tc>
          <w:tcPr>
            <w:tcW w:w="9840" w:type="dxa"/>
            <w:shd w:val="clear" w:color="auto" w:fill="auto"/>
          </w:tcPr>
          <w:p w14:paraId="1CB85A80" w14:textId="7AD5DE7B" w:rsidR="008638EA" w:rsidRPr="008638EA" w:rsidRDefault="008638EA" w:rsidP="007D5D7B">
            <w:pPr>
              <w:pStyle w:val="SingleTxt"/>
            </w:pPr>
            <w:r w:rsidRPr="008638EA">
              <w:tab/>
              <w:t>L</w:t>
            </w:r>
            <w:r w:rsidR="00AD044D">
              <w:t>’</w:t>
            </w:r>
            <w:r w:rsidRPr="008638EA">
              <w:t xml:space="preserve">Assemblée générale, dans sa résolution </w:t>
            </w:r>
            <w:hyperlink r:id="rId19" w:history="1">
              <w:r w:rsidRPr="008638EA">
                <w:rPr>
                  <w:rStyle w:val="Hyperlink"/>
                </w:rPr>
                <w:t>57/202</w:t>
              </w:r>
            </w:hyperlink>
            <w:r w:rsidRPr="008638EA">
              <w:t>, a prié le Secrétaire général de lui présenter les rapports des présidentes et présidents des organes créés en vertu d</w:t>
            </w:r>
            <w:r w:rsidR="00AD044D">
              <w:t>’</w:t>
            </w:r>
            <w:r w:rsidRPr="008638EA">
              <w:t xml:space="preserve">instruments internationaux relatifs aux droits humains sur leurs réunions périodiques qui se tiennent annuellement conformément à sa résolution </w:t>
            </w:r>
            <w:hyperlink r:id="rId20" w:history="1">
              <w:r w:rsidRPr="008638EA">
                <w:rPr>
                  <w:rStyle w:val="Hyperlink"/>
                </w:rPr>
                <w:t>49/178</w:t>
              </w:r>
            </w:hyperlink>
            <w:r w:rsidRPr="008638EA">
              <w:t>. Le présent rapport porte sur la trente-quatrième réunion des présidentes et présidents des organes conventionnels, tenue à New York du 30 mai au 3 juin 2022. Cette réunion a été convoquée en présentiel, tandis que les deux réunions précédentes avaient été tenues en ligne en raison de la pandémie de maladie à coronavirus. Les présidentes et présidents ont axé leurs débats sur, notamment, le suivi de l</w:t>
            </w:r>
            <w:r w:rsidR="00AD044D">
              <w:t>’</w:t>
            </w:r>
            <w:r w:rsidRPr="008638EA">
              <w:t>examen effectué par l</w:t>
            </w:r>
            <w:r w:rsidR="00AD044D">
              <w:t>’</w:t>
            </w:r>
            <w:r w:rsidRPr="008638EA">
              <w:t>Assemblée générale de la situation du système des organes créés en vertu d</w:t>
            </w:r>
            <w:r w:rsidR="00AD044D">
              <w:t>’</w:t>
            </w:r>
            <w:r w:rsidRPr="008638EA">
              <w:t>instruments internationaux relatifs aux droits humains en 2020. Ils ont tenu des réunions et des consultations avec des États Membres, des entités des Nations Unies, des institutions nationales des droits humains et des organisations de la société civile. On trouvera à la section V du présent rapport les décisions et recommandations adoptées par les présidentes et présidents.</w:t>
            </w:r>
          </w:p>
        </w:tc>
      </w:tr>
      <w:tr w:rsidR="008638EA" w:rsidRPr="008638EA" w14:paraId="628DD50D" w14:textId="77777777" w:rsidTr="007D5D7B">
        <w:tc>
          <w:tcPr>
            <w:tcW w:w="9840" w:type="dxa"/>
            <w:tcBorders>
              <w:bottom w:val="single" w:sz="2" w:space="0" w:color="auto"/>
            </w:tcBorders>
            <w:shd w:val="clear" w:color="auto" w:fill="auto"/>
          </w:tcPr>
          <w:p w14:paraId="02967EDF" w14:textId="77777777" w:rsidR="008638EA" w:rsidRPr="008638EA" w:rsidRDefault="008638EA" w:rsidP="007D5D7B">
            <w:pPr>
              <w:pStyle w:val="SingleTxt"/>
            </w:pPr>
          </w:p>
        </w:tc>
      </w:tr>
    </w:tbl>
    <w:p w14:paraId="76333BB9" w14:textId="77777777" w:rsidR="008638EA" w:rsidRPr="008638EA" w:rsidRDefault="008638EA" w:rsidP="008638EA">
      <w:pPr>
        <w:pStyle w:val="SingleTxt"/>
      </w:pPr>
    </w:p>
    <w:p w14:paraId="26871D8C" w14:textId="77777777" w:rsidR="008638EA" w:rsidRPr="008638EA" w:rsidRDefault="008638EA" w:rsidP="008638EA">
      <w:pPr>
        <w:spacing w:after="200" w:line="276" w:lineRule="auto"/>
      </w:pPr>
      <w:r w:rsidRPr="008638EA">
        <w:br w:type="page"/>
      </w:r>
    </w:p>
    <w:p w14:paraId="288548B8" w14:textId="77777777" w:rsidR="008638EA" w:rsidRPr="008638EA" w:rsidRDefault="008638EA" w:rsidP="008638EA">
      <w:pPr>
        <w:pStyle w:val="HCH"/>
        <w:spacing w:after="120"/>
      </w:pPr>
      <w:r w:rsidRPr="008638EA">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638EA" w:rsidRPr="008638EA" w14:paraId="4473F9EB" w14:textId="77777777" w:rsidTr="007D5D7B">
        <w:tc>
          <w:tcPr>
            <w:tcW w:w="1060" w:type="dxa"/>
            <w:shd w:val="clear" w:color="auto" w:fill="auto"/>
          </w:tcPr>
          <w:p w14:paraId="1C4391EA" w14:textId="77777777" w:rsidR="008638EA" w:rsidRPr="008638EA" w:rsidRDefault="008638EA" w:rsidP="007D5D7B">
            <w:pPr>
              <w:spacing w:after="120" w:line="240" w:lineRule="auto"/>
              <w:jc w:val="right"/>
              <w:rPr>
                <w:i/>
                <w:sz w:val="14"/>
              </w:rPr>
            </w:pPr>
          </w:p>
        </w:tc>
        <w:tc>
          <w:tcPr>
            <w:tcW w:w="7315" w:type="dxa"/>
            <w:shd w:val="clear" w:color="auto" w:fill="auto"/>
          </w:tcPr>
          <w:p w14:paraId="67417407" w14:textId="77777777" w:rsidR="008638EA" w:rsidRPr="008638EA" w:rsidRDefault="008638EA" w:rsidP="007D5D7B">
            <w:pPr>
              <w:spacing w:after="120" w:line="240" w:lineRule="auto"/>
              <w:rPr>
                <w:i/>
                <w:sz w:val="14"/>
              </w:rPr>
            </w:pPr>
          </w:p>
        </w:tc>
        <w:tc>
          <w:tcPr>
            <w:tcW w:w="994" w:type="dxa"/>
            <w:shd w:val="clear" w:color="auto" w:fill="auto"/>
          </w:tcPr>
          <w:p w14:paraId="550D2F52" w14:textId="77777777" w:rsidR="008638EA" w:rsidRPr="008638EA" w:rsidRDefault="008638EA" w:rsidP="007D5D7B">
            <w:pPr>
              <w:spacing w:after="120" w:line="240" w:lineRule="auto"/>
              <w:jc w:val="right"/>
              <w:rPr>
                <w:i/>
                <w:sz w:val="14"/>
              </w:rPr>
            </w:pPr>
          </w:p>
        </w:tc>
        <w:tc>
          <w:tcPr>
            <w:tcW w:w="533" w:type="dxa"/>
            <w:shd w:val="clear" w:color="auto" w:fill="auto"/>
          </w:tcPr>
          <w:p w14:paraId="75DD4383" w14:textId="77777777" w:rsidR="008638EA" w:rsidRPr="008638EA" w:rsidRDefault="008638EA" w:rsidP="007D5D7B">
            <w:pPr>
              <w:spacing w:after="120" w:line="240" w:lineRule="auto"/>
              <w:jc w:val="right"/>
              <w:rPr>
                <w:i/>
                <w:sz w:val="14"/>
              </w:rPr>
            </w:pPr>
            <w:r w:rsidRPr="008638EA">
              <w:rPr>
                <w:i/>
                <w:sz w:val="14"/>
              </w:rPr>
              <w:t>Page</w:t>
            </w:r>
          </w:p>
        </w:tc>
      </w:tr>
      <w:tr w:rsidR="008638EA" w:rsidRPr="008638EA" w14:paraId="68263663" w14:textId="77777777" w:rsidTr="007D5D7B">
        <w:tc>
          <w:tcPr>
            <w:tcW w:w="9369" w:type="dxa"/>
            <w:gridSpan w:val="3"/>
            <w:shd w:val="clear" w:color="auto" w:fill="auto"/>
          </w:tcPr>
          <w:p w14:paraId="304773A1" w14:textId="77777777" w:rsidR="008638EA" w:rsidRPr="008638EA" w:rsidRDefault="008638EA" w:rsidP="007D5D7B">
            <w:pPr>
              <w:pStyle w:val="ListParagraph"/>
              <w:numPr>
                <w:ilvl w:val="0"/>
                <w:numId w:val="29"/>
              </w:numPr>
              <w:tabs>
                <w:tab w:val="right" w:pos="1080"/>
                <w:tab w:val="left" w:pos="1296"/>
                <w:tab w:val="left" w:pos="1728"/>
                <w:tab w:val="left" w:pos="2160"/>
                <w:tab w:val="right" w:leader="dot" w:pos="9360"/>
              </w:tabs>
              <w:suppressAutoHyphens/>
              <w:spacing w:after="120"/>
            </w:pPr>
            <w:r w:rsidRPr="008638EA">
              <w:tab/>
              <w:t>Introduction</w:t>
            </w:r>
            <w:r w:rsidRPr="008638EA">
              <w:rPr>
                <w:spacing w:val="60"/>
                <w:sz w:val="17"/>
              </w:rPr>
              <w:tab/>
            </w:r>
          </w:p>
        </w:tc>
        <w:tc>
          <w:tcPr>
            <w:tcW w:w="533" w:type="dxa"/>
            <w:shd w:val="clear" w:color="auto" w:fill="auto"/>
            <w:vAlign w:val="bottom"/>
          </w:tcPr>
          <w:p w14:paraId="402BB75D" w14:textId="77777777" w:rsidR="008638EA" w:rsidRPr="008638EA" w:rsidRDefault="008638EA" w:rsidP="007D5D7B">
            <w:pPr>
              <w:spacing w:after="120"/>
              <w:jc w:val="right"/>
            </w:pPr>
            <w:r w:rsidRPr="008638EA">
              <w:t>4</w:t>
            </w:r>
          </w:p>
        </w:tc>
      </w:tr>
      <w:tr w:rsidR="008638EA" w:rsidRPr="008638EA" w14:paraId="61C60C33" w14:textId="77777777" w:rsidTr="007D5D7B">
        <w:tc>
          <w:tcPr>
            <w:tcW w:w="9369" w:type="dxa"/>
            <w:gridSpan w:val="3"/>
            <w:shd w:val="clear" w:color="auto" w:fill="auto"/>
          </w:tcPr>
          <w:p w14:paraId="1D01585F" w14:textId="77777777" w:rsidR="008638EA" w:rsidRPr="008638EA" w:rsidRDefault="008638EA" w:rsidP="007D5D7B">
            <w:pPr>
              <w:pStyle w:val="ListParagraph"/>
              <w:numPr>
                <w:ilvl w:val="0"/>
                <w:numId w:val="29"/>
              </w:numPr>
              <w:tabs>
                <w:tab w:val="right" w:pos="1080"/>
                <w:tab w:val="left" w:pos="1296"/>
                <w:tab w:val="left" w:pos="1728"/>
                <w:tab w:val="left" w:pos="2160"/>
                <w:tab w:val="left" w:pos="2592"/>
                <w:tab w:val="left" w:pos="3024"/>
                <w:tab w:val="left" w:pos="3456"/>
                <w:tab w:val="right" w:leader="dot" w:pos="9360"/>
              </w:tabs>
              <w:suppressAutoHyphens/>
              <w:spacing w:after="120"/>
            </w:pPr>
            <w:r w:rsidRPr="008638EA">
              <w:tab/>
            </w:r>
            <w:r w:rsidRPr="008638EA">
              <w:rPr>
                <w:bCs/>
              </w:rPr>
              <w:t>Organisation de la réunion</w:t>
            </w:r>
            <w:r w:rsidRPr="008638EA">
              <w:rPr>
                <w:spacing w:val="60"/>
                <w:sz w:val="17"/>
              </w:rPr>
              <w:tab/>
            </w:r>
          </w:p>
        </w:tc>
        <w:tc>
          <w:tcPr>
            <w:tcW w:w="533" w:type="dxa"/>
            <w:shd w:val="clear" w:color="auto" w:fill="auto"/>
            <w:vAlign w:val="bottom"/>
          </w:tcPr>
          <w:p w14:paraId="57A7F746" w14:textId="77777777" w:rsidR="008638EA" w:rsidRPr="008638EA" w:rsidRDefault="008638EA" w:rsidP="007D5D7B">
            <w:pPr>
              <w:spacing w:after="120"/>
              <w:jc w:val="right"/>
            </w:pPr>
            <w:r w:rsidRPr="008638EA">
              <w:t>5</w:t>
            </w:r>
          </w:p>
        </w:tc>
      </w:tr>
      <w:tr w:rsidR="008638EA" w:rsidRPr="008638EA" w14:paraId="3D0B1E86" w14:textId="77777777" w:rsidTr="007D5D7B">
        <w:tc>
          <w:tcPr>
            <w:tcW w:w="9369" w:type="dxa"/>
            <w:gridSpan w:val="3"/>
            <w:shd w:val="clear" w:color="auto" w:fill="auto"/>
          </w:tcPr>
          <w:p w14:paraId="05CEDD38" w14:textId="77777777" w:rsidR="008638EA" w:rsidRPr="008638EA" w:rsidRDefault="008638EA" w:rsidP="007D5D7B">
            <w:pPr>
              <w:pStyle w:val="ListParagraph"/>
              <w:numPr>
                <w:ilvl w:val="0"/>
                <w:numId w:val="29"/>
              </w:numPr>
              <w:tabs>
                <w:tab w:val="left" w:pos="1296"/>
                <w:tab w:val="left" w:pos="1728"/>
                <w:tab w:val="left" w:pos="2160"/>
                <w:tab w:val="left" w:pos="2592"/>
                <w:tab w:val="right" w:leader="dot" w:pos="9360"/>
              </w:tabs>
              <w:suppressAutoHyphens/>
              <w:spacing w:after="120"/>
            </w:pPr>
            <w:r w:rsidRPr="008638EA">
              <w:rPr>
                <w:bCs/>
              </w:rPr>
              <w:t>Résumé des débats</w:t>
            </w:r>
            <w:r w:rsidRPr="008638EA">
              <w:rPr>
                <w:bCs/>
                <w:spacing w:val="60"/>
                <w:sz w:val="17"/>
              </w:rPr>
              <w:tab/>
            </w:r>
          </w:p>
        </w:tc>
        <w:tc>
          <w:tcPr>
            <w:tcW w:w="533" w:type="dxa"/>
            <w:shd w:val="clear" w:color="auto" w:fill="auto"/>
            <w:vAlign w:val="bottom"/>
          </w:tcPr>
          <w:p w14:paraId="6C0954E7" w14:textId="77777777" w:rsidR="008638EA" w:rsidRPr="008638EA" w:rsidRDefault="008638EA" w:rsidP="007D5D7B">
            <w:pPr>
              <w:spacing w:after="120"/>
              <w:jc w:val="right"/>
            </w:pPr>
            <w:r w:rsidRPr="008638EA">
              <w:t>7</w:t>
            </w:r>
          </w:p>
        </w:tc>
      </w:tr>
      <w:tr w:rsidR="008638EA" w:rsidRPr="008638EA" w14:paraId="1D917E84" w14:textId="77777777" w:rsidTr="007D5D7B">
        <w:tc>
          <w:tcPr>
            <w:tcW w:w="9369" w:type="dxa"/>
            <w:gridSpan w:val="3"/>
            <w:shd w:val="clear" w:color="auto" w:fill="auto"/>
          </w:tcPr>
          <w:p w14:paraId="6E9ED737" w14:textId="020F038D" w:rsidR="008638EA" w:rsidRPr="008638EA" w:rsidRDefault="008638EA" w:rsidP="007D5D7B">
            <w:pPr>
              <w:pStyle w:val="ListParagraph"/>
              <w:numPr>
                <w:ilvl w:val="1"/>
                <w:numId w:val="29"/>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8638EA">
              <w:t>Suivi de l</w:t>
            </w:r>
            <w:r w:rsidR="00AD044D">
              <w:t>’</w:t>
            </w:r>
            <w:r w:rsidRPr="008638EA">
              <w:t>examen de la situation du système des organes conventionnels effectué par l</w:t>
            </w:r>
            <w:r w:rsidR="00AD044D">
              <w:t>’</w:t>
            </w:r>
            <w:r w:rsidRPr="008638EA">
              <w:t>Assemblée générale en 2020</w:t>
            </w:r>
            <w:r w:rsidRPr="008638EA">
              <w:rPr>
                <w:spacing w:val="60"/>
                <w:sz w:val="17"/>
              </w:rPr>
              <w:tab/>
            </w:r>
          </w:p>
        </w:tc>
        <w:tc>
          <w:tcPr>
            <w:tcW w:w="533" w:type="dxa"/>
            <w:shd w:val="clear" w:color="auto" w:fill="auto"/>
            <w:vAlign w:val="bottom"/>
          </w:tcPr>
          <w:p w14:paraId="5EB33F55" w14:textId="77777777" w:rsidR="008638EA" w:rsidRPr="008638EA" w:rsidRDefault="008638EA" w:rsidP="007D5D7B">
            <w:pPr>
              <w:spacing w:after="120"/>
              <w:jc w:val="right"/>
            </w:pPr>
            <w:r w:rsidRPr="008638EA">
              <w:t>7</w:t>
            </w:r>
          </w:p>
        </w:tc>
      </w:tr>
      <w:tr w:rsidR="008638EA" w:rsidRPr="008638EA" w14:paraId="56D8693F" w14:textId="77777777" w:rsidTr="007D5D7B">
        <w:tc>
          <w:tcPr>
            <w:tcW w:w="9369" w:type="dxa"/>
            <w:gridSpan w:val="3"/>
            <w:shd w:val="clear" w:color="auto" w:fill="auto"/>
          </w:tcPr>
          <w:p w14:paraId="71AF513C" w14:textId="692CA341" w:rsidR="008638EA" w:rsidRPr="008638EA" w:rsidRDefault="008638EA" w:rsidP="007D5D7B">
            <w:pPr>
              <w:pStyle w:val="ListParagraph"/>
              <w:numPr>
                <w:ilvl w:val="1"/>
                <w:numId w:val="29"/>
              </w:numPr>
              <w:tabs>
                <w:tab w:val="right" w:pos="1080"/>
                <w:tab w:val="left" w:pos="1296"/>
                <w:tab w:val="left" w:pos="1728"/>
                <w:tab w:val="left" w:pos="2160"/>
                <w:tab w:val="right" w:leader="dot" w:pos="9360"/>
              </w:tabs>
              <w:suppressAutoHyphens/>
              <w:spacing w:after="120"/>
              <w:ind w:right="144"/>
              <w:rPr>
                <w:lang w:val="fr-FR"/>
              </w:rPr>
            </w:pPr>
            <w:r w:rsidRPr="008638EA">
              <w:t>Progrès accomplis dans l</w:t>
            </w:r>
            <w:r w:rsidR="00AD044D">
              <w:t>’</w:t>
            </w:r>
            <w:r w:rsidRPr="008638EA">
              <w:t>harmonisation des méthodes de travail et des pratiques des organes conventionnels</w:t>
            </w:r>
            <w:r w:rsidRPr="008638EA">
              <w:rPr>
                <w:spacing w:val="60"/>
                <w:sz w:val="17"/>
                <w:lang w:val="fr-FR"/>
              </w:rPr>
              <w:tab/>
            </w:r>
          </w:p>
        </w:tc>
        <w:tc>
          <w:tcPr>
            <w:tcW w:w="533" w:type="dxa"/>
            <w:shd w:val="clear" w:color="auto" w:fill="auto"/>
            <w:vAlign w:val="bottom"/>
          </w:tcPr>
          <w:p w14:paraId="6DCC6F58" w14:textId="77777777" w:rsidR="008638EA" w:rsidRPr="008638EA" w:rsidRDefault="008638EA" w:rsidP="007D5D7B">
            <w:pPr>
              <w:spacing w:after="120"/>
              <w:jc w:val="right"/>
            </w:pPr>
            <w:r w:rsidRPr="008638EA">
              <w:t>8</w:t>
            </w:r>
          </w:p>
        </w:tc>
      </w:tr>
      <w:tr w:rsidR="008638EA" w:rsidRPr="008638EA" w14:paraId="55482F31" w14:textId="77777777" w:rsidTr="007D5D7B">
        <w:tc>
          <w:tcPr>
            <w:tcW w:w="9369" w:type="dxa"/>
            <w:gridSpan w:val="3"/>
            <w:shd w:val="clear" w:color="auto" w:fill="auto"/>
          </w:tcPr>
          <w:p w14:paraId="474A6D7A" w14:textId="76B7B4EA" w:rsidR="008638EA" w:rsidRPr="008638EA" w:rsidRDefault="008638EA" w:rsidP="007D5D7B">
            <w:pPr>
              <w:pStyle w:val="ListParagraph"/>
              <w:numPr>
                <w:ilvl w:val="1"/>
                <w:numId w:val="29"/>
              </w:numPr>
              <w:tabs>
                <w:tab w:val="right" w:pos="1080"/>
                <w:tab w:val="left" w:pos="1296"/>
                <w:tab w:val="left" w:pos="1728"/>
                <w:tab w:val="left" w:pos="2160"/>
                <w:tab w:val="left" w:pos="2592"/>
                <w:tab w:val="left" w:pos="3024"/>
                <w:tab w:val="left" w:pos="3456"/>
                <w:tab w:val="right" w:leader="dot" w:pos="9360"/>
              </w:tabs>
              <w:suppressAutoHyphens/>
              <w:spacing w:after="120"/>
              <w:rPr>
                <w:lang w:val="fr-FR"/>
              </w:rPr>
            </w:pPr>
            <w:r w:rsidRPr="008638EA">
              <w:t>Application par les organes conventionnels des Principes directeurs relatifs à la lutte contre l</w:t>
            </w:r>
            <w:r w:rsidR="00AD044D">
              <w:t>’</w:t>
            </w:r>
            <w:r w:rsidRPr="008638EA">
              <w:t>intimidation ou les représailles (Principes directeurs de San José)</w:t>
            </w:r>
            <w:r w:rsidRPr="008638EA">
              <w:rPr>
                <w:spacing w:val="60"/>
                <w:sz w:val="17"/>
                <w:lang w:val="fr-FR"/>
              </w:rPr>
              <w:tab/>
            </w:r>
          </w:p>
        </w:tc>
        <w:tc>
          <w:tcPr>
            <w:tcW w:w="533" w:type="dxa"/>
            <w:shd w:val="clear" w:color="auto" w:fill="auto"/>
            <w:vAlign w:val="bottom"/>
          </w:tcPr>
          <w:p w14:paraId="0D56C820" w14:textId="77777777" w:rsidR="008638EA" w:rsidRPr="008638EA" w:rsidRDefault="008638EA" w:rsidP="007D5D7B">
            <w:pPr>
              <w:spacing w:after="120"/>
              <w:jc w:val="right"/>
            </w:pPr>
            <w:r w:rsidRPr="008638EA">
              <w:t>9</w:t>
            </w:r>
          </w:p>
        </w:tc>
      </w:tr>
      <w:tr w:rsidR="008638EA" w:rsidRPr="008638EA" w14:paraId="35C22502" w14:textId="77777777" w:rsidTr="007D5D7B">
        <w:tc>
          <w:tcPr>
            <w:tcW w:w="9369" w:type="dxa"/>
            <w:gridSpan w:val="3"/>
            <w:shd w:val="clear" w:color="auto" w:fill="auto"/>
          </w:tcPr>
          <w:p w14:paraId="4D475426" w14:textId="1DED048C" w:rsidR="008638EA" w:rsidRPr="008638EA" w:rsidRDefault="008638EA" w:rsidP="007D5D7B">
            <w:pPr>
              <w:pStyle w:val="ListParagraph"/>
              <w:numPr>
                <w:ilvl w:val="1"/>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sidRPr="008638EA">
              <w:t>Application par les organes conventionnels des Principes directeurs relatifs à l</w:t>
            </w:r>
            <w:r w:rsidR="00AD044D">
              <w:t>’</w:t>
            </w:r>
            <w:r w:rsidRPr="008638EA">
              <w:t>indépendance et à l</w:t>
            </w:r>
            <w:r w:rsidR="00AD044D">
              <w:t>’</w:t>
            </w:r>
            <w:r w:rsidRPr="008638EA">
              <w:t>impartialité des membres des organes créés en vertu d</w:t>
            </w:r>
            <w:r w:rsidR="00AD044D">
              <w:t>’</w:t>
            </w:r>
            <w:r w:rsidRPr="008638EA">
              <w:t>instruments relatifs aux droits de l</w:t>
            </w:r>
            <w:r w:rsidR="00AD044D">
              <w:t>’</w:t>
            </w:r>
            <w:r w:rsidRPr="008638EA">
              <w:t>homme (Principes directeurs d</w:t>
            </w:r>
            <w:r w:rsidR="00AD044D">
              <w:t>’</w:t>
            </w:r>
            <w:r w:rsidRPr="008638EA">
              <w:t>Addis-Abeba)</w:t>
            </w:r>
            <w:r w:rsidRPr="008638EA">
              <w:rPr>
                <w:spacing w:val="60"/>
                <w:sz w:val="17"/>
              </w:rPr>
              <w:tab/>
            </w:r>
          </w:p>
        </w:tc>
        <w:tc>
          <w:tcPr>
            <w:tcW w:w="533" w:type="dxa"/>
            <w:shd w:val="clear" w:color="auto" w:fill="auto"/>
            <w:vAlign w:val="bottom"/>
          </w:tcPr>
          <w:p w14:paraId="44741E7B" w14:textId="77777777" w:rsidR="008638EA" w:rsidRPr="008638EA" w:rsidRDefault="008638EA" w:rsidP="007D5D7B">
            <w:pPr>
              <w:spacing w:after="120"/>
              <w:jc w:val="right"/>
            </w:pPr>
            <w:r w:rsidRPr="008638EA">
              <w:t>11</w:t>
            </w:r>
          </w:p>
        </w:tc>
      </w:tr>
      <w:tr w:rsidR="008638EA" w:rsidRPr="008638EA" w14:paraId="14E70A9E" w14:textId="77777777" w:rsidTr="007D5D7B">
        <w:tc>
          <w:tcPr>
            <w:tcW w:w="9369" w:type="dxa"/>
            <w:gridSpan w:val="3"/>
            <w:shd w:val="clear" w:color="auto" w:fill="auto"/>
          </w:tcPr>
          <w:p w14:paraId="74128CC6" w14:textId="77777777" w:rsidR="008638EA" w:rsidRPr="008638EA" w:rsidRDefault="008638EA" w:rsidP="007D5D7B">
            <w:pPr>
              <w:pStyle w:val="ListParagraph"/>
              <w:numPr>
                <w:ilvl w:val="1"/>
                <w:numId w:val="29"/>
              </w:numPr>
              <w:tabs>
                <w:tab w:val="right" w:pos="1080"/>
                <w:tab w:val="left" w:pos="1296"/>
                <w:tab w:val="left" w:pos="1728"/>
                <w:tab w:val="left" w:pos="2160"/>
                <w:tab w:val="right" w:leader="dot" w:pos="9360"/>
              </w:tabs>
              <w:suppressAutoHyphens/>
              <w:spacing w:after="120"/>
              <w:rPr>
                <w:lang w:val="fr-FR"/>
              </w:rPr>
            </w:pPr>
            <w:r w:rsidRPr="008638EA">
              <w:t>Modalités et organisation des futures réunions des présidentes et présidents et des autres activités intersessions</w:t>
            </w:r>
            <w:r w:rsidRPr="008638EA">
              <w:rPr>
                <w:spacing w:val="60"/>
                <w:sz w:val="17"/>
                <w:lang w:val="fr-FR"/>
              </w:rPr>
              <w:tab/>
            </w:r>
          </w:p>
        </w:tc>
        <w:tc>
          <w:tcPr>
            <w:tcW w:w="533" w:type="dxa"/>
            <w:shd w:val="clear" w:color="auto" w:fill="auto"/>
            <w:vAlign w:val="bottom"/>
          </w:tcPr>
          <w:p w14:paraId="06AF79F9" w14:textId="77777777" w:rsidR="008638EA" w:rsidRPr="008638EA" w:rsidRDefault="008638EA" w:rsidP="007D5D7B">
            <w:pPr>
              <w:spacing w:after="120"/>
              <w:jc w:val="right"/>
            </w:pPr>
            <w:r w:rsidRPr="008638EA">
              <w:t>11</w:t>
            </w:r>
          </w:p>
        </w:tc>
      </w:tr>
      <w:tr w:rsidR="008638EA" w:rsidRPr="008638EA" w14:paraId="1C81C033" w14:textId="77777777" w:rsidTr="007D5D7B">
        <w:tc>
          <w:tcPr>
            <w:tcW w:w="9369" w:type="dxa"/>
            <w:gridSpan w:val="3"/>
            <w:shd w:val="clear" w:color="auto" w:fill="auto"/>
          </w:tcPr>
          <w:p w14:paraId="7E8F1BF9" w14:textId="77777777" w:rsidR="008638EA" w:rsidRPr="008638EA" w:rsidRDefault="008638EA" w:rsidP="007D5D7B">
            <w:pPr>
              <w:pStyle w:val="ListParagraph"/>
              <w:numPr>
                <w:ilvl w:val="0"/>
                <w:numId w:val="29"/>
              </w:numPr>
              <w:tabs>
                <w:tab w:val="right" w:pos="1080"/>
                <w:tab w:val="left" w:pos="1296"/>
                <w:tab w:val="left" w:pos="1728"/>
                <w:tab w:val="left" w:pos="2160"/>
                <w:tab w:val="left" w:pos="2592"/>
                <w:tab w:val="left" w:pos="3024"/>
                <w:tab w:val="left" w:pos="3456"/>
                <w:tab w:val="right" w:leader="dot" w:pos="9360"/>
              </w:tabs>
              <w:suppressAutoHyphens/>
              <w:spacing w:after="120"/>
            </w:pPr>
            <w:r w:rsidRPr="008638EA">
              <w:tab/>
            </w:r>
            <w:r w:rsidRPr="008638EA">
              <w:rPr>
                <w:bCs/>
              </w:rPr>
              <w:t>Réunions et consultations</w:t>
            </w:r>
            <w:r w:rsidRPr="008638EA">
              <w:rPr>
                <w:spacing w:val="60"/>
                <w:sz w:val="17"/>
              </w:rPr>
              <w:tab/>
            </w:r>
          </w:p>
        </w:tc>
        <w:tc>
          <w:tcPr>
            <w:tcW w:w="533" w:type="dxa"/>
            <w:shd w:val="clear" w:color="auto" w:fill="auto"/>
            <w:vAlign w:val="bottom"/>
          </w:tcPr>
          <w:p w14:paraId="533111B9" w14:textId="77777777" w:rsidR="008638EA" w:rsidRPr="008638EA" w:rsidRDefault="008638EA" w:rsidP="007D5D7B">
            <w:pPr>
              <w:spacing w:after="120"/>
              <w:jc w:val="right"/>
            </w:pPr>
            <w:r w:rsidRPr="008638EA">
              <w:t>12</w:t>
            </w:r>
          </w:p>
        </w:tc>
      </w:tr>
      <w:tr w:rsidR="008638EA" w:rsidRPr="008638EA" w14:paraId="233BFC3E" w14:textId="77777777" w:rsidTr="007D5D7B">
        <w:tc>
          <w:tcPr>
            <w:tcW w:w="9369" w:type="dxa"/>
            <w:gridSpan w:val="3"/>
            <w:shd w:val="clear" w:color="auto" w:fill="auto"/>
          </w:tcPr>
          <w:p w14:paraId="38B71DC6" w14:textId="77777777" w:rsidR="008638EA" w:rsidRPr="008638EA" w:rsidRDefault="008638EA" w:rsidP="007D5D7B">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8638EA">
              <w:t>Réunions avec des fonctionnaires de haut niveau des Nations Unies</w:t>
            </w:r>
            <w:r w:rsidRPr="008638EA">
              <w:rPr>
                <w:spacing w:val="60"/>
                <w:sz w:val="17"/>
                <w:lang w:val="fr-FR"/>
              </w:rPr>
              <w:tab/>
            </w:r>
          </w:p>
        </w:tc>
        <w:tc>
          <w:tcPr>
            <w:tcW w:w="533" w:type="dxa"/>
            <w:shd w:val="clear" w:color="auto" w:fill="auto"/>
            <w:vAlign w:val="bottom"/>
          </w:tcPr>
          <w:p w14:paraId="63FE0613" w14:textId="77777777" w:rsidR="008638EA" w:rsidRPr="008638EA" w:rsidRDefault="008638EA" w:rsidP="007D5D7B">
            <w:pPr>
              <w:spacing w:after="120"/>
              <w:jc w:val="right"/>
            </w:pPr>
            <w:r w:rsidRPr="008638EA">
              <w:t>12</w:t>
            </w:r>
          </w:p>
        </w:tc>
      </w:tr>
      <w:tr w:rsidR="008638EA" w:rsidRPr="008638EA" w14:paraId="2CEE09BA" w14:textId="77777777" w:rsidTr="007D5D7B">
        <w:tc>
          <w:tcPr>
            <w:tcW w:w="9369" w:type="dxa"/>
            <w:gridSpan w:val="3"/>
            <w:shd w:val="clear" w:color="auto" w:fill="auto"/>
          </w:tcPr>
          <w:p w14:paraId="4F489B3B" w14:textId="77777777" w:rsidR="008638EA" w:rsidRPr="008638EA" w:rsidRDefault="008638EA" w:rsidP="007D5D7B">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8638EA">
              <w:t>Consultation avec les États parties</w:t>
            </w:r>
            <w:r w:rsidRPr="008638EA">
              <w:rPr>
                <w:spacing w:val="60"/>
                <w:sz w:val="17"/>
              </w:rPr>
              <w:tab/>
            </w:r>
          </w:p>
        </w:tc>
        <w:tc>
          <w:tcPr>
            <w:tcW w:w="533" w:type="dxa"/>
            <w:shd w:val="clear" w:color="auto" w:fill="auto"/>
            <w:vAlign w:val="bottom"/>
          </w:tcPr>
          <w:p w14:paraId="2F7815EE" w14:textId="77777777" w:rsidR="008638EA" w:rsidRPr="008638EA" w:rsidRDefault="008638EA" w:rsidP="007D5D7B">
            <w:pPr>
              <w:spacing w:after="120"/>
              <w:jc w:val="right"/>
            </w:pPr>
            <w:r w:rsidRPr="008638EA">
              <w:t>13</w:t>
            </w:r>
          </w:p>
        </w:tc>
      </w:tr>
      <w:tr w:rsidR="008638EA" w:rsidRPr="008638EA" w14:paraId="60BBD37C" w14:textId="77777777" w:rsidTr="007D5D7B">
        <w:tc>
          <w:tcPr>
            <w:tcW w:w="9369" w:type="dxa"/>
            <w:gridSpan w:val="3"/>
            <w:shd w:val="clear" w:color="auto" w:fill="auto"/>
          </w:tcPr>
          <w:p w14:paraId="42F7FC3D" w14:textId="77777777" w:rsidR="008638EA" w:rsidRPr="008638EA" w:rsidRDefault="008638EA" w:rsidP="007D5D7B">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8638EA">
              <w:t>Consultation avec les entités des Nations Unies</w:t>
            </w:r>
            <w:r w:rsidRPr="008638EA">
              <w:rPr>
                <w:spacing w:val="60"/>
                <w:sz w:val="17"/>
                <w:lang w:val="fr-FR"/>
              </w:rPr>
              <w:tab/>
            </w:r>
          </w:p>
        </w:tc>
        <w:tc>
          <w:tcPr>
            <w:tcW w:w="533" w:type="dxa"/>
            <w:shd w:val="clear" w:color="auto" w:fill="auto"/>
            <w:vAlign w:val="bottom"/>
          </w:tcPr>
          <w:p w14:paraId="3E947791" w14:textId="77777777" w:rsidR="008638EA" w:rsidRPr="008638EA" w:rsidRDefault="008638EA" w:rsidP="007D5D7B">
            <w:pPr>
              <w:spacing w:after="120"/>
              <w:jc w:val="right"/>
            </w:pPr>
            <w:r w:rsidRPr="008638EA">
              <w:t>14</w:t>
            </w:r>
          </w:p>
        </w:tc>
      </w:tr>
      <w:tr w:rsidR="008638EA" w:rsidRPr="008638EA" w14:paraId="5C9003EC" w14:textId="77777777" w:rsidTr="007D5D7B">
        <w:tc>
          <w:tcPr>
            <w:tcW w:w="9369" w:type="dxa"/>
            <w:gridSpan w:val="3"/>
            <w:shd w:val="clear" w:color="auto" w:fill="auto"/>
          </w:tcPr>
          <w:p w14:paraId="20AD25C6" w14:textId="77777777" w:rsidR="008638EA" w:rsidRPr="008638EA" w:rsidRDefault="008638EA" w:rsidP="007D5D7B">
            <w:pPr>
              <w:pStyle w:val="ListParagraph"/>
              <w:numPr>
                <w:ilvl w:val="1"/>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8638EA">
              <w:t>Consultation avec les organisations de la société civile</w:t>
            </w:r>
            <w:r w:rsidRPr="008638EA">
              <w:rPr>
                <w:spacing w:val="60"/>
                <w:sz w:val="17"/>
                <w:lang w:val="fr-FR"/>
              </w:rPr>
              <w:tab/>
            </w:r>
          </w:p>
        </w:tc>
        <w:tc>
          <w:tcPr>
            <w:tcW w:w="533" w:type="dxa"/>
            <w:shd w:val="clear" w:color="auto" w:fill="auto"/>
            <w:vAlign w:val="bottom"/>
          </w:tcPr>
          <w:p w14:paraId="2D8EDBB9" w14:textId="77777777" w:rsidR="008638EA" w:rsidRPr="008638EA" w:rsidRDefault="008638EA" w:rsidP="007D5D7B">
            <w:pPr>
              <w:spacing w:after="120"/>
              <w:jc w:val="right"/>
            </w:pPr>
            <w:r w:rsidRPr="008638EA">
              <w:t>15</w:t>
            </w:r>
          </w:p>
        </w:tc>
      </w:tr>
      <w:tr w:rsidR="008638EA" w:rsidRPr="008638EA" w14:paraId="31A55453" w14:textId="77777777" w:rsidTr="007D5D7B">
        <w:tc>
          <w:tcPr>
            <w:tcW w:w="9369" w:type="dxa"/>
            <w:gridSpan w:val="3"/>
            <w:shd w:val="clear" w:color="auto" w:fill="auto"/>
          </w:tcPr>
          <w:p w14:paraId="1BF36C06" w14:textId="77777777" w:rsidR="008638EA" w:rsidRPr="008638EA" w:rsidRDefault="008638EA" w:rsidP="007D5D7B">
            <w:pPr>
              <w:pStyle w:val="ListParagraph"/>
              <w:numPr>
                <w:ilvl w:val="0"/>
                <w:numId w:val="29"/>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pPr>
            <w:r w:rsidRPr="008638EA">
              <w:tab/>
              <w:t>Décisions et recommandations</w:t>
            </w:r>
            <w:r w:rsidRPr="008638EA">
              <w:rPr>
                <w:spacing w:val="60"/>
                <w:sz w:val="17"/>
              </w:rPr>
              <w:tab/>
            </w:r>
          </w:p>
        </w:tc>
        <w:tc>
          <w:tcPr>
            <w:tcW w:w="533" w:type="dxa"/>
            <w:shd w:val="clear" w:color="auto" w:fill="auto"/>
            <w:vAlign w:val="bottom"/>
          </w:tcPr>
          <w:p w14:paraId="6483DC3F" w14:textId="77777777" w:rsidR="008638EA" w:rsidRPr="008638EA" w:rsidRDefault="008638EA" w:rsidP="007D5D7B">
            <w:pPr>
              <w:spacing w:after="120"/>
              <w:jc w:val="right"/>
            </w:pPr>
            <w:r w:rsidRPr="008638EA">
              <w:t>17</w:t>
            </w:r>
          </w:p>
        </w:tc>
      </w:tr>
      <w:tr w:rsidR="008638EA" w:rsidRPr="008638EA" w14:paraId="4B365D53" w14:textId="77777777" w:rsidTr="007D5D7B">
        <w:tc>
          <w:tcPr>
            <w:tcW w:w="9369" w:type="dxa"/>
            <w:gridSpan w:val="3"/>
            <w:shd w:val="clear" w:color="auto" w:fill="auto"/>
          </w:tcPr>
          <w:p w14:paraId="2EA0BC29" w14:textId="464EB284" w:rsidR="008638EA" w:rsidRPr="008638EA" w:rsidRDefault="008638EA" w:rsidP="007D5D7B">
            <w:pPr>
              <w:pStyle w:val="ListParagraph"/>
              <w:numPr>
                <w:ilvl w:val="1"/>
                <w:numId w:val="29"/>
              </w:numPr>
              <w:tabs>
                <w:tab w:val="right" w:pos="1080"/>
                <w:tab w:val="left" w:pos="1296"/>
                <w:tab w:val="left" w:pos="1728"/>
                <w:tab w:val="left" w:pos="2160"/>
                <w:tab w:val="right" w:leader="dot" w:pos="9360"/>
              </w:tabs>
              <w:suppressAutoHyphens/>
              <w:spacing w:after="120"/>
              <w:ind w:right="288"/>
              <w:rPr>
                <w:lang w:val="fr-FR"/>
              </w:rPr>
            </w:pPr>
            <w:r w:rsidRPr="008638EA">
              <w:t>Suivi de l</w:t>
            </w:r>
            <w:r w:rsidR="00AD044D">
              <w:t>’</w:t>
            </w:r>
            <w:r w:rsidRPr="008638EA">
              <w:t>examen effectué par l</w:t>
            </w:r>
            <w:r w:rsidR="00AD044D">
              <w:t>’</w:t>
            </w:r>
            <w:r w:rsidRPr="008638EA">
              <w:t>Assemblée générale en 2020 de la situation du système des organes créés en vertu d</w:t>
            </w:r>
            <w:r w:rsidR="00AD044D">
              <w:t>’</w:t>
            </w:r>
            <w:r w:rsidRPr="008638EA">
              <w:t>instruments internationaux relatifs aux droits humains</w:t>
            </w:r>
            <w:r w:rsidRPr="008638EA">
              <w:rPr>
                <w:spacing w:val="60"/>
                <w:sz w:val="17"/>
                <w:lang w:val="fr-FR"/>
              </w:rPr>
              <w:tab/>
            </w:r>
          </w:p>
        </w:tc>
        <w:tc>
          <w:tcPr>
            <w:tcW w:w="533" w:type="dxa"/>
            <w:shd w:val="clear" w:color="auto" w:fill="auto"/>
            <w:vAlign w:val="bottom"/>
          </w:tcPr>
          <w:p w14:paraId="675F39B9" w14:textId="77777777" w:rsidR="008638EA" w:rsidRPr="008638EA" w:rsidRDefault="008638EA" w:rsidP="007D5D7B">
            <w:pPr>
              <w:spacing w:after="120"/>
              <w:jc w:val="right"/>
            </w:pPr>
            <w:r w:rsidRPr="008638EA">
              <w:t>17</w:t>
            </w:r>
          </w:p>
        </w:tc>
      </w:tr>
      <w:tr w:rsidR="008638EA" w:rsidRPr="008638EA" w14:paraId="5112FD7F" w14:textId="77777777" w:rsidTr="007D5D7B">
        <w:tc>
          <w:tcPr>
            <w:tcW w:w="9369" w:type="dxa"/>
            <w:gridSpan w:val="3"/>
            <w:shd w:val="clear" w:color="auto" w:fill="auto"/>
          </w:tcPr>
          <w:p w14:paraId="7FA7214D" w14:textId="77777777" w:rsidR="008638EA" w:rsidRPr="008638EA" w:rsidRDefault="008638EA" w:rsidP="007D5D7B">
            <w:pPr>
              <w:tabs>
                <w:tab w:val="right" w:pos="1080"/>
                <w:tab w:val="left" w:pos="1296"/>
                <w:tab w:val="left" w:pos="1728"/>
                <w:tab w:val="left" w:pos="2160"/>
                <w:tab w:val="right" w:leader="dot" w:pos="9360"/>
              </w:tabs>
              <w:spacing w:after="120"/>
              <w:ind w:left="1728"/>
              <w:rPr>
                <w:spacing w:val="60"/>
                <w:sz w:val="17"/>
                <w:lang w:val="fr-FR"/>
              </w:rPr>
            </w:pPr>
            <w:r w:rsidRPr="008638EA">
              <w:t>Conclusions des présidentes et présidents des organes conventionnels sur les travaux de leur trente</w:t>
            </w:r>
            <w:r w:rsidRPr="008638EA">
              <w:noBreakHyphen/>
              <w:t>quatrième réunion</w:t>
            </w:r>
            <w:r w:rsidRPr="008638EA">
              <w:rPr>
                <w:spacing w:val="60"/>
                <w:sz w:val="17"/>
                <w:lang w:val="fr-FR"/>
              </w:rPr>
              <w:tab/>
            </w:r>
          </w:p>
        </w:tc>
        <w:tc>
          <w:tcPr>
            <w:tcW w:w="533" w:type="dxa"/>
            <w:shd w:val="clear" w:color="auto" w:fill="auto"/>
            <w:vAlign w:val="bottom"/>
          </w:tcPr>
          <w:p w14:paraId="49B5733E" w14:textId="77777777" w:rsidR="008638EA" w:rsidRPr="008638EA" w:rsidRDefault="008638EA" w:rsidP="007D5D7B">
            <w:pPr>
              <w:spacing w:after="120"/>
              <w:jc w:val="right"/>
            </w:pPr>
            <w:r w:rsidRPr="008638EA">
              <w:t>17</w:t>
            </w:r>
          </w:p>
        </w:tc>
      </w:tr>
      <w:tr w:rsidR="008638EA" w:rsidRPr="008638EA" w14:paraId="2B374D7D" w14:textId="77777777" w:rsidTr="007D5D7B">
        <w:tc>
          <w:tcPr>
            <w:tcW w:w="9369" w:type="dxa"/>
            <w:gridSpan w:val="3"/>
            <w:shd w:val="clear" w:color="auto" w:fill="auto"/>
          </w:tcPr>
          <w:p w14:paraId="6093C129" w14:textId="68816387" w:rsidR="008638EA" w:rsidRPr="008638EA" w:rsidRDefault="008638EA" w:rsidP="007D5D7B">
            <w:pPr>
              <w:pStyle w:val="ListParagraph"/>
              <w:numPr>
                <w:ilvl w:val="1"/>
                <w:numId w:val="29"/>
              </w:numPr>
              <w:tabs>
                <w:tab w:val="left" w:pos="1296"/>
                <w:tab w:val="left" w:pos="1728"/>
                <w:tab w:val="left" w:pos="2160"/>
                <w:tab w:val="left" w:pos="2592"/>
                <w:tab w:val="right" w:leader="dot" w:pos="9360"/>
              </w:tabs>
              <w:suppressAutoHyphens/>
              <w:spacing w:after="120"/>
              <w:rPr>
                <w:lang w:val="fr-FR"/>
              </w:rPr>
            </w:pPr>
            <w:r w:rsidRPr="008638EA">
              <w:t>Progrès accomplis dans l</w:t>
            </w:r>
            <w:r w:rsidR="00AD044D">
              <w:t>’</w:t>
            </w:r>
            <w:r w:rsidRPr="008638EA">
              <w:t>harmonisation des méthodes de travail et des pratiques des organes conventionnels, notamment en ce qui concerne le calendrier des examens périodiques</w:t>
            </w:r>
            <w:r w:rsidRPr="008638EA">
              <w:rPr>
                <w:spacing w:val="60"/>
                <w:sz w:val="17"/>
              </w:rPr>
              <w:tab/>
            </w:r>
          </w:p>
        </w:tc>
        <w:tc>
          <w:tcPr>
            <w:tcW w:w="533" w:type="dxa"/>
            <w:shd w:val="clear" w:color="auto" w:fill="auto"/>
            <w:vAlign w:val="bottom"/>
          </w:tcPr>
          <w:p w14:paraId="1F661B70" w14:textId="588811F9" w:rsidR="008638EA" w:rsidRPr="008638EA" w:rsidRDefault="008638EA" w:rsidP="007D5D7B">
            <w:pPr>
              <w:spacing w:after="120"/>
              <w:jc w:val="right"/>
            </w:pPr>
            <w:r w:rsidRPr="008638EA">
              <w:t>2</w:t>
            </w:r>
            <w:r w:rsidR="00700B92">
              <w:t>3</w:t>
            </w:r>
          </w:p>
        </w:tc>
      </w:tr>
      <w:tr w:rsidR="008638EA" w:rsidRPr="008638EA" w14:paraId="32D639B5" w14:textId="77777777" w:rsidTr="007D5D7B">
        <w:tc>
          <w:tcPr>
            <w:tcW w:w="9369" w:type="dxa"/>
            <w:gridSpan w:val="3"/>
            <w:shd w:val="clear" w:color="auto" w:fill="auto"/>
          </w:tcPr>
          <w:p w14:paraId="03A477ED" w14:textId="55001369" w:rsidR="008638EA" w:rsidRPr="008638EA" w:rsidRDefault="008638EA" w:rsidP="007D5D7B">
            <w:pPr>
              <w:pStyle w:val="ListParagraph"/>
              <w:numPr>
                <w:ilvl w:val="1"/>
                <w:numId w:val="29"/>
              </w:numPr>
              <w:tabs>
                <w:tab w:val="right" w:pos="1080"/>
                <w:tab w:val="left" w:pos="1296"/>
                <w:tab w:val="left" w:pos="1728"/>
                <w:tab w:val="left" w:pos="2160"/>
                <w:tab w:val="left" w:pos="2592"/>
                <w:tab w:val="left" w:pos="3024"/>
                <w:tab w:val="left" w:pos="3456"/>
                <w:tab w:val="right" w:leader="dot" w:pos="9360"/>
              </w:tabs>
              <w:suppressAutoHyphens/>
              <w:spacing w:after="120"/>
              <w:rPr>
                <w:lang w:val="fr-FR"/>
              </w:rPr>
            </w:pPr>
            <w:r w:rsidRPr="008638EA">
              <w:t>Application par les organes conventionnels des Principes directeurs relatifs à la lutte contre l</w:t>
            </w:r>
            <w:r w:rsidR="00AD044D">
              <w:t>’</w:t>
            </w:r>
            <w:r w:rsidRPr="008638EA">
              <w:t>intimidation ou les représailles (Principes directeurs de San José)</w:t>
            </w:r>
            <w:r w:rsidRPr="008638EA">
              <w:rPr>
                <w:spacing w:val="60"/>
                <w:sz w:val="17"/>
                <w:lang w:val="fr-FR"/>
              </w:rPr>
              <w:tab/>
            </w:r>
          </w:p>
        </w:tc>
        <w:tc>
          <w:tcPr>
            <w:tcW w:w="533" w:type="dxa"/>
            <w:shd w:val="clear" w:color="auto" w:fill="auto"/>
            <w:vAlign w:val="bottom"/>
          </w:tcPr>
          <w:p w14:paraId="57996576" w14:textId="77777777" w:rsidR="008638EA" w:rsidRPr="008638EA" w:rsidRDefault="008638EA" w:rsidP="007D5D7B">
            <w:pPr>
              <w:spacing w:after="120"/>
              <w:jc w:val="right"/>
            </w:pPr>
            <w:r w:rsidRPr="008638EA">
              <w:t>23</w:t>
            </w:r>
          </w:p>
        </w:tc>
      </w:tr>
      <w:tr w:rsidR="008638EA" w:rsidRPr="008638EA" w14:paraId="3DA0C423" w14:textId="77777777" w:rsidTr="007D5D7B">
        <w:tc>
          <w:tcPr>
            <w:tcW w:w="9369" w:type="dxa"/>
            <w:gridSpan w:val="3"/>
            <w:shd w:val="clear" w:color="auto" w:fill="auto"/>
          </w:tcPr>
          <w:p w14:paraId="5F70A66D" w14:textId="5A5C41EF" w:rsidR="008638EA" w:rsidRPr="008638EA" w:rsidRDefault="008638EA" w:rsidP="007D5D7B">
            <w:pPr>
              <w:pStyle w:val="ListParagraph"/>
              <w:numPr>
                <w:ilvl w:val="1"/>
                <w:numId w:val="29"/>
              </w:numPr>
              <w:tabs>
                <w:tab w:val="right" w:pos="1080"/>
                <w:tab w:val="left" w:pos="1296"/>
                <w:tab w:val="left" w:pos="1728"/>
                <w:tab w:val="left" w:pos="2160"/>
                <w:tab w:val="left" w:pos="2592"/>
                <w:tab w:val="right" w:leader="dot" w:pos="9360"/>
              </w:tabs>
              <w:suppressAutoHyphens/>
              <w:spacing w:after="120"/>
              <w:rPr>
                <w:lang w:val="fr-FR"/>
              </w:rPr>
            </w:pPr>
            <w:r w:rsidRPr="008638EA">
              <w:t>Application par les organes conventionnels des Principes directeurs relatifs à l</w:t>
            </w:r>
            <w:r w:rsidR="00AD044D">
              <w:t>’</w:t>
            </w:r>
            <w:r w:rsidRPr="008638EA">
              <w:t>indépendance et à l</w:t>
            </w:r>
            <w:r w:rsidR="00AD044D">
              <w:t>’</w:t>
            </w:r>
            <w:r w:rsidRPr="008638EA">
              <w:t>impartialité des membres des organes créés en vertu d</w:t>
            </w:r>
            <w:r w:rsidR="00AD044D">
              <w:t>’</w:t>
            </w:r>
            <w:r w:rsidRPr="008638EA">
              <w:t>instruments relatifs aux droits de l</w:t>
            </w:r>
            <w:r w:rsidR="00AD044D">
              <w:t>’</w:t>
            </w:r>
            <w:r w:rsidRPr="008638EA">
              <w:t>homme (Principes directeurs d</w:t>
            </w:r>
            <w:r w:rsidR="00AD044D">
              <w:t>’</w:t>
            </w:r>
            <w:r w:rsidRPr="008638EA">
              <w:t>Addis-Abeba)</w:t>
            </w:r>
            <w:r w:rsidRPr="008638EA">
              <w:rPr>
                <w:spacing w:val="60"/>
                <w:sz w:val="17"/>
                <w:lang w:val="fr-FR"/>
              </w:rPr>
              <w:tab/>
            </w:r>
          </w:p>
        </w:tc>
        <w:tc>
          <w:tcPr>
            <w:tcW w:w="533" w:type="dxa"/>
            <w:shd w:val="clear" w:color="auto" w:fill="auto"/>
            <w:vAlign w:val="bottom"/>
          </w:tcPr>
          <w:p w14:paraId="7FAD7CFC" w14:textId="77777777" w:rsidR="008638EA" w:rsidRPr="008638EA" w:rsidRDefault="008638EA" w:rsidP="007D5D7B">
            <w:pPr>
              <w:spacing w:after="120"/>
              <w:jc w:val="right"/>
            </w:pPr>
            <w:r w:rsidRPr="008638EA">
              <w:t>23</w:t>
            </w:r>
          </w:p>
        </w:tc>
      </w:tr>
      <w:tr w:rsidR="008638EA" w:rsidRPr="008638EA" w14:paraId="68AABAEB" w14:textId="77777777" w:rsidTr="007D5D7B">
        <w:tc>
          <w:tcPr>
            <w:tcW w:w="9369" w:type="dxa"/>
            <w:gridSpan w:val="3"/>
            <w:shd w:val="clear" w:color="auto" w:fill="auto"/>
          </w:tcPr>
          <w:p w14:paraId="5B913E77" w14:textId="77777777" w:rsidR="008638EA" w:rsidRPr="008638EA" w:rsidRDefault="008638EA" w:rsidP="007D5D7B">
            <w:pPr>
              <w:pStyle w:val="ListParagraph"/>
              <w:numPr>
                <w:ilvl w:val="1"/>
                <w:numId w:val="29"/>
              </w:numPr>
              <w:tabs>
                <w:tab w:val="right" w:pos="1080"/>
                <w:tab w:val="left" w:pos="1296"/>
                <w:tab w:val="left" w:pos="1728"/>
                <w:tab w:val="left" w:pos="2160"/>
                <w:tab w:val="right" w:leader="dot" w:pos="9360"/>
              </w:tabs>
              <w:suppressAutoHyphens/>
              <w:spacing w:after="120"/>
              <w:rPr>
                <w:lang w:val="fr-FR"/>
              </w:rPr>
            </w:pPr>
            <w:r w:rsidRPr="008638EA">
              <w:t>Modalités et organisation des futures réunions des présidentes et présidents et des autres activités intersessions</w:t>
            </w:r>
            <w:r w:rsidRPr="008638EA">
              <w:rPr>
                <w:spacing w:val="60"/>
                <w:sz w:val="17"/>
                <w:lang w:val="fr-FR"/>
              </w:rPr>
              <w:tab/>
            </w:r>
          </w:p>
        </w:tc>
        <w:tc>
          <w:tcPr>
            <w:tcW w:w="533" w:type="dxa"/>
            <w:shd w:val="clear" w:color="auto" w:fill="auto"/>
            <w:vAlign w:val="bottom"/>
          </w:tcPr>
          <w:p w14:paraId="6E164D92" w14:textId="155D0B5F" w:rsidR="008638EA" w:rsidRPr="008638EA" w:rsidRDefault="008638EA" w:rsidP="007D5D7B">
            <w:pPr>
              <w:spacing w:after="120"/>
              <w:jc w:val="right"/>
            </w:pPr>
            <w:r w:rsidRPr="008638EA">
              <w:t>2</w:t>
            </w:r>
            <w:r w:rsidR="00700B92">
              <w:t>4</w:t>
            </w:r>
          </w:p>
        </w:tc>
      </w:tr>
      <w:tr w:rsidR="008638EA" w:rsidRPr="008638EA" w14:paraId="30C963F2" w14:textId="77777777" w:rsidTr="007D5D7B">
        <w:tc>
          <w:tcPr>
            <w:tcW w:w="9369" w:type="dxa"/>
            <w:gridSpan w:val="3"/>
            <w:shd w:val="clear" w:color="auto" w:fill="auto"/>
          </w:tcPr>
          <w:p w14:paraId="78D1C453" w14:textId="41A48021" w:rsidR="008638EA" w:rsidRPr="008638EA" w:rsidRDefault="008638EA" w:rsidP="007D5D7B">
            <w:pPr>
              <w:pStyle w:val="ListParagraph"/>
              <w:numPr>
                <w:ilvl w:val="1"/>
                <w:numId w:val="29"/>
              </w:numPr>
              <w:tabs>
                <w:tab w:val="right" w:pos="1080"/>
                <w:tab w:val="left" w:pos="1296"/>
                <w:tab w:val="left" w:pos="1728"/>
                <w:tab w:val="left" w:pos="2160"/>
                <w:tab w:val="right" w:leader="dot" w:pos="9360"/>
              </w:tabs>
              <w:suppressAutoHyphens/>
              <w:spacing w:after="120"/>
              <w:rPr>
                <w:lang w:val="fr-FR"/>
              </w:rPr>
            </w:pPr>
            <w:r w:rsidRPr="008638EA">
              <w:t>Ordre du jour et lieu de la trente-cinquième réunion des présidentes et présidents des organes créés en vertu d</w:t>
            </w:r>
            <w:r w:rsidR="00AD044D">
              <w:t>’</w:t>
            </w:r>
            <w:r w:rsidRPr="008638EA">
              <w:t>instruments internationaux relatifs aux droits humains</w:t>
            </w:r>
            <w:r w:rsidRPr="008638EA">
              <w:rPr>
                <w:spacing w:val="60"/>
                <w:sz w:val="17"/>
                <w:lang w:val="fr-FR"/>
              </w:rPr>
              <w:tab/>
            </w:r>
          </w:p>
        </w:tc>
        <w:tc>
          <w:tcPr>
            <w:tcW w:w="533" w:type="dxa"/>
            <w:shd w:val="clear" w:color="auto" w:fill="auto"/>
            <w:vAlign w:val="bottom"/>
          </w:tcPr>
          <w:p w14:paraId="2265A721" w14:textId="1F1837CB" w:rsidR="008638EA" w:rsidRPr="008638EA" w:rsidRDefault="008638EA" w:rsidP="007D5D7B">
            <w:pPr>
              <w:spacing w:after="120"/>
              <w:jc w:val="right"/>
            </w:pPr>
            <w:r w:rsidRPr="008638EA">
              <w:t>2</w:t>
            </w:r>
            <w:r w:rsidR="00700B92">
              <w:t>4</w:t>
            </w:r>
          </w:p>
        </w:tc>
      </w:tr>
      <w:tr w:rsidR="008638EA" w:rsidRPr="008638EA" w14:paraId="508F3AA5" w14:textId="77777777" w:rsidTr="007D5D7B">
        <w:tc>
          <w:tcPr>
            <w:tcW w:w="9369" w:type="dxa"/>
            <w:gridSpan w:val="3"/>
            <w:shd w:val="clear" w:color="auto" w:fill="auto"/>
          </w:tcPr>
          <w:p w14:paraId="390C1547" w14:textId="77777777" w:rsidR="008638EA" w:rsidRPr="008638EA" w:rsidRDefault="008638EA" w:rsidP="007D5D7B">
            <w:pPr>
              <w:tabs>
                <w:tab w:val="right" w:pos="1080"/>
                <w:tab w:val="left" w:pos="1296"/>
                <w:tab w:val="right" w:pos="1714"/>
                <w:tab w:val="left" w:pos="2160"/>
                <w:tab w:val="left" w:pos="2592"/>
                <w:tab w:val="left" w:pos="3024"/>
                <w:tab w:val="left" w:pos="3456"/>
              </w:tabs>
              <w:spacing w:after="120"/>
              <w:ind w:left="630"/>
            </w:pPr>
            <w:r w:rsidRPr="008638EA">
              <w:t>Annexe</w:t>
            </w:r>
          </w:p>
        </w:tc>
        <w:tc>
          <w:tcPr>
            <w:tcW w:w="533" w:type="dxa"/>
            <w:shd w:val="clear" w:color="auto" w:fill="auto"/>
            <w:vAlign w:val="bottom"/>
          </w:tcPr>
          <w:p w14:paraId="1F9920E2" w14:textId="77777777" w:rsidR="008638EA" w:rsidRPr="008638EA" w:rsidRDefault="008638EA" w:rsidP="007D5D7B">
            <w:pPr>
              <w:spacing w:after="120"/>
              <w:jc w:val="right"/>
            </w:pPr>
          </w:p>
        </w:tc>
      </w:tr>
      <w:tr w:rsidR="008638EA" w:rsidRPr="008638EA" w14:paraId="23C2BC07" w14:textId="77777777" w:rsidTr="007D5D7B">
        <w:tc>
          <w:tcPr>
            <w:tcW w:w="9369" w:type="dxa"/>
            <w:gridSpan w:val="3"/>
            <w:shd w:val="clear" w:color="auto" w:fill="auto"/>
          </w:tcPr>
          <w:p w14:paraId="21C99CCB" w14:textId="77777777" w:rsidR="008638EA" w:rsidRPr="008638EA" w:rsidRDefault="008638EA" w:rsidP="007D5D7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lang w:val="fr-FR"/>
              </w:rPr>
            </w:pPr>
            <w:r w:rsidRPr="008638EA">
              <w:t>Ordre du jour et programme de travail provisoires, dans leur version révisée</w:t>
            </w:r>
            <w:r w:rsidRPr="008638EA">
              <w:rPr>
                <w:spacing w:val="60"/>
                <w:sz w:val="17"/>
                <w:lang w:val="fr-FR"/>
              </w:rPr>
              <w:tab/>
            </w:r>
          </w:p>
        </w:tc>
        <w:tc>
          <w:tcPr>
            <w:tcW w:w="533" w:type="dxa"/>
            <w:shd w:val="clear" w:color="auto" w:fill="auto"/>
            <w:vAlign w:val="bottom"/>
          </w:tcPr>
          <w:p w14:paraId="4E90CAD9" w14:textId="34CC84CF" w:rsidR="008638EA" w:rsidRPr="008638EA" w:rsidRDefault="008638EA" w:rsidP="007D5D7B">
            <w:pPr>
              <w:spacing w:after="120"/>
              <w:jc w:val="right"/>
            </w:pPr>
            <w:r w:rsidRPr="008638EA">
              <w:t>2</w:t>
            </w:r>
            <w:r w:rsidR="00700B92">
              <w:t>5</w:t>
            </w:r>
          </w:p>
        </w:tc>
      </w:tr>
    </w:tbl>
    <w:p w14:paraId="00B4202E" w14:textId="77777777" w:rsidR="008638EA" w:rsidRPr="008638EA" w:rsidRDefault="008638EA" w:rsidP="008638EA">
      <w:pPr>
        <w:spacing w:after="200" w:line="276" w:lineRule="auto"/>
      </w:pPr>
      <w:r w:rsidRPr="008638EA">
        <w:br w:type="page"/>
      </w:r>
    </w:p>
    <w:p w14:paraId="19432AB4" w14:textId="77777777" w:rsidR="008638EA" w:rsidRPr="008638EA" w:rsidRDefault="008638EA" w:rsidP="008638EA">
      <w:pPr>
        <w:pStyle w:val="HCh0"/>
        <w:ind w:left="1267" w:right="1260" w:hanging="1267"/>
        <w:rPr>
          <w:lang w:val="fr-FR"/>
        </w:rPr>
      </w:pPr>
      <w:r w:rsidRPr="008638EA">
        <w:rPr>
          <w:rFonts w:eastAsia="Times New Roman"/>
          <w:bCs/>
          <w:szCs w:val="28"/>
          <w:lang w:val="fr-CA"/>
        </w:rPr>
        <w:tab/>
        <w:t>I.</w:t>
      </w:r>
      <w:r w:rsidRPr="008638EA">
        <w:rPr>
          <w:rFonts w:eastAsia="Times New Roman"/>
          <w:bCs/>
          <w:szCs w:val="28"/>
          <w:lang w:val="fr-CA"/>
        </w:rPr>
        <w:tab/>
        <w:t>Introduction</w:t>
      </w:r>
    </w:p>
    <w:p w14:paraId="40C9F264" w14:textId="77777777" w:rsidR="008638EA" w:rsidRPr="008638EA" w:rsidRDefault="008638EA" w:rsidP="008638EA">
      <w:pPr>
        <w:pStyle w:val="SingleTxt"/>
        <w:spacing w:after="0" w:line="120" w:lineRule="exact"/>
        <w:rPr>
          <w:sz w:val="10"/>
        </w:rPr>
      </w:pPr>
    </w:p>
    <w:p w14:paraId="1E64B1BF" w14:textId="77777777" w:rsidR="008638EA" w:rsidRPr="008638EA" w:rsidRDefault="008638EA" w:rsidP="008638EA">
      <w:pPr>
        <w:pStyle w:val="SingleTxt"/>
        <w:spacing w:after="0" w:line="120" w:lineRule="exact"/>
        <w:rPr>
          <w:sz w:val="10"/>
        </w:rPr>
      </w:pPr>
    </w:p>
    <w:p w14:paraId="1803AC3A" w14:textId="41295B07" w:rsidR="008638EA" w:rsidRPr="008638EA" w:rsidRDefault="008638EA" w:rsidP="008638EA">
      <w:pPr>
        <w:pStyle w:val="SingleTxt"/>
        <w:numPr>
          <w:ilvl w:val="0"/>
          <w:numId w:val="30"/>
        </w:numPr>
        <w:spacing w:line="240" w:lineRule="exact"/>
        <w:ind w:left="1267" w:firstLine="0"/>
      </w:pPr>
      <w:r w:rsidRPr="008638EA">
        <w:rPr>
          <w:rFonts w:eastAsia="Times New Roman"/>
        </w:rPr>
        <w:t>La trente-quatrième réunion des présidentes et présidents des organes créés en vertu d</w:t>
      </w:r>
      <w:r w:rsidR="00AD044D">
        <w:rPr>
          <w:rFonts w:eastAsia="Times New Roman"/>
        </w:rPr>
        <w:t>’</w:t>
      </w:r>
      <w:r w:rsidRPr="008638EA">
        <w:rPr>
          <w:rFonts w:eastAsia="Times New Roman"/>
        </w:rPr>
        <w:t>instruments internationaux relatifs aux droits humains s</w:t>
      </w:r>
      <w:r w:rsidR="00AD044D">
        <w:rPr>
          <w:rFonts w:eastAsia="Times New Roman"/>
        </w:rPr>
        <w:t>’</w:t>
      </w:r>
      <w:r w:rsidRPr="008638EA">
        <w:rPr>
          <w:rFonts w:eastAsia="Times New Roman"/>
        </w:rPr>
        <w:t>est tenue à New York du 30 mai au 3 juin 2022. Les présidentes et présidents ont tenu huit séances officielles, dont quatre étaient publiques, en totalité ou en partie, en plus d</w:t>
      </w:r>
      <w:r w:rsidR="00AD044D">
        <w:rPr>
          <w:rFonts w:eastAsia="Times New Roman"/>
        </w:rPr>
        <w:t>’</w:t>
      </w:r>
      <w:r w:rsidRPr="008638EA">
        <w:rPr>
          <w:rFonts w:eastAsia="Times New Roman"/>
        </w:rPr>
        <w:t>être diffusées sur le Web. Ils ont également tenu deux séances informelles hors du Siège, pour cause de jour férié officiel à l</w:t>
      </w:r>
      <w:r w:rsidR="00AD044D">
        <w:rPr>
          <w:rFonts w:eastAsia="Times New Roman"/>
        </w:rPr>
        <w:t>’</w:t>
      </w:r>
      <w:r w:rsidRPr="008638EA">
        <w:rPr>
          <w:rFonts w:eastAsia="Times New Roman"/>
        </w:rPr>
        <w:t>Organisation des Nations Unies, le 30 mai 2022.</w:t>
      </w:r>
    </w:p>
    <w:p w14:paraId="5FF2FD9E" w14:textId="77777777" w:rsidR="008638EA" w:rsidRPr="008638EA" w:rsidRDefault="008638EA" w:rsidP="008638EA">
      <w:pPr>
        <w:pStyle w:val="SingleTxt"/>
        <w:numPr>
          <w:ilvl w:val="0"/>
          <w:numId w:val="30"/>
        </w:numPr>
        <w:spacing w:line="240" w:lineRule="exact"/>
        <w:ind w:left="1267" w:firstLine="0"/>
      </w:pPr>
      <w:r w:rsidRPr="008638EA">
        <w:rPr>
          <w:rFonts w:eastAsia="Times New Roman"/>
        </w:rPr>
        <w:t>La réunion annuelle est une occasion pour les présidentes et présidents de maintenir la communication et le dialogue entre eux sur les enjeux et les défis communs</w:t>
      </w:r>
      <w:r w:rsidRPr="008638EA">
        <w:rPr>
          <w:rStyle w:val="FootnoteReference"/>
          <w:sz w:val="20"/>
        </w:rPr>
        <w:footnoteReference w:id="1"/>
      </w:r>
      <w:r w:rsidRPr="008638EA">
        <w:rPr>
          <w:rFonts w:eastAsia="Times New Roman"/>
        </w:rPr>
        <w:t>.</w:t>
      </w:r>
    </w:p>
    <w:p w14:paraId="07F87A5B" w14:textId="3AD21A9A" w:rsidR="008638EA" w:rsidRPr="008638EA" w:rsidRDefault="008638EA" w:rsidP="008638EA">
      <w:pPr>
        <w:pStyle w:val="SingleTxt"/>
        <w:numPr>
          <w:ilvl w:val="0"/>
          <w:numId w:val="31"/>
        </w:numPr>
        <w:spacing w:line="240" w:lineRule="exact"/>
        <w:ind w:left="1267" w:firstLine="0"/>
      </w:pPr>
      <w:r w:rsidRPr="008638EA">
        <w:rPr>
          <w:rFonts w:eastAsia="Times New Roman"/>
        </w:rPr>
        <w:t>Les présidentes et présidents ont axé leurs débats sur, notamment, le suivi de l</w:t>
      </w:r>
      <w:r w:rsidR="00AD044D">
        <w:rPr>
          <w:rFonts w:eastAsia="Times New Roman"/>
        </w:rPr>
        <w:t>’</w:t>
      </w:r>
      <w:r w:rsidRPr="008638EA">
        <w:rPr>
          <w:rFonts w:eastAsia="Times New Roman"/>
        </w:rPr>
        <w:t>examen effectué par l</w:t>
      </w:r>
      <w:r w:rsidR="00AD044D">
        <w:rPr>
          <w:rFonts w:eastAsia="Times New Roman"/>
        </w:rPr>
        <w:t>’</w:t>
      </w:r>
      <w:r w:rsidRPr="008638EA">
        <w:rPr>
          <w:rFonts w:eastAsia="Times New Roman"/>
        </w:rPr>
        <w:t>Assemblée générale en 2020 de la situation du système des organes créés en vertu d</w:t>
      </w:r>
      <w:r w:rsidR="00AD044D">
        <w:rPr>
          <w:rFonts w:eastAsia="Times New Roman"/>
        </w:rPr>
        <w:t>’</w:t>
      </w:r>
      <w:r w:rsidRPr="008638EA">
        <w:rPr>
          <w:rFonts w:eastAsia="Times New Roman"/>
        </w:rPr>
        <w:t>instruments internationaux relatifs aux droits humains et les progrès accomplis dans l</w:t>
      </w:r>
      <w:r w:rsidR="00AD044D">
        <w:rPr>
          <w:rFonts w:eastAsia="Times New Roman"/>
        </w:rPr>
        <w:t>’</w:t>
      </w:r>
      <w:r w:rsidRPr="008638EA">
        <w:rPr>
          <w:rFonts w:eastAsia="Times New Roman"/>
        </w:rPr>
        <w:t>harmonisation des méthodes de travail et des pratiques des organes conventionnels.</w:t>
      </w:r>
    </w:p>
    <w:p w14:paraId="627AB45F" w14:textId="02C7BA6E" w:rsidR="008638EA" w:rsidRPr="008638EA" w:rsidRDefault="008638EA" w:rsidP="008638EA">
      <w:pPr>
        <w:pStyle w:val="SingleTxt"/>
        <w:numPr>
          <w:ilvl w:val="0"/>
          <w:numId w:val="31"/>
        </w:numPr>
        <w:spacing w:line="240" w:lineRule="exact"/>
        <w:ind w:left="1267" w:firstLine="0"/>
      </w:pPr>
      <w:r w:rsidRPr="008638EA">
        <w:rPr>
          <w:rFonts w:eastAsia="Times New Roman"/>
        </w:rPr>
        <w:t xml:space="preserve">Au paragraphe 38 de sa résolution </w:t>
      </w:r>
      <w:hyperlink r:id="rId21" w:history="1">
        <w:r w:rsidRPr="008638EA">
          <w:rPr>
            <w:rFonts w:eastAsia="Times New Roman"/>
            <w:color w:val="0000FF"/>
          </w:rPr>
          <w:t>68/268</w:t>
        </w:r>
      </w:hyperlink>
      <w:r w:rsidRPr="008638EA">
        <w:rPr>
          <w:rFonts w:eastAsia="Times New Roman"/>
        </w:rPr>
        <w:t>, l</w:t>
      </w:r>
      <w:r w:rsidR="00AD044D">
        <w:rPr>
          <w:rFonts w:eastAsia="Times New Roman"/>
        </w:rPr>
        <w:t>’</w:t>
      </w:r>
      <w:r w:rsidRPr="008638EA">
        <w:rPr>
          <w:rFonts w:eastAsia="Times New Roman"/>
        </w:rPr>
        <w:t>Assemblée générale a encouragé les organes conventionnels des droits humains, pour accélérer leur harmonisation, à continuer de renforcer le rôle de leur présidence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w:t>
      </w:r>
    </w:p>
    <w:p w14:paraId="18668D03" w14:textId="311FCB05" w:rsidR="008638EA" w:rsidRPr="008638EA" w:rsidRDefault="008638EA" w:rsidP="008638EA">
      <w:pPr>
        <w:pStyle w:val="SingleTxt"/>
        <w:numPr>
          <w:ilvl w:val="0"/>
          <w:numId w:val="31"/>
        </w:numPr>
        <w:spacing w:line="240" w:lineRule="exact"/>
        <w:ind w:left="1267" w:firstLine="0"/>
      </w:pPr>
      <w:r w:rsidRPr="008638EA">
        <w:rPr>
          <w:rFonts w:eastAsia="Times New Roman"/>
        </w:rPr>
        <w:t xml:space="preserve">Les réunions des présidentes et présidents sont convoquées chaque année en application de la résolution </w:t>
      </w:r>
      <w:hyperlink r:id="rId22" w:history="1">
        <w:r w:rsidRPr="008638EA">
          <w:rPr>
            <w:rFonts w:eastAsia="Times New Roman"/>
            <w:color w:val="0000FF"/>
          </w:rPr>
          <w:t>49/178</w:t>
        </w:r>
      </w:hyperlink>
      <w:r w:rsidRPr="008638EA">
        <w:rPr>
          <w:rFonts w:eastAsia="Times New Roman"/>
        </w:rPr>
        <w:t xml:space="preserve"> de l</w:t>
      </w:r>
      <w:r w:rsidR="00AD044D">
        <w:rPr>
          <w:rFonts w:eastAsia="Times New Roman"/>
        </w:rPr>
        <w:t>’</w:t>
      </w:r>
      <w:r w:rsidRPr="008638EA">
        <w:rPr>
          <w:rFonts w:eastAsia="Times New Roman"/>
        </w:rPr>
        <w:t>Assemblée générale. La dernière réunion en présentiel des présidentes et présidents s</w:t>
      </w:r>
      <w:r w:rsidR="00AD044D">
        <w:rPr>
          <w:rFonts w:eastAsia="Times New Roman"/>
        </w:rPr>
        <w:t>’</w:t>
      </w:r>
      <w:r w:rsidRPr="008638EA">
        <w:rPr>
          <w:rFonts w:eastAsia="Times New Roman"/>
        </w:rPr>
        <w:t>est tenue à New York en 2019, conformément à la décision prise par les présidentes et présidents à leur vingt</w:t>
      </w:r>
      <w:r w:rsidRPr="008638EA">
        <w:rPr>
          <w:rFonts w:eastAsia="Times New Roman"/>
        </w:rPr>
        <w:noBreakHyphen/>
        <w:t>huitième réunion de tenir leurs réunions annuelles à New York jusqu</w:t>
      </w:r>
      <w:r w:rsidR="00AD044D">
        <w:rPr>
          <w:rFonts w:eastAsia="Times New Roman"/>
        </w:rPr>
        <w:t>’</w:t>
      </w:r>
      <w:r w:rsidRPr="008638EA">
        <w:rPr>
          <w:rFonts w:eastAsia="Times New Roman"/>
        </w:rPr>
        <w:t xml:space="preserve">en 2020, à la lumière de la résolution </w:t>
      </w:r>
      <w:hyperlink r:id="rId23" w:history="1">
        <w:r w:rsidRPr="008638EA">
          <w:rPr>
            <w:rFonts w:eastAsia="Times New Roman"/>
            <w:color w:val="0000FF"/>
          </w:rPr>
          <w:t>68/268</w:t>
        </w:r>
      </w:hyperlink>
      <w:r w:rsidRPr="008638EA">
        <w:rPr>
          <w:rFonts w:eastAsia="Times New Roman"/>
        </w:rPr>
        <w:t xml:space="preserve"> de l</w:t>
      </w:r>
      <w:r w:rsidR="00AD044D">
        <w:rPr>
          <w:rFonts w:eastAsia="Times New Roman"/>
        </w:rPr>
        <w:t>’</w:t>
      </w:r>
      <w:r w:rsidRPr="008638EA">
        <w:rPr>
          <w:rFonts w:eastAsia="Times New Roman"/>
        </w:rPr>
        <w:t>Assemblée générale, et en particulier de l</w:t>
      </w:r>
      <w:r w:rsidR="00AD044D">
        <w:rPr>
          <w:rFonts w:eastAsia="Times New Roman"/>
        </w:rPr>
        <w:t>’</w:t>
      </w:r>
      <w:r w:rsidRPr="008638EA">
        <w:rPr>
          <w:rFonts w:eastAsia="Times New Roman"/>
        </w:rPr>
        <w:t>appel des États parties à renforcer l</w:t>
      </w:r>
      <w:r w:rsidR="00AD044D">
        <w:rPr>
          <w:rFonts w:eastAsia="Times New Roman"/>
        </w:rPr>
        <w:t>’</w:t>
      </w:r>
      <w:r w:rsidRPr="008638EA">
        <w:rPr>
          <w:rFonts w:eastAsia="Times New Roman"/>
        </w:rPr>
        <w:t>interaction entre les organes conventionnels et les États parties, et de l</w:t>
      </w:r>
      <w:r w:rsidR="00AD044D">
        <w:rPr>
          <w:rFonts w:eastAsia="Times New Roman"/>
        </w:rPr>
        <w:t>’</w:t>
      </w:r>
      <w:r w:rsidRPr="008638EA">
        <w:rPr>
          <w:rFonts w:eastAsia="Times New Roman"/>
        </w:rPr>
        <w:t>examen du système des organes conventionnels effectué par l</w:t>
      </w:r>
      <w:r w:rsidR="00AD044D">
        <w:rPr>
          <w:rFonts w:eastAsia="Times New Roman"/>
        </w:rPr>
        <w:t>’</w:t>
      </w:r>
      <w:r w:rsidRPr="008638EA">
        <w:rPr>
          <w:rFonts w:eastAsia="Times New Roman"/>
        </w:rPr>
        <w:t>Assemblée en 2020</w:t>
      </w:r>
      <w:r w:rsidRPr="008638EA">
        <w:rPr>
          <w:rStyle w:val="FootnoteReference"/>
          <w:sz w:val="20"/>
        </w:rPr>
        <w:footnoteReference w:id="2"/>
      </w:r>
      <w:r w:rsidRPr="008638EA">
        <w:rPr>
          <w:rFonts w:eastAsia="Times New Roman"/>
        </w:rPr>
        <w:t>.</w:t>
      </w:r>
    </w:p>
    <w:p w14:paraId="313C602B" w14:textId="77777777" w:rsidR="008638EA" w:rsidRPr="008638EA" w:rsidRDefault="008638EA" w:rsidP="008638EA">
      <w:pPr>
        <w:pStyle w:val="SingleTxt"/>
        <w:numPr>
          <w:ilvl w:val="0"/>
          <w:numId w:val="31"/>
        </w:numPr>
        <w:spacing w:line="240" w:lineRule="exact"/>
        <w:ind w:left="1267" w:firstLine="0"/>
      </w:pPr>
      <w:r w:rsidRPr="008638EA">
        <w:rPr>
          <w:rFonts w:eastAsia="Times New Roman"/>
        </w:rPr>
        <w:t xml:space="preserve">Les documents ayant servi de base à la réunion sont les suivants : </w:t>
      </w:r>
    </w:p>
    <w:p w14:paraId="74420E4F" w14:textId="2BBC556F" w:rsidR="008638EA" w:rsidRPr="008638EA" w:rsidRDefault="008638EA" w:rsidP="008638EA">
      <w:pPr>
        <w:pStyle w:val="SingleTxt"/>
      </w:pPr>
      <w:r w:rsidRPr="008638EA">
        <w:rPr>
          <w:rFonts w:eastAsia="Times New Roman"/>
        </w:rPr>
        <w:tab/>
        <w:t>a)</w:t>
      </w:r>
      <w:r w:rsidRPr="008638EA">
        <w:rPr>
          <w:rFonts w:eastAsia="Times New Roman"/>
        </w:rPr>
        <w:tab/>
        <w:t>Ordre du jour provisoire et annotations (</w:t>
      </w:r>
      <w:hyperlink r:id="rId24" w:history="1">
        <w:r w:rsidRPr="008638EA">
          <w:rPr>
            <w:rFonts w:eastAsia="Times New Roman"/>
            <w:color w:val="0000FF"/>
          </w:rPr>
          <w:t>HRI/MC/2022/1</w:t>
        </w:r>
      </w:hyperlink>
      <w:r w:rsidRPr="008638EA">
        <w:rPr>
          <w:rFonts w:eastAsia="Times New Roman"/>
        </w:rPr>
        <w:t>) ;</w:t>
      </w:r>
    </w:p>
    <w:p w14:paraId="252BF1D9" w14:textId="73265C43" w:rsidR="008638EA" w:rsidRPr="008638EA" w:rsidRDefault="008638EA" w:rsidP="008638EA">
      <w:pPr>
        <w:pStyle w:val="SingleTxt"/>
      </w:pPr>
      <w:r w:rsidRPr="008638EA">
        <w:rPr>
          <w:rFonts w:eastAsia="Times New Roman"/>
        </w:rPr>
        <w:tab/>
        <w:t>b)</w:t>
      </w:r>
      <w:r w:rsidRPr="008638EA">
        <w:rPr>
          <w:rFonts w:eastAsia="Times New Roman"/>
        </w:rPr>
        <w:tab/>
        <w:t>Note du secrétariat transmettant un aide</w:t>
      </w:r>
      <w:r w:rsidRPr="008638EA">
        <w:rPr>
          <w:rFonts w:eastAsia="Times New Roman"/>
        </w:rPr>
        <w:noBreakHyphen/>
        <w:t>mémoire sur le suivi de l</w:t>
      </w:r>
      <w:r w:rsidR="00AD044D">
        <w:rPr>
          <w:rFonts w:eastAsia="Times New Roman"/>
        </w:rPr>
        <w:t>’</w:t>
      </w:r>
      <w:r w:rsidRPr="008638EA">
        <w:rPr>
          <w:rFonts w:eastAsia="Times New Roman"/>
        </w:rPr>
        <w:t>avancement de la mise en application des décisions et recommandations des présidents des organes conventionnels (</w:t>
      </w:r>
      <w:hyperlink r:id="rId25" w:history="1">
        <w:r w:rsidRPr="008638EA">
          <w:rPr>
            <w:rFonts w:eastAsia="Times New Roman"/>
            <w:color w:val="0000FF"/>
          </w:rPr>
          <w:t>HRI/MC/2022/2</w:t>
        </w:r>
      </w:hyperlink>
      <w:r w:rsidRPr="008638EA">
        <w:rPr>
          <w:rFonts w:eastAsia="Times New Roman"/>
        </w:rPr>
        <w:t>) ;</w:t>
      </w:r>
    </w:p>
    <w:p w14:paraId="21E9E322" w14:textId="21AE677C" w:rsidR="008638EA" w:rsidRPr="008638EA" w:rsidRDefault="008638EA" w:rsidP="008638EA">
      <w:pPr>
        <w:pStyle w:val="SingleTxt"/>
      </w:pPr>
      <w:r w:rsidRPr="008638EA">
        <w:rPr>
          <w:rFonts w:eastAsia="Times New Roman"/>
        </w:rPr>
        <w:tab/>
        <w:t>c)</w:t>
      </w:r>
      <w:r w:rsidRPr="008638EA">
        <w:rPr>
          <w:rFonts w:eastAsia="Times New Roman"/>
        </w:rPr>
        <w:tab/>
        <w:t>Note du secrétariat sur les progrès accomplis dans l</w:t>
      </w:r>
      <w:r w:rsidR="00AD044D">
        <w:rPr>
          <w:rFonts w:eastAsia="Times New Roman"/>
        </w:rPr>
        <w:t>’</w:t>
      </w:r>
      <w:r w:rsidRPr="008638EA">
        <w:rPr>
          <w:rFonts w:eastAsia="Times New Roman"/>
        </w:rPr>
        <w:t>harmonisation des méthodes de travail et des pratiques des organes conventionnels (</w:t>
      </w:r>
      <w:hyperlink r:id="rId26" w:history="1">
        <w:r w:rsidRPr="008638EA">
          <w:rPr>
            <w:rFonts w:eastAsia="Times New Roman"/>
            <w:color w:val="0000FF"/>
          </w:rPr>
          <w:t>HRI/MC/2022/3</w:t>
        </w:r>
      </w:hyperlink>
      <w:r w:rsidRPr="008638EA">
        <w:rPr>
          <w:rFonts w:eastAsia="Times New Roman"/>
        </w:rPr>
        <w:t>), dans laquelle le secrétariat fait le point sur les progrès accomplis dans l</w:t>
      </w:r>
      <w:r w:rsidR="00AD044D">
        <w:rPr>
          <w:rFonts w:eastAsia="Times New Roman"/>
        </w:rPr>
        <w:t>’</w:t>
      </w:r>
      <w:r w:rsidRPr="008638EA">
        <w:rPr>
          <w:rFonts w:eastAsia="Times New Roman"/>
        </w:rPr>
        <w:t>uniformisation des méthodes de travail, met en évidence les bonnes pratiques et propose des solutions pour améliorer l</w:t>
      </w:r>
      <w:r w:rsidR="00AD044D">
        <w:rPr>
          <w:rFonts w:eastAsia="Times New Roman"/>
        </w:rPr>
        <w:t>’</w:t>
      </w:r>
      <w:r w:rsidRPr="008638EA">
        <w:rPr>
          <w:rFonts w:eastAsia="Times New Roman"/>
        </w:rPr>
        <w:t>alignement et l</w:t>
      </w:r>
      <w:r w:rsidR="00AD044D">
        <w:rPr>
          <w:rFonts w:eastAsia="Times New Roman"/>
        </w:rPr>
        <w:t>’</w:t>
      </w:r>
      <w:r w:rsidRPr="008638EA">
        <w:rPr>
          <w:rFonts w:eastAsia="Times New Roman"/>
        </w:rPr>
        <w:t>homogénéité de leurs travaux ;</w:t>
      </w:r>
    </w:p>
    <w:p w14:paraId="24BB45E7" w14:textId="3AC4BE50" w:rsidR="008638EA" w:rsidRPr="008638EA" w:rsidRDefault="008638EA" w:rsidP="008638EA">
      <w:pPr>
        <w:pStyle w:val="SingleTxt"/>
      </w:pPr>
      <w:r w:rsidRPr="008638EA">
        <w:rPr>
          <w:rFonts w:eastAsia="Times New Roman"/>
        </w:rPr>
        <w:tab/>
        <w:t>d)</w:t>
      </w:r>
      <w:r w:rsidRPr="008638EA">
        <w:rPr>
          <w:rFonts w:eastAsia="Times New Roman"/>
        </w:rPr>
        <w:tab/>
        <w:t>Note du secrétariat sur les pratiques des organes conventionnels en matière de lutte contre l</w:t>
      </w:r>
      <w:r w:rsidR="00AD044D">
        <w:rPr>
          <w:rFonts w:eastAsia="Times New Roman"/>
        </w:rPr>
        <w:t>’</w:t>
      </w:r>
      <w:r w:rsidRPr="008638EA">
        <w:rPr>
          <w:rFonts w:eastAsia="Times New Roman"/>
        </w:rPr>
        <w:t>intimidation et les représailles et le recensement des questions appelant des mesures complémentaires de la part des présidents (</w:t>
      </w:r>
      <w:hyperlink r:id="rId27" w:history="1">
        <w:r w:rsidRPr="008638EA">
          <w:rPr>
            <w:rFonts w:eastAsia="Times New Roman"/>
            <w:color w:val="0000FF"/>
          </w:rPr>
          <w:t>HRI/MC/2022/4</w:t>
        </w:r>
      </w:hyperlink>
      <w:r w:rsidRPr="008638EA">
        <w:rPr>
          <w:rFonts w:eastAsia="Times New Roman"/>
        </w:rPr>
        <w:t>), qui contient de l</w:t>
      </w:r>
      <w:r w:rsidR="00AD044D">
        <w:rPr>
          <w:rFonts w:eastAsia="Times New Roman"/>
        </w:rPr>
        <w:t>’</w:t>
      </w:r>
      <w:r w:rsidRPr="008638EA">
        <w:rPr>
          <w:rFonts w:eastAsia="Times New Roman"/>
        </w:rPr>
        <w:t>information sur l</w:t>
      </w:r>
      <w:r w:rsidR="00AD044D">
        <w:rPr>
          <w:rFonts w:eastAsia="Times New Roman"/>
        </w:rPr>
        <w:t>’</w:t>
      </w:r>
      <w:r w:rsidRPr="008638EA">
        <w:rPr>
          <w:rFonts w:eastAsia="Times New Roman"/>
        </w:rPr>
        <w:t>application par les organes conventionnels des Principes directeurs relatifs à la lutte contre l</w:t>
      </w:r>
      <w:r w:rsidR="00AD044D">
        <w:rPr>
          <w:rFonts w:eastAsia="Times New Roman"/>
        </w:rPr>
        <w:t>’</w:t>
      </w:r>
      <w:r w:rsidRPr="008638EA">
        <w:rPr>
          <w:rFonts w:eastAsia="Times New Roman"/>
        </w:rPr>
        <w:t>intimidation ou les représailles (Principes directeurs de San José), une attention particulière étant accordée aux cas de représailles et aux tendances en la matière ;</w:t>
      </w:r>
    </w:p>
    <w:p w14:paraId="3F756B63" w14:textId="48621F7C" w:rsidR="008638EA" w:rsidRPr="008638EA" w:rsidRDefault="008638EA" w:rsidP="008638EA">
      <w:pPr>
        <w:pStyle w:val="SingleTxt"/>
      </w:pPr>
      <w:r w:rsidRPr="008638EA">
        <w:rPr>
          <w:rFonts w:eastAsia="Times New Roman"/>
        </w:rPr>
        <w:tab/>
        <w:t>e)</w:t>
      </w:r>
      <w:r w:rsidRPr="008638EA">
        <w:rPr>
          <w:rFonts w:eastAsia="Times New Roman"/>
        </w:rPr>
        <w:tab/>
        <w:t>Trois documents de séance schématisant les méthodes de travail et les pratiques des organes conventionnels (HRI/MC/2022/CRP.1, HRI/MC/2022/CRP.2, HRI/MC/2022/CRP.3), le premier sur la coordination des questions thématiques dans la procédure d</w:t>
      </w:r>
      <w:r w:rsidR="00AD044D">
        <w:rPr>
          <w:rFonts w:eastAsia="Times New Roman"/>
        </w:rPr>
        <w:t>’</w:t>
      </w:r>
      <w:r w:rsidRPr="008638EA">
        <w:rPr>
          <w:rFonts w:eastAsia="Times New Roman"/>
        </w:rPr>
        <w:t>établissement de rapports, le deuxième sur les recours et les mesures de réparation dans la jurisprudence des organes conventionnels et le troisième sur les enquêtes et les visites de pays ;</w:t>
      </w:r>
    </w:p>
    <w:p w14:paraId="16A57ED9" w14:textId="77777777" w:rsidR="008638EA" w:rsidRPr="008638EA" w:rsidRDefault="008638EA" w:rsidP="008638EA">
      <w:pPr>
        <w:pStyle w:val="SingleTxt"/>
        <w:numPr>
          <w:ilvl w:val="0"/>
          <w:numId w:val="31"/>
        </w:numPr>
        <w:spacing w:line="240" w:lineRule="exact"/>
        <w:ind w:left="1267" w:firstLine="0"/>
      </w:pPr>
      <w:r w:rsidRPr="008638EA">
        <w:rPr>
          <w:rFonts w:eastAsia="Times New Roman"/>
        </w:rPr>
        <w:t>En outre, les organes conventionnels ont présenté à la trente</w:t>
      </w:r>
      <w:r w:rsidRPr="008638EA">
        <w:rPr>
          <w:rFonts w:eastAsia="Times New Roman"/>
        </w:rPr>
        <w:noBreakHyphen/>
        <w:t xml:space="preserve">quatrième réunion des présidentes et présidents des contributions écrites qui peuvent être consultées sur la page Web consacrée à la </w:t>
      </w:r>
      <w:r w:rsidRPr="008638EA">
        <w:rPr>
          <w:rFonts w:eastAsia="Times New Roman"/>
          <w:szCs w:val="20"/>
        </w:rPr>
        <w:t>réunion</w:t>
      </w:r>
      <w:r w:rsidRPr="008638EA">
        <w:rPr>
          <w:rStyle w:val="FootnoteReference"/>
          <w:sz w:val="20"/>
          <w:szCs w:val="20"/>
        </w:rPr>
        <w:footnoteReference w:id="3"/>
      </w:r>
      <w:r w:rsidRPr="008638EA">
        <w:rPr>
          <w:rFonts w:eastAsia="Times New Roman"/>
          <w:szCs w:val="20"/>
        </w:rPr>
        <w:t>.</w:t>
      </w:r>
    </w:p>
    <w:p w14:paraId="6600020D" w14:textId="77777777" w:rsidR="008638EA" w:rsidRPr="008638EA" w:rsidRDefault="008638EA" w:rsidP="008638EA">
      <w:pPr>
        <w:pStyle w:val="SingleTxt"/>
        <w:spacing w:after="0" w:line="120" w:lineRule="exact"/>
        <w:rPr>
          <w:sz w:val="10"/>
        </w:rPr>
      </w:pPr>
    </w:p>
    <w:p w14:paraId="295BA7E8" w14:textId="77777777" w:rsidR="008638EA" w:rsidRPr="008638EA" w:rsidRDefault="008638EA" w:rsidP="008638EA">
      <w:pPr>
        <w:pStyle w:val="SingleTxt"/>
        <w:spacing w:after="0" w:line="120" w:lineRule="exact"/>
        <w:rPr>
          <w:sz w:val="10"/>
        </w:rPr>
      </w:pPr>
    </w:p>
    <w:p w14:paraId="3C453A6F" w14:textId="77777777" w:rsidR="008638EA" w:rsidRPr="008638EA" w:rsidRDefault="008638EA" w:rsidP="008638EA">
      <w:pPr>
        <w:pStyle w:val="HCh0"/>
        <w:ind w:left="1267" w:right="1260" w:hanging="1267"/>
        <w:rPr>
          <w:lang w:val="fr-CA"/>
        </w:rPr>
      </w:pPr>
      <w:r w:rsidRPr="008638EA">
        <w:rPr>
          <w:rFonts w:eastAsia="Times New Roman"/>
          <w:bCs/>
          <w:szCs w:val="28"/>
          <w:lang w:val="fr-CA"/>
        </w:rPr>
        <w:tab/>
        <w:t>II.</w:t>
      </w:r>
      <w:r w:rsidRPr="008638EA">
        <w:rPr>
          <w:rFonts w:eastAsia="Times New Roman"/>
          <w:bCs/>
          <w:szCs w:val="28"/>
          <w:lang w:val="fr-CA"/>
        </w:rPr>
        <w:tab/>
        <w:t>Organisation de la réunion</w:t>
      </w:r>
    </w:p>
    <w:p w14:paraId="46DF9548" w14:textId="77777777" w:rsidR="008638EA" w:rsidRPr="008638EA" w:rsidRDefault="008638EA" w:rsidP="008638EA">
      <w:pPr>
        <w:pStyle w:val="SingleTxt"/>
        <w:spacing w:after="0" w:line="120" w:lineRule="exact"/>
        <w:rPr>
          <w:sz w:val="10"/>
        </w:rPr>
      </w:pPr>
    </w:p>
    <w:p w14:paraId="0A6EC6A6" w14:textId="77777777" w:rsidR="008638EA" w:rsidRPr="008638EA" w:rsidRDefault="008638EA" w:rsidP="008638EA">
      <w:pPr>
        <w:pStyle w:val="SingleTxt"/>
        <w:spacing w:after="0" w:line="120" w:lineRule="exact"/>
        <w:rPr>
          <w:sz w:val="10"/>
        </w:rPr>
      </w:pPr>
    </w:p>
    <w:p w14:paraId="56C77976" w14:textId="1DD1DD6D" w:rsidR="008638EA" w:rsidRPr="008638EA" w:rsidRDefault="008638EA" w:rsidP="008638EA">
      <w:pPr>
        <w:pStyle w:val="SingleTxt"/>
        <w:numPr>
          <w:ilvl w:val="0"/>
          <w:numId w:val="31"/>
        </w:numPr>
        <w:spacing w:line="240" w:lineRule="exact"/>
        <w:ind w:left="1267" w:firstLine="0"/>
      </w:pPr>
      <w:r w:rsidRPr="008638EA">
        <w:rPr>
          <w:rFonts w:eastAsia="Times New Roman"/>
        </w:rPr>
        <w:t>Les dix présidentes et présidents ont participé à la réunion, comme suit : Mohamed Abdel-Moneim, Comité des droits économiques, sociaux et culturels ; Gladys Acosta Vargas, Comité pour l</w:t>
      </w:r>
      <w:r w:rsidR="00AD044D">
        <w:rPr>
          <w:rFonts w:eastAsia="Times New Roman"/>
        </w:rPr>
        <w:t>’</w:t>
      </w:r>
      <w:r w:rsidRPr="008638EA">
        <w:rPr>
          <w:rFonts w:eastAsia="Times New Roman"/>
        </w:rPr>
        <w:t>élimination de la discrimination à l</w:t>
      </w:r>
      <w:r w:rsidR="00AD044D">
        <w:rPr>
          <w:rFonts w:eastAsia="Times New Roman"/>
        </w:rPr>
        <w:t>’</w:t>
      </w:r>
      <w:r w:rsidRPr="008638EA">
        <w:rPr>
          <w:rFonts w:eastAsia="Times New Roman"/>
        </w:rPr>
        <w:t>égard des femmes ; Edgar Corzo Sosa, Comité pour la protection des droits de tous les travailleurs migrants et des membres de leur famille ; Claude Heller, Comité contre la torture ; Suzanne Jabbour, Sous-Comité pour la prévention de la torture et autres peines ou traitements cruels, inhumains ou dégradants ; Rosemary Kayess, Comité des droits des personnes handicapées ; Mikiko Otani, Comité des droits de l</w:t>
      </w:r>
      <w:r w:rsidR="00AD044D">
        <w:rPr>
          <w:rFonts w:eastAsia="Times New Roman"/>
        </w:rPr>
        <w:t>’</w:t>
      </w:r>
      <w:r w:rsidRPr="008638EA">
        <w:rPr>
          <w:rFonts w:eastAsia="Times New Roman"/>
        </w:rPr>
        <w:t>enfant ; Photini Pazartzis, Comité des droits de l</w:t>
      </w:r>
      <w:r w:rsidR="00AD044D">
        <w:rPr>
          <w:rFonts w:eastAsia="Times New Roman"/>
        </w:rPr>
        <w:t>’</w:t>
      </w:r>
      <w:r w:rsidRPr="008638EA">
        <w:rPr>
          <w:rFonts w:eastAsia="Times New Roman"/>
        </w:rPr>
        <w:t>homme ; Verene Shepherd, Comité pour l</w:t>
      </w:r>
      <w:r w:rsidR="00AD044D">
        <w:rPr>
          <w:rFonts w:eastAsia="Times New Roman"/>
        </w:rPr>
        <w:t>’</w:t>
      </w:r>
      <w:r w:rsidRPr="008638EA">
        <w:rPr>
          <w:rFonts w:eastAsia="Times New Roman"/>
        </w:rPr>
        <w:t>élimination de la discrimination raciale ; Carmen Rosa Villa Quintana, Comité des disparitions forcées.</w:t>
      </w:r>
    </w:p>
    <w:p w14:paraId="3D8B95AF" w14:textId="77777777" w:rsidR="008638EA" w:rsidRPr="008638EA" w:rsidRDefault="008638EA" w:rsidP="008638EA">
      <w:pPr>
        <w:pStyle w:val="SingleTxt"/>
        <w:numPr>
          <w:ilvl w:val="0"/>
          <w:numId w:val="31"/>
        </w:numPr>
        <w:spacing w:line="240" w:lineRule="exact"/>
        <w:ind w:left="1267" w:firstLine="0"/>
      </w:pPr>
      <w:r w:rsidRPr="008638EA">
        <w:rPr>
          <w:rFonts w:eastAsia="Times New Roman"/>
        </w:rPr>
        <w:t>À la première séance, le 31 mai 2022, M. Corzo Sosa a été élu président de la trente-quatrième réunion par acclamation et M. Heller a été élu vice-président, selon le principe établi de la présidence tournante.</w:t>
      </w:r>
    </w:p>
    <w:p w14:paraId="2EFA310B" w14:textId="76E1B3F7" w:rsidR="008638EA" w:rsidRPr="008638EA" w:rsidRDefault="008638EA" w:rsidP="008638EA">
      <w:pPr>
        <w:pStyle w:val="SingleTxt"/>
        <w:numPr>
          <w:ilvl w:val="0"/>
          <w:numId w:val="32"/>
        </w:numPr>
        <w:spacing w:line="240" w:lineRule="exact"/>
        <w:ind w:left="1267" w:firstLine="0"/>
      </w:pPr>
      <w:r w:rsidRPr="008638EA">
        <w:rPr>
          <w:rFonts w:eastAsia="Times New Roman"/>
        </w:rPr>
        <w:t>À la première séance, Karin Lucke, au nom du directeur du Bureau de New York du Haut</w:t>
      </w:r>
      <w:r w:rsidRPr="008638EA">
        <w:rPr>
          <w:rFonts w:eastAsia="Times New Roman"/>
        </w:rPr>
        <w:noBreakHyphen/>
        <w:t>Commissariat des Nations Unies aux droits de l</w:t>
      </w:r>
      <w:r w:rsidR="00AD044D">
        <w:rPr>
          <w:rFonts w:eastAsia="Times New Roman"/>
        </w:rPr>
        <w:t>’</w:t>
      </w:r>
      <w:r w:rsidRPr="008638EA">
        <w:rPr>
          <w:rFonts w:eastAsia="Times New Roman"/>
        </w:rPr>
        <w:t>homme (HCDH) a accueilli les présidentes et présidents et a formulé des observations liminaires. Elle a souligné que la réunion offrait une occasion grandement attendue pour les présidentes et présidents de se rencontrer en personne pour la première fois depuis 2019 et a encouragé les présidentes et présidents à profiter de la réunion pour discuter des propositions concrètes découlant du rapport des cofacilitateurs de l</w:t>
      </w:r>
      <w:r w:rsidR="00AD044D">
        <w:rPr>
          <w:rFonts w:eastAsia="Times New Roman"/>
        </w:rPr>
        <w:t>’</w:t>
      </w:r>
      <w:r w:rsidRPr="008638EA">
        <w:rPr>
          <w:rFonts w:eastAsia="Times New Roman"/>
        </w:rPr>
        <w:t>examen du système des organes conventionnels de 2020, notamment celles visant à établir un cycle d</w:t>
      </w:r>
      <w:r w:rsidR="00AD044D">
        <w:rPr>
          <w:rFonts w:eastAsia="Times New Roman"/>
        </w:rPr>
        <w:t>’</w:t>
      </w:r>
      <w:r w:rsidRPr="008638EA">
        <w:rPr>
          <w:rFonts w:eastAsia="Times New Roman"/>
        </w:rPr>
        <w:t>examen prévisible, à harmoniser et aligner davantage les méthodes de travail et à déterminer les besoins et les possibilités en matière de passage au numérique. Elle a remercié les présidentes et présidents et les comités de continuer à accomplir leur travail essentiel, notamment en cernant les enjeux en vue de préparer un dialogue constructif avec les États parties, en rédigeant et en adoptant des listes de questions avant la présentation des rapports, en surveillant les États parties à distance et en poursuivant leur travail thématique afin de fournir des orientations aux États parties sur la façon de respecter leurs obligations en matière de droits humains.</w:t>
      </w:r>
    </w:p>
    <w:p w14:paraId="4F383E00" w14:textId="28C5DABB" w:rsidR="008638EA" w:rsidRPr="008638EA" w:rsidRDefault="008638EA" w:rsidP="008638EA">
      <w:pPr>
        <w:pStyle w:val="SingleTxt"/>
        <w:numPr>
          <w:ilvl w:val="0"/>
          <w:numId w:val="32"/>
        </w:numPr>
        <w:spacing w:line="240" w:lineRule="exact"/>
        <w:ind w:left="1267" w:firstLine="0"/>
      </w:pPr>
      <w:r w:rsidRPr="008638EA">
        <w:rPr>
          <w:rFonts w:eastAsia="Times New Roman"/>
        </w:rPr>
        <w:t>M</w:t>
      </w:r>
      <w:r w:rsidRPr="008638EA">
        <w:rPr>
          <w:rFonts w:eastAsia="Times New Roman"/>
          <w:vertAlign w:val="superscript"/>
        </w:rPr>
        <w:t>me</w:t>
      </w:r>
      <w:r w:rsidRPr="008638EA">
        <w:rPr>
          <w:rFonts w:eastAsia="Times New Roman"/>
        </w:rPr>
        <w:t> Lucke a établi des liens entre le travail accompli par les organes conventionnels et l</w:t>
      </w:r>
      <w:r w:rsidR="00AD044D">
        <w:rPr>
          <w:rFonts w:eastAsia="Times New Roman"/>
        </w:rPr>
        <w:t>’</w:t>
      </w:r>
      <w:r w:rsidRPr="008638EA">
        <w:rPr>
          <w:rFonts w:eastAsia="Times New Roman"/>
        </w:rPr>
        <w:t>Appel à l</w:t>
      </w:r>
      <w:r w:rsidR="00AD044D">
        <w:rPr>
          <w:rFonts w:eastAsia="Times New Roman"/>
        </w:rPr>
        <w:t>’</w:t>
      </w:r>
      <w:r w:rsidRPr="008638EA">
        <w:rPr>
          <w:rFonts w:eastAsia="Times New Roman"/>
        </w:rPr>
        <w:t xml:space="preserve">action en faveur des droits humains lancé par le Secrétaire général et son rapport intitulé </w:t>
      </w:r>
      <w:r w:rsidRPr="008638EA">
        <w:rPr>
          <w:rFonts w:eastAsia="Times New Roman"/>
          <w:i/>
          <w:iCs/>
        </w:rPr>
        <w:t>Notre Programme commun</w:t>
      </w:r>
      <w:r w:rsidRPr="008638EA">
        <w:rPr>
          <w:rFonts w:eastAsia="Times New Roman"/>
        </w:rPr>
        <w:t xml:space="preserve"> (</w:t>
      </w:r>
      <w:hyperlink r:id="rId28" w:history="1">
        <w:r w:rsidRPr="008638EA">
          <w:rPr>
            <w:rFonts w:eastAsia="Times New Roman"/>
            <w:color w:val="0000FF"/>
          </w:rPr>
          <w:t>A/75/982</w:t>
        </w:r>
      </w:hyperlink>
      <w:r w:rsidRPr="008638EA">
        <w:rPr>
          <w:rFonts w:eastAsia="Times New Roman"/>
        </w:rPr>
        <w:t>), dans lequel l</w:t>
      </w:r>
      <w:r w:rsidR="00AD044D">
        <w:rPr>
          <w:rFonts w:eastAsia="Times New Roman"/>
        </w:rPr>
        <w:t>’</w:t>
      </w:r>
      <w:r w:rsidRPr="008638EA">
        <w:rPr>
          <w:rFonts w:eastAsia="Times New Roman"/>
        </w:rPr>
        <w:t>importance des organes conventionnels et la nécessité de garantir à l</w:t>
      </w:r>
      <w:r w:rsidR="00AD044D">
        <w:rPr>
          <w:rFonts w:eastAsia="Times New Roman"/>
        </w:rPr>
        <w:t>’</w:t>
      </w:r>
      <w:r w:rsidRPr="008638EA">
        <w:rPr>
          <w:rFonts w:eastAsia="Times New Roman"/>
        </w:rPr>
        <w:t>ensemble des organes conventionnels un financement plus durable sont reconnues. Elle a expliqué que les recommandations des organes conventionnels étaient devenues un élément central de l</w:t>
      </w:r>
      <w:r w:rsidR="00AD044D">
        <w:rPr>
          <w:rFonts w:eastAsia="Times New Roman"/>
        </w:rPr>
        <w:t>’</w:t>
      </w:r>
      <w:r w:rsidRPr="008638EA">
        <w:rPr>
          <w:rFonts w:eastAsia="Times New Roman"/>
        </w:rPr>
        <w:t>analyse des lois et pratiques en matière de droits humains au niveau national et de celle du respect, par les États, de leurs obligations internationales en matière de droits humains. Elle a souligné que les équipes de pays des Nations Unies établissaient de plus en plus de liens entre les recommandations des organes conventionnels et les objectifs de développement durable afin de favoriser un appui cohérent et efficace aux pays qui s</w:t>
      </w:r>
      <w:r w:rsidR="00AD044D">
        <w:rPr>
          <w:rFonts w:eastAsia="Times New Roman"/>
        </w:rPr>
        <w:t>’</w:t>
      </w:r>
      <w:r w:rsidRPr="008638EA">
        <w:rPr>
          <w:rFonts w:eastAsia="Times New Roman"/>
        </w:rPr>
        <w:t>efforcent de réaliser le Programme de développement durable à l</w:t>
      </w:r>
      <w:r w:rsidR="00AD044D">
        <w:rPr>
          <w:rFonts w:eastAsia="Times New Roman"/>
        </w:rPr>
        <w:t>’</w:t>
      </w:r>
      <w:r w:rsidRPr="008638EA">
        <w:rPr>
          <w:rFonts w:eastAsia="Times New Roman"/>
        </w:rPr>
        <w:t>horizon 2030.</w:t>
      </w:r>
    </w:p>
    <w:p w14:paraId="3BAF5905" w14:textId="190688BB" w:rsidR="008638EA" w:rsidRPr="008638EA" w:rsidRDefault="008638EA" w:rsidP="008638EA">
      <w:pPr>
        <w:pStyle w:val="SingleTxt"/>
        <w:numPr>
          <w:ilvl w:val="0"/>
          <w:numId w:val="32"/>
        </w:numPr>
        <w:spacing w:line="240" w:lineRule="exact"/>
        <w:ind w:left="1267" w:firstLine="0"/>
      </w:pPr>
      <w:r w:rsidRPr="008638EA">
        <w:rPr>
          <w:rFonts w:eastAsia="Times New Roman"/>
        </w:rPr>
        <w:t>Le nouveau président a remercié la présidente sortante, M</w:t>
      </w:r>
      <w:r w:rsidRPr="008638EA">
        <w:rPr>
          <w:rFonts w:eastAsia="Times New Roman"/>
          <w:vertAlign w:val="superscript"/>
        </w:rPr>
        <w:t>me </w:t>
      </w:r>
      <w:r w:rsidRPr="008638EA">
        <w:rPr>
          <w:rFonts w:eastAsia="Times New Roman"/>
        </w:rPr>
        <w:t>Kayess, pour le leadership dont elle a fait preuve en présidant la réunion de 2021 pendant une période particulièrement difficile et a souhaité la bienvenue aux participantes et participants à la trente</w:t>
      </w:r>
      <w:r w:rsidRPr="008638EA">
        <w:rPr>
          <w:rFonts w:eastAsia="Times New Roman"/>
        </w:rPr>
        <w:noBreakHyphen/>
        <w:t>quatrième réunion. Il a souligné l</w:t>
      </w:r>
      <w:r w:rsidR="00AD044D">
        <w:rPr>
          <w:rFonts w:eastAsia="Times New Roman"/>
        </w:rPr>
        <w:t>’</w:t>
      </w:r>
      <w:r w:rsidRPr="008638EA">
        <w:rPr>
          <w:rFonts w:eastAsia="Times New Roman"/>
        </w:rPr>
        <w:t>importance de s</w:t>
      </w:r>
      <w:r w:rsidR="00AD044D">
        <w:rPr>
          <w:rFonts w:eastAsia="Times New Roman"/>
        </w:rPr>
        <w:t>’</w:t>
      </w:r>
      <w:r w:rsidRPr="008638EA">
        <w:rPr>
          <w:rFonts w:eastAsia="Times New Roman"/>
        </w:rPr>
        <w:t>entendre sur le suivi de l</w:t>
      </w:r>
      <w:r w:rsidR="00AD044D">
        <w:rPr>
          <w:rFonts w:eastAsia="Times New Roman"/>
        </w:rPr>
        <w:t>’</w:t>
      </w:r>
      <w:r w:rsidRPr="008638EA">
        <w:rPr>
          <w:rFonts w:eastAsia="Times New Roman"/>
        </w:rPr>
        <w:t>examen de la situation du système des organes conventionnels effectué par l</w:t>
      </w:r>
      <w:r w:rsidR="00AD044D">
        <w:rPr>
          <w:rFonts w:eastAsia="Times New Roman"/>
        </w:rPr>
        <w:t>’</w:t>
      </w:r>
      <w:r w:rsidRPr="008638EA">
        <w:rPr>
          <w:rFonts w:eastAsia="Times New Roman"/>
        </w:rPr>
        <w:t>Assemblée générale en 2020, afin de parvenir à un résultat qui renforce le système. Il a observé que les organes conventionnels devaient renforcer la cohérence et la complémentarité de leurs recommandations afin de garantir l</w:t>
      </w:r>
      <w:r w:rsidR="00AD044D">
        <w:rPr>
          <w:rFonts w:eastAsia="Times New Roman"/>
        </w:rPr>
        <w:t>’</w:t>
      </w:r>
      <w:r w:rsidRPr="008638EA">
        <w:rPr>
          <w:rFonts w:eastAsia="Times New Roman"/>
        </w:rPr>
        <w:t>indivisibilité véritable des droits humains, leur interdépendance et leur renforcement mutuel. Il a suggéré que le travail du HCDH sur le renforcement des outils et des plateformes numériques inclue dorénavant la jurisprudence des comités, leurs observations générales et leurs recommandations, la liste de questions préalables à la présentation des rapports et les façons dont les recommandations sont mises en œuvre. Il a également proposé de faire mieux connaître le travail des organes conventionnels et de le rendre plus accessible en publiant une collection de 10 petits volumes – un pour chaque organe conventionnel – expliquant ce que font ces organes et présentant leurs observations et recommandations générales, ainsi que les répercussions concrètes de leur travail. Il a également exprimé l</w:t>
      </w:r>
      <w:r w:rsidR="00AD044D">
        <w:rPr>
          <w:rFonts w:eastAsia="Times New Roman"/>
        </w:rPr>
        <w:t>’</w:t>
      </w:r>
      <w:r w:rsidRPr="008638EA">
        <w:rPr>
          <w:rFonts w:eastAsia="Times New Roman"/>
        </w:rPr>
        <w:t>idée que des universités et institutions prestigieuses qui se consacrent à l</w:t>
      </w:r>
      <w:r w:rsidR="00AD044D">
        <w:rPr>
          <w:rFonts w:eastAsia="Times New Roman"/>
        </w:rPr>
        <w:t>’</w:t>
      </w:r>
      <w:r w:rsidRPr="008638EA">
        <w:rPr>
          <w:rFonts w:eastAsia="Times New Roman"/>
        </w:rPr>
        <w:t>étude des droits humains puissent participer aux travaux des organes conventionnels, en leur fournissant des informations précieuses et en les aidant à mieux remplir le mandat que leur attribuent les traités.</w:t>
      </w:r>
    </w:p>
    <w:p w14:paraId="50F6F88C" w14:textId="77FA2761" w:rsidR="008638EA" w:rsidRPr="008638EA" w:rsidRDefault="008638EA" w:rsidP="008638EA">
      <w:pPr>
        <w:pStyle w:val="SingleTxt"/>
        <w:numPr>
          <w:ilvl w:val="0"/>
          <w:numId w:val="32"/>
        </w:numPr>
        <w:spacing w:line="240" w:lineRule="exact"/>
        <w:ind w:left="1267" w:firstLine="0"/>
      </w:pPr>
      <w:r w:rsidRPr="008638EA">
        <w:rPr>
          <w:rFonts w:eastAsia="Times New Roman"/>
        </w:rPr>
        <w:t>Les présidentes et présidents des organes conventionnels ont félicité le président et le vice-président de la trente-quatrième réunion annuelle et ont remercié la présidente sortante pour son engagement et son leadership et pour avoir déposé la proposition du Comité des droits des personnes handicapées</w:t>
      </w:r>
      <w:r w:rsidRPr="008638EA">
        <w:rPr>
          <w:rStyle w:val="FootnoteReference"/>
          <w:sz w:val="20"/>
        </w:rPr>
        <w:footnoteReference w:id="4"/>
      </w:r>
      <w:r w:rsidRPr="008638EA">
        <w:rPr>
          <w:rFonts w:eastAsia="Times New Roman"/>
        </w:rPr>
        <w:t>, notamment pour les modifications qu</w:t>
      </w:r>
      <w:r w:rsidR="00AD044D">
        <w:rPr>
          <w:rFonts w:eastAsia="Times New Roman"/>
        </w:rPr>
        <w:t>’</w:t>
      </w:r>
      <w:r w:rsidRPr="008638EA">
        <w:rPr>
          <w:rFonts w:eastAsia="Times New Roman"/>
        </w:rPr>
        <w:t>elle a intégrées dans la version révisée</w:t>
      </w:r>
      <w:r w:rsidRPr="008638EA">
        <w:rPr>
          <w:rStyle w:val="FootnoteReference"/>
          <w:sz w:val="20"/>
        </w:rPr>
        <w:footnoteReference w:id="5"/>
      </w:r>
      <w:r w:rsidRPr="008638EA">
        <w:rPr>
          <w:rFonts w:eastAsia="Times New Roman"/>
        </w:rPr>
        <w:t>.</w:t>
      </w:r>
    </w:p>
    <w:p w14:paraId="2DA9E3A2" w14:textId="312BBC03" w:rsidR="008638EA" w:rsidRPr="008638EA" w:rsidRDefault="008638EA" w:rsidP="008638EA">
      <w:pPr>
        <w:pStyle w:val="SingleTxt"/>
        <w:numPr>
          <w:ilvl w:val="0"/>
          <w:numId w:val="32"/>
        </w:numPr>
        <w:spacing w:line="240" w:lineRule="exact"/>
        <w:ind w:left="1267" w:firstLine="0"/>
      </w:pPr>
      <w:r w:rsidRPr="008638EA">
        <w:rPr>
          <w:rFonts w:eastAsia="Times New Roman"/>
        </w:rPr>
        <w:t>Les présidentes et présidents ont adopté le projet d</w:t>
      </w:r>
      <w:r w:rsidR="00AD044D">
        <w:rPr>
          <w:rFonts w:eastAsia="Times New Roman"/>
        </w:rPr>
        <w:t>’</w:t>
      </w:r>
      <w:r w:rsidRPr="008638EA">
        <w:rPr>
          <w:rFonts w:eastAsia="Times New Roman"/>
        </w:rPr>
        <w:t>ordre du jour révisé par l</w:t>
      </w:r>
      <w:r w:rsidR="00AD044D">
        <w:rPr>
          <w:rFonts w:eastAsia="Times New Roman"/>
        </w:rPr>
        <w:t>’</w:t>
      </w:r>
      <w:r w:rsidRPr="008638EA">
        <w:rPr>
          <w:rFonts w:eastAsia="Times New Roman"/>
        </w:rPr>
        <w:t>ajout du point 4 sur les procédures de communication individuelle et les trois sous</w:t>
      </w:r>
      <w:r w:rsidRPr="008638EA">
        <w:rPr>
          <w:rFonts w:eastAsia="Times New Roman"/>
        </w:rPr>
        <w:noBreakHyphen/>
        <w:t>points au point 3, soit le point 3.1 sur la procédure d</w:t>
      </w:r>
      <w:r w:rsidR="00AD044D">
        <w:rPr>
          <w:rFonts w:eastAsia="Times New Roman"/>
        </w:rPr>
        <w:t>’</w:t>
      </w:r>
      <w:r w:rsidRPr="008638EA">
        <w:rPr>
          <w:rFonts w:eastAsia="Times New Roman"/>
        </w:rPr>
        <w:t>action en urgence, le point 3.2 sur les procédures d</w:t>
      </w:r>
      <w:r w:rsidR="00AD044D">
        <w:rPr>
          <w:rFonts w:eastAsia="Times New Roman"/>
        </w:rPr>
        <w:t>’</w:t>
      </w:r>
      <w:r w:rsidRPr="008638EA">
        <w:rPr>
          <w:rFonts w:eastAsia="Times New Roman"/>
        </w:rPr>
        <w:t>enquête et de visite et le point 3.3 sur le retard accumulé dans l</w:t>
      </w:r>
      <w:r w:rsidR="00AD044D">
        <w:rPr>
          <w:rFonts w:eastAsia="Times New Roman"/>
        </w:rPr>
        <w:t>’</w:t>
      </w:r>
      <w:r w:rsidRPr="008638EA">
        <w:rPr>
          <w:rFonts w:eastAsia="Times New Roman"/>
        </w:rPr>
        <w:t>examen des rapports d</w:t>
      </w:r>
      <w:r w:rsidR="00AD044D">
        <w:rPr>
          <w:rFonts w:eastAsia="Times New Roman"/>
        </w:rPr>
        <w:t>’</w:t>
      </w:r>
      <w:r w:rsidRPr="008638EA">
        <w:rPr>
          <w:rFonts w:eastAsia="Times New Roman"/>
        </w:rPr>
        <w:t>États parties. Les présidentes et présidents ont également adopté le projet révisé de programme de travail de la réunion (voir l</w:t>
      </w:r>
      <w:r w:rsidR="00AD044D">
        <w:rPr>
          <w:rFonts w:eastAsia="Times New Roman"/>
        </w:rPr>
        <w:t>’</w:t>
      </w:r>
      <w:r w:rsidRPr="008638EA">
        <w:rPr>
          <w:rFonts w:eastAsia="Times New Roman"/>
        </w:rPr>
        <w:t>annexe).</w:t>
      </w:r>
    </w:p>
    <w:p w14:paraId="698E9058" w14:textId="77777777" w:rsidR="008638EA" w:rsidRPr="008638EA" w:rsidRDefault="008638EA" w:rsidP="008638EA">
      <w:pPr>
        <w:pStyle w:val="SingleTxt"/>
        <w:spacing w:after="0" w:line="120" w:lineRule="exact"/>
        <w:rPr>
          <w:sz w:val="10"/>
        </w:rPr>
      </w:pPr>
    </w:p>
    <w:p w14:paraId="1D447FA6" w14:textId="77777777" w:rsidR="008638EA" w:rsidRPr="008638EA" w:rsidRDefault="008638EA" w:rsidP="008638EA">
      <w:pPr>
        <w:pStyle w:val="SingleTxt"/>
        <w:spacing w:after="0" w:line="120" w:lineRule="exact"/>
        <w:rPr>
          <w:sz w:val="10"/>
        </w:rPr>
      </w:pPr>
    </w:p>
    <w:p w14:paraId="67E1CA8F" w14:textId="77777777" w:rsidR="008638EA" w:rsidRPr="008638EA" w:rsidRDefault="008638EA" w:rsidP="008638EA">
      <w:pPr>
        <w:pStyle w:val="HCh0"/>
        <w:ind w:left="1267" w:right="1260" w:hanging="1267"/>
        <w:rPr>
          <w:lang w:val="fr-CA"/>
        </w:rPr>
      </w:pPr>
      <w:r w:rsidRPr="008638EA">
        <w:rPr>
          <w:rFonts w:eastAsia="Times New Roman"/>
          <w:bCs/>
          <w:szCs w:val="28"/>
          <w:lang w:val="fr-CA"/>
        </w:rPr>
        <w:tab/>
        <w:t>III.</w:t>
      </w:r>
      <w:r w:rsidRPr="008638EA">
        <w:rPr>
          <w:rFonts w:eastAsia="Times New Roman"/>
          <w:bCs/>
          <w:szCs w:val="28"/>
          <w:lang w:val="fr-CA"/>
        </w:rPr>
        <w:tab/>
        <w:t>Résumé des débats</w:t>
      </w:r>
    </w:p>
    <w:p w14:paraId="5C24C62F" w14:textId="77777777" w:rsidR="008638EA" w:rsidRPr="008638EA" w:rsidRDefault="008638EA" w:rsidP="008638EA">
      <w:pPr>
        <w:pStyle w:val="SingleTxt"/>
        <w:spacing w:after="0" w:line="120" w:lineRule="exact"/>
        <w:rPr>
          <w:sz w:val="10"/>
        </w:rPr>
      </w:pPr>
    </w:p>
    <w:p w14:paraId="09D3EB0B" w14:textId="77777777" w:rsidR="008638EA" w:rsidRPr="008638EA" w:rsidRDefault="008638EA" w:rsidP="008638EA">
      <w:pPr>
        <w:pStyle w:val="SingleTxt"/>
        <w:spacing w:after="0" w:line="120" w:lineRule="exact"/>
        <w:rPr>
          <w:sz w:val="10"/>
        </w:rPr>
      </w:pPr>
    </w:p>
    <w:p w14:paraId="21ECC30A" w14:textId="2D3A9E80"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A.</w:t>
      </w:r>
      <w:r w:rsidRPr="008638EA">
        <w:tab/>
        <w:t>Suivi de l</w:t>
      </w:r>
      <w:r w:rsidR="00AD044D">
        <w:t>’</w:t>
      </w:r>
      <w:r w:rsidRPr="008638EA">
        <w:t>examen de la situation du système des organes conventionnels effectué par l</w:t>
      </w:r>
      <w:r w:rsidR="00AD044D">
        <w:t>’</w:t>
      </w:r>
      <w:r w:rsidRPr="008638EA">
        <w:t>Assemblée générale en 2020</w:t>
      </w:r>
    </w:p>
    <w:p w14:paraId="13031966" w14:textId="77777777" w:rsidR="008638EA" w:rsidRPr="008638EA" w:rsidRDefault="008638EA" w:rsidP="008638EA">
      <w:pPr>
        <w:pStyle w:val="SingleTxt"/>
        <w:spacing w:after="0" w:line="120" w:lineRule="exact"/>
        <w:rPr>
          <w:sz w:val="10"/>
        </w:rPr>
      </w:pPr>
    </w:p>
    <w:p w14:paraId="78F20B75" w14:textId="77777777" w:rsidR="008638EA" w:rsidRPr="008638EA" w:rsidRDefault="008638EA" w:rsidP="008638EA">
      <w:pPr>
        <w:pStyle w:val="SingleTxt"/>
        <w:spacing w:after="0" w:line="120" w:lineRule="exact"/>
        <w:rPr>
          <w:sz w:val="10"/>
        </w:rPr>
      </w:pPr>
    </w:p>
    <w:p w14:paraId="78AE8A8D" w14:textId="315EB4FD" w:rsidR="008638EA" w:rsidRPr="008638EA" w:rsidRDefault="008638EA" w:rsidP="008638EA">
      <w:pPr>
        <w:pStyle w:val="SingleTxt"/>
        <w:numPr>
          <w:ilvl w:val="0"/>
          <w:numId w:val="32"/>
        </w:numPr>
        <w:spacing w:line="240" w:lineRule="exact"/>
        <w:ind w:left="1267" w:firstLine="0"/>
      </w:pPr>
      <w:r w:rsidRPr="008638EA">
        <w:rPr>
          <w:rFonts w:eastAsia="Times New Roman"/>
        </w:rPr>
        <w:t>Lors de la première séance, le 31 mai 2022, et de la quatrième, le 1</w:t>
      </w:r>
      <w:r w:rsidRPr="008638EA">
        <w:rPr>
          <w:rFonts w:eastAsia="Times New Roman"/>
          <w:vertAlign w:val="superscript"/>
        </w:rPr>
        <w:t>er </w:t>
      </w:r>
      <w:r w:rsidRPr="008638EA">
        <w:rPr>
          <w:rFonts w:eastAsia="Times New Roman"/>
        </w:rPr>
        <w:t>juin 2022, les présidentes et présidents ont tenu des discussions sur l</w:t>
      </w:r>
      <w:r w:rsidR="00AD044D">
        <w:rPr>
          <w:rFonts w:eastAsia="Times New Roman"/>
        </w:rPr>
        <w:t>’</w:t>
      </w:r>
      <w:r w:rsidRPr="008638EA">
        <w:rPr>
          <w:rFonts w:eastAsia="Times New Roman"/>
        </w:rPr>
        <w:t>examen effectué par l</w:t>
      </w:r>
      <w:r w:rsidR="00AD044D">
        <w:rPr>
          <w:rFonts w:eastAsia="Times New Roman"/>
        </w:rPr>
        <w:t>’</w:t>
      </w:r>
      <w:r w:rsidRPr="008638EA">
        <w:rPr>
          <w:rFonts w:eastAsia="Times New Roman"/>
        </w:rPr>
        <w:t>Assemblée générale en 2020 de la situation du système des organes conventionnels et ont convenu de consacrer leur temps à la proposition des présidentes et présidents visant le renforcement des organes conventionnels, notamment un cycle d</w:t>
      </w:r>
      <w:r w:rsidR="00AD044D">
        <w:rPr>
          <w:rFonts w:eastAsia="Times New Roman"/>
        </w:rPr>
        <w:t>’</w:t>
      </w:r>
      <w:r w:rsidRPr="008638EA">
        <w:rPr>
          <w:rFonts w:eastAsia="Times New Roman"/>
        </w:rPr>
        <w:t>examen prévisible tous les huit ans, avec la possibilité d</w:t>
      </w:r>
      <w:r w:rsidR="00AD044D">
        <w:rPr>
          <w:rFonts w:eastAsia="Times New Roman"/>
        </w:rPr>
        <w:t>’</w:t>
      </w:r>
      <w:r w:rsidRPr="008638EA">
        <w:rPr>
          <w:rFonts w:eastAsia="Times New Roman"/>
        </w:rPr>
        <w:t>un examen de suivi intermédiaire, les méthodes de travail et la modernisation numérique. Ils ont également discuté du retard accumulé dans l</w:t>
      </w:r>
      <w:r w:rsidR="00AD044D">
        <w:rPr>
          <w:rFonts w:eastAsia="Times New Roman"/>
        </w:rPr>
        <w:t>’</w:t>
      </w:r>
      <w:r w:rsidRPr="008638EA">
        <w:rPr>
          <w:rFonts w:eastAsia="Times New Roman"/>
        </w:rPr>
        <w:t>examen des rapports des États parties en raison du report de ces examens pendant la pandémie de coronavirus (COVID-19), ainsi que du retard dans l</w:t>
      </w:r>
      <w:r w:rsidR="00AD044D">
        <w:rPr>
          <w:rFonts w:eastAsia="Times New Roman"/>
        </w:rPr>
        <w:t>’</w:t>
      </w:r>
      <w:r w:rsidRPr="008638EA">
        <w:rPr>
          <w:rFonts w:eastAsia="Times New Roman"/>
        </w:rPr>
        <w:t>examen des renseignements complémentaires demandés au titre de l</w:t>
      </w:r>
      <w:r w:rsidR="00AD044D">
        <w:rPr>
          <w:rFonts w:eastAsia="Times New Roman"/>
        </w:rPr>
        <w:t>’</w:t>
      </w:r>
      <w:r w:rsidRPr="008638EA">
        <w:rPr>
          <w:rFonts w:eastAsia="Times New Roman"/>
        </w:rPr>
        <w:t>article 29.4 de la Convention internationale pour la protection de toutes les personnes contre les disparitions forcées. On a fait valoir que le retard accumulé dans l</w:t>
      </w:r>
      <w:r w:rsidR="00AD044D">
        <w:rPr>
          <w:rFonts w:eastAsia="Times New Roman"/>
        </w:rPr>
        <w:t>’</w:t>
      </w:r>
      <w:r w:rsidRPr="008638EA">
        <w:rPr>
          <w:rFonts w:eastAsia="Times New Roman"/>
        </w:rPr>
        <w:t>examen des rapports des États parties était une question distincte de celle du retard dans l</w:t>
      </w:r>
      <w:r w:rsidR="00AD044D">
        <w:rPr>
          <w:rFonts w:eastAsia="Times New Roman"/>
        </w:rPr>
        <w:t>’</w:t>
      </w:r>
      <w:r w:rsidRPr="008638EA">
        <w:rPr>
          <w:rFonts w:eastAsia="Times New Roman"/>
        </w:rPr>
        <w:t>examen des communications individuelles. Les présidentes et présidents ont proposé de traiter cette question dans le cadre de la mise en œuvre du cycle prévisible de huit ans (voir la section V.A ci-dessous).</w:t>
      </w:r>
    </w:p>
    <w:p w14:paraId="5B063796" w14:textId="588D8BB8" w:rsidR="008638EA" w:rsidRPr="008638EA" w:rsidRDefault="008638EA" w:rsidP="008638EA">
      <w:pPr>
        <w:pStyle w:val="SingleTxt"/>
        <w:numPr>
          <w:ilvl w:val="0"/>
          <w:numId w:val="32"/>
        </w:numPr>
        <w:spacing w:line="240" w:lineRule="exact"/>
        <w:ind w:left="1267" w:firstLine="0"/>
      </w:pPr>
      <w:r w:rsidRPr="008638EA">
        <w:rPr>
          <w:rFonts w:eastAsia="Times New Roman"/>
        </w:rPr>
        <w:t>Lors de la première séance, le représentant de l</w:t>
      </w:r>
      <w:r w:rsidR="00AD044D">
        <w:rPr>
          <w:rFonts w:eastAsia="Times New Roman"/>
        </w:rPr>
        <w:t>’</w:t>
      </w:r>
      <w:r w:rsidRPr="008638EA">
        <w:rPr>
          <w:rFonts w:eastAsia="Times New Roman"/>
        </w:rPr>
        <w:t>Académie de droit international humanitaire et de droits humains de Genève a remercié les présidentes et présidents d</w:t>
      </w:r>
      <w:r w:rsidR="00AD044D">
        <w:rPr>
          <w:rFonts w:eastAsia="Times New Roman"/>
        </w:rPr>
        <w:t>’</w:t>
      </w:r>
      <w:r w:rsidRPr="008638EA">
        <w:rPr>
          <w:rFonts w:eastAsia="Times New Roman"/>
        </w:rPr>
        <w:t>avoir permis aux parties intéressées de contribuer à la réunion et d</w:t>
      </w:r>
      <w:r w:rsidR="00AD044D">
        <w:rPr>
          <w:rFonts w:eastAsia="Times New Roman"/>
        </w:rPr>
        <w:t>’</w:t>
      </w:r>
      <w:r w:rsidRPr="008638EA">
        <w:rPr>
          <w:rFonts w:eastAsia="Times New Roman"/>
        </w:rPr>
        <w:t>avoir rendu publiques de nombreuses séances. Le représentant a exhorté les présidentes et présidents à coordonner le calendrier d</w:t>
      </w:r>
      <w:r w:rsidR="00AD044D">
        <w:rPr>
          <w:rFonts w:eastAsia="Times New Roman"/>
        </w:rPr>
        <w:t>’</w:t>
      </w:r>
      <w:r w:rsidRPr="008638EA">
        <w:rPr>
          <w:rFonts w:eastAsia="Times New Roman"/>
        </w:rPr>
        <w:t>examens prévisible entre les organes conventionnels, à inclure les dates d</w:t>
      </w:r>
      <w:r w:rsidR="00AD044D">
        <w:rPr>
          <w:rFonts w:eastAsia="Times New Roman"/>
        </w:rPr>
        <w:t>’</w:t>
      </w:r>
      <w:r w:rsidRPr="008638EA">
        <w:rPr>
          <w:rFonts w:eastAsia="Times New Roman"/>
        </w:rPr>
        <w:t>examen et les dates d</w:t>
      </w:r>
      <w:r w:rsidR="00AD044D">
        <w:rPr>
          <w:rFonts w:eastAsia="Times New Roman"/>
        </w:rPr>
        <w:t>’</w:t>
      </w:r>
      <w:r w:rsidRPr="008638EA">
        <w:rPr>
          <w:rFonts w:eastAsia="Times New Roman"/>
        </w:rPr>
        <w:t>échéance de présentation des rapports des États parties et à habiliter l</w:t>
      </w:r>
      <w:r w:rsidR="00AD044D">
        <w:rPr>
          <w:rFonts w:eastAsia="Times New Roman"/>
        </w:rPr>
        <w:t>’</w:t>
      </w:r>
      <w:r w:rsidRPr="008638EA">
        <w:rPr>
          <w:rFonts w:eastAsia="Times New Roman"/>
        </w:rPr>
        <w:t>assemblée des présidentes et présidents à exercer un contrôle sur les méthodes de travail par le biais d</w:t>
      </w:r>
      <w:r w:rsidR="00AD044D">
        <w:rPr>
          <w:rFonts w:eastAsia="Times New Roman"/>
        </w:rPr>
        <w:t>’</w:t>
      </w:r>
      <w:r w:rsidRPr="008638EA">
        <w:rPr>
          <w:rFonts w:eastAsia="Times New Roman"/>
        </w:rPr>
        <w:t>un mécanisme de coordination intercomités sur les méthodes de travail et les pratiques.</w:t>
      </w:r>
    </w:p>
    <w:p w14:paraId="188F52C8" w14:textId="77777777" w:rsidR="008638EA" w:rsidRPr="008638EA" w:rsidRDefault="008638EA" w:rsidP="008638EA">
      <w:pPr>
        <w:pStyle w:val="SingleTxt"/>
        <w:spacing w:after="0" w:line="120" w:lineRule="exact"/>
        <w:rPr>
          <w:sz w:val="10"/>
        </w:rPr>
      </w:pPr>
    </w:p>
    <w:p w14:paraId="4D677B9A" w14:textId="77777777"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rPr>
          <w:rFonts w:eastAsia="Times New Roman"/>
          <w:bCs/>
        </w:rPr>
        <w:tab/>
      </w:r>
      <w:r w:rsidRPr="008638EA">
        <w:rPr>
          <w:rFonts w:eastAsia="Times New Roman"/>
          <w:bCs/>
        </w:rPr>
        <w:tab/>
        <w:t>Procédures relatives aux enquêtes et aux visites</w:t>
      </w:r>
    </w:p>
    <w:p w14:paraId="15FD9E96" w14:textId="77777777" w:rsidR="008638EA" w:rsidRPr="008638EA" w:rsidRDefault="008638EA" w:rsidP="008638EA">
      <w:pPr>
        <w:pStyle w:val="SingleTxt"/>
        <w:spacing w:after="0" w:line="120" w:lineRule="exact"/>
        <w:rPr>
          <w:sz w:val="10"/>
        </w:rPr>
      </w:pPr>
    </w:p>
    <w:p w14:paraId="3DB99997" w14:textId="377F4924" w:rsidR="008638EA" w:rsidRPr="008638EA" w:rsidRDefault="008638EA" w:rsidP="008638EA">
      <w:pPr>
        <w:pStyle w:val="SingleTxt"/>
        <w:numPr>
          <w:ilvl w:val="0"/>
          <w:numId w:val="32"/>
        </w:numPr>
        <w:spacing w:line="240" w:lineRule="exact"/>
        <w:ind w:left="1267" w:firstLine="0"/>
      </w:pPr>
      <w:r w:rsidRPr="008638EA">
        <w:rPr>
          <w:rFonts w:eastAsia="Times New Roman"/>
        </w:rPr>
        <w:t>En ce qui concerne les procédures relatives aux enquêtes et aux visites, les présidentes et présidents ont suggéré que le temps de réunion et le personnel connexe requis ainsi que le nombre cible d</w:t>
      </w:r>
      <w:r w:rsidR="00AD044D">
        <w:rPr>
          <w:rFonts w:eastAsia="Times New Roman"/>
        </w:rPr>
        <w:t>’</w:t>
      </w:r>
      <w:r w:rsidRPr="008638EA">
        <w:rPr>
          <w:rFonts w:eastAsia="Times New Roman"/>
        </w:rPr>
        <w:t>enquêtes et de visites soient basés sur les charges de travail et les tendances antérieures.</w:t>
      </w:r>
    </w:p>
    <w:p w14:paraId="1445F912" w14:textId="77777777" w:rsidR="008638EA" w:rsidRPr="008638EA" w:rsidRDefault="008638EA" w:rsidP="008638EA">
      <w:pPr>
        <w:pStyle w:val="SingleTxt"/>
        <w:spacing w:after="0" w:line="120" w:lineRule="exact"/>
        <w:rPr>
          <w:sz w:val="10"/>
        </w:rPr>
      </w:pPr>
    </w:p>
    <w:p w14:paraId="5B70D864" w14:textId="25E8C1EE"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rPr>
          <w:rFonts w:eastAsia="Times New Roman"/>
          <w:bCs/>
        </w:rPr>
        <w:tab/>
      </w:r>
      <w:r w:rsidRPr="008638EA">
        <w:rPr>
          <w:rFonts w:eastAsia="Times New Roman"/>
          <w:bCs/>
        </w:rPr>
        <w:tab/>
        <w:t>Procédures de communications individuelles et d</w:t>
      </w:r>
      <w:r w:rsidR="00AD044D">
        <w:rPr>
          <w:rFonts w:eastAsia="Times New Roman"/>
          <w:bCs/>
        </w:rPr>
        <w:t>’</w:t>
      </w:r>
      <w:r w:rsidRPr="008638EA">
        <w:rPr>
          <w:rFonts w:eastAsia="Times New Roman"/>
          <w:bCs/>
        </w:rPr>
        <w:t>action en urgence</w:t>
      </w:r>
    </w:p>
    <w:p w14:paraId="132A5EA8" w14:textId="77777777" w:rsidR="008638EA" w:rsidRPr="008638EA" w:rsidRDefault="008638EA" w:rsidP="008638EA">
      <w:pPr>
        <w:pStyle w:val="SingleTxt"/>
        <w:spacing w:after="0" w:line="120" w:lineRule="exact"/>
        <w:rPr>
          <w:sz w:val="10"/>
        </w:rPr>
      </w:pPr>
    </w:p>
    <w:p w14:paraId="5B7DFCD7" w14:textId="436842A2" w:rsidR="008638EA" w:rsidRPr="008638EA" w:rsidRDefault="008638EA" w:rsidP="008638EA">
      <w:pPr>
        <w:pStyle w:val="SingleTxt"/>
        <w:numPr>
          <w:ilvl w:val="0"/>
          <w:numId w:val="32"/>
        </w:numPr>
        <w:spacing w:line="240" w:lineRule="exact"/>
        <w:ind w:left="1267" w:firstLine="0"/>
      </w:pPr>
      <w:r w:rsidRPr="008638EA">
        <w:rPr>
          <w:rFonts w:eastAsia="Times New Roman"/>
        </w:rPr>
        <w:t>Comme nouveau point à l</w:t>
      </w:r>
      <w:r w:rsidR="00AD044D">
        <w:rPr>
          <w:rFonts w:eastAsia="Times New Roman"/>
        </w:rPr>
        <w:t>’</w:t>
      </w:r>
      <w:r w:rsidRPr="008638EA">
        <w:rPr>
          <w:rFonts w:eastAsia="Times New Roman"/>
        </w:rPr>
        <w:t>ordre du jour, les présidentes et présidents ont discuté du nombre élevé de communications émanant de particuliers qui sont en attente d</w:t>
      </w:r>
      <w:r w:rsidR="00AD044D">
        <w:rPr>
          <w:rFonts w:eastAsia="Times New Roman"/>
        </w:rPr>
        <w:t>’</w:t>
      </w:r>
      <w:r w:rsidRPr="008638EA">
        <w:rPr>
          <w:rFonts w:eastAsia="Times New Roman"/>
        </w:rPr>
        <w:t>examen et des défis posés par le temps de réunion et le personnel connexe requis pour traiter les communications individuelles. Ils ont également discuté de l</w:t>
      </w:r>
      <w:r w:rsidR="00AD044D">
        <w:rPr>
          <w:rFonts w:eastAsia="Times New Roman"/>
        </w:rPr>
        <w:t>’</w:t>
      </w:r>
      <w:r w:rsidRPr="008638EA">
        <w:rPr>
          <w:rFonts w:eastAsia="Times New Roman"/>
        </w:rPr>
        <w:t>augmentation du nombre d</w:t>
      </w:r>
      <w:r w:rsidR="00AD044D">
        <w:rPr>
          <w:rFonts w:eastAsia="Times New Roman"/>
        </w:rPr>
        <w:t>’</w:t>
      </w:r>
      <w:r w:rsidRPr="008638EA">
        <w:rPr>
          <w:rFonts w:eastAsia="Times New Roman"/>
        </w:rPr>
        <w:t>actions en urgence enregistrées au titre de la procédure de la Convention sur les disparitions forcées, qui tient compte des nouvelles actions en urgence enregistrées et des actions urgentes qui sont en cours d</w:t>
      </w:r>
      <w:r w:rsidR="00AD044D">
        <w:rPr>
          <w:rFonts w:eastAsia="Times New Roman"/>
        </w:rPr>
        <w:t>’</w:t>
      </w:r>
      <w:r w:rsidRPr="008638EA">
        <w:rPr>
          <w:rFonts w:eastAsia="Times New Roman"/>
        </w:rPr>
        <w:t>examen (une action en urgence reste ouverte jusqu</w:t>
      </w:r>
      <w:r w:rsidR="00AD044D">
        <w:rPr>
          <w:rFonts w:eastAsia="Times New Roman"/>
        </w:rPr>
        <w:t>’</w:t>
      </w:r>
      <w:r w:rsidRPr="008638EA">
        <w:rPr>
          <w:rFonts w:eastAsia="Times New Roman"/>
        </w:rPr>
        <w:t>à ce que la personne disparue soit localisée). Les présidentes et présidents ont souligné que le système de gestion des dossiers pour les pétitions et les actions en urgence se devait d</w:t>
      </w:r>
      <w:r w:rsidR="00AD044D">
        <w:rPr>
          <w:rFonts w:eastAsia="Times New Roman"/>
        </w:rPr>
        <w:t>’</w:t>
      </w:r>
      <w:r w:rsidRPr="008638EA">
        <w:rPr>
          <w:rFonts w:eastAsia="Times New Roman"/>
        </w:rPr>
        <w:t>être une priorité pour le HCDH. Ils ont fait valoir qu</w:t>
      </w:r>
      <w:r w:rsidR="00AD044D">
        <w:rPr>
          <w:rFonts w:eastAsia="Times New Roman"/>
        </w:rPr>
        <w:t>’</w:t>
      </w:r>
      <w:r w:rsidRPr="008638EA">
        <w:rPr>
          <w:rFonts w:eastAsia="Times New Roman"/>
        </w:rPr>
        <w:t>il était nécessaire de disposer de meilleures plateformes numériques et d</w:t>
      </w:r>
      <w:r w:rsidR="00AD044D">
        <w:rPr>
          <w:rFonts w:eastAsia="Times New Roman"/>
        </w:rPr>
        <w:t>’</w:t>
      </w:r>
      <w:r w:rsidRPr="008638EA">
        <w:rPr>
          <w:rFonts w:eastAsia="Times New Roman"/>
        </w:rPr>
        <w:t>un système d</w:t>
      </w:r>
      <w:r w:rsidR="00AD044D">
        <w:rPr>
          <w:rFonts w:eastAsia="Times New Roman"/>
        </w:rPr>
        <w:t>’</w:t>
      </w:r>
      <w:r w:rsidRPr="008638EA">
        <w:rPr>
          <w:rFonts w:eastAsia="Times New Roman"/>
        </w:rPr>
        <w:t>archivage des dossiers plus à jour pour résorber le retard accumulé. Les présidentes et présidents ont proposé une approche plus réaliste pour traiter à la fois l</w:t>
      </w:r>
      <w:r w:rsidR="00AD044D">
        <w:rPr>
          <w:rFonts w:eastAsia="Times New Roman"/>
        </w:rPr>
        <w:t>’</w:t>
      </w:r>
      <w:r w:rsidRPr="008638EA">
        <w:rPr>
          <w:rFonts w:eastAsia="Times New Roman"/>
        </w:rPr>
        <w:t>arriéré et les nouvelles communications ou les actions en urgence récemment enregistrées. Ils ont suggéré que, dans un souci de transparence et de reddition de comptes, des données statistiques relatives à l</w:t>
      </w:r>
      <w:r w:rsidR="00AD044D">
        <w:rPr>
          <w:rFonts w:eastAsia="Times New Roman"/>
        </w:rPr>
        <w:t>’</w:t>
      </w:r>
      <w:r w:rsidRPr="008638EA">
        <w:rPr>
          <w:rFonts w:eastAsia="Times New Roman"/>
        </w:rPr>
        <w:t>ensemble des communications individuelles et actions en urgence enregistrées, ventilées par pays et par langue de présentation, soient rendues publiques et tenues à jour.</w:t>
      </w:r>
    </w:p>
    <w:p w14:paraId="0B59AB96" w14:textId="77777777" w:rsidR="008638EA" w:rsidRPr="008638EA" w:rsidRDefault="008638EA" w:rsidP="008638EA">
      <w:pPr>
        <w:pStyle w:val="SingleTxt"/>
        <w:numPr>
          <w:ilvl w:val="0"/>
          <w:numId w:val="32"/>
        </w:numPr>
        <w:spacing w:line="240" w:lineRule="exact"/>
        <w:ind w:left="1267" w:firstLine="0"/>
      </w:pPr>
      <w:r w:rsidRPr="008638EA">
        <w:rPr>
          <w:rFonts w:eastAsia="Times New Roman"/>
        </w:rPr>
        <w:t>On trouvera à la section V du présent rapport les décisions et recommandations touchant ces questions.</w:t>
      </w:r>
    </w:p>
    <w:p w14:paraId="0A18470D" w14:textId="77777777" w:rsidR="008638EA" w:rsidRPr="008638EA" w:rsidRDefault="008638EA" w:rsidP="008638EA">
      <w:pPr>
        <w:pStyle w:val="SingleTxt"/>
        <w:spacing w:after="0" w:line="120" w:lineRule="exact"/>
        <w:rPr>
          <w:sz w:val="10"/>
        </w:rPr>
      </w:pPr>
    </w:p>
    <w:p w14:paraId="606A81FB" w14:textId="77777777" w:rsidR="008638EA" w:rsidRPr="008638EA" w:rsidRDefault="008638EA" w:rsidP="008638EA">
      <w:pPr>
        <w:pStyle w:val="SingleTxt"/>
        <w:spacing w:after="0" w:line="120" w:lineRule="exact"/>
        <w:rPr>
          <w:sz w:val="10"/>
        </w:rPr>
      </w:pPr>
    </w:p>
    <w:p w14:paraId="7109663A" w14:textId="200AB22E"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B.</w:t>
      </w:r>
      <w:r w:rsidRPr="008638EA">
        <w:tab/>
        <w:t>Progrès accomplis dans l</w:t>
      </w:r>
      <w:r w:rsidR="00AD044D">
        <w:t>’</w:t>
      </w:r>
      <w:r w:rsidRPr="008638EA">
        <w:t xml:space="preserve">harmonisation des méthodes de travail </w:t>
      </w:r>
      <w:r w:rsidRPr="008638EA">
        <w:br/>
        <w:t>et des pratiques des organes conventionnels</w:t>
      </w:r>
    </w:p>
    <w:p w14:paraId="10A3BC6E" w14:textId="77777777" w:rsidR="008638EA" w:rsidRPr="008638EA" w:rsidRDefault="008638EA" w:rsidP="008638EA">
      <w:pPr>
        <w:pStyle w:val="SingleTxt"/>
        <w:spacing w:after="0" w:line="120" w:lineRule="exact"/>
        <w:rPr>
          <w:sz w:val="10"/>
        </w:rPr>
      </w:pPr>
    </w:p>
    <w:p w14:paraId="74807717" w14:textId="77777777" w:rsidR="008638EA" w:rsidRPr="008638EA" w:rsidRDefault="008638EA" w:rsidP="008638EA">
      <w:pPr>
        <w:pStyle w:val="SingleTxt"/>
        <w:spacing w:after="0" w:line="120" w:lineRule="exact"/>
        <w:rPr>
          <w:sz w:val="10"/>
        </w:rPr>
      </w:pPr>
    </w:p>
    <w:p w14:paraId="7F6590DB" w14:textId="42A48A6A" w:rsidR="008638EA" w:rsidRPr="008638EA" w:rsidRDefault="008638EA" w:rsidP="008638EA">
      <w:pPr>
        <w:pStyle w:val="SingleTxt"/>
        <w:numPr>
          <w:ilvl w:val="0"/>
          <w:numId w:val="32"/>
        </w:numPr>
        <w:spacing w:line="240" w:lineRule="exact"/>
        <w:ind w:left="1267" w:firstLine="0"/>
        <w:rPr>
          <w:szCs w:val="20"/>
        </w:rPr>
      </w:pPr>
      <w:r w:rsidRPr="008638EA">
        <w:rPr>
          <w:rFonts w:eastAsia="Times New Roman"/>
          <w:szCs w:val="20"/>
        </w:rPr>
        <w:t>Lors de la deuxième séance, le 31 mai 2022, les présidentes et présidents ont débattu des progrès réalisés en matière d</w:t>
      </w:r>
      <w:r w:rsidR="00AD044D">
        <w:rPr>
          <w:rFonts w:eastAsia="Times New Roman"/>
          <w:szCs w:val="20"/>
        </w:rPr>
        <w:t>’</w:t>
      </w:r>
      <w:r w:rsidRPr="008638EA">
        <w:rPr>
          <w:rFonts w:eastAsia="Times New Roman"/>
          <w:szCs w:val="20"/>
        </w:rPr>
        <w:t>harmonisation des méthodes de travail des organes conventionnels et des actions qui sont encore nécessaires en la matière. Ils ont examiné la note du secrétariat sur la question (</w:t>
      </w:r>
      <w:hyperlink r:id="rId29" w:history="1">
        <w:r w:rsidRPr="008638EA">
          <w:rPr>
            <w:rFonts w:eastAsia="Times New Roman"/>
            <w:color w:val="0000FF"/>
            <w:szCs w:val="20"/>
          </w:rPr>
          <w:t>HRI/MC/2022/3</w:t>
        </w:r>
      </w:hyperlink>
      <w:r w:rsidRPr="008638EA">
        <w:rPr>
          <w:rFonts w:eastAsia="Times New Roman"/>
          <w:szCs w:val="20"/>
        </w:rPr>
        <w:t>) et les trois documents de séance</w:t>
      </w:r>
      <w:r w:rsidRPr="008638EA">
        <w:rPr>
          <w:rStyle w:val="FootnoteReference"/>
          <w:rFonts w:eastAsia="Times New Roman"/>
          <w:sz w:val="20"/>
          <w:szCs w:val="20"/>
        </w:rPr>
        <w:footnoteReference w:id="6"/>
      </w:r>
      <w:r w:rsidRPr="008638EA">
        <w:rPr>
          <w:rFonts w:eastAsia="Times New Roman"/>
          <w:szCs w:val="20"/>
        </w:rPr>
        <w:t xml:space="preserve"> décrivant les méthodes de travail et les pratiques des organes conventionnels – le premier sur la coordination des questions thématiques dans la procédure de présentation des rapports, le deuxième sur les recours et les mesures de réparation dans la jurisprudence des organes conventionnels et le dernier sur les enquêtes et les visites de pays – dans lesquels le secrétariat fait le point sur les progrès accomplis en matière d</w:t>
      </w:r>
      <w:r w:rsidR="00AD044D">
        <w:rPr>
          <w:rFonts w:eastAsia="Times New Roman"/>
          <w:szCs w:val="20"/>
        </w:rPr>
        <w:t>’</w:t>
      </w:r>
      <w:r w:rsidRPr="008638EA">
        <w:rPr>
          <w:rFonts w:eastAsia="Times New Roman"/>
          <w:szCs w:val="20"/>
        </w:rPr>
        <w:t>harmonisation des méthodes de travail, souligne les bonnes pratiques et suggère des moyens de renforcer la cohérence et l</w:t>
      </w:r>
      <w:r w:rsidR="00AD044D">
        <w:rPr>
          <w:rFonts w:eastAsia="Times New Roman"/>
          <w:szCs w:val="20"/>
        </w:rPr>
        <w:t>’</w:t>
      </w:r>
      <w:r w:rsidRPr="008638EA">
        <w:rPr>
          <w:rFonts w:eastAsia="Times New Roman"/>
          <w:szCs w:val="20"/>
        </w:rPr>
        <w:t>homogénéité dans l</w:t>
      </w:r>
      <w:r w:rsidR="00AD044D">
        <w:rPr>
          <w:rFonts w:eastAsia="Times New Roman"/>
          <w:szCs w:val="20"/>
        </w:rPr>
        <w:t>’</w:t>
      </w:r>
      <w:r w:rsidRPr="008638EA">
        <w:rPr>
          <w:rFonts w:eastAsia="Times New Roman"/>
          <w:szCs w:val="20"/>
        </w:rPr>
        <w:t>ensemble des organes conventionnels. Le secrétariat a également soumis aux présidentes et présidents de l</w:t>
      </w:r>
      <w:r w:rsidR="00AD044D">
        <w:rPr>
          <w:rFonts w:eastAsia="Times New Roman"/>
          <w:szCs w:val="20"/>
        </w:rPr>
        <w:t>’</w:t>
      </w:r>
      <w:r w:rsidRPr="008638EA">
        <w:rPr>
          <w:rFonts w:eastAsia="Times New Roman"/>
          <w:szCs w:val="20"/>
        </w:rPr>
        <w:t>information sur le respect, par les États parties, de leurs obligations en matière de présentation de rapports</w:t>
      </w:r>
      <w:r w:rsidRPr="008638EA">
        <w:rPr>
          <w:rStyle w:val="FootnoteReference"/>
          <w:sz w:val="20"/>
          <w:szCs w:val="20"/>
        </w:rPr>
        <w:footnoteReference w:id="7"/>
      </w:r>
      <w:r w:rsidRPr="008638EA">
        <w:rPr>
          <w:rFonts w:eastAsia="Times New Roman"/>
          <w:szCs w:val="20"/>
        </w:rPr>
        <w:t xml:space="preserve"> (</w:t>
      </w:r>
      <w:hyperlink r:id="rId30" w:history="1">
        <w:r w:rsidRPr="008638EA">
          <w:rPr>
            <w:rStyle w:val="Hyperlink"/>
            <w:rFonts w:eastAsia="Times New Roman"/>
            <w:szCs w:val="20"/>
          </w:rPr>
          <w:t>A/74/256</w:t>
        </w:r>
      </w:hyperlink>
      <w:r w:rsidRPr="008638EA">
        <w:rPr>
          <w:rFonts w:eastAsia="Times New Roman"/>
          <w:szCs w:val="20"/>
        </w:rPr>
        <w:t>, par.</w:t>
      </w:r>
      <w:r>
        <w:rPr>
          <w:rFonts w:eastAsia="Times New Roman"/>
          <w:szCs w:val="20"/>
        </w:rPr>
        <w:t> </w:t>
      </w:r>
      <w:r w:rsidRPr="008638EA">
        <w:rPr>
          <w:rFonts w:eastAsia="Times New Roman"/>
          <w:szCs w:val="20"/>
        </w:rPr>
        <w:t>49). Cette information, qui a été fournie en ligne conformément à la demande formulée par les présidentes et présidents lors de leur précédente réunion, indique que, au 30 avril 2022, les rapports de 165 des 197 États parties (83 %) étaient en retard et que seuls 32 des 197 États parties (17 %) avaient soumis leur rapport en respectant le délai prescrit.</w:t>
      </w:r>
    </w:p>
    <w:p w14:paraId="76732A26" w14:textId="3D5EEE3B" w:rsidR="008638EA" w:rsidRPr="008638EA" w:rsidRDefault="008638EA" w:rsidP="008638EA">
      <w:pPr>
        <w:pStyle w:val="SingleTxt"/>
        <w:numPr>
          <w:ilvl w:val="0"/>
          <w:numId w:val="32"/>
        </w:numPr>
        <w:spacing w:line="240" w:lineRule="exact"/>
        <w:ind w:left="1267" w:firstLine="0"/>
      </w:pPr>
      <w:r w:rsidRPr="008638EA">
        <w:rPr>
          <w:rFonts w:eastAsia="Times New Roman"/>
        </w:rPr>
        <w:t>Les présidentes et présidents ont également débattu de l</w:t>
      </w:r>
      <w:r w:rsidR="00AD044D">
        <w:rPr>
          <w:rFonts w:eastAsia="Times New Roman"/>
        </w:rPr>
        <w:t>’</w:t>
      </w:r>
      <w:r w:rsidRPr="008638EA">
        <w:rPr>
          <w:rFonts w:eastAsia="Times New Roman"/>
        </w:rPr>
        <w:t>aide</w:t>
      </w:r>
      <w:r w:rsidRPr="008638EA">
        <w:rPr>
          <w:rFonts w:eastAsia="Times New Roman"/>
        </w:rPr>
        <w:noBreakHyphen/>
        <w:t>mémoire sur le suivi de l</w:t>
      </w:r>
      <w:r w:rsidR="00AD044D">
        <w:rPr>
          <w:rFonts w:eastAsia="Times New Roman"/>
        </w:rPr>
        <w:t>’</w:t>
      </w:r>
      <w:r w:rsidRPr="008638EA">
        <w:rPr>
          <w:rFonts w:eastAsia="Times New Roman"/>
        </w:rPr>
        <w:t>avancement de la mise en application des décisions et recommandations des présidents des organes conventionnels (</w:t>
      </w:r>
      <w:hyperlink r:id="rId31" w:history="1">
        <w:r w:rsidRPr="008638EA">
          <w:rPr>
            <w:rFonts w:eastAsia="Times New Roman"/>
            <w:color w:val="0000FF"/>
          </w:rPr>
          <w:t>HRI/MC/2022/2</w:t>
        </w:r>
      </w:hyperlink>
      <w:r w:rsidRPr="008638EA">
        <w:rPr>
          <w:rFonts w:eastAsia="Times New Roman"/>
        </w:rPr>
        <w:t>) et de la manière dont les présidentes et présidents pourraient se donner davantage de moyens pour améliorer les méthodes de travail, tout en gardant à l</w:t>
      </w:r>
      <w:r w:rsidR="00AD044D">
        <w:rPr>
          <w:rFonts w:eastAsia="Times New Roman"/>
        </w:rPr>
        <w:t>’</w:t>
      </w:r>
      <w:r w:rsidRPr="008638EA">
        <w:rPr>
          <w:rFonts w:eastAsia="Times New Roman"/>
        </w:rPr>
        <w:t>esprit les spécificités des mandats propres à chacun. Les présidentes et présidents ont examiné la proposition révisée du Comité des droits des personnes handicapées</w:t>
      </w:r>
      <w:r w:rsidRPr="008638EA">
        <w:rPr>
          <w:rStyle w:val="FootnoteReference"/>
          <w:rFonts w:eastAsia="Times New Roman"/>
          <w:sz w:val="20"/>
          <w:szCs w:val="20"/>
        </w:rPr>
        <w:footnoteReference w:id="8"/>
      </w:r>
      <w:r w:rsidRPr="008638EA">
        <w:rPr>
          <w:rFonts w:eastAsia="Times New Roman"/>
        </w:rPr>
        <w:t>, selon laquelle la coordination et l</w:t>
      </w:r>
      <w:r w:rsidR="00AD044D">
        <w:rPr>
          <w:rFonts w:eastAsia="Times New Roman"/>
        </w:rPr>
        <w:t>’</w:t>
      </w:r>
      <w:r w:rsidRPr="008638EA">
        <w:rPr>
          <w:rFonts w:eastAsia="Times New Roman"/>
        </w:rPr>
        <w:t>harmonisation pourraient être renforcées par un mécanisme intercomités auquel participeraient des points focaux, qui échangeraient leurs bonnes pratiques et présenteraient à la réunion des présidentes et présidents les améliorations qui pourraient être adoptées par les comités. En outre, aux termes de la proposition révisée, les comités s</w:t>
      </w:r>
      <w:r w:rsidR="00AD044D">
        <w:rPr>
          <w:rFonts w:eastAsia="Times New Roman"/>
        </w:rPr>
        <w:t>’</w:t>
      </w:r>
      <w:r w:rsidRPr="008638EA">
        <w:rPr>
          <w:rFonts w:eastAsia="Times New Roman"/>
        </w:rPr>
        <w:t>engageraient à solliciter l</w:t>
      </w:r>
      <w:r w:rsidR="00AD044D">
        <w:rPr>
          <w:rFonts w:eastAsia="Times New Roman"/>
        </w:rPr>
        <w:t>’</w:t>
      </w:r>
      <w:r w:rsidRPr="008638EA">
        <w:rPr>
          <w:rFonts w:eastAsia="Times New Roman"/>
        </w:rPr>
        <w:t>avis du mécanisme avant d</w:t>
      </w:r>
      <w:r w:rsidR="00AD044D">
        <w:rPr>
          <w:rFonts w:eastAsia="Times New Roman"/>
        </w:rPr>
        <w:t>’</w:t>
      </w:r>
      <w:r w:rsidRPr="008638EA">
        <w:rPr>
          <w:rFonts w:eastAsia="Times New Roman"/>
        </w:rPr>
        <w:t>apporter tout changement à leurs méthodes de travail. En cas d</w:t>
      </w:r>
      <w:r w:rsidR="00AD044D">
        <w:rPr>
          <w:rFonts w:eastAsia="Times New Roman"/>
        </w:rPr>
        <w:t>’</w:t>
      </w:r>
      <w:r w:rsidRPr="008638EA">
        <w:rPr>
          <w:rFonts w:eastAsia="Times New Roman"/>
        </w:rPr>
        <w:t>opinions divergentes, les questions seraient soumises aux présidentes et présidents avant d</w:t>
      </w:r>
      <w:r w:rsidR="00AD044D">
        <w:rPr>
          <w:rFonts w:eastAsia="Times New Roman"/>
        </w:rPr>
        <w:t>’</w:t>
      </w:r>
      <w:r w:rsidRPr="008638EA">
        <w:rPr>
          <w:rFonts w:eastAsia="Times New Roman"/>
        </w:rPr>
        <w:t>aller plus loin. L</w:t>
      </w:r>
      <w:r w:rsidR="00AD044D">
        <w:rPr>
          <w:rFonts w:eastAsia="Times New Roman"/>
        </w:rPr>
        <w:t>’</w:t>
      </w:r>
      <w:r w:rsidRPr="008638EA">
        <w:rPr>
          <w:rFonts w:eastAsia="Times New Roman"/>
        </w:rPr>
        <w:t>avis du HCDH serait sollicité en ce qui concerne les ressources humaines et les implications financières de tout changement apporté aux méthodes de travail.</w:t>
      </w:r>
    </w:p>
    <w:p w14:paraId="3B24F91A" w14:textId="7F267FA5" w:rsidR="008638EA" w:rsidRPr="008638EA" w:rsidRDefault="008638EA" w:rsidP="008638EA">
      <w:pPr>
        <w:pStyle w:val="SingleTxt"/>
        <w:numPr>
          <w:ilvl w:val="0"/>
          <w:numId w:val="34"/>
        </w:numPr>
        <w:spacing w:line="240" w:lineRule="exact"/>
        <w:ind w:left="1267" w:firstLine="0"/>
      </w:pPr>
      <w:r w:rsidRPr="008638EA">
        <w:rPr>
          <w:rFonts w:eastAsia="Times New Roman"/>
        </w:rPr>
        <w:t>Les présidentes et présidents ont discuté des avantages et des inconvénients de la proposition révisée et ont convenu que le processus de coordination et d</w:t>
      </w:r>
      <w:r w:rsidR="00AD044D">
        <w:rPr>
          <w:rFonts w:eastAsia="Times New Roman"/>
        </w:rPr>
        <w:t>’</w:t>
      </w:r>
      <w:r w:rsidRPr="008638EA">
        <w:rPr>
          <w:rFonts w:eastAsia="Times New Roman"/>
        </w:rPr>
        <w:t>harmonisation pourrait être amélioré en ayant recours à des points focaux, désignés par chaque comité, qui faciliteraient l</w:t>
      </w:r>
      <w:r w:rsidR="00AD044D">
        <w:rPr>
          <w:rFonts w:eastAsia="Times New Roman"/>
        </w:rPr>
        <w:t>’</w:t>
      </w:r>
      <w:r w:rsidRPr="008638EA">
        <w:rPr>
          <w:rFonts w:eastAsia="Times New Roman"/>
        </w:rPr>
        <w:t>interaction entre les comités et présenteraient leurs recommandations aux présidentes et présidents. Les présidentes et présidents ont débattu des moyens de réduire les doubles emplois inutiles tout en renforçant les répétitions qui sont utiles et ont suggéré que la question soit examinée plus en profondeur par les points focaux qui seront désignés par chaque comité.</w:t>
      </w:r>
    </w:p>
    <w:p w14:paraId="147539AF" w14:textId="69177632" w:rsidR="008638EA" w:rsidRPr="008638EA" w:rsidRDefault="008638EA" w:rsidP="008638EA">
      <w:pPr>
        <w:pStyle w:val="SingleTxt"/>
        <w:numPr>
          <w:ilvl w:val="0"/>
          <w:numId w:val="34"/>
        </w:numPr>
        <w:spacing w:line="240" w:lineRule="exact"/>
        <w:ind w:left="1267" w:firstLine="0"/>
      </w:pPr>
      <w:r w:rsidRPr="008638EA">
        <w:rPr>
          <w:rFonts w:eastAsia="Times New Roman"/>
        </w:rPr>
        <w:t>En ce qui concerne les aménagements raisonnables pour les personnes handicapées, les présidentes et présidents ont convenu qu</w:t>
      </w:r>
      <w:r w:rsidR="00AD044D">
        <w:rPr>
          <w:rFonts w:eastAsia="Times New Roman"/>
        </w:rPr>
        <w:t>’</w:t>
      </w:r>
      <w:r w:rsidRPr="008638EA">
        <w:rPr>
          <w:rFonts w:eastAsia="Times New Roman"/>
        </w:rPr>
        <w:t>une politique d</w:t>
      </w:r>
      <w:r w:rsidR="00AD044D">
        <w:rPr>
          <w:rFonts w:eastAsia="Times New Roman"/>
        </w:rPr>
        <w:t>’</w:t>
      </w:r>
      <w:r w:rsidRPr="008638EA">
        <w:rPr>
          <w:rFonts w:eastAsia="Times New Roman"/>
        </w:rPr>
        <w:t>aménagement raisonnable du HCDH comprenant un mécanisme d</w:t>
      </w:r>
      <w:r w:rsidR="00AD044D">
        <w:rPr>
          <w:rFonts w:eastAsia="Times New Roman"/>
        </w:rPr>
        <w:t>’</w:t>
      </w:r>
      <w:r w:rsidRPr="008638EA">
        <w:rPr>
          <w:rFonts w:eastAsia="Times New Roman"/>
        </w:rPr>
        <w:t>examen devrait faire partie intégrante des méthodes de travail harmonisées des organes conventionnels.</w:t>
      </w:r>
    </w:p>
    <w:p w14:paraId="70329CE1" w14:textId="77777777" w:rsidR="008638EA" w:rsidRPr="008638EA" w:rsidRDefault="008638EA" w:rsidP="008638EA">
      <w:pPr>
        <w:pStyle w:val="SingleTxt"/>
        <w:numPr>
          <w:ilvl w:val="0"/>
          <w:numId w:val="34"/>
        </w:numPr>
        <w:spacing w:line="240" w:lineRule="exact"/>
        <w:ind w:left="1267" w:firstLine="0"/>
      </w:pPr>
      <w:r w:rsidRPr="008638EA">
        <w:rPr>
          <w:rFonts w:eastAsia="Times New Roman"/>
        </w:rPr>
        <w:t>On trouvera à la section V du présent rapport les décisions et recommandations touchant ces questions.</w:t>
      </w:r>
    </w:p>
    <w:p w14:paraId="60B94751" w14:textId="77777777" w:rsidR="008638EA" w:rsidRPr="008638EA" w:rsidRDefault="008638EA" w:rsidP="008638EA">
      <w:pPr>
        <w:pStyle w:val="SingleTxt"/>
        <w:spacing w:after="0" w:line="120" w:lineRule="exact"/>
        <w:rPr>
          <w:sz w:val="10"/>
        </w:rPr>
      </w:pPr>
    </w:p>
    <w:p w14:paraId="3EF1D7B3" w14:textId="77777777" w:rsidR="008638EA" w:rsidRPr="008638EA" w:rsidRDefault="008638EA" w:rsidP="008638EA">
      <w:pPr>
        <w:pStyle w:val="SingleTxt"/>
        <w:spacing w:after="0" w:line="120" w:lineRule="exact"/>
        <w:rPr>
          <w:sz w:val="10"/>
        </w:rPr>
      </w:pPr>
    </w:p>
    <w:p w14:paraId="5EECCFBB" w14:textId="5A93E1C9"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C.</w:t>
      </w:r>
      <w:r w:rsidRPr="008638EA">
        <w:tab/>
        <w:t>Application par les organes conventionnels des Principes directeurs relatifs à la lutte contre l</w:t>
      </w:r>
      <w:r w:rsidR="00AD044D">
        <w:t>’</w:t>
      </w:r>
      <w:r w:rsidRPr="008638EA">
        <w:t>intimidation ou les représailles (Principes directeurs de San José)</w:t>
      </w:r>
    </w:p>
    <w:p w14:paraId="3DEA33BE" w14:textId="77777777" w:rsidR="008638EA" w:rsidRPr="008638EA" w:rsidRDefault="008638EA" w:rsidP="008638EA">
      <w:pPr>
        <w:pStyle w:val="SingleTxt"/>
        <w:spacing w:after="0" w:line="120" w:lineRule="exact"/>
        <w:rPr>
          <w:sz w:val="10"/>
        </w:rPr>
      </w:pPr>
    </w:p>
    <w:p w14:paraId="5CCFCEB2" w14:textId="77777777" w:rsidR="008638EA" w:rsidRPr="008638EA" w:rsidRDefault="008638EA" w:rsidP="008638EA">
      <w:pPr>
        <w:pStyle w:val="SingleTxt"/>
        <w:spacing w:after="0" w:line="120" w:lineRule="exact"/>
        <w:rPr>
          <w:sz w:val="10"/>
        </w:rPr>
      </w:pPr>
    </w:p>
    <w:p w14:paraId="2B39783A" w14:textId="7DE63295" w:rsidR="008638EA" w:rsidRPr="008638EA" w:rsidRDefault="008638EA" w:rsidP="008638EA">
      <w:pPr>
        <w:pStyle w:val="SingleTxt"/>
        <w:numPr>
          <w:ilvl w:val="0"/>
          <w:numId w:val="34"/>
        </w:numPr>
        <w:spacing w:line="240" w:lineRule="exact"/>
        <w:ind w:left="1267" w:firstLine="0"/>
      </w:pPr>
      <w:r w:rsidRPr="008638EA">
        <w:rPr>
          <w:rFonts w:eastAsia="Times New Roman"/>
        </w:rPr>
        <w:t>À la première séance, les présidentes et présidents ont débattu de la note du secrétariat sur les pratiques des organes conventionnels en matière de lutte contre l</w:t>
      </w:r>
      <w:r w:rsidR="00AD044D">
        <w:rPr>
          <w:rFonts w:eastAsia="Times New Roman"/>
        </w:rPr>
        <w:t>’</w:t>
      </w:r>
      <w:r w:rsidRPr="008638EA">
        <w:rPr>
          <w:rFonts w:eastAsia="Times New Roman"/>
        </w:rPr>
        <w:t>intimidation et les représailles et le recensement des questions appelant des mesures complémentaires de la part des présidents (</w:t>
      </w:r>
      <w:hyperlink r:id="rId32" w:history="1">
        <w:r w:rsidRPr="008638EA">
          <w:rPr>
            <w:rFonts w:eastAsia="Times New Roman"/>
            <w:color w:val="0000FF"/>
          </w:rPr>
          <w:t>HRI/MC/2022/4</w:t>
        </w:r>
      </w:hyperlink>
      <w:r w:rsidRPr="008638EA">
        <w:rPr>
          <w:rFonts w:eastAsia="Times New Roman"/>
        </w:rPr>
        <w:t>), qui contient un résumé des tendances et des cas de représailles qui ont été signalés depuis la note précédente, qui avait été préparée pour la trente</w:t>
      </w:r>
      <w:r w:rsidRPr="008638EA">
        <w:rPr>
          <w:rFonts w:eastAsia="Times New Roman"/>
        </w:rPr>
        <w:noBreakHyphen/>
        <w:t>troisième réunion des présidentes et présidents</w:t>
      </w:r>
      <w:r w:rsidRPr="00700B92">
        <w:rPr>
          <w:rStyle w:val="FootnoteReference"/>
          <w:sz w:val="20"/>
        </w:rPr>
        <w:footnoteReference w:id="9"/>
      </w:r>
      <w:r w:rsidRPr="008638EA">
        <w:rPr>
          <w:rFonts w:eastAsia="Times New Roman"/>
        </w:rPr>
        <w:t>. Dans sa présentation, le secrétariat a fait remarquer que, pendant la pandémie, moins d</w:t>
      </w:r>
      <w:r w:rsidR="00AD044D">
        <w:rPr>
          <w:rFonts w:eastAsia="Times New Roman"/>
        </w:rPr>
        <w:t>’</w:t>
      </w:r>
      <w:r w:rsidRPr="008638EA">
        <w:rPr>
          <w:rFonts w:eastAsia="Times New Roman"/>
        </w:rPr>
        <w:t>allégations de représailles ou d</w:t>
      </w:r>
      <w:r w:rsidR="00AD044D">
        <w:rPr>
          <w:rFonts w:eastAsia="Times New Roman"/>
        </w:rPr>
        <w:t>’</w:t>
      </w:r>
      <w:r w:rsidRPr="008638EA">
        <w:rPr>
          <w:rFonts w:eastAsia="Times New Roman"/>
        </w:rPr>
        <w:t>intimidation avaient été signalées au secrétariat et aux rapporteurs des organes conventionnels ou aux points focaux sur les représailles. Divers défis et obstacles liés aux interactions avec les organes conventionnels ont été soulevés, notamment un manque de clarté et de sensibilisation sur la façon de participer via les canaux en ligne, la difficulté d</w:t>
      </w:r>
      <w:r w:rsidR="00AD044D">
        <w:rPr>
          <w:rFonts w:eastAsia="Times New Roman"/>
        </w:rPr>
        <w:t>’</w:t>
      </w:r>
      <w:r w:rsidRPr="008638EA">
        <w:rPr>
          <w:rFonts w:eastAsia="Times New Roman"/>
        </w:rPr>
        <w:t>accéder aux canaux virtuels pour les victimes, leurs proches et leurs avocats, ainsi que pour les acteurs de la société civile, et le manque de confiance envers les canaux en ligne. Il a été noté que la réduction du nombre de cas de représailles signalés pourrait signifier que l</w:t>
      </w:r>
      <w:r w:rsidR="00AD044D">
        <w:rPr>
          <w:rFonts w:eastAsia="Times New Roman"/>
        </w:rPr>
        <w:t>’</w:t>
      </w:r>
      <w:r w:rsidRPr="008638EA">
        <w:rPr>
          <w:rFonts w:eastAsia="Times New Roman"/>
        </w:rPr>
        <w:t>accès des victimes et de leurs avocats aux organes conventionnels et aux mécanismes internationaux et nationaux a été limité en raison de la pandémie.</w:t>
      </w:r>
    </w:p>
    <w:p w14:paraId="56C622AF" w14:textId="032F8694" w:rsidR="008638EA" w:rsidRPr="008638EA" w:rsidRDefault="008638EA" w:rsidP="008638EA">
      <w:pPr>
        <w:pStyle w:val="SingleTxt"/>
        <w:numPr>
          <w:ilvl w:val="0"/>
          <w:numId w:val="34"/>
        </w:numPr>
        <w:spacing w:line="240" w:lineRule="exact"/>
        <w:ind w:left="1267" w:firstLine="0"/>
      </w:pPr>
      <w:r w:rsidRPr="008638EA">
        <w:rPr>
          <w:rFonts w:eastAsia="Times New Roman"/>
        </w:rPr>
        <w:t>Le secrétariat a également informé les présidentes et présidents du rapport du Secrétaire général sur la coopération avec l</w:t>
      </w:r>
      <w:r w:rsidR="00AD044D">
        <w:rPr>
          <w:rFonts w:eastAsia="Times New Roman"/>
        </w:rPr>
        <w:t>’</w:t>
      </w:r>
      <w:r w:rsidRPr="008638EA">
        <w:rPr>
          <w:rFonts w:eastAsia="Times New Roman"/>
        </w:rPr>
        <w:t>Organisation des Nations Unies, ses représentants et ses mécanismes dans le domaine des droits de l</w:t>
      </w:r>
      <w:r w:rsidR="00AD044D">
        <w:rPr>
          <w:rFonts w:eastAsia="Times New Roman"/>
        </w:rPr>
        <w:t>’</w:t>
      </w:r>
      <w:r w:rsidRPr="008638EA">
        <w:rPr>
          <w:rFonts w:eastAsia="Times New Roman"/>
        </w:rPr>
        <w:t>homme (</w:t>
      </w:r>
      <w:hyperlink r:id="rId33" w:history="1">
        <w:r w:rsidRPr="008638EA">
          <w:rPr>
            <w:rFonts w:eastAsia="Times New Roman"/>
            <w:color w:val="0000FF"/>
          </w:rPr>
          <w:t>A/HRC/48/28</w:t>
        </w:r>
      </w:hyperlink>
      <w:r w:rsidRPr="008638EA">
        <w:rPr>
          <w:rFonts w:eastAsia="Times New Roman"/>
        </w:rPr>
        <w:t>), qui révèle que le nombre de signalements d</w:t>
      </w:r>
      <w:r w:rsidR="00AD044D">
        <w:rPr>
          <w:rFonts w:eastAsia="Times New Roman"/>
        </w:rPr>
        <w:t>’</w:t>
      </w:r>
      <w:r w:rsidRPr="008638EA">
        <w:rPr>
          <w:rFonts w:eastAsia="Times New Roman"/>
        </w:rPr>
        <w:t>actes d</w:t>
      </w:r>
      <w:r w:rsidR="00AD044D">
        <w:rPr>
          <w:rFonts w:eastAsia="Times New Roman"/>
        </w:rPr>
        <w:t>’</w:t>
      </w:r>
      <w:r w:rsidRPr="008638EA">
        <w:rPr>
          <w:rFonts w:eastAsia="Times New Roman"/>
        </w:rPr>
        <w:t>intimidation et de représailles commis par des acteurs étatiques et non étatiques visant des personnes qui cherchent à coopérer ou ont coopéré avec l</w:t>
      </w:r>
      <w:r w:rsidR="00AD044D">
        <w:rPr>
          <w:rFonts w:eastAsia="Times New Roman"/>
        </w:rPr>
        <w:t>’</w:t>
      </w:r>
      <w:r w:rsidRPr="008638EA">
        <w:rPr>
          <w:rFonts w:eastAsia="Times New Roman"/>
        </w:rPr>
        <w:t>Organisation des Nations Unies est demeuré élevé au cours de la période considérée (soit du 1</w:t>
      </w:r>
      <w:r w:rsidRPr="008638EA">
        <w:rPr>
          <w:rFonts w:eastAsia="Times New Roman"/>
          <w:vertAlign w:val="superscript"/>
        </w:rPr>
        <w:t>er </w:t>
      </w:r>
      <w:r w:rsidRPr="008638EA">
        <w:rPr>
          <w:rFonts w:eastAsia="Times New Roman"/>
        </w:rPr>
        <w:t>mai 2020 au 30 avril 2021). Cela s</w:t>
      </w:r>
      <w:r w:rsidR="00AD044D">
        <w:rPr>
          <w:rFonts w:eastAsia="Times New Roman"/>
        </w:rPr>
        <w:t>’</w:t>
      </w:r>
      <w:r w:rsidRPr="008638EA">
        <w:rPr>
          <w:rFonts w:eastAsia="Times New Roman"/>
        </w:rPr>
        <w:t>explique en partie par les progrès réalisés en matière de collecte et de communication d</w:t>
      </w:r>
      <w:r w:rsidR="00AD044D">
        <w:rPr>
          <w:rFonts w:eastAsia="Times New Roman"/>
        </w:rPr>
        <w:t>’</w:t>
      </w:r>
      <w:r w:rsidRPr="008638EA">
        <w:rPr>
          <w:rFonts w:eastAsia="Times New Roman"/>
        </w:rPr>
        <w:t>informations. Parmi les principales tendances dont fait état le rapport, citons la réception par le secrétariat d</w:t>
      </w:r>
      <w:r w:rsidR="00AD044D">
        <w:rPr>
          <w:rFonts w:eastAsia="Times New Roman"/>
        </w:rPr>
        <w:t>’</w:t>
      </w:r>
      <w:r w:rsidRPr="008638EA">
        <w:rPr>
          <w:rFonts w:eastAsia="Times New Roman"/>
        </w:rPr>
        <w:t>allégations de contrôle et de surveillance, en ligne et hors ligne, d</w:t>
      </w:r>
      <w:r w:rsidR="00AD044D">
        <w:rPr>
          <w:rFonts w:eastAsia="Times New Roman"/>
        </w:rPr>
        <w:t>’</w:t>
      </w:r>
      <w:r w:rsidRPr="008638EA">
        <w:rPr>
          <w:rFonts w:eastAsia="Times New Roman"/>
        </w:rPr>
        <w:t>individus et de groupes qui ont coopéré ou essayé de coopérer avec les Nations Unies, ces allégations concernant près de la moitié des États mentionnés dans le rapport. Certaines de ces allégations ont trait au recours à des lois restrictives empêchant ou sanctionnant la coopération avec les Nations Unies, notamment pour des raisons de sécurité nationale, y compris des mesures antiterroristes fondées sur des lois encadrant les activités des organisations de la société civile.</w:t>
      </w:r>
    </w:p>
    <w:p w14:paraId="0A2D76B5" w14:textId="62DD51B7" w:rsidR="008638EA" w:rsidRPr="008638EA" w:rsidRDefault="008638EA" w:rsidP="008638EA">
      <w:pPr>
        <w:pStyle w:val="SingleTxt"/>
        <w:numPr>
          <w:ilvl w:val="0"/>
          <w:numId w:val="35"/>
        </w:numPr>
        <w:spacing w:line="240" w:lineRule="exact"/>
        <w:ind w:left="1267" w:firstLine="0"/>
      </w:pPr>
      <w:r w:rsidRPr="008638EA">
        <w:rPr>
          <w:rFonts w:eastAsia="Times New Roman"/>
        </w:rPr>
        <w:t>Une représentante de l</w:t>
      </w:r>
      <w:r w:rsidR="00AD044D">
        <w:rPr>
          <w:rFonts w:eastAsia="Times New Roman"/>
        </w:rPr>
        <w:t>’</w:t>
      </w:r>
      <w:r w:rsidRPr="008638EA">
        <w:rPr>
          <w:rFonts w:eastAsia="Times New Roman"/>
        </w:rPr>
        <w:t>organisation non gouvernementale (ONG) International Service for Human Rights a présenté son étude, réalisée en 2021, portant sur les 11 rapports précédents du Secrétaire général sur la question des représailles</w:t>
      </w:r>
      <w:r w:rsidRPr="008638EA">
        <w:rPr>
          <w:rStyle w:val="FootnoteReference"/>
          <w:sz w:val="20"/>
        </w:rPr>
        <w:footnoteReference w:id="10"/>
      </w:r>
      <w:r w:rsidRPr="008638EA">
        <w:rPr>
          <w:rFonts w:eastAsia="Times New Roman"/>
        </w:rPr>
        <w:t>. Cette étude permet de constater que la collaboration avec des organes conventionnels était le troisième élément déclencheur d</w:t>
      </w:r>
      <w:r w:rsidR="00AD044D">
        <w:rPr>
          <w:rFonts w:eastAsia="Times New Roman"/>
        </w:rPr>
        <w:t>’</w:t>
      </w:r>
      <w:r w:rsidRPr="008638EA">
        <w:rPr>
          <w:rFonts w:eastAsia="Times New Roman"/>
        </w:rPr>
        <w:t>intimidation et de représailles le plus souvent signalé, que les organes conventionnels ont pris des mesures publiques dans 54 % des cas et que des impacts positifs ont été observés lorsque certaines mesures étaient entreprises. La représentante a recommandé que les organes conventionnels accordent à ces cas une attention soutenue et qu</w:t>
      </w:r>
      <w:r w:rsidR="00AD044D">
        <w:rPr>
          <w:rFonts w:eastAsia="Times New Roman"/>
        </w:rPr>
        <w:t>’</w:t>
      </w:r>
      <w:r w:rsidRPr="008638EA">
        <w:rPr>
          <w:rFonts w:eastAsia="Times New Roman"/>
        </w:rPr>
        <w:t>un suivi soit effectué par de multiples acteurs au sein du système des Nations Unies ; elle a également recommandé de mener des recherches approfondies sur les États dont l</w:t>
      </w:r>
      <w:r w:rsidR="00AD044D">
        <w:rPr>
          <w:rFonts w:eastAsia="Times New Roman"/>
        </w:rPr>
        <w:t>’</w:t>
      </w:r>
      <w:r w:rsidRPr="008638EA">
        <w:rPr>
          <w:rFonts w:eastAsia="Times New Roman"/>
        </w:rPr>
        <w:t>espace civique est fermé ou restreint, de contacter les victimes lorsque les Nations Unies décident d</w:t>
      </w:r>
      <w:r w:rsidR="00AD044D">
        <w:rPr>
          <w:rFonts w:eastAsia="Times New Roman"/>
        </w:rPr>
        <w:t>’</w:t>
      </w:r>
      <w:r w:rsidRPr="008638EA">
        <w:rPr>
          <w:rFonts w:eastAsia="Times New Roman"/>
        </w:rPr>
        <w:t>intervenir et d</w:t>
      </w:r>
      <w:r w:rsidR="00AD044D">
        <w:rPr>
          <w:rFonts w:eastAsia="Times New Roman"/>
        </w:rPr>
        <w:t>’</w:t>
      </w:r>
      <w:r w:rsidRPr="008638EA">
        <w:rPr>
          <w:rFonts w:eastAsia="Times New Roman"/>
        </w:rPr>
        <w:t>améliorer et de systématiser la documentation des cas.</w:t>
      </w:r>
    </w:p>
    <w:p w14:paraId="0D2FBD26" w14:textId="0B57255A" w:rsidR="008638EA" w:rsidRPr="008638EA" w:rsidRDefault="008638EA" w:rsidP="008638EA">
      <w:pPr>
        <w:pStyle w:val="SingleTxt"/>
        <w:numPr>
          <w:ilvl w:val="0"/>
          <w:numId w:val="35"/>
        </w:numPr>
        <w:spacing w:line="240" w:lineRule="exact"/>
        <w:ind w:left="1267" w:firstLine="0"/>
      </w:pPr>
      <w:r w:rsidRPr="008638EA">
        <w:rPr>
          <w:rFonts w:eastAsia="Times New Roman"/>
        </w:rPr>
        <w:t>Les présidentes et présidents ont convenu d</w:t>
      </w:r>
      <w:r w:rsidR="00AD044D">
        <w:rPr>
          <w:rFonts w:eastAsia="Times New Roman"/>
        </w:rPr>
        <w:t>’</w:t>
      </w:r>
      <w:r w:rsidRPr="008638EA">
        <w:rPr>
          <w:rFonts w:eastAsia="Times New Roman"/>
        </w:rPr>
        <w:t>accroître les efforts de sensibilisation et d</w:t>
      </w:r>
      <w:r w:rsidR="00AD044D">
        <w:rPr>
          <w:rFonts w:eastAsia="Times New Roman"/>
        </w:rPr>
        <w:t>’</w:t>
      </w:r>
      <w:r w:rsidRPr="008638EA">
        <w:rPr>
          <w:rFonts w:eastAsia="Times New Roman"/>
        </w:rPr>
        <w:t>information du public, notamment en publiant des renvois aux affaires et aux communications sur la page Web de l</w:t>
      </w:r>
      <w:r w:rsidR="00AD044D">
        <w:rPr>
          <w:rFonts w:eastAsia="Times New Roman"/>
        </w:rPr>
        <w:t>’</w:t>
      </w:r>
      <w:r w:rsidRPr="008638EA">
        <w:rPr>
          <w:rFonts w:eastAsia="Times New Roman"/>
        </w:rPr>
        <w:t>organe conventionnel en question. Ils ont également convenu de mettre l</w:t>
      </w:r>
      <w:r w:rsidR="00AD044D">
        <w:rPr>
          <w:rFonts w:eastAsia="Times New Roman"/>
        </w:rPr>
        <w:t>’</w:t>
      </w:r>
      <w:r w:rsidRPr="008638EA">
        <w:rPr>
          <w:rFonts w:eastAsia="Times New Roman"/>
        </w:rPr>
        <w:t>accent, à l</w:t>
      </w:r>
      <w:r w:rsidR="00AD044D">
        <w:rPr>
          <w:rFonts w:eastAsia="Times New Roman"/>
        </w:rPr>
        <w:t>’</w:t>
      </w:r>
      <w:r w:rsidRPr="008638EA">
        <w:rPr>
          <w:rFonts w:eastAsia="Times New Roman"/>
        </w:rPr>
        <w:t>ouverture de chaque session ou lors des réunions avec les États parties, sur la politique de tolérance zéro en matière de représailles et d</w:t>
      </w:r>
      <w:r w:rsidR="00AD044D">
        <w:rPr>
          <w:rFonts w:eastAsia="Times New Roman"/>
        </w:rPr>
        <w:t>’</w:t>
      </w:r>
      <w:r w:rsidRPr="008638EA">
        <w:rPr>
          <w:rFonts w:eastAsia="Times New Roman"/>
        </w:rPr>
        <w:t>intimidation, d</w:t>
      </w:r>
      <w:r w:rsidR="00AD044D">
        <w:rPr>
          <w:rFonts w:eastAsia="Times New Roman"/>
        </w:rPr>
        <w:t>’</w:t>
      </w:r>
      <w:r w:rsidRPr="008638EA">
        <w:rPr>
          <w:rFonts w:eastAsia="Times New Roman"/>
        </w:rPr>
        <w:t>inclure une section sur les représailles dans les rapports annuels ou bisannuels des organes conventionnels, de poursuivre les séances d</w:t>
      </w:r>
      <w:r w:rsidR="00AD044D">
        <w:rPr>
          <w:rFonts w:eastAsia="Times New Roman"/>
        </w:rPr>
        <w:t>’</w:t>
      </w:r>
      <w:r w:rsidRPr="008638EA">
        <w:rPr>
          <w:rFonts w:eastAsia="Times New Roman"/>
        </w:rPr>
        <w:t>initiation à la question des représailles pour les nouveaux experts, de publier des communiqués de presse ou des annonces de fin de session visant à prévenir les représailles ou à y remédier et de traiter les cas individuels. Les présidentes et présidents ont convenu d</w:t>
      </w:r>
      <w:r w:rsidR="00AD044D">
        <w:rPr>
          <w:rFonts w:eastAsia="Times New Roman"/>
        </w:rPr>
        <w:t>’</w:t>
      </w:r>
      <w:r w:rsidRPr="008638EA">
        <w:rPr>
          <w:rFonts w:eastAsia="Times New Roman"/>
        </w:rPr>
        <w:t>échanger et de recevoir plus régulièrement de l</w:t>
      </w:r>
      <w:r w:rsidR="00AD044D">
        <w:rPr>
          <w:rFonts w:eastAsia="Times New Roman"/>
        </w:rPr>
        <w:t>’</w:t>
      </w:r>
      <w:r w:rsidRPr="008638EA">
        <w:rPr>
          <w:rFonts w:eastAsia="Times New Roman"/>
        </w:rPr>
        <w:t>information sur l</w:t>
      </w:r>
      <w:r w:rsidR="00AD044D">
        <w:rPr>
          <w:rFonts w:eastAsia="Times New Roman"/>
        </w:rPr>
        <w:t>’</w:t>
      </w:r>
      <w:r w:rsidRPr="008638EA">
        <w:rPr>
          <w:rFonts w:eastAsia="Times New Roman"/>
        </w:rPr>
        <w:t>évolution des questions liées aux représailles. En vue d</w:t>
      </w:r>
      <w:r w:rsidR="00AD044D">
        <w:rPr>
          <w:rFonts w:eastAsia="Times New Roman"/>
        </w:rPr>
        <w:t>’</w:t>
      </w:r>
      <w:r w:rsidRPr="008638EA">
        <w:rPr>
          <w:rFonts w:eastAsia="Times New Roman"/>
        </w:rPr>
        <w:t>harmoniser davantage les méthodes de travail des organes conventionnels encadrant le traitement des allégations de représailles, il a été suggéré d</w:t>
      </w:r>
      <w:r w:rsidR="00AD044D">
        <w:rPr>
          <w:rFonts w:eastAsia="Times New Roman"/>
        </w:rPr>
        <w:t>’</w:t>
      </w:r>
      <w:r w:rsidRPr="008638EA">
        <w:rPr>
          <w:rFonts w:eastAsia="Times New Roman"/>
        </w:rPr>
        <w:t>organiser une réunion de tous les points focaux et rapporteurs des organes conventionnels sur la question des représailles au dernier trimestre de 2022 ou au début de 2023.</w:t>
      </w:r>
    </w:p>
    <w:p w14:paraId="7B78018A" w14:textId="77777777" w:rsidR="008638EA" w:rsidRPr="008638EA" w:rsidRDefault="008638EA" w:rsidP="008638EA">
      <w:pPr>
        <w:pStyle w:val="SingleTxt"/>
        <w:numPr>
          <w:ilvl w:val="0"/>
          <w:numId w:val="35"/>
        </w:numPr>
        <w:spacing w:line="240" w:lineRule="exact"/>
        <w:ind w:left="1267" w:firstLine="0"/>
      </w:pPr>
      <w:r w:rsidRPr="008638EA">
        <w:rPr>
          <w:rFonts w:eastAsia="Times New Roman"/>
        </w:rPr>
        <w:t>On trouvera à la section V du présent rapport les décisions et recommandations touchant ces questions.</w:t>
      </w:r>
    </w:p>
    <w:p w14:paraId="45E007D0" w14:textId="77777777" w:rsidR="008638EA" w:rsidRPr="008638EA" w:rsidRDefault="008638EA" w:rsidP="008638EA">
      <w:pPr>
        <w:pStyle w:val="SingleTxt"/>
        <w:spacing w:after="0" w:line="120" w:lineRule="exact"/>
        <w:rPr>
          <w:sz w:val="10"/>
        </w:rPr>
      </w:pPr>
    </w:p>
    <w:p w14:paraId="3E9899FE" w14:textId="77777777" w:rsidR="008638EA" w:rsidRPr="008638EA" w:rsidRDefault="008638EA" w:rsidP="008638EA">
      <w:pPr>
        <w:pStyle w:val="SingleTxt"/>
        <w:spacing w:after="0" w:line="120" w:lineRule="exact"/>
        <w:rPr>
          <w:sz w:val="10"/>
        </w:rPr>
      </w:pPr>
    </w:p>
    <w:p w14:paraId="7F588088" w14:textId="0C176F61"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D.</w:t>
      </w:r>
      <w:r w:rsidRPr="008638EA">
        <w:tab/>
        <w:t>Application par les organes conventionnels des Principes directeurs relatifs à l</w:t>
      </w:r>
      <w:r w:rsidR="00AD044D">
        <w:t>’</w:t>
      </w:r>
      <w:r w:rsidRPr="008638EA">
        <w:t>indépendance et à l</w:t>
      </w:r>
      <w:r w:rsidR="00AD044D">
        <w:t>’</w:t>
      </w:r>
      <w:r w:rsidRPr="008638EA">
        <w:t xml:space="preserve">impartialité </w:t>
      </w:r>
      <w:r w:rsidRPr="008638EA">
        <w:br/>
        <w:t>des membres des organes créés en vertu d</w:t>
      </w:r>
      <w:r w:rsidR="00AD044D">
        <w:t>’</w:t>
      </w:r>
      <w:r w:rsidRPr="008638EA">
        <w:t xml:space="preserve">instruments relatifs </w:t>
      </w:r>
      <w:r w:rsidRPr="008638EA">
        <w:br/>
        <w:t>aux droits de l</w:t>
      </w:r>
      <w:r w:rsidR="00AD044D">
        <w:t>’</w:t>
      </w:r>
      <w:r w:rsidRPr="008638EA">
        <w:t>homme (Principes directeurs d</w:t>
      </w:r>
      <w:r w:rsidR="00AD044D">
        <w:t>’</w:t>
      </w:r>
      <w:r w:rsidRPr="008638EA">
        <w:t>Addis-Abeba)</w:t>
      </w:r>
    </w:p>
    <w:p w14:paraId="0147EAC1" w14:textId="77777777" w:rsidR="008638EA" w:rsidRPr="008638EA" w:rsidRDefault="008638EA" w:rsidP="008638EA">
      <w:pPr>
        <w:pStyle w:val="SingleTxt"/>
        <w:keepNext/>
        <w:keepLines/>
        <w:spacing w:after="0" w:line="120" w:lineRule="exact"/>
        <w:rPr>
          <w:sz w:val="10"/>
        </w:rPr>
      </w:pPr>
    </w:p>
    <w:p w14:paraId="3F059FA4" w14:textId="77777777" w:rsidR="008638EA" w:rsidRPr="008638EA" w:rsidRDefault="008638EA" w:rsidP="008638EA">
      <w:pPr>
        <w:pStyle w:val="SingleTxt"/>
        <w:keepNext/>
        <w:keepLines/>
        <w:spacing w:after="0" w:line="120" w:lineRule="exact"/>
        <w:rPr>
          <w:sz w:val="10"/>
        </w:rPr>
      </w:pPr>
    </w:p>
    <w:p w14:paraId="55CA32E4" w14:textId="514A8666" w:rsidR="008638EA" w:rsidRPr="008638EA" w:rsidRDefault="008638EA" w:rsidP="008638EA">
      <w:pPr>
        <w:pStyle w:val="SingleTxt"/>
        <w:numPr>
          <w:ilvl w:val="0"/>
          <w:numId w:val="35"/>
        </w:numPr>
        <w:spacing w:line="240" w:lineRule="exact"/>
        <w:ind w:left="1267" w:firstLine="0"/>
      </w:pPr>
      <w:r w:rsidRPr="008638EA">
        <w:rPr>
          <w:rFonts w:eastAsia="Times New Roman"/>
        </w:rPr>
        <w:t>Lors de leur vingt</w:t>
      </w:r>
      <w:r w:rsidRPr="008638EA">
        <w:rPr>
          <w:rFonts w:eastAsia="Times New Roman"/>
        </w:rPr>
        <w:noBreakHyphen/>
        <w:t>quatrième réunion annuelle, tenue en juin 2012, les présidentes et présidents avaient ratifié les Principes directeurs relatifs à l</w:t>
      </w:r>
      <w:r w:rsidR="00AD044D">
        <w:rPr>
          <w:rFonts w:eastAsia="Times New Roman"/>
        </w:rPr>
        <w:t>’</w:t>
      </w:r>
      <w:r w:rsidRPr="008638EA">
        <w:rPr>
          <w:rFonts w:eastAsia="Times New Roman"/>
        </w:rPr>
        <w:t>indépendance et à l</w:t>
      </w:r>
      <w:r w:rsidR="00AD044D">
        <w:rPr>
          <w:rFonts w:eastAsia="Times New Roman"/>
        </w:rPr>
        <w:t>’</w:t>
      </w:r>
      <w:r w:rsidRPr="008638EA">
        <w:rPr>
          <w:rFonts w:eastAsia="Times New Roman"/>
        </w:rPr>
        <w:t>impartialité des membres des organes créés en vertu d</w:t>
      </w:r>
      <w:r w:rsidR="00AD044D">
        <w:rPr>
          <w:rFonts w:eastAsia="Times New Roman"/>
        </w:rPr>
        <w:t>’</w:t>
      </w:r>
      <w:r w:rsidRPr="008638EA">
        <w:rPr>
          <w:rFonts w:eastAsia="Times New Roman"/>
        </w:rPr>
        <w:t>instruments relatifs aux droits de l</w:t>
      </w:r>
      <w:r w:rsidR="00AD044D">
        <w:rPr>
          <w:rFonts w:eastAsia="Times New Roman"/>
        </w:rPr>
        <w:t>’</w:t>
      </w:r>
      <w:r w:rsidRPr="008638EA">
        <w:rPr>
          <w:rFonts w:eastAsia="Times New Roman"/>
        </w:rPr>
        <w:t>homme (Principes directeurs d</w:t>
      </w:r>
      <w:r w:rsidR="00AD044D">
        <w:rPr>
          <w:rFonts w:eastAsia="Times New Roman"/>
        </w:rPr>
        <w:t>’</w:t>
      </w:r>
      <w:r w:rsidRPr="008638EA">
        <w:rPr>
          <w:rFonts w:eastAsia="Times New Roman"/>
        </w:rPr>
        <w:t xml:space="preserve">Addis-Abeba) et avaient fortement recommandé aux organes conventionnels de les adopter dans les meilleurs délais. Aux paragraphes 36 et 37 de sa résolution </w:t>
      </w:r>
      <w:hyperlink r:id="rId34" w:history="1">
        <w:r w:rsidRPr="008638EA">
          <w:rPr>
            <w:rFonts w:eastAsia="Times New Roman"/>
            <w:color w:val="0000FF"/>
          </w:rPr>
          <w:t>68/268</w:t>
        </w:r>
      </w:hyperlink>
      <w:r w:rsidRPr="008638EA">
        <w:rPr>
          <w:rFonts w:eastAsia="Times New Roman"/>
        </w:rPr>
        <w:t>, l</w:t>
      </w:r>
      <w:r w:rsidR="00AD044D">
        <w:rPr>
          <w:rFonts w:eastAsia="Times New Roman"/>
        </w:rPr>
        <w:t>’</w:t>
      </w:r>
      <w:r w:rsidRPr="008638EA">
        <w:rPr>
          <w:rFonts w:eastAsia="Times New Roman"/>
        </w:rPr>
        <w:t>Assemblée générale encourageait les organes conventionnels à appliquer les Principes directeurs conformément à leur mandat et invitait les présidentes et présidents à tenir les États parties informés de leur mise en œuvre.</w:t>
      </w:r>
    </w:p>
    <w:p w14:paraId="490F31BD" w14:textId="0A0A4B88" w:rsidR="008638EA" w:rsidRPr="008638EA" w:rsidRDefault="008638EA" w:rsidP="008638EA">
      <w:pPr>
        <w:pStyle w:val="SingleTxt"/>
        <w:numPr>
          <w:ilvl w:val="0"/>
          <w:numId w:val="35"/>
        </w:numPr>
        <w:spacing w:line="240" w:lineRule="exact"/>
        <w:ind w:left="1267" w:firstLine="0"/>
      </w:pPr>
      <w:r w:rsidRPr="008638EA">
        <w:rPr>
          <w:rFonts w:eastAsia="Times New Roman"/>
        </w:rPr>
        <w:t>En séance privée lors de la deuxième séance de leur trente</w:t>
      </w:r>
      <w:r w:rsidRPr="008638EA">
        <w:rPr>
          <w:rFonts w:eastAsia="Times New Roman"/>
        </w:rPr>
        <w:noBreakHyphen/>
        <w:t>quatrième réunion, les présidentes et présidents ont discuté des principaux défis et des mesures qu</w:t>
      </w:r>
      <w:r w:rsidR="00AD044D">
        <w:rPr>
          <w:rFonts w:eastAsia="Times New Roman"/>
        </w:rPr>
        <w:t>’</w:t>
      </w:r>
      <w:r w:rsidRPr="008638EA">
        <w:rPr>
          <w:rFonts w:eastAsia="Times New Roman"/>
        </w:rPr>
        <w:t>il reste à prendre pour que les principes directeurs soient opérationnels dans l</w:t>
      </w:r>
      <w:r w:rsidR="00AD044D">
        <w:rPr>
          <w:rFonts w:eastAsia="Times New Roman"/>
        </w:rPr>
        <w:t>’</w:t>
      </w:r>
      <w:r w:rsidRPr="008638EA">
        <w:rPr>
          <w:rFonts w:eastAsia="Times New Roman"/>
        </w:rPr>
        <w:t>ensemble des organes conventionnels. Les présidentes et présidents ont souligné l</w:t>
      </w:r>
      <w:r w:rsidR="00AD044D">
        <w:rPr>
          <w:rFonts w:eastAsia="Times New Roman"/>
        </w:rPr>
        <w:t>’</w:t>
      </w:r>
      <w:r w:rsidRPr="008638EA">
        <w:rPr>
          <w:rFonts w:eastAsia="Times New Roman"/>
        </w:rPr>
        <w:t>importance du processus de nomination et d</w:t>
      </w:r>
      <w:r w:rsidR="00AD044D">
        <w:rPr>
          <w:rFonts w:eastAsia="Times New Roman"/>
        </w:rPr>
        <w:t>’</w:t>
      </w:r>
      <w:r w:rsidRPr="008638EA">
        <w:rPr>
          <w:rFonts w:eastAsia="Times New Roman"/>
        </w:rPr>
        <w:t>élection par les États parties pour garantir que des experts et des candidats indépendants et d</w:t>
      </w:r>
      <w:r w:rsidR="00AD044D">
        <w:rPr>
          <w:rFonts w:eastAsia="Times New Roman"/>
        </w:rPr>
        <w:t>’</w:t>
      </w:r>
      <w:r w:rsidRPr="008638EA">
        <w:rPr>
          <w:rFonts w:eastAsia="Times New Roman"/>
        </w:rPr>
        <w:t>horizons divers sont élus aux organes conventionnels. Ils ont également examiné les approches et pratiques relatives au traitement des conflits d</w:t>
      </w:r>
      <w:r w:rsidR="00AD044D">
        <w:rPr>
          <w:rFonts w:eastAsia="Times New Roman"/>
        </w:rPr>
        <w:t>’</w:t>
      </w:r>
      <w:r w:rsidRPr="008638EA">
        <w:rPr>
          <w:rFonts w:eastAsia="Times New Roman"/>
        </w:rPr>
        <w:t>intérêts perçus ou réels de leurs membres dans le cadre de la mise en œuvre des principes directeurs au sein de leur organe conventionnel respectif. Ils ont réaffirmé l</w:t>
      </w:r>
      <w:r w:rsidR="00AD044D">
        <w:rPr>
          <w:rFonts w:eastAsia="Times New Roman"/>
        </w:rPr>
        <w:t>’</w:t>
      </w:r>
      <w:r w:rsidRPr="008638EA">
        <w:rPr>
          <w:rFonts w:eastAsia="Times New Roman"/>
        </w:rPr>
        <w:t>importance des principes directeurs et ont recommandé de poursuivre l</w:t>
      </w:r>
      <w:r w:rsidR="00AD044D">
        <w:rPr>
          <w:rFonts w:eastAsia="Times New Roman"/>
        </w:rPr>
        <w:t>’</w:t>
      </w:r>
      <w:r w:rsidRPr="008638EA">
        <w:rPr>
          <w:rFonts w:eastAsia="Times New Roman"/>
        </w:rPr>
        <w:t>harmonisation de leur mise en œuvre, notamment en se communiquant les bonnes pratiques et en recherchant d</w:t>
      </w:r>
      <w:r w:rsidR="00AD044D">
        <w:rPr>
          <w:rFonts w:eastAsia="Times New Roman"/>
        </w:rPr>
        <w:t>’</w:t>
      </w:r>
      <w:r w:rsidRPr="008638EA">
        <w:rPr>
          <w:rFonts w:eastAsia="Times New Roman"/>
        </w:rPr>
        <w:t>autres occasions d</w:t>
      </w:r>
      <w:r w:rsidR="00AD044D">
        <w:rPr>
          <w:rFonts w:eastAsia="Times New Roman"/>
        </w:rPr>
        <w:t>’</w:t>
      </w:r>
      <w:r w:rsidRPr="008638EA">
        <w:rPr>
          <w:rFonts w:eastAsia="Times New Roman"/>
        </w:rPr>
        <w:t>échanger de l</w:t>
      </w:r>
      <w:r w:rsidR="00AD044D">
        <w:rPr>
          <w:rFonts w:eastAsia="Times New Roman"/>
        </w:rPr>
        <w:t>’</w:t>
      </w:r>
      <w:r w:rsidRPr="008638EA">
        <w:rPr>
          <w:rFonts w:eastAsia="Times New Roman"/>
        </w:rPr>
        <w:t>information. Il a été rappelé que le Comité pour l</w:t>
      </w:r>
      <w:r w:rsidR="00AD044D">
        <w:rPr>
          <w:rFonts w:eastAsia="Times New Roman"/>
        </w:rPr>
        <w:t>’</w:t>
      </w:r>
      <w:r w:rsidRPr="008638EA">
        <w:rPr>
          <w:rFonts w:eastAsia="Times New Roman"/>
        </w:rPr>
        <w:t>élimination de la discrimination raciale n</w:t>
      </w:r>
      <w:r w:rsidR="00AD044D">
        <w:rPr>
          <w:rFonts w:eastAsia="Times New Roman"/>
        </w:rPr>
        <w:t>’</w:t>
      </w:r>
      <w:r w:rsidRPr="008638EA">
        <w:rPr>
          <w:rFonts w:eastAsia="Times New Roman"/>
        </w:rPr>
        <w:t>avait ni approuvé ni adopté les principes directeurs.</w:t>
      </w:r>
    </w:p>
    <w:p w14:paraId="66F4027D" w14:textId="77777777" w:rsidR="008638EA" w:rsidRPr="008638EA" w:rsidRDefault="008638EA" w:rsidP="008638EA">
      <w:pPr>
        <w:pStyle w:val="SingleTxt"/>
        <w:numPr>
          <w:ilvl w:val="0"/>
          <w:numId w:val="36"/>
        </w:numPr>
        <w:spacing w:line="240" w:lineRule="exact"/>
        <w:ind w:left="1267" w:firstLine="0"/>
      </w:pPr>
      <w:r w:rsidRPr="008638EA">
        <w:rPr>
          <w:rFonts w:eastAsia="Times New Roman"/>
        </w:rPr>
        <w:t>On trouvera à la section V du présent rapport les décisions et recommandations touchant ces questions.</w:t>
      </w:r>
    </w:p>
    <w:p w14:paraId="3A1065A7" w14:textId="77777777" w:rsidR="008638EA" w:rsidRPr="008638EA" w:rsidRDefault="008638EA" w:rsidP="008638EA">
      <w:pPr>
        <w:pStyle w:val="SingleTxt"/>
        <w:spacing w:after="0" w:line="120" w:lineRule="exact"/>
        <w:rPr>
          <w:sz w:val="10"/>
        </w:rPr>
      </w:pPr>
    </w:p>
    <w:p w14:paraId="22189541" w14:textId="77777777" w:rsidR="008638EA" w:rsidRPr="008638EA" w:rsidRDefault="008638EA" w:rsidP="008638EA">
      <w:pPr>
        <w:pStyle w:val="SingleTxt"/>
        <w:spacing w:after="0" w:line="120" w:lineRule="exact"/>
        <w:rPr>
          <w:sz w:val="10"/>
        </w:rPr>
      </w:pPr>
    </w:p>
    <w:p w14:paraId="2422B36F" w14:textId="77777777"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E.</w:t>
      </w:r>
      <w:r w:rsidRPr="008638EA">
        <w:tab/>
        <w:t xml:space="preserve">Modalités et organisation des futures réunions des présidentes </w:t>
      </w:r>
      <w:r w:rsidRPr="008638EA">
        <w:br/>
        <w:t>et présidents et des autres activités intersessions</w:t>
      </w:r>
    </w:p>
    <w:p w14:paraId="624A747A" w14:textId="77777777" w:rsidR="008638EA" w:rsidRPr="008638EA" w:rsidRDefault="008638EA" w:rsidP="008638EA">
      <w:pPr>
        <w:pStyle w:val="SingleTxt"/>
        <w:spacing w:after="0" w:line="120" w:lineRule="exact"/>
        <w:rPr>
          <w:sz w:val="10"/>
        </w:rPr>
      </w:pPr>
    </w:p>
    <w:p w14:paraId="5D634D47" w14:textId="77777777" w:rsidR="008638EA" w:rsidRPr="008638EA" w:rsidRDefault="008638EA" w:rsidP="008638EA">
      <w:pPr>
        <w:pStyle w:val="SingleTxt"/>
        <w:spacing w:after="0" w:line="120" w:lineRule="exact"/>
        <w:rPr>
          <w:sz w:val="10"/>
        </w:rPr>
      </w:pPr>
    </w:p>
    <w:p w14:paraId="45987848" w14:textId="061966A2" w:rsidR="008638EA" w:rsidRPr="008638EA" w:rsidRDefault="008638EA" w:rsidP="008638EA">
      <w:pPr>
        <w:pStyle w:val="SingleTxt"/>
        <w:numPr>
          <w:ilvl w:val="0"/>
          <w:numId w:val="36"/>
        </w:numPr>
        <w:spacing w:line="240" w:lineRule="exact"/>
        <w:ind w:left="1267" w:firstLine="0"/>
      </w:pPr>
      <w:r w:rsidRPr="008638EA">
        <w:rPr>
          <w:rFonts w:eastAsia="Times New Roman"/>
        </w:rPr>
        <w:t>Lors de la septième séance, le 3 juin 2022, les présidentes et présidents ont reconnu la nécessité de se rencontrer en personne plus d</w:t>
      </w:r>
      <w:r w:rsidR="00AD044D">
        <w:rPr>
          <w:rFonts w:eastAsia="Times New Roman"/>
        </w:rPr>
        <w:t>’</w:t>
      </w:r>
      <w:r w:rsidRPr="008638EA">
        <w:rPr>
          <w:rFonts w:eastAsia="Times New Roman"/>
        </w:rPr>
        <w:t>une fois par année et de renforcer les activités intersessions au moyen de communications en tête à tête ou de visioconférences. Afin de faciliter la pleine participation de l</w:t>
      </w:r>
      <w:r w:rsidR="00AD044D">
        <w:rPr>
          <w:rFonts w:eastAsia="Times New Roman"/>
        </w:rPr>
        <w:t>’</w:t>
      </w:r>
      <w:r w:rsidRPr="008638EA">
        <w:rPr>
          <w:rFonts w:eastAsia="Times New Roman"/>
        </w:rPr>
        <w:t>ensemble des présidentes et présidents, on a fait valoir que leur réunion ne devrait pas coïncider avec les réunions plénières de l</w:t>
      </w:r>
      <w:r w:rsidR="00AD044D">
        <w:rPr>
          <w:rFonts w:eastAsia="Times New Roman"/>
        </w:rPr>
        <w:t>’</w:t>
      </w:r>
      <w:r w:rsidRPr="008638EA">
        <w:rPr>
          <w:rFonts w:eastAsia="Times New Roman"/>
        </w:rPr>
        <w:t>un des organes conventionnels.</w:t>
      </w:r>
    </w:p>
    <w:p w14:paraId="054B33AF" w14:textId="79815773" w:rsidR="008638EA" w:rsidRPr="008638EA" w:rsidRDefault="008638EA" w:rsidP="008638EA">
      <w:pPr>
        <w:pStyle w:val="SingleTxt"/>
        <w:numPr>
          <w:ilvl w:val="0"/>
          <w:numId w:val="36"/>
        </w:numPr>
        <w:spacing w:line="240" w:lineRule="exact"/>
        <w:ind w:left="1267" w:firstLine="0"/>
      </w:pPr>
      <w:r w:rsidRPr="008638EA">
        <w:rPr>
          <w:rFonts w:eastAsia="Times New Roman"/>
        </w:rPr>
        <w:t>Parmi les suggestions d</w:t>
      </w:r>
      <w:r w:rsidR="00AD044D">
        <w:rPr>
          <w:rFonts w:eastAsia="Times New Roman"/>
        </w:rPr>
        <w:t>’</w:t>
      </w:r>
      <w:r w:rsidRPr="008638EA">
        <w:rPr>
          <w:rFonts w:eastAsia="Times New Roman"/>
        </w:rPr>
        <w:t>activités intersessions avancées, mentionnons les rencontres avec d</w:t>
      </w:r>
      <w:r w:rsidR="00AD044D">
        <w:rPr>
          <w:rFonts w:eastAsia="Times New Roman"/>
        </w:rPr>
        <w:t>’</w:t>
      </w:r>
      <w:r w:rsidRPr="008638EA">
        <w:rPr>
          <w:rFonts w:eastAsia="Times New Roman"/>
        </w:rPr>
        <w:t>autres mécanismes internationaux et régionaux de promotion et de protection des droits humains, notamment la Cour interaméricaine des droits de l</w:t>
      </w:r>
      <w:r w:rsidR="00AD044D">
        <w:rPr>
          <w:rFonts w:eastAsia="Times New Roman"/>
        </w:rPr>
        <w:t>’</w:t>
      </w:r>
      <w:r w:rsidRPr="008638EA">
        <w:rPr>
          <w:rFonts w:eastAsia="Times New Roman"/>
        </w:rPr>
        <w:t>homme, la Cour européenne des droits de l</w:t>
      </w:r>
      <w:r w:rsidR="00AD044D">
        <w:rPr>
          <w:rFonts w:eastAsia="Times New Roman"/>
        </w:rPr>
        <w:t>’</w:t>
      </w:r>
      <w:r w:rsidRPr="008638EA">
        <w:rPr>
          <w:rFonts w:eastAsia="Times New Roman"/>
        </w:rPr>
        <w:t>homme et la Cour africaine des droits de l</w:t>
      </w:r>
      <w:r w:rsidR="00AD044D">
        <w:rPr>
          <w:rFonts w:eastAsia="Times New Roman"/>
        </w:rPr>
        <w:t>’</w:t>
      </w:r>
      <w:r w:rsidRPr="008638EA">
        <w:rPr>
          <w:rFonts w:eastAsia="Times New Roman"/>
        </w:rPr>
        <w:t>homme et des peuples. On a suggéré de réfléchir au caractère contraignant des recommandations émanant des organes conventionnels, à l</w:t>
      </w:r>
      <w:r w:rsidR="00AD044D">
        <w:rPr>
          <w:rFonts w:eastAsia="Times New Roman"/>
        </w:rPr>
        <w:t>’</w:t>
      </w:r>
      <w:r w:rsidRPr="008638EA">
        <w:rPr>
          <w:rFonts w:eastAsia="Times New Roman"/>
        </w:rPr>
        <w:t>importance de la ratification des instruments internationaux et au calendrier des examens périodiques. L</w:t>
      </w:r>
      <w:r w:rsidR="00AD044D">
        <w:rPr>
          <w:rFonts w:eastAsia="Times New Roman"/>
        </w:rPr>
        <w:t>’</w:t>
      </w:r>
      <w:r w:rsidRPr="008638EA">
        <w:rPr>
          <w:rFonts w:eastAsia="Times New Roman"/>
        </w:rPr>
        <w:t>idée a également été émise de préparer un message commun pour l</w:t>
      </w:r>
      <w:r w:rsidR="00AD044D">
        <w:rPr>
          <w:rFonts w:eastAsia="Times New Roman"/>
        </w:rPr>
        <w:t>’</w:t>
      </w:r>
      <w:r w:rsidRPr="008638EA">
        <w:rPr>
          <w:rFonts w:eastAsia="Times New Roman"/>
        </w:rPr>
        <w:t>ensemble des organes créés en vertu d</w:t>
      </w:r>
      <w:r w:rsidR="00AD044D">
        <w:rPr>
          <w:rFonts w:eastAsia="Times New Roman"/>
        </w:rPr>
        <w:t>’</w:t>
      </w:r>
      <w:r w:rsidRPr="008638EA">
        <w:rPr>
          <w:rFonts w:eastAsia="Times New Roman"/>
        </w:rPr>
        <w:t>instruments internationaux relatifs aux droits humains pour la prochaine Journée des droits de l</w:t>
      </w:r>
      <w:r w:rsidR="00AD044D">
        <w:rPr>
          <w:rFonts w:eastAsia="Times New Roman"/>
        </w:rPr>
        <w:t>’</w:t>
      </w:r>
      <w:r w:rsidRPr="008638EA">
        <w:rPr>
          <w:rFonts w:eastAsia="Times New Roman"/>
        </w:rPr>
        <w:t>homme, le 10 décembre 2022. Les présidentes et présidents ont prévu d</w:t>
      </w:r>
      <w:r w:rsidR="00AD044D">
        <w:rPr>
          <w:rFonts w:eastAsia="Times New Roman"/>
        </w:rPr>
        <w:t>’</w:t>
      </w:r>
      <w:r w:rsidRPr="008638EA">
        <w:rPr>
          <w:rFonts w:eastAsia="Times New Roman"/>
        </w:rPr>
        <w:t>étudier les synergies existantes avec les institutions nationales de protection des droits humains en organisant une réunion distincte entre les organes conventionnels et l</w:t>
      </w:r>
      <w:r w:rsidR="00AD044D">
        <w:rPr>
          <w:rFonts w:eastAsia="Times New Roman"/>
        </w:rPr>
        <w:t>’</w:t>
      </w:r>
      <w:r w:rsidRPr="008638EA">
        <w:rPr>
          <w:rFonts w:eastAsia="Times New Roman"/>
        </w:rPr>
        <w:t>Alliance mondiale des institutions nationales des droits de l</w:t>
      </w:r>
      <w:r w:rsidR="00AD044D">
        <w:rPr>
          <w:rFonts w:eastAsia="Times New Roman"/>
        </w:rPr>
        <w:t>’</w:t>
      </w:r>
      <w:r w:rsidRPr="008638EA">
        <w:rPr>
          <w:rFonts w:eastAsia="Times New Roman"/>
        </w:rPr>
        <w:t>homme et une autre réunion avec les ONG. En ce qui concerne les questions thématiques transversales, il a été suggéré que les organes conventionnels élaborent des observations générales communes, tout en tenant compte des particularités de chaque comité.</w:t>
      </w:r>
    </w:p>
    <w:p w14:paraId="310A65AA" w14:textId="7848FC2F" w:rsidR="008638EA" w:rsidRPr="008638EA" w:rsidRDefault="008638EA" w:rsidP="008638EA">
      <w:pPr>
        <w:pStyle w:val="SingleTxt"/>
        <w:numPr>
          <w:ilvl w:val="0"/>
          <w:numId w:val="37"/>
        </w:numPr>
        <w:spacing w:line="240" w:lineRule="exact"/>
        <w:ind w:left="1267" w:firstLine="0"/>
      </w:pPr>
      <w:r w:rsidRPr="008638EA">
        <w:rPr>
          <w:rFonts w:eastAsia="Times New Roman"/>
        </w:rPr>
        <w:t>On trouvera à la section V du présent rapport les décisions et recommandations touchant ces questions.</w:t>
      </w:r>
    </w:p>
    <w:p w14:paraId="22FF8D3D" w14:textId="40DA21DF" w:rsidR="008638EA" w:rsidRPr="008638EA" w:rsidRDefault="008638EA" w:rsidP="008638EA">
      <w:pPr>
        <w:pStyle w:val="SingleTxt"/>
        <w:spacing w:after="0" w:line="120" w:lineRule="exact"/>
        <w:rPr>
          <w:rFonts w:eastAsia="Times New Roman"/>
          <w:sz w:val="10"/>
        </w:rPr>
      </w:pPr>
    </w:p>
    <w:p w14:paraId="0B523125" w14:textId="6B3416B4" w:rsidR="008638EA" w:rsidRPr="008638EA" w:rsidRDefault="008638EA" w:rsidP="008638EA">
      <w:pPr>
        <w:pStyle w:val="SingleTxt"/>
        <w:spacing w:after="0" w:line="120" w:lineRule="exact"/>
        <w:rPr>
          <w:sz w:val="10"/>
        </w:rPr>
      </w:pPr>
    </w:p>
    <w:p w14:paraId="76EB0139" w14:textId="77777777" w:rsidR="008638EA" w:rsidRPr="008638EA" w:rsidRDefault="008638EA" w:rsidP="008638EA">
      <w:pPr>
        <w:pStyle w:val="HCh0"/>
        <w:ind w:left="1267" w:right="1260" w:hanging="1267"/>
        <w:rPr>
          <w:lang w:val="fr-CA"/>
        </w:rPr>
      </w:pPr>
      <w:r w:rsidRPr="008638EA">
        <w:rPr>
          <w:rFonts w:eastAsia="Times New Roman"/>
          <w:bCs/>
          <w:szCs w:val="28"/>
          <w:lang w:val="fr-CA"/>
        </w:rPr>
        <w:tab/>
        <w:t>IV.</w:t>
      </w:r>
      <w:r w:rsidRPr="008638EA">
        <w:rPr>
          <w:rFonts w:eastAsia="Times New Roman"/>
          <w:bCs/>
          <w:szCs w:val="28"/>
          <w:lang w:val="fr-CA"/>
        </w:rPr>
        <w:tab/>
        <w:t>Réunions et consultations</w:t>
      </w:r>
    </w:p>
    <w:p w14:paraId="309AD913" w14:textId="77777777" w:rsidR="008638EA" w:rsidRPr="008638EA" w:rsidRDefault="008638EA" w:rsidP="008638EA">
      <w:pPr>
        <w:pStyle w:val="SingleTxt"/>
        <w:spacing w:after="0" w:line="120" w:lineRule="exact"/>
        <w:rPr>
          <w:sz w:val="10"/>
        </w:rPr>
      </w:pPr>
    </w:p>
    <w:p w14:paraId="3F868100" w14:textId="77777777" w:rsidR="008638EA" w:rsidRPr="008638EA" w:rsidRDefault="008638EA" w:rsidP="008638EA">
      <w:pPr>
        <w:pStyle w:val="SingleTxt"/>
        <w:spacing w:after="0" w:line="120" w:lineRule="exact"/>
        <w:rPr>
          <w:sz w:val="10"/>
        </w:rPr>
      </w:pPr>
    </w:p>
    <w:p w14:paraId="260FA156" w14:textId="77777777"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A.</w:t>
      </w:r>
      <w:r w:rsidRPr="008638EA">
        <w:tab/>
        <w:t>Réunions avec des fonctionnaires de haut niveau des Nations Unies</w:t>
      </w:r>
    </w:p>
    <w:p w14:paraId="40AD2CE5" w14:textId="77777777" w:rsidR="008638EA" w:rsidRPr="008638EA" w:rsidRDefault="008638EA" w:rsidP="008638EA">
      <w:pPr>
        <w:pStyle w:val="SingleTxt"/>
        <w:spacing w:after="0" w:line="120" w:lineRule="exact"/>
        <w:rPr>
          <w:sz w:val="10"/>
        </w:rPr>
      </w:pPr>
    </w:p>
    <w:p w14:paraId="4EA02010" w14:textId="77777777" w:rsidR="008638EA" w:rsidRPr="008638EA" w:rsidRDefault="008638EA" w:rsidP="008638EA">
      <w:pPr>
        <w:pStyle w:val="SingleTxt"/>
        <w:spacing w:after="0" w:line="120" w:lineRule="exact"/>
        <w:rPr>
          <w:sz w:val="10"/>
        </w:rPr>
      </w:pPr>
    </w:p>
    <w:p w14:paraId="6FFADB9A" w14:textId="5F5E1C5E" w:rsidR="008638EA" w:rsidRPr="008638EA" w:rsidRDefault="008638EA" w:rsidP="008638EA">
      <w:pPr>
        <w:pStyle w:val="SingleTxt"/>
        <w:numPr>
          <w:ilvl w:val="0"/>
          <w:numId w:val="37"/>
        </w:numPr>
        <w:spacing w:line="240" w:lineRule="exact"/>
        <w:ind w:left="1267" w:firstLine="0"/>
      </w:pPr>
      <w:r w:rsidRPr="008638EA">
        <w:rPr>
          <w:rFonts w:eastAsia="Times New Roman"/>
        </w:rPr>
        <w:t>En séance privée lors de la troisième séance, le 1</w:t>
      </w:r>
      <w:r w:rsidRPr="008638EA">
        <w:rPr>
          <w:rFonts w:eastAsia="Times New Roman"/>
          <w:vertAlign w:val="superscript"/>
        </w:rPr>
        <w:t>er </w:t>
      </w:r>
      <w:r w:rsidRPr="008638EA">
        <w:rPr>
          <w:rFonts w:eastAsia="Times New Roman"/>
        </w:rPr>
        <w:t>juin 2022, la Haute-Commissaire des Nations Unies aux droits de l</w:t>
      </w:r>
      <w:r w:rsidR="00AD044D">
        <w:rPr>
          <w:rFonts w:eastAsia="Times New Roman"/>
        </w:rPr>
        <w:t>’</w:t>
      </w:r>
      <w:r w:rsidRPr="008638EA">
        <w:rPr>
          <w:rFonts w:eastAsia="Times New Roman"/>
        </w:rPr>
        <w:t>homme, Michelle Bachelet, s</w:t>
      </w:r>
      <w:r w:rsidR="00AD044D">
        <w:rPr>
          <w:rFonts w:eastAsia="Times New Roman"/>
        </w:rPr>
        <w:t>’</w:t>
      </w:r>
      <w:r w:rsidRPr="008638EA">
        <w:rPr>
          <w:rFonts w:eastAsia="Times New Roman"/>
        </w:rPr>
        <w:t>est adressée aux présidentes et présidents par visioconférence depuis Genève, soulignant à quel point elle était heureuse d</w:t>
      </w:r>
      <w:r w:rsidR="00AD044D">
        <w:rPr>
          <w:rFonts w:eastAsia="Times New Roman"/>
        </w:rPr>
        <w:t>’</w:t>
      </w:r>
      <w:r w:rsidRPr="008638EA">
        <w:rPr>
          <w:rFonts w:eastAsia="Times New Roman"/>
        </w:rPr>
        <w:t>avoir l</w:t>
      </w:r>
      <w:r w:rsidR="00AD044D">
        <w:rPr>
          <w:rFonts w:eastAsia="Times New Roman"/>
        </w:rPr>
        <w:t>’</w:t>
      </w:r>
      <w:r w:rsidRPr="008638EA">
        <w:rPr>
          <w:rFonts w:eastAsia="Times New Roman"/>
        </w:rPr>
        <w:t>occasion de dialoguer avec eux. Elle a rappelé que, lors de la précédente réunion annuelle, elle leur avait demandé de présenter des propositions quant au suivi devant être effectué suite à l</w:t>
      </w:r>
      <w:r w:rsidR="00AD044D">
        <w:rPr>
          <w:rFonts w:eastAsia="Times New Roman"/>
        </w:rPr>
        <w:t>’</w:t>
      </w:r>
      <w:r w:rsidRPr="008638EA">
        <w:rPr>
          <w:rFonts w:eastAsia="Times New Roman"/>
        </w:rPr>
        <w:t>examen du système des organes conventionnels effectué en 2020. Elle a observé avec satisfaction qu</w:t>
      </w:r>
      <w:r w:rsidR="00AD044D">
        <w:rPr>
          <w:rFonts w:eastAsia="Times New Roman"/>
        </w:rPr>
        <w:t>’</w:t>
      </w:r>
      <w:r w:rsidRPr="008638EA">
        <w:rPr>
          <w:rFonts w:eastAsia="Times New Roman"/>
        </w:rPr>
        <w:t>ils avaient convenu de présenter une proposition visant à établir un cycle d</w:t>
      </w:r>
      <w:r w:rsidR="00AD044D">
        <w:rPr>
          <w:rFonts w:eastAsia="Times New Roman"/>
        </w:rPr>
        <w:t>’</w:t>
      </w:r>
      <w:r w:rsidRPr="008638EA">
        <w:rPr>
          <w:rFonts w:eastAsia="Times New Roman"/>
        </w:rPr>
        <w:t>examen de huit ans pour les examens complets, en plus d</w:t>
      </w:r>
      <w:r w:rsidR="00AD044D">
        <w:rPr>
          <w:rFonts w:eastAsia="Times New Roman"/>
        </w:rPr>
        <w:t>’</w:t>
      </w:r>
      <w:r w:rsidRPr="008638EA">
        <w:rPr>
          <w:rFonts w:eastAsia="Times New Roman"/>
        </w:rPr>
        <w:t>un suivi intermédiaire pour les comités qui font l</w:t>
      </w:r>
      <w:r w:rsidR="00AD044D">
        <w:rPr>
          <w:rFonts w:eastAsia="Times New Roman"/>
        </w:rPr>
        <w:t>’</w:t>
      </w:r>
      <w:r w:rsidRPr="008638EA">
        <w:rPr>
          <w:rFonts w:eastAsia="Times New Roman"/>
        </w:rPr>
        <w:t>objet d</w:t>
      </w:r>
      <w:r w:rsidR="00AD044D">
        <w:rPr>
          <w:rFonts w:eastAsia="Times New Roman"/>
        </w:rPr>
        <w:t>’</w:t>
      </w:r>
      <w:r w:rsidRPr="008638EA">
        <w:rPr>
          <w:rFonts w:eastAsia="Times New Roman"/>
        </w:rPr>
        <w:t>examens périodiques, et que le Sous-Comité pour la prévention de la torture et le Comité des disparitions forcées appliqueraient des calendriers prévisibles conformément à leurs mandats et pratiques.</w:t>
      </w:r>
    </w:p>
    <w:p w14:paraId="05C7A254" w14:textId="0850EB8E" w:rsidR="008638EA" w:rsidRPr="008638EA" w:rsidRDefault="008638EA" w:rsidP="008638EA">
      <w:pPr>
        <w:pStyle w:val="SingleTxt"/>
        <w:numPr>
          <w:ilvl w:val="0"/>
          <w:numId w:val="37"/>
        </w:numPr>
        <w:spacing w:line="240" w:lineRule="exact"/>
        <w:ind w:left="1267" w:firstLine="0"/>
      </w:pPr>
      <w:r w:rsidRPr="008638EA">
        <w:rPr>
          <w:rFonts w:eastAsia="Times New Roman"/>
        </w:rPr>
        <w:t>La Haute</w:t>
      </w:r>
      <w:r w:rsidRPr="008638EA">
        <w:rPr>
          <w:rFonts w:eastAsia="Times New Roman"/>
        </w:rPr>
        <w:noBreakHyphen/>
        <w:t>Commissaire a déclaré que le prochain rapport du Secrétaire général serait l</w:t>
      </w:r>
      <w:r w:rsidR="00AD044D">
        <w:rPr>
          <w:rFonts w:eastAsia="Times New Roman"/>
        </w:rPr>
        <w:t>’</w:t>
      </w:r>
      <w:r w:rsidRPr="008638EA">
        <w:rPr>
          <w:rFonts w:eastAsia="Times New Roman"/>
        </w:rPr>
        <w:t>occasion de présenter une proposition unifiée des présidentes et présidents, et que son Bureau en étudierait les implications financières en détail afin qu</w:t>
      </w:r>
      <w:r w:rsidR="00AD044D">
        <w:rPr>
          <w:rFonts w:eastAsia="Times New Roman"/>
        </w:rPr>
        <w:t>’</w:t>
      </w:r>
      <w:r w:rsidRPr="008638EA">
        <w:rPr>
          <w:rFonts w:eastAsia="Times New Roman"/>
        </w:rPr>
        <w:t>elles puissent être prises en compte dans la préparation de la proposition de budget du Secrétaire général pour 2024. Elle a réaffirmé sa foi profonde dans le rôle central joué par les mécanismes de protection des droits humains, notamment le système des organes conventionnels, rôle qui a également été souligné dans l</w:t>
      </w:r>
      <w:r w:rsidR="00AD044D">
        <w:rPr>
          <w:rFonts w:eastAsia="Times New Roman"/>
        </w:rPr>
        <w:t>’</w:t>
      </w:r>
      <w:r w:rsidRPr="008638EA">
        <w:rPr>
          <w:rFonts w:eastAsia="Times New Roman"/>
        </w:rPr>
        <w:t>Appel à l</w:t>
      </w:r>
      <w:r w:rsidR="00AD044D">
        <w:rPr>
          <w:rFonts w:eastAsia="Times New Roman"/>
        </w:rPr>
        <w:t>’</w:t>
      </w:r>
      <w:r w:rsidRPr="008638EA">
        <w:rPr>
          <w:rFonts w:eastAsia="Times New Roman"/>
        </w:rPr>
        <w:t xml:space="preserve">action en faveur des droits humains lancé par le Secrétaire général et dans son rapport intitulé </w:t>
      </w:r>
      <w:r w:rsidRPr="008638EA">
        <w:rPr>
          <w:rFonts w:eastAsia="Times New Roman"/>
          <w:i/>
          <w:iCs/>
        </w:rPr>
        <w:t>Notre Programme commun</w:t>
      </w:r>
      <w:r w:rsidRPr="008638EA">
        <w:rPr>
          <w:rFonts w:eastAsia="Times New Roman"/>
        </w:rPr>
        <w:t>.</w:t>
      </w:r>
    </w:p>
    <w:p w14:paraId="56AB1BE6" w14:textId="430A57DA" w:rsidR="008638EA" w:rsidRPr="008638EA" w:rsidRDefault="008638EA" w:rsidP="008638EA">
      <w:pPr>
        <w:pStyle w:val="SingleTxt"/>
        <w:numPr>
          <w:ilvl w:val="0"/>
          <w:numId w:val="38"/>
        </w:numPr>
        <w:spacing w:line="240" w:lineRule="exact"/>
        <w:ind w:left="1267" w:firstLine="0"/>
      </w:pPr>
      <w:r w:rsidRPr="008638EA">
        <w:rPr>
          <w:rFonts w:eastAsia="Times New Roman"/>
        </w:rPr>
        <w:t>La Haute</w:t>
      </w:r>
      <w:r w:rsidRPr="008638EA">
        <w:rPr>
          <w:rFonts w:eastAsia="Times New Roman"/>
        </w:rPr>
        <w:noBreakHyphen/>
        <w:t>Commissaire a souligné que les titulaires de droits et les victimes doivent continuer d</w:t>
      </w:r>
      <w:r w:rsidR="00AD044D">
        <w:rPr>
          <w:rFonts w:eastAsia="Times New Roman"/>
        </w:rPr>
        <w:t>’</w:t>
      </w:r>
      <w:r w:rsidRPr="008638EA">
        <w:rPr>
          <w:rFonts w:eastAsia="Times New Roman"/>
        </w:rPr>
        <w:t>être au cœur de toutes les propositions visant le renforcement des organes conventionnels. Elle a également observé que, bien que la proposition d</w:t>
      </w:r>
      <w:r w:rsidR="00AD044D">
        <w:rPr>
          <w:rFonts w:eastAsia="Times New Roman"/>
        </w:rPr>
        <w:t>’</w:t>
      </w:r>
      <w:r w:rsidRPr="008638EA">
        <w:rPr>
          <w:rFonts w:eastAsia="Times New Roman"/>
        </w:rPr>
        <w:t>un calendrier prévisible risque d</w:t>
      </w:r>
      <w:r w:rsidR="00AD044D">
        <w:rPr>
          <w:rFonts w:eastAsia="Times New Roman"/>
        </w:rPr>
        <w:t>’</w:t>
      </w:r>
      <w:r w:rsidRPr="008638EA">
        <w:rPr>
          <w:rFonts w:eastAsia="Times New Roman"/>
        </w:rPr>
        <w:t>entraîner un changement positif dans les examens des États, d</w:t>
      </w:r>
      <w:r w:rsidR="00AD044D">
        <w:rPr>
          <w:rFonts w:eastAsia="Times New Roman"/>
        </w:rPr>
        <w:t>’</w:t>
      </w:r>
      <w:r w:rsidRPr="008638EA">
        <w:rPr>
          <w:rFonts w:eastAsia="Times New Roman"/>
        </w:rPr>
        <w:t>autres aspects critiques du travail des organes conventionnels nécessitent également de recevoir une attention minutieuse et urgente, notamment la croissance de l</w:t>
      </w:r>
      <w:r w:rsidR="00AD044D">
        <w:rPr>
          <w:rFonts w:eastAsia="Times New Roman"/>
        </w:rPr>
        <w:t>’</w:t>
      </w:r>
      <w:r w:rsidRPr="008638EA">
        <w:rPr>
          <w:rFonts w:eastAsia="Times New Roman"/>
        </w:rPr>
        <w:t>arriéré de communications émanant de particuliers et d</w:t>
      </w:r>
      <w:r w:rsidR="00AD044D">
        <w:rPr>
          <w:rFonts w:eastAsia="Times New Roman"/>
        </w:rPr>
        <w:t>’</w:t>
      </w:r>
      <w:r w:rsidRPr="008638EA">
        <w:rPr>
          <w:rFonts w:eastAsia="Times New Roman"/>
        </w:rPr>
        <w:t>actions en urgence, et le passage au numérique. La Haute</w:t>
      </w:r>
      <w:r w:rsidRPr="008638EA">
        <w:rPr>
          <w:rFonts w:eastAsia="Times New Roman"/>
        </w:rPr>
        <w:noBreakHyphen/>
        <w:t>Commissaire a souligné qu</w:t>
      </w:r>
      <w:r w:rsidR="00AD044D">
        <w:rPr>
          <w:rFonts w:eastAsia="Times New Roman"/>
        </w:rPr>
        <w:t>’</w:t>
      </w:r>
      <w:r w:rsidRPr="008638EA">
        <w:rPr>
          <w:rFonts w:eastAsia="Times New Roman"/>
        </w:rPr>
        <w:t>elle accueillerait avec plaisir les commentaires des présidentes et présidents à cet égard.</w:t>
      </w:r>
    </w:p>
    <w:p w14:paraId="7D5A26E9" w14:textId="7EF54E16" w:rsidR="008638EA" w:rsidRPr="008638EA" w:rsidRDefault="008638EA" w:rsidP="008638EA">
      <w:pPr>
        <w:pStyle w:val="SingleTxt"/>
        <w:numPr>
          <w:ilvl w:val="0"/>
          <w:numId w:val="38"/>
        </w:numPr>
        <w:spacing w:line="240" w:lineRule="exact"/>
        <w:ind w:left="1267" w:firstLine="0"/>
      </w:pPr>
      <w:r w:rsidRPr="008638EA">
        <w:rPr>
          <w:rFonts w:eastAsia="Times New Roman"/>
        </w:rPr>
        <w:t>Les présidentes et présidents ont remercié la Haute</w:t>
      </w:r>
      <w:r w:rsidRPr="008638EA">
        <w:rPr>
          <w:rFonts w:eastAsia="Times New Roman"/>
        </w:rPr>
        <w:noBreakHyphen/>
        <w:t>Commissaire pour son soutien et pour les avoir rencontrés à plusieurs reprises au cours de l</w:t>
      </w:r>
      <w:r w:rsidR="00AD044D">
        <w:rPr>
          <w:rFonts w:eastAsia="Times New Roman"/>
        </w:rPr>
        <w:t>’</w:t>
      </w:r>
      <w:r w:rsidRPr="008638EA">
        <w:rPr>
          <w:rFonts w:eastAsia="Times New Roman"/>
        </w:rPr>
        <w:t>année précédente. Ils ont soulevé les défis relatifs au retard accumulé dans l</w:t>
      </w:r>
      <w:r w:rsidR="00AD044D">
        <w:rPr>
          <w:rFonts w:eastAsia="Times New Roman"/>
        </w:rPr>
        <w:t>’</w:t>
      </w:r>
      <w:r w:rsidRPr="008638EA">
        <w:rPr>
          <w:rFonts w:eastAsia="Times New Roman"/>
        </w:rPr>
        <w:t>examen des communications individuelles, ainsi que les problèmes de financement et de ressources humaines au sein du secrétariat, en plus des défis globaux auxquels est confronté le multilatéralisme, qui minent la capacité des organes conventionnels à remplir leurs mandats. L</w:t>
      </w:r>
      <w:r w:rsidR="00AD044D">
        <w:rPr>
          <w:rFonts w:eastAsia="Times New Roman"/>
        </w:rPr>
        <w:t>’</w:t>
      </w:r>
      <w:r w:rsidRPr="008638EA">
        <w:rPr>
          <w:rFonts w:eastAsia="Times New Roman"/>
        </w:rPr>
        <w:t>on a souligné que la modernisation du Bureau nécessite en outre l</w:t>
      </w:r>
      <w:r w:rsidR="00AD044D">
        <w:rPr>
          <w:rFonts w:eastAsia="Times New Roman"/>
        </w:rPr>
        <w:t>’</w:t>
      </w:r>
      <w:r w:rsidRPr="008638EA">
        <w:rPr>
          <w:rFonts w:eastAsia="Times New Roman"/>
        </w:rPr>
        <w:t>inclusion d</w:t>
      </w:r>
      <w:r w:rsidR="00AD044D">
        <w:rPr>
          <w:rFonts w:eastAsia="Times New Roman"/>
        </w:rPr>
        <w:t>’</w:t>
      </w:r>
      <w:r w:rsidRPr="008638EA">
        <w:rPr>
          <w:rFonts w:eastAsia="Times New Roman"/>
        </w:rPr>
        <w:t>une politique sur les aménagements raisonnables. Les présidentes et présidents ont salué les efforts continus de la Haute-Commissaire pour appuyer les organes conventionnels dans leur travail, ont remercié le Bureau pour les fréquentes mises à jour qui leur ont été fournies pendant la pandémie et pour le soutien apporté par le secrétariat à la réunion. Les présidentes et présidents ont informé la Haute-</w:t>
      </w:r>
      <w:r w:rsidRPr="008638EA">
        <w:rPr>
          <w:rFonts w:eastAsia="Times New Roman"/>
        </w:rPr>
        <w:noBreakHyphen/>
        <w:t>Commissaire qu</w:t>
      </w:r>
      <w:r w:rsidR="00AD044D">
        <w:rPr>
          <w:rFonts w:eastAsia="Times New Roman"/>
        </w:rPr>
        <w:t>’</w:t>
      </w:r>
      <w:r w:rsidRPr="008638EA">
        <w:rPr>
          <w:rFonts w:eastAsia="Times New Roman"/>
        </w:rPr>
        <w:t>ils étaient sur le point de conclure un accord sur le renforcement des organes conventionnels qui bénéficierait aux titulaires de droits et à l</w:t>
      </w:r>
      <w:r w:rsidR="00AD044D">
        <w:rPr>
          <w:rFonts w:eastAsia="Times New Roman"/>
        </w:rPr>
        <w:t>’</w:t>
      </w:r>
      <w:r w:rsidRPr="008638EA">
        <w:rPr>
          <w:rFonts w:eastAsia="Times New Roman"/>
        </w:rPr>
        <w:t>ensemble des organes conventionnels, tout en tenant compte de leurs spécificités et de leurs différents mandats.</w:t>
      </w:r>
    </w:p>
    <w:p w14:paraId="0693A91E" w14:textId="0566276B" w:rsidR="008638EA" w:rsidRPr="008638EA" w:rsidRDefault="008638EA" w:rsidP="008638EA">
      <w:pPr>
        <w:pStyle w:val="SingleTxt"/>
        <w:numPr>
          <w:ilvl w:val="0"/>
          <w:numId w:val="38"/>
        </w:numPr>
        <w:spacing w:line="240" w:lineRule="exact"/>
        <w:ind w:left="1267" w:firstLine="0"/>
      </w:pPr>
      <w:r w:rsidRPr="008638EA">
        <w:rPr>
          <w:rFonts w:eastAsia="Times New Roman"/>
        </w:rPr>
        <w:t>Dans ses remarques finales, la Haute-Commissaire a déclaré que, dans ses interactions avec les États Membres et les hauts fonctionnaires des Nations Unies, elle a toujours préconisé un soutien accru à l</w:t>
      </w:r>
      <w:r w:rsidR="00AD044D">
        <w:rPr>
          <w:rFonts w:eastAsia="Times New Roman"/>
        </w:rPr>
        <w:t>’</w:t>
      </w:r>
      <w:r w:rsidRPr="008638EA">
        <w:rPr>
          <w:rFonts w:eastAsia="Times New Roman"/>
        </w:rPr>
        <w:t>ensemble des organes conventionnels, et qu</w:t>
      </w:r>
      <w:r w:rsidR="00AD044D">
        <w:rPr>
          <w:rFonts w:eastAsia="Times New Roman"/>
        </w:rPr>
        <w:t>’</w:t>
      </w:r>
      <w:r w:rsidRPr="008638EA">
        <w:rPr>
          <w:rFonts w:eastAsia="Times New Roman"/>
        </w:rPr>
        <w:t>elle continuerait de le faire. Elle a souligné attendre avec impatience l</w:t>
      </w:r>
      <w:r w:rsidR="00AD044D">
        <w:rPr>
          <w:rFonts w:eastAsia="Times New Roman"/>
        </w:rPr>
        <w:t>’</w:t>
      </w:r>
      <w:r w:rsidRPr="008638EA">
        <w:rPr>
          <w:rFonts w:eastAsia="Times New Roman"/>
        </w:rPr>
        <w:t>accord définitif sur le renforcement accru de l</w:t>
      </w:r>
      <w:r w:rsidR="00AD044D">
        <w:rPr>
          <w:rFonts w:eastAsia="Times New Roman"/>
        </w:rPr>
        <w:t>’</w:t>
      </w:r>
      <w:r w:rsidRPr="008638EA">
        <w:rPr>
          <w:rFonts w:eastAsia="Times New Roman"/>
        </w:rPr>
        <w:t>ensemble des organes conventionnels.</w:t>
      </w:r>
    </w:p>
    <w:p w14:paraId="69CB89BC" w14:textId="77777777" w:rsidR="008638EA" w:rsidRPr="008638EA" w:rsidRDefault="008638EA" w:rsidP="008638EA">
      <w:pPr>
        <w:pStyle w:val="SingleTxt"/>
        <w:spacing w:after="0" w:line="120" w:lineRule="exact"/>
        <w:rPr>
          <w:sz w:val="10"/>
        </w:rPr>
      </w:pPr>
    </w:p>
    <w:p w14:paraId="406FE716" w14:textId="77777777" w:rsidR="008638EA" w:rsidRPr="008638EA" w:rsidRDefault="008638EA" w:rsidP="008638EA">
      <w:pPr>
        <w:pStyle w:val="SingleTxt"/>
        <w:spacing w:after="0" w:line="120" w:lineRule="exact"/>
        <w:rPr>
          <w:sz w:val="10"/>
        </w:rPr>
      </w:pPr>
    </w:p>
    <w:p w14:paraId="2000FF27" w14:textId="77777777"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B.</w:t>
      </w:r>
      <w:r w:rsidRPr="008638EA">
        <w:tab/>
        <w:t>Consultation avec les États parties</w:t>
      </w:r>
    </w:p>
    <w:p w14:paraId="61492B92" w14:textId="77777777" w:rsidR="008638EA" w:rsidRPr="008638EA" w:rsidRDefault="008638EA" w:rsidP="008638EA">
      <w:pPr>
        <w:pStyle w:val="SingleTxt"/>
        <w:spacing w:after="0" w:line="120" w:lineRule="exact"/>
        <w:rPr>
          <w:sz w:val="10"/>
        </w:rPr>
      </w:pPr>
    </w:p>
    <w:p w14:paraId="4F1966EA" w14:textId="77777777" w:rsidR="008638EA" w:rsidRPr="008638EA" w:rsidRDefault="008638EA" w:rsidP="008638EA">
      <w:pPr>
        <w:pStyle w:val="SingleTxt"/>
        <w:spacing w:after="0" w:line="120" w:lineRule="exact"/>
        <w:rPr>
          <w:sz w:val="10"/>
        </w:rPr>
      </w:pPr>
    </w:p>
    <w:p w14:paraId="1C8E07E9" w14:textId="77777777" w:rsidR="008638EA" w:rsidRPr="008638EA" w:rsidRDefault="008638EA" w:rsidP="008638EA">
      <w:pPr>
        <w:pStyle w:val="SingleTxt"/>
        <w:numPr>
          <w:ilvl w:val="0"/>
          <w:numId w:val="38"/>
        </w:numPr>
        <w:spacing w:line="240" w:lineRule="exact"/>
        <w:ind w:left="1267" w:firstLine="0"/>
      </w:pPr>
      <w:r w:rsidRPr="008638EA">
        <w:rPr>
          <w:rFonts w:eastAsia="Times New Roman"/>
        </w:rPr>
        <w:t>Lors de leur sixième séance, le 2 juin 2022, les présidentes et présidents ont tenu une consultation publique avec les États parties, à laquelle ont participé plus de 100 délégués représentant des États Membres et des groupes régionaux.</w:t>
      </w:r>
    </w:p>
    <w:p w14:paraId="0FD23483" w14:textId="7F0C6F72" w:rsidR="008638EA" w:rsidRPr="008638EA" w:rsidRDefault="008638EA" w:rsidP="008638EA">
      <w:pPr>
        <w:pStyle w:val="SingleTxt"/>
        <w:numPr>
          <w:ilvl w:val="0"/>
          <w:numId w:val="38"/>
        </w:numPr>
        <w:spacing w:line="240" w:lineRule="exact"/>
        <w:ind w:left="1267" w:firstLine="0"/>
      </w:pPr>
      <w:r w:rsidRPr="008638EA">
        <w:rPr>
          <w:rFonts w:eastAsia="Times New Roman"/>
        </w:rPr>
        <w:t>Le président de la trente-quatrième réunion a présenté les dix présidentes et présidents des organes conventionnels et a expliqué qu</w:t>
      </w:r>
      <w:r w:rsidR="00AD044D">
        <w:rPr>
          <w:rFonts w:eastAsia="Times New Roman"/>
        </w:rPr>
        <w:t>’</w:t>
      </w:r>
      <w:r w:rsidRPr="008638EA">
        <w:rPr>
          <w:rFonts w:eastAsia="Times New Roman"/>
        </w:rPr>
        <w:t>ils avaient passé l</w:t>
      </w:r>
      <w:r w:rsidR="00AD044D">
        <w:rPr>
          <w:rFonts w:eastAsia="Times New Roman"/>
        </w:rPr>
        <w:t>’</w:t>
      </w:r>
      <w:r w:rsidRPr="008638EA">
        <w:rPr>
          <w:rFonts w:eastAsia="Times New Roman"/>
        </w:rPr>
        <w:t>année précédente à discuter, tant au sein des comités qu</w:t>
      </w:r>
      <w:r w:rsidR="00AD044D">
        <w:rPr>
          <w:rFonts w:eastAsia="Times New Roman"/>
        </w:rPr>
        <w:t>’</w:t>
      </w:r>
      <w:r w:rsidRPr="008638EA">
        <w:rPr>
          <w:rFonts w:eastAsia="Times New Roman"/>
        </w:rPr>
        <w:t>entre eux, du suivi à donner à l</w:t>
      </w:r>
      <w:r w:rsidR="00AD044D">
        <w:rPr>
          <w:rFonts w:eastAsia="Times New Roman"/>
        </w:rPr>
        <w:t>’</w:t>
      </w:r>
      <w:r w:rsidRPr="008638EA">
        <w:rPr>
          <w:rFonts w:eastAsia="Times New Roman"/>
        </w:rPr>
        <w:t>examen des organes conventionnels et des moyens de rendre opérationnelles les recommandations des cofacilitateurs. Il a déclaré que le processus avait été entrepris conformément à la vision des présidentes et présidents qui avait été énoncée en juin 2019, laquelle a été reprise dans le rapport des cofacilitateurs. Il a précisé que les présidentes et présidents avaient tenu plusieurs conversations et réunions informelles au sujet du calendrier d</w:t>
      </w:r>
      <w:r w:rsidR="00AD044D">
        <w:rPr>
          <w:rFonts w:eastAsia="Times New Roman"/>
        </w:rPr>
        <w:t>’</w:t>
      </w:r>
      <w:r w:rsidRPr="008638EA">
        <w:rPr>
          <w:rFonts w:eastAsia="Times New Roman"/>
        </w:rPr>
        <w:t>examens prévisible, des méthodes de travail harmonisées et de la modernisation numérique, et il a reconnu le leadership exercé par la présidente du Comité des droits des personnes handicapées, qui avait assuré la présidence de la trente</w:t>
      </w:r>
      <w:r w:rsidRPr="008638EA">
        <w:rPr>
          <w:rFonts w:eastAsia="Times New Roman"/>
        </w:rPr>
        <w:noBreakHyphen/>
        <w:t>troisième réunion, tenue en ligne en juin 2021. Il a affirmé que l</w:t>
      </w:r>
      <w:r w:rsidR="00AD044D">
        <w:rPr>
          <w:rFonts w:eastAsia="Times New Roman"/>
        </w:rPr>
        <w:t>’</w:t>
      </w:r>
      <w:r w:rsidRPr="008638EA">
        <w:rPr>
          <w:rFonts w:eastAsia="Times New Roman"/>
        </w:rPr>
        <w:t>accord conclu entre les présidentes et présidents concerne principalement le passage à un cycle d</w:t>
      </w:r>
      <w:r w:rsidR="00AD044D">
        <w:rPr>
          <w:rFonts w:eastAsia="Times New Roman"/>
        </w:rPr>
        <w:t>’</w:t>
      </w:r>
      <w:r w:rsidRPr="008638EA">
        <w:rPr>
          <w:rFonts w:eastAsia="Times New Roman"/>
        </w:rPr>
        <w:t>examen prévisible tous les huit ans, comprenant un examen moins approfondi à mi</w:t>
      </w:r>
      <w:r w:rsidRPr="008638EA">
        <w:rPr>
          <w:rFonts w:eastAsia="Times New Roman"/>
        </w:rPr>
        <w:noBreakHyphen/>
        <w:t>chemin. Il a ajouté que le cycle d</w:t>
      </w:r>
      <w:r w:rsidR="00AD044D">
        <w:rPr>
          <w:rFonts w:eastAsia="Times New Roman"/>
        </w:rPr>
        <w:t>’</w:t>
      </w:r>
      <w:r w:rsidRPr="008638EA">
        <w:rPr>
          <w:rFonts w:eastAsia="Times New Roman"/>
        </w:rPr>
        <w:t>examen prévisible devait s</w:t>
      </w:r>
      <w:r w:rsidR="00AD044D">
        <w:rPr>
          <w:rFonts w:eastAsia="Times New Roman"/>
        </w:rPr>
        <w:t>’</w:t>
      </w:r>
      <w:r w:rsidRPr="008638EA">
        <w:rPr>
          <w:rFonts w:eastAsia="Times New Roman"/>
        </w:rPr>
        <w:t>accompagner d</w:t>
      </w:r>
      <w:r w:rsidR="00AD044D">
        <w:rPr>
          <w:rFonts w:eastAsia="Times New Roman"/>
        </w:rPr>
        <w:t>’</w:t>
      </w:r>
      <w:r w:rsidRPr="008638EA">
        <w:rPr>
          <w:rFonts w:eastAsia="Times New Roman"/>
        </w:rPr>
        <w:t>une harmonisation des méthodes de travail ainsi que d</w:t>
      </w:r>
      <w:r w:rsidR="00AD044D">
        <w:rPr>
          <w:rFonts w:eastAsia="Times New Roman"/>
        </w:rPr>
        <w:t>’</w:t>
      </w:r>
      <w:r w:rsidRPr="008638EA">
        <w:rPr>
          <w:rFonts w:eastAsia="Times New Roman"/>
        </w:rPr>
        <w:t>une modernisation numérique. Il a précisé que les cycles d</w:t>
      </w:r>
      <w:r w:rsidR="00AD044D">
        <w:rPr>
          <w:rFonts w:eastAsia="Times New Roman"/>
        </w:rPr>
        <w:t>’</w:t>
      </w:r>
      <w:r w:rsidRPr="008638EA">
        <w:rPr>
          <w:rFonts w:eastAsia="Times New Roman"/>
        </w:rPr>
        <w:t>examen du Sous</w:t>
      </w:r>
      <w:r w:rsidRPr="008638EA">
        <w:rPr>
          <w:rFonts w:eastAsia="Times New Roman"/>
        </w:rPr>
        <w:noBreakHyphen/>
        <w:t>Comité pour la prévention de la torture et du Comité des disparitions forcées seraient adaptés à leurs mandats.</w:t>
      </w:r>
    </w:p>
    <w:p w14:paraId="0E354848" w14:textId="47F96D5C" w:rsidR="008638EA" w:rsidRPr="008638EA" w:rsidRDefault="008638EA" w:rsidP="008638EA">
      <w:pPr>
        <w:pStyle w:val="SingleTxt"/>
        <w:numPr>
          <w:ilvl w:val="0"/>
          <w:numId w:val="38"/>
        </w:numPr>
        <w:spacing w:line="240" w:lineRule="exact"/>
        <w:ind w:left="1267" w:firstLine="0"/>
      </w:pPr>
      <w:r w:rsidRPr="008638EA">
        <w:rPr>
          <w:rFonts w:eastAsia="Times New Roman"/>
        </w:rPr>
        <w:t>Vingt-six délégations sont intervenues : l</w:t>
      </w:r>
      <w:r w:rsidR="00AD044D">
        <w:rPr>
          <w:rFonts w:eastAsia="Times New Roman"/>
        </w:rPr>
        <w:t>’</w:t>
      </w:r>
      <w:r w:rsidRPr="008638EA">
        <w:rPr>
          <w:rFonts w:eastAsia="Times New Roman"/>
        </w:rPr>
        <w:t>Algérie, l</w:t>
      </w:r>
      <w:r w:rsidR="00AD044D">
        <w:rPr>
          <w:rFonts w:eastAsia="Times New Roman"/>
        </w:rPr>
        <w:t>’</w:t>
      </w:r>
      <w:r w:rsidRPr="008638EA">
        <w:rPr>
          <w:rFonts w:eastAsia="Times New Roman"/>
        </w:rPr>
        <w:t>Argentine, le Bangladesh, le Canada, la Chine, le Costa Rica, Cuba, l</w:t>
      </w:r>
      <w:r w:rsidR="00AD044D">
        <w:rPr>
          <w:rFonts w:eastAsia="Times New Roman"/>
        </w:rPr>
        <w:t>’</w:t>
      </w:r>
      <w:r w:rsidRPr="008638EA">
        <w:rPr>
          <w:rFonts w:eastAsia="Times New Roman"/>
        </w:rPr>
        <w:t>Égypte, l</w:t>
      </w:r>
      <w:r w:rsidR="00AD044D">
        <w:rPr>
          <w:rFonts w:eastAsia="Times New Roman"/>
        </w:rPr>
        <w:t>’</w:t>
      </w:r>
      <w:r w:rsidRPr="008638EA">
        <w:rPr>
          <w:rFonts w:eastAsia="Times New Roman"/>
        </w:rPr>
        <w:t>Espagne, les États-Unis d</w:t>
      </w:r>
      <w:r w:rsidR="00AD044D">
        <w:rPr>
          <w:rFonts w:eastAsia="Times New Roman"/>
        </w:rPr>
        <w:t>’</w:t>
      </w:r>
      <w:r w:rsidRPr="008638EA">
        <w:rPr>
          <w:rFonts w:eastAsia="Times New Roman"/>
        </w:rPr>
        <w:t>Amérique, l</w:t>
      </w:r>
      <w:r w:rsidR="00AD044D">
        <w:rPr>
          <w:rFonts w:eastAsia="Times New Roman"/>
        </w:rPr>
        <w:t>’</w:t>
      </w:r>
      <w:r w:rsidRPr="008638EA">
        <w:rPr>
          <w:rFonts w:eastAsia="Times New Roman"/>
        </w:rPr>
        <w:t>Éthiopie, la Fédération de Russie, la Grèce, l</w:t>
      </w:r>
      <w:r w:rsidR="00AD044D">
        <w:rPr>
          <w:rFonts w:eastAsia="Times New Roman"/>
        </w:rPr>
        <w:t>’</w:t>
      </w:r>
      <w:r w:rsidRPr="008638EA">
        <w:rPr>
          <w:rFonts w:eastAsia="Times New Roman"/>
        </w:rPr>
        <w:t>Islande, le Japon, le Maroc, le Mexique, le Portugal, la République arabe syrienne, la République islamique d</w:t>
      </w:r>
      <w:r w:rsidR="00AD044D">
        <w:rPr>
          <w:rFonts w:eastAsia="Times New Roman"/>
        </w:rPr>
        <w:t>’</w:t>
      </w:r>
      <w:r w:rsidRPr="008638EA">
        <w:rPr>
          <w:rFonts w:eastAsia="Times New Roman"/>
        </w:rPr>
        <w:t>Iran, la Slovénie, la Suisse, la Tchéquie, l</w:t>
      </w:r>
      <w:r w:rsidR="00AD044D">
        <w:rPr>
          <w:rFonts w:eastAsia="Times New Roman"/>
        </w:rPr>
        <w:t>’</w:t>
      </w:r>
      <w:r w:rsidRPr="008638EA">
        <w:rPr>
          <w:rFonts w:eastAsia="Times New Roman"/>
        </w:rPr>
        <w:t>Uruguay, le Saint</w:t>
      </w:r>
      <w:r w:rsidRPr="008638EA">
        <w:rPr>
          <w:rFonts w:eastAsia="Times New Roman"/>
        </w:rPr>
        <w:noBreakHyphen/>
        <w:t>Siège et l</w:t>
      </w:r>
      <w:r w:rsidR="00AD044D">
        <w:rPr>
          <w:rFonts w:eastAsia="Times New Roman"/>
        </w:rPr>
        <w:t>’</w:t>
      </w:r>
      <w:r w:rsidRPr="008638EA">
        <w:rPr>
          <w:rFonts w:eastAsia="Times New Roman"/>
        </w:rPr>
        <w:t>Union européenne. Plusieurs délégations ont reconnu les difficultés rencontrées par les organes conventionnels pour s</w:t>
      </w:r>
      <w:r w:rsidR="00AD044D">
        <w:rPr>
          <w:rFonts w:eastAsia="Times New Roman"/>
        </w:rPr>
        <w:t>’</w:t>
      </w:r>
      <w:r w:rsidRPr="008638EA">
        <w:rPr>
          <w:rFonts w:eastAsia="Times New Roman"/>
        </w:rPr>
        <w:t>acquitter de leur mandat à distance pendant la pandémie et se sont dites inquiètes du retard accumulé dans l</w:t>
      </w:r>
      <w:r w:rsidR="00AD044D">
        <w:rPr>
          <w:rFonts w:eastAsia="Times New Roman"/>
        </w:rPr>
        <w:t>’</w:t>
      </w:r>
      <w:r w:rsidRPr="008638EA">
        <w:rPr>
          <w:rFonts w:eastAsia="Times New Roman"/>
        </w:rPr>
        <w:t>examen des rapports et des communications individuelles. Plusieurs intervenantes et intervenants ont salué l</w:t>
      </w:r>
      <w:r w:rsidR="00AD044D">
        <w:rPr>
          <w:rFonts w:eastAsia="Times New Roman"/>
        </w:rPr>
        <w:t>’</w:t>
      </w:r>
      <w:r w:rsidRPr="008638EA">
        <w:rPr>
          <w:rFonts w:eastAsia="Times New Roman"/>
        </w:rPr>
        <w:t>annonce d</w:t>
      </w:r>
      <w:r w:rsidR="00AD044D">
        <w:rPr>
          <w:rFonts w:eastAsia="Times New Roman"/>
        </w:rPr>
        <w:t>’</w:t>
      </w:r>
      <w:r w:rsidRPr="008638EA">
        <w:rPr>
          <w:rFonts w:eastAsia="Times New Roman"/>
        </w:rPr>
        <w:t>un calendrier d</w:t>
      </w:r>
      <w:r w:rsidR="00AD044D">
        <w:rPr>
          <w:rFonts w:eastAsia="Times New Roman"/>
        </w:rPr>
        <w:t>’</w:t>
      </w:r>
      <w:r w:rsidRPr="008638EA">
        <w:rPr>
          <w:rFonts w:eastAsia="Times New Roman"/>
        </w:rPr>
        <w:t>examen prévisible accompagné de méthodes de travail harmonisées sur le fond et d</w:t>
      </w:r>
      <w:r w:rsidR="00AD044D">
        <w:rPr>
          <w:rFonts w:eastAsia="Times New Roman"/>
        </w:rPr>
        <w:t>’</w:t>
      </w:r>
      <w:r w:rsidRPr="008638EA">
        <w:rPr>
          <w:rFonts w:eastAsia="Times New Roman"/>
        </w:rPr>
        <w:t>un système de gestion des dossiers pour les communications individuelles. En ce qui concerne l</w:t>
      </w:r>
      <w:r w:rsidR="00AD044D">
        <w:rPr>
          <w:rFonts w:eastAsia="Times New Roman"/>
        </w:rPr>
        <w:t>’</w:t>
      </w:r>
      <w:r w:rsidRPr="008638EA">
        <w:rPr>
          <w:rFonts w:eastAsia="Times New Roman"/>
        </w:rPr>
        <w:t>harmonisation des méthodes de travail, plusieurs délégations ont souligné que l</w:t>
      </w:r>
      <w:r w:rsidR="00AD044D">
        <w:rPr>
          <w:rFonts w:eastAsia="Times New Roman"/>
        </w:rPr>
        <w:t>’</w:t>
      </w:r>
      <w:r w:rsidRPr="008638EA">
        <w:rPr>
          <w:rFonts w:eastAsia="Times New Roman"/>
        </w:rPr>
        <w:t>amélioration de la prévisibilité et de l</w:t>
      </w:r>
      <w:r w:rsidR="00AD044D">
        <w:rPr>
          <w:rFonts w:eastAsia="Times New Roman"/>
        </w:rPr>
        <w:t>’</w:t>
      </w:r>
      <w:r w:rsidRPr="008638EA">
        <w:rPr>
          <w:rFonts w:eastAsia="Times New Roman"/>
        </w:rPr>
        <w:t>efficacité ainsi que l</w:t>
      </w:r>
      <w:r w:rsidR="00AD044D">
        <w:rPr>
          <w:rFonts w:eastAsia="Times New Roman"/>
        </w:rPr>
        <w:t>’</w:t>
      </w:r>
      <w:r w:rsidRPr="008638EA">
        <w:rPr>
          <w:rFonts w:eastAsia="Times New Roman"/>
        </w:rPr>
        <w:t>élimination des doubles emplois étaient des aspects positifs de l</w:t>
      </w:r>
      <w:r w:rsidR="00AD044D">
        <w:rPr>
          <w:rFonts w:eastAsia="Times New Roman"/>
        </w:rPr>
        <w:t>’</w:t>
      </w:r>
      <w:r w:rsidRPr="008638EA">
        <w:rPr>
          <w:rFonts w:eastAsia="Times New Roman"/>
        </w:rPr>
        <w:t>examen. Certaines délégations ont également insisté sur la nécessité de garantir une allocation adéquate de ressources afin de renforcer le système des organes conventionnels et une utilisation efficace de ces ressources. Des délégations ont exprimé des préoccupations quant aux problèmes spécifiques que rencontrent les pays en développement pour présenter leurs rapports et elles ont proposé d</w:t>
      </w:r>
      <w:r w:rsidR="00AD044D">
        <w:rPr>
          <w:rFonts w:eastAsia="Times New Roman"/>
        </w:rPr>
        <w:t>’</w:t>
      </w:r>
      <w:r w:rsidRPr="008638EA">
        <w:rPr>
          <w:rFonts w:eastAsia="Times New Roman"/>
        </w:rPr>
        <w:t>accorder la priorité au soutien en matière de consultation et de renforcement des capacités. D</w:t>
      </w:r>
      <w:r w:rsidR="00AD044D">
        <w:rPr>
          <w:rFonts w:eastAsia="Times New Roman"/>
        </w:rPr>
        <w:t>’</w:t>
      </w:r>
      <w:r w:rsidRPr="008638EA">
        <w:rPr>
          <w:rFonts w:eastAsia="Times New Roman"/>
        </w:rPr>
        <w:t>autres questions ont été soulevées, notamment l</w:t>
      </w:r>
      <w:r w:rsidR="00AD044D">
        <w:rPr>
          <w:rFonts w:eastAsia="Times New Roman"/>
        </w:rPr>
        <w:t>’</w:t>
      </w:r>
      <w:r w:rsidRPr="008638EA">
        <w:rPr>
          <w:rFonts w:eastAsia="Times New Roman"/>
        </w:rPr>
        <w:t>indépendance des experts des organes conventionnels et le traitement des conflits d</w:t>
      </w:r>
      <w:r w:rsidR="00AD044D">
        <w:rPr>
          <w:rFonts w:eastAsia="Times New Roman"/>
        </w:rPr>
        <w:t>’</w:t>
      </w:r>
      <w:r w:rsidRPr="008638EA">
        <w:rPr>
          <w:rFonts w:eastAsia="Times New Roman"/>
        </w:rPr>
        <w:t>intérêts apparents ou réels, ainsi que l</w:t>
      </w:r>
      <w:r w:rsidR="00AD044D">
        <w:rPr>
          <w:rFonts w:eastAsia="Times New Roman"/>
        </w:rPr>
        <w:t>’</w:t>
      </w:r>
      <w:r w:rsidRPr="008638EA">
        <w:rPr>
          <w:rFonts w:eastAsia="Times New Roman"/>
        </w:rPr>
        <w:t>importance des interactions des présidentes et présidents avec les États parties, les organismes des Nations Unies, les institutions nationales et les organisations de la société civile lors de leur réunion annuelle. En ce qui concerne la participation de la société civile, plusieurs délégations ont souligné l</w:t>
      </w:r>
      <w:r w:rsidR="00AD044D">
        <w:rPr>
          <w:rFonts w:eastAsia="Times New Roman"/>
        </w:rPr>
        <w:t>’</w:t>
      </w:r>
      <w:r w:rsidRPr="008638EA">
        <w:rPr>
          <w:rFonts w:eastAsia="Times New Roman"/>
        </w:rPr>
        <w:t>importance de renforcer la protection contre l</w:t>
      </w:r>
      <w:r w:rsidR="00AD044D">
        <w:rPr>
          <w:rFonts w:eastAsia="Times New Roman"/>
        </w:rPr>
        <w:t>’</w:t>
      </w:r>
      <w:r w:rsidRPr="008638EA">
        <w:rPr>
          <w:rFonts w:eastAsia="Times New Roman"/>
        </w:rPr>
        <w:t>intimidation et les représailles.</w:t>
      </w:r>
    </w:p>
    <w:p w14:paraId="2D229899" w14:textId="316121B3" w:rsidR="008638EA" w:rsidRPr="008638EA" w:rsidRDefault="008638EA" w:rsidP="008638EA">
      <w:pPr>
        <w:pStyle w:val="SingleTxt"/>
        <w:numPr>
          <w:ilvl w:val="0"/>
          <w:numId w:val="38"/>
        </w:numPr>
        <w:spacing w:line="240" w:lineRule="exact"/>
        <w:ind w:left="1267" w:firstLine="0"/>
      </w:pPr>
      <w:r w:rsidRPr="008638EA">
        <w:rPr>
          <w:rFonts w:eastAsia="Times New Roman"/>
        </w:rPr>
        <w:t>Les présidentes et présidents ont remercié les États Membres d</w:t>
      </w:r>
      <w:r w:rsidR="00AD044D">
        <w:rPr>
          <w:rFonts w:eastAsia="Times New Roman"/>
        </w:rPr>
        <w:t>’</w:t>
      </w:r>
      <w:r w:rsidRPr="008638EA">
        <w:rPr>
          <w:rFonts w:eastAsia="Times New Roman"/>
        </w:rPr>
        <w:t>avoir participé en si grand nombre à la réunion, ainsi que pour leur engagement et leurs commentaires constructifs. En réponse aux questions et préoccupations soulevées, les présidentes et présidents ont appelé tous les États parties à coopérer avec les organes conventionnels, notamment en ce qui concerne le cycle d</w:t>
      </w:r>
      <w:r w:rsidR="00AD044D">
        <w:rPr>
          <w:rFonts w:eastAsia="Times New Roman"/>
        </w:rPr>
        <w:t>’</w:t>
      </w:r>
      <w:r w:rsidRPr="008638EA">
        <w:rPr>
          <w:rFonts w:eastAsia="Times New Roman"/>
        </w:rPr>
        <w:t>examen prévisible de huit ans, et ont souligné la complémentarité, l</w:t>
      </w:r>
      <w:r w:rsidR="00AD044D">
        <w:rPr>
          <w:rFonts w:eastAsia="Times New Roman"/>
        </w:rPr>
        <w:t>’</w:t>
      </w:r>
      <w:r w:rsidRPr="008638EA">
        <w:rPr>
          <w:rFonts w:eastAsia="Times New Roman"/>
        </w:rPr>
        <w:t>interdépendance et l</w:t>
      </w:r>
      <w:r w:rsidR="00AD044D">
        <w:rPr>
          <w:rFonts w:eastAsia="Times New Roman"/>
        </w:rPr>
        <w:t>’</w:t>
      </w:r>
      <w:r w:rsidRPr="008638EA">
        <w:rPr>
          <w:rFonts w:eastAsia="Times New Roman"/>
        </w:rPr>
        <w:t>indivisibilité des droits. Ils ont rappelé que ce sont les États parties qui désignent et élisent les experts des organes conventionnels et que ce sont à eux de s</w:t>
      </w:r>
      <w:r w:rsidR="00AD044D">
        <w:rPr>
          <w:rFonts w:eastAsia="Times New Roman"/>
        </w:rPr>
        <w:t>’</w:t>
      </w:r>
      <w:r w:rsidRPr="008638EA">
        <w:rPr>
          <w:rFonts w:eastAsia="Times New Roman"/>
        </w:rPr>
        <w:t>assurer que les candidats et les candidates répondent aux exigences d</w:t>
      </w:r>
      <w:r w:rsidR="00AD044D">
        <w:rPr>
          <w:rFonts w:eastAsia="Times New Roman"/>
        </w:rPr>
        <w:t>’</w:t>
      </w:r>
      <w:r w:rsidRPr="008638EA">
        <w:rPr>
          <w:rFonts w:eastAsia="Times New Roman"/>
        </w:rPr>
        <w:t>indépendance et d</w:t>
      </w:r>
      <w:r w:rsidR="00AD044D">
        <w:rPr>
          <w:rFonts w:eastAsia="Times New Roman"/>
        </w:rPr>
        <w:t>’</w:t>
      </w:r>
      <w:r w:rsidRPr="008638EA">
        <w:rPr>
          <w:rFonts w:eastAsia="Times New Roman"/>
        </w:rPr>
        <w:t>impartialité. Ils ont fait ressortir l</w:t>
      </w:r>
      <w:r w:rsidR="00AD044D">
        <w:rPr>
          <w:rFonts w:eastAsia="Times New Roman"/>
        </w:rPr>
        <w:t>’</w:t>
      </w:r>
      <w:r w:rsidRPr="008638EA">
        <w:rPr>
          <w:rFonts w:eastAsia="Times New Roman"/>
        </w:rPr>
        <w:t>importance de garantir l</w:t>
      </w:r>
      <w:r w:rsidR="00AD044D">
        <w:rPr>
          <w:rFonts w:eastAsia="Times New Roman"/>
        </w:rPr>
        <w:t>’</w:t>
      </w:r>
      <w:r w:rsidRPr="008638EA">
        <w:rPr>
          <w:rFonts w:eastAsia="Times New Roman"/>
        </w:rPr>
        <w:t>aménagement raisonnable et l</w:t>
      </w:r>
      <w:r w:rsidR="00AD044D">
        <w:rPr>
          <w:rFonts w:eastAsia="Times New Roman"/>
        </w:rPr>
        <w:t>’</w:t>
      </w:r>
      <w:r w:rsidRPr="008638EA">
        <w:rPr>
          <w:rFonts w:eastAsia="Times New Roman"/>
        </w:rPr>
        <w:t>accessibilité dans le cadre de la modernisation numérique, ainsi que la nécessité d</w:t>
      </w:r>
      <w:r w:rsidR="00AD044D">
        <w:rPr>
          <w:rFonts w:eastAsia="Times New Roman"/>
        </w:rPr>
        <w:t>’</w:t>
      </w:r>
      <w:r w:rsidRPr="008638EA">
        <w:rPr>
          <w:rFonts w:eastAsia="Times New Roman"/>
        </w:rPr>
        <w:t>établir des protocoles pertinents pour encadrer l</w:t>
      </w:r>
      <w:r w:rsidR="00AD044D">
        <w:rPr>
          <w:rFonts w:eastAsia="Times New Roman"/>
        </w:rPr>
        <w:t>’</w:t>
      </w:r>
      <w:r w:rsidRPr="008638EA">
        <w:rPr>
          <w:rFonts w:eastAsia="Times New Roman"/>
        </w:rPr>
        <w:t>aménagement raisonnable. Ils ont souligné les défis entourant les procédures de plaintes individuelles et la nécessité de combler le fossé entre l</w:t>
      </w:r>
      <w:r w:rsidR="00AD044D">
        <w:rPr>
          <w:rFonts w:eastAsia="Times New Roman"/>
        </w:rPr>
        <w:t>’</w:t>
      </w:r>
      <w:r w:rsidRPr="008638EA">
        <w:rPr>
          <w:rFonts w:eastAsia="Times New Roman"/>
        </w:rPr>
        <w:t xml:space="preserve">engagement politique des États en faveur des droits humains et un financement adéquat du système des organes conventionnels. </w:t>
      </w:r>
    </w:p>
    <w:p w14:paraId="2344E007" w14:textId="77777777" w:rsidR="008638EA" w:rsidRPr="008638EA" w:rsidRDefault="008638EA" w:rsidP="008638EA">
      <w:pPr>
        <w:pStyle w:val="SingleTxt"/>
        <w:spacing w:after="0" w:line="120" w:lineRule="exact"/>
        <w:rPr>
          <w:sz w:val="10"/>
        </w:rPr>
      </w:pPr>
    </w:p>
    <w:p w14:paraId="24533A19" w14:textId="77777777" w:rsidR="008638EA" w:rsidRPr="008638EA" w:rsidRDefault="008638EA" w:rsidP="008638EA">
      <w:pPr>
        <w:pStyle w:val="SingleTxt"/>
        <w:spacing w:after="0" w:line="120" w:lineRule="exact"/>
        <w:rPr>
          <w:sz w:val="10"/>
        </w:rPr>
      </w:pPr>
    </w:p>
    <w:p w14:paraId="27E8847C" w14:textId="77777777"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C.</w:t>
      </w:r>
      <w:r w:rsidRPr="008638EA">
        <w:tab/>
        <w:t>Consultation avec les entités des Nations Unies</w:t>
      </w:r>
    </w:p>
    <w:p w14:paraId="1E2F53C1" w14:textId="77777777" w:rsidR="008638EA" w:rsidRPr="008638EA" w:rsidRDefault="008638EA" w:rsidP="008638EA">
      <w:pPr>
        <w:pStyle w:val="SingleTxt"/>
        <w:spacing w:after="0" w:line="120" w:lineRule="exact"/>
        <w:rPr>
          <w:sz w:val="10"/>
        </w:rPr>
      </w:pPr>
    </w:p>
    <w:p w14:paraId="18ACCA43" w14:textId="77777777" w:rsidR="008638EA" w:rsidRPr="008638EA" w:rsidRDefault="008638EA" w:rsidP="008638EA">
      <w:pPr>
        <w:pStyle w:val="SingleTxt"/>
        <w:spacing w:after="0" w:line="120" w:lineRule="exact"/>
        <w:rPr>
          <w:sz w:val="10"/>
        </w:rPr>
      </w:pPr>
    </w:p>
    <w:p w14:paraId="37D83A31" w14:textId="2398975E" w:rsidR="008638EA" w:rsidRPr="008638EA" w:rsidRDefault="008638EA" w:rsidP="008638EA">
      <w:pPr>
        <w:pStyle w:val="SingleTxt"/>
        <w:numPr>
          <w:ilvl w:val="0"/>
          <w:numId w:val="38"/>
        </w:numPr>
        <w:spacing w:line="240" w:lineRule="exact"/>
        <w:ind w:left="1267" w:firstLine="0"/>
      </w:pPr>
      <w:r w:rsidRPr="008638EA">
        <w:rPr>
          <w:rFonts w:eastAsia="Times New Roman"/>
        </w:rPr>
        <w:t>Lors de leur cinquième séance, le 2 juin 2022, les présidentes et présidents se sont entretenus en privé avec des représentants des programmes ou départements des entités des Nations Unies suivantes : le Cabinet du Secrétaire général, l</w:t>
      </w:r>
      <w:r w:rsidR="00AD044D">
        <w:rPr>
          <w:rFonts w:eastAsia="Times New Roman"/>
        </w:rPr>
        <w:t>’</w:t>
      </w:r>
      <w:r w:rsidRPr="008638EA">
        <w:rPr>
          <w:rFonts w:eastAsia="Times New Roman"/>
        </w:rPr>
        <w:t>Organisation internationale du travail, le HCDH, le Haut-Commissariat des Nations Unies pour les réfugiés, le Fonds des Nations Unies pour l</w:t>
      </w:r>
      <w:r w:rsidR="00AD044D">
        <w:rPr>
          <w:rFonts w:eastAsia="Times New Roman"/>
        </w:rPr>
        <w:t>’</w:t>
      </w:r>
      <w:r w:rsidRPr="008638EA">
        <w:rPr>
          <w:rFonts w:eastAsia="Times New Roman"/>
        </w:rPr>
        <w:t>enfance, le Bureau de la coordination des activités de développement, le Programme des Nations Unies pour le développement, l</w:t>
      </w:r>
      <w:r w:rsidR="00AD044D">
        <w:rPr>
          <w:rFonts w:eastAsia="Times New Roman"/>
        </w:rPr>
        <w:t>’</w:t>
      </w:r>
      <w:r w:rsidRPr="008638EA">
        <w:rPr>
          <w:rFonts w:eastAsia="Times New Roman"/>
        </w:rPr>
        <w:t>Entité des Nations Unies pour l</w:t>
      </w:r>
      <w:r w:rsidR="00AD044D">
        <w:rPr>
          <w:rFonts w:eastAsia="Times New Roman"/>
        </w:rPr>
        <w:t>’</w:t>
      </w:r>
      <w:r w:rsidRPr="008638EA">
        <w:rPr>
          <w:rFonts w:eastAsia="Times New Roman"/>
        </w:rPr>
        <w:t>égalité des sexes et l</w:t>
      </w:r>
      <w:r w:rsidR="00AD044D">
        <w:rPr>
          <w:rFonts w:eastAsia="Times New Roman"/>
        </w:rPr>
        <w:t>’</w:t>
      </w:r>
      <w:r w:rsidRPr="008638EA">
        <w:rPr>
          <w:rFonts w:eastAsia="Times New Roman"/>
        </w:rPr>
        <w:t xml:space="preserve">autonomisation des femmes (ONU-Femmes) et le Fonds des Nations Unies pour la population (FNUAP). </w:t>
      </w:r>
    </w:p>
    <w:p w14:paraId="7D3D3912" w14:textId="1876F954" w:rsidR="008638EA" w:rsidRPr="008638EA" w:rsidRDefault="008638EA" w:rsidP="008638EA">
      <w:pPr>
        <w:pStyle w:val="SingleTxt"/>
        <w:numPr>
          <w:ilvl w:val="0"/>
          <w:numId w:val="38"/>
        </w:numPr>
        <w:spacing w:line="240" w:lineRule="exact"/>
        <w:ind w:left="1267" w:firstLine="0"/>
      </w:pPr>
      <w:r w:rsidRPr="008638EA">
        <w:rPr>
          <w:rFonts w:eastAsia="Times New Roman"/>
        </w:rPr>
        <w:t xml:space="preserve">Le président a souligné que le Secrétaire général, dans son rapport intitulé </w:t>
      </w:r>
      <w:r w:rsidRPr="008638EA">
        <w:rPr>
          <w:rFonts w:eastAsia="Times New Roman"/>
          <w:i/>
          <w:iCs/>
        </w:rPr>
        <w:t>Notre Programme commun</w:t>
      </w:r>
      <w:r w:rsidRPr="008638EA">
        <w:rPr>
          <w:rFonts w:eastAsia="Times New Roman"/>
        </w:rPr>
        <w:t>, a demandé qu</w:t>
      </w:r>
      <w:r w:rsidR="00AD044D">
        <w:rPr>
          <w:rFonts w:eastAsia="Times New Roman"/>
        </w:rPr>
        <w:t>’</w:t>
      </w:r>
      <w:r w:rsidRPr="008638EA">
        <w:rPr>
          <w:rFonts w:eastAsia="Times New Roman"/>
        </w:rPr>
        <w:t>il soit fait plein usage de l</w:t>
      </w:r>
      <w:r w:rsidR="00AD044D">
        <w:rPr>
          <w:rFonts w:eastAsia="Times New Roman"/>
        </w:rPr>
        <w:t>’</w:t>
      </w:r>
      <w:r w:rsidRPr="008638EA">
        <w:rPr>
          <w:rFonts w:eastAsia="Times New Roman"/>
        </w:rPr>
        <w:t>ensemble des mécanismes de suivi des traités des droits humains, y compris l</w:t>
      </w:r>
      <w:r w:rsidR="00AD044D">
        <w:rPr>
          <w:rFonts w:eastAsia="Times New Roman"/>
        </w:rPr>
        <w:t>’</w:t>
      </w:r>
      <w:r w:rsidRPr="008638EA">
        <w:rPr>
          <w:rFonts w:eastAsia="Times New Roman"/>
        </w:rPr>
        <w:t xml:space="preserve">examen périodique universel, les recommandations des organes conventionnels et les procédures spéciales, afin de régler les problèmes sociaux, économiques et politiques les plus urgents. Il a déclaré que, lors des consultations conclues récemment sur </w:t>
      </w:r>
      <w:r w:rsidRPr="008638EA">
        <w:rPr>
          <w:rFonts w:eastAsia="Times New Roman"/>
          <w:i/>
          <w:iCs/>
        </w:rPr>
        <w:t>Notre Programme commun</w:t>
      </w:r>
      <w:r w:rsidRPr="008638EA">
        <w:rPr>
          <w:rFonts w:eastAsia="Times New Roman"/>
        </w:rPr>
        <w:t>, les États Membres ont appuyé les propositions visant à donner aux mécanismes des droits humains une assise financière plus durable. Il a ajouté que les présidentes et présidents étaient convaincus que les efforts visant à renforcer le système des organes conventionnels facilitent l</w:t>
      </w:r>
      <w:r w:rsidR="00AD044D">
        <w:rPr>
          <w:rFonts w:eastAsia="Times New Roman"/>
        </w:rPr>
        <w:t>’</w:t>
      </w:r>
      <w:r w:rsidRPr="008638EA">
        <w:rPr>
          <w:rFonts w:eastAsia="Times New Roman"/>
        </w:rPr>
        <w:t>établissement de liens avec les objectifs du Programme de développement durable à l</w:t>
      </w:r>
      <w:r w:rsidR="00AD044D">
        <w:rPr>
          <w:rFonts w:eastAsia="Times New Roman"/>
        </w:rPr>
        <w:t>’</w:t>
      </w:r>
      <w:r w:rsidRPr="008638EA">
        <w:rPr>
          <w:rFonts w:eastAsia="Times New Roman"/>
        </w:rPr>
        <w:t>horizon 2030, notamment grâce à un engagement renforcé envers le cadre de coopération pour le développement durable au niveau national.</w:t>
      </w:r>
    </w:p>
    <w:p w14:paraId="30C36E7C" w14:textId="44C0558B" w:rsidR="008638EA" w:rsidRPr="008638EA" w:rsidRDefault="008638EA" w:rsidP="008638EA">
      <w:pPr>
        <w:pStyle w:val="SingleTxt"/>
        <w:numPr>
          <w:ilvl w:val="0"/>
          <w:numId w:val="38"/>
        </w:numPr>
        <w:spacing w:line="240" w:lineRule="exact"/>
        <w:ind w:left="1267" w:firstLine="0"/>
      </w:pPr>
      <w:r w:rsidRPr="008638EA">
        <w:rPr>
          <w:rFonts w:eastAsia="Times New Roman"/>
        </w:rPr>
        <w:t>Les entités des Nations Unies ont fait état de leur coopération étroite et fréquente avec certains organes conventionnels, notamment en leur fournissant des renseignements sur les pays aux fins de l</w:t>
      </w:r>
      <w:r w:rsidR="00AD044D">
        <w:rPr>
          <w:rFonts w:eastAsia="Times New Roman"/>
        </w:rPr>
        <w:t>’</w:t>
      </w:r>
      <w:r w:rsidRPr="008638EA">
        <w:rPr>
          <w:rFonts w:eastAsia="Times New Roman"/>
        </w:rPr>
        <w:t>examen des États parties, en coordonnant les rapports des équipes de pays des Nations Unies avec ceux des organes conventionnels, en participant à des sessions simulées, en fournissant des observations confidentielles aux comités et en appliquant les orientations fournies par les organes conventionnels à l</w:t>
      </w:r>
      <w:r w:rsidR="00AD044D">
        <w:rPr>
          <w:rFonts w:eastAsia="Times New Roman"/>
        </w:rPr>
        <w:t>’</w:t>
      </w:r>
      <w:r w:rsidRPr="008638EA">
        <w:rPr>
          <w:rFonts w:eastAsia="Times New Roman"/>
        </w:rPr>
        <w:t>échelle mondiale. Le représentant du Bureau de coordination du développement a présenté des données sur l</w:t>
      </w:r>
      <w:r w:rsidR="00AD044D">
        <w:rPr>
          <w:rFonts w:eastAsia="Times New Roman"/>
        </w:rPr>
        <w:t>’</w:t>
      </w:r>
      <w:r w:rsidRPr="008638EA">
        <w:rPr>
          <w:rFonts w:eastAsia="Times New Roman"/>
        </w:rPr>
        <w:t>utilisation, par les équipes de pays, des recommandations formulées par les organes conventionnels. Les entités ont souligné que, en 2021, 70 % des équipes de pays avaient fait état d</w:t>
      </w:r>
      <w:r w:rsidR="00AD044D">
        <w:rPr>
          <w:rFonts w:eastAsia="Times New Roman"/>
        </w:rPr>
        <w:t>’</w:t>
      </w:r>
      <w:r w:rsidRPr="008638EA">
        <w:rPr>
          <w:rFonts w:eastAsia="Times New Roman"/>
        </w:rPr>
        <w:t>un engagement auprès des organes conventionnels, notamment en les soutenant pour l</w:t>
      </w:r>
      <w:r w:rsidR="00AD044D">
        <w:rPr>
          <w:rFonts w:eastAsia="Times New Roman"/>
        </w:rPr>
        <w:t>’</w:t>
      </w:r>
      <w:r w:rsidRPr="008638EA">
        <w:rPr>
          <w:rFonts w:eastAsia="Times New Roman"/>
        </w:rPr>
        <w:t>établissement de rapports ou la mise en œuvre. Elles ont noté que les équipes de pays s</w:t>
      </w:r>
      <w:r w:rsidR="00AD044D">
        <w:rPr>
          <w:rFonts w:eastAsia="Times New Roman"/>
        </w:rPr>
        <w:t>’</w:t>
      </w:r>
      <w:r w:rsidRPr="008638EA">
        <w:rPr>
          <w:rFonts w:eastAsia="Times New Roman"/>
        </w:rPr>
        <w:t>appuient de plus en plus sur les conclusions des organes conventionnels pour alimenter leur programmation, leur stratégie et leur analyse, notamment pour les bilans communs de pays, mais que ces pratiques doivent être étendues davantage. Elles ont affirmé qu</w:t>
      </w:r>
      <w:r w:rsidR="00AD044D">
        <w:rPr>
          <w:rFonts w:eastAsia="Times New Roman"/>
        </w:rPr>
        <w:t>’</w:t>
      </w:r>
      <w:r w:rsidRPr="008638EA">
        <w:rPr>
          <w:rFonts w:eastAsia="Times New Roman"/>
        </w:rPr>
        <w:t>elles mettaient continuellement à jour les équipes de pays sur les mécanismes de protection des droits humains, notamment les organes conventionnels, et renforçaient les orientations qui leur étaient données à cet égard. Comme tendance positive, elles ont remarqué l</w:t>
      </w:r>
      <w:r w:rsidR="00AD044D">
        <w:rPr>
          <w:rFonts w:eastAsia="Times New Roman"/>
        </w:rPr>
        <w:t>’</w:t>
      </w:r>
      <w:r w:rsidRPr="008638EA">
        <w:rPr>
          <w:rFonts w:eastAsia="Times New Roman"/>
        </w:rPr>
        <w:t>augmentation de renvois aux objectifs de développement durable par les organes conventionnels dans leurs observations finales. Le représentant du FNUAP, pour le compte d</w:t>
      </w:r>
      <w:r w:rsidR="00AD044D">
        <w:rPr>
          <w:rFonts w:eastAsia="Times New Roman"/>
        </w:rPr>
        <w:t>’</w:t>
      </w:r>
      <w:r w:rsidRPr="008638EA">
        <w:rPr>
          <w:rFonts w:eastAsia="Times New Roman"/>
        </w:rPr>
        <w:t>un regroupement d</w:t>
      </w:r>
      <w:r w:rsidR="00AD044D">
        <w:rPr>
          <w:rFonts w:eastAsia="Times New Roman"/>
        </w:rPr>
        <w:t>’</w:t>
      </w:r>
      <w:r w:rsidRPr="008638EA">
        <w:rPr>
          <w:rFonts w:eastAsia="Times New Roman"/>
        </w:rPr>
        <w:t>organismes, a réalisé un examen de l</w:t>
      </w:r>
      <w:r w:rsidR="00AD044D">
        <w:rPr>
          <w:rFonts w:eastAsia="Times New Roman"/>
        </w:rPr>
        <w:t>’</w:t>
      </w:r>
      <w:r w:rsidRPr="008638EA">
        <w:rPr>
          <w:rFonts w:eastAsia="Times New Roman"/>
        </w:rPr>
        <w:t>application de l</w:t>
      </w:r>
      <w:r w:rsidR="00AD044D">
        <w:rPr>
          <w:rFonts w:eastAsia="Times New Roman"/>
        </w:rPr>
        <w:t>’</w:t>
      </w:r>
      <w:r w:rsidRPr="008638EA">
        <w:rPr>
          <w:rFonts w:eastAsia="Times New Roman"/>
        </w:rPr>
        <w:t>approche fondée sur les droits humains dans 44 bilans communs de pays et 40 cadres de coopération. L</w:t>
      </w:r>
      <w:r w:rsidR="00AD044D">
        <w:rPr>
          <w:rFonts w:eastAsia="Times New Roman"/>
        </w:rPr>
        <w:t>’</w:t>
      </w:r>
      <w:r w:rsidRPr="008638EA">
        <w:rPr>
          <w:rFonts w:eastAsia="Times New Roman"/>
        </w:rPr>
        <w:t>examen a révélé une tendance positive dans l</w:t>
      </w:r>
      <w:r w:rsidR="00AD044D">
        <w:rPr>
          <w:rFonts w:eastAsia="Times New Roman"/>
        </w:rPr>
        <w:t>’</w:t>
      </w:r>
      <w:r w:rsidRPr="008638EA">
        <w:rPr>
          <w:rFonts w:eastAsia="Times New Roman"/>
        </w:rPr>
        <w:t>intégration des questions urgentes relatives aux droits humains, mais celles-ci ne sont pas souvent transposées dans les cadres de coopération, qui manquent particulièrement d</w:t>
      </w:r>
      <w:r w:rsidR="00AD044D">
        <w:rPr>
          <w:rFonts w:eastAsia="Times New Roman"/>
        </w:rPr>
        <w:t>’</w:t>
      </w:r>
      <w:r w:rsidRPr="008638EA">
        <w:rPr>
          <w:rFonts w:eastAsia="Times New Roman"/>
        </w:rPr>
        <w:t>informations sur la situation des défenseurs des droits humains, l</w:t>
      </w:r>
      <w:r w:rsidR="00AD044D">
        <w:rPr>
          <w:rFonts w:eastAsia="Times New Roman"/>
        </w:rPr>
        <w:t>’</w:t>
      </w:r>
      <w:r w:rsidRPr="008638EA">
        <w:rPr>
          <w:rFonts w:eastAsia="Times New Roman"/>
        </w:rPr>
        <w:t>espace civique et les inégalités systémiques ou structurelles ; il n</w:t>
      </w:r>
      <w:r w:rsidR="00AD044D">
        <w:rPr>
          <w:rFonts w:eastAsia="Times New Roman"/>
        </w:rPr>
        <w:t>’</w:t>
      </w:r>
      <w:r w:rsidRPr="008638EA">
        <w:rPr>
          <w:rFonts w:eastAsia="Times New Roman"/>
        </w:rPr>
        <w:t>y a que 27 % des cadres de coopération qui traitent des recommandations des organes conventionnels de façon substantielle ou mesurable. Néanmoins, les cadres de coopération qui traduisent une approche fondée sur les droits humains ont fait l</w:t>
      </w:r>
      <w:r w:rsidR="00AD044D">
        <w:rPr>
          <w:rFonts w:eastAsia="Times New Roman"/>
        </w:rPr>
        <w:t>’</w:t>
      </w:r>
      <w:r w:rsidRPr="008638EA">
        <w:rPr>
          <w:rFonts w:eastAsia="Times New Roman"/>
        </w:rPr>
        <w:t>objet de vastes consultations avec les parties prenantes. Plusieurs représentants des organismes ont noté une résistance mondiale à l</w:t>
      </w:r>
      <w:r w:rsidR="00AD044D">
        <w:rPr>
          <w:rFonts w:eastAsia="Times New Roman"/>
        </w:rPr>
        <w:t>’</w:t>
      </w:r>
      <w:r w:rsidRPr="008638EA">
        <w:rPr>
          <w:rFonts w:eastAsia="Times New Roman"/>
        </w:rPr>
        <w:t>égard des questions de droits humains et de droits des femmes, l</w:t>
      </w:r>
      <w:r w:rsidR="00AD044D">
        <w:rPr>
          <w:rFonts w:eastAsia="Times New Roman"/>
        </w:rPr>
        <w:t>’</w:t>
      </w:r>
      <w:r w:rsidRPr="008638EA">
        <w:rPr>
          <w:rFonts w:eastAsia="Times New Roman"/>
        </w:rPr>
        <w:t>un d</w:t>
      </w:r>
      <w:r w:rsidR="00AD044D">
        <w:rPr>
          <w:rFonts w:eastAsia="Times New Roman"/>
        </w:rPr>
        <w:t>’</w:t>
      </w:r>
      <w:r w:rsidRPr="008638EA">
        <w:rPr>
          <w:rFonts w:eastAsia="Times New Roman"/>
        </w:rPr>
        <w:t>eux préconisant une distribution plus constante des observations générales des organes conventionnels dans l</w:t>
      </w:r>
      <w:r w:rsidR="00AD044D">
        <w:rPr>
          <w:rFonts w:eastAsia="Times New Roman"/>
        </w:rPr>
        <w:t>’</w:t>
      </w:r>
      <w:r w:rsidRPr="008638EA">
        <w:rPr>
          <w:rFonts w:eastAsia="Times New Roman"/>
        </w:rPr>
        <w:t>ensemble des entités des Nations Unies.</w:t>
      </w:r>
    </w:p>
    <w:p w14:paraId="54726A21" w14:textId="5FD638D2" w:rsidR="008638EA" w:rsidRPr="008638EA" w:rsidRDefault="008638EA" w:rsidP="008638EA">
      <w:pPr>
        <w:pStyle w:val="SingleTxt"/>
        <w:numPr>
          <w:ilvl w:val="0"/>
          <w:numId w:val="38"/>
        </w:numPr>
        <w:spacing w:line="240" w:lineRule="exact"/>
        <w:ind w:left="1267" w:firstLine="0"/>
      </w:pPr>
      <w:r w:rsidRPr="008638EA">
        <w:rPr>
          <w:rFonts w:eastAsia="Times New Roman"/>
        </w:rPr>
        <w:t>Les présidentes et présidents ont reconnu le rôle important et les contributions des institutions et programmes des Nations Unies, en précisant que, sans eux, les organes conventionnels ne seraient pas en mesure d</w:t>
      </w:r>
      <w:r w:rsidR="00AD044D">
        <w:rPr>
          <w:rFonts w:eastAsia="Times New Roman"/>
        </w:rPr>
        <w:t>’</w:t>
      </w:r>
      <w:r w:rsidRPr="008638EA">
        <w:rPr>
          <w:rFonts w:eastAsia="Times New Roman"/>
        </w:rPr>
        <w:t>accomplir efficacement la tâche importante d</w:t>
      </w:r>
      <w:r w:rsidR="00AD044D">
        <w:rPr>
          <w:rFonts w:eastAsia="Times New Roman"/>
        </w:rPr>
        <w:t>’</w:t>
      </w:r>
      <w:r w:rsidRPr="008638EA">
        <w:rPr>
          <w:rFonts w:eastAsia="Times New Roman"/>
        </w:rPr>
        <w:t>examiner la situation des droits humains dans les différents pays, conformément aux obligations qui leur incombent aux termes des traités internationaux relatifs aux droits humains. Ils ont offert des exemples de collaboration et d</w:t>
      </w:r>
      <w:r w:rsidR="00AD044D">
        <w:rPr>
          <w:rFonts w:eastAsia="Times New Roman"/>
        </w:rPr>
        <w:t>’</w:t>
      </w:r>
      <w:r w:rsidRPr="008638EA">
        <w:rPr>
          <w:rFonts w:eastAsia="Times New Roman"/>
        </w:rPr>
        <w:t>activités de leurs comités avec des entités des Nations Unies, notamment lors de visites, et ont fait valoir que les bilans communs de pays et les cadres de coopération reflètent des mesures concrètes qui devraient faire l</w:t>
      </w:r>
      <w:r w:rsidR="00AD044D">
        <w:rPr>
          <w:rFonts w:eastAsia="Times New Roman"/>
        </w:rPr>
        <w:t>’</w:t>
      </w:r>
      <w:r w:rsidRPr="008638EA">
        <w:rPr>
          <w:rFonts w:eastAsia="Times New Roman"/>
        </w:rPr>
        <w:t>objet de discussions dans le cadre des dialogues entre comités et États. Les présidentes et présidents ont remercié les entités pour les rapports de fond qu</w:t>
      </w:r>
      <w:r w:rsidR="00AD044D">
        <w:rPr>
          <w:rFonts w:eastAsia="Times New Roman"/>
        </w:rPr>
        <w:t>’</w:t>
      </w:r>
      <w:r w:rsidRPr="008638EA">
        <w:rPr>
          <w:rFonts w:eastAsia="Times New Roman"/>
        </w:rPr>
        <w:t>elles ont présentés aux comités, lesquels ont contribué à l</w:t>
      </w:r>
      <w:r w:rsidR="00AD044D">
        <w:rPr>
          <w:rFonts w:eastAsia="Times New Roman"/>
        </w:rPr>
        <w:t>’</w:t>
      </w:r>
      <w:r w:rsidRPr="008638EA">
        <w:rPr>
          <w:rFonts w:eastAsia="Times New Roman"/>
        </w:rPr>
        <w:t>élaboration de leurs recommandations, et ils ont convenu de poursuivre le dialogue.</w:t>
      </w:r>
    </w:p>
    <w:p w14:paraId="445E6115" w14:textId="77777777" w:rsidR="008638EA" w:rsidRPr="008638EA" w:rsidRDefault="008638EA" w:rsidP="008638EA">
      <w:pPr>
        <w:pStyle w:val="SingleTxt"/>
        <w:spacing w:after="0" w:line="120" w:lineRule="exact"/>
        <w:rPr>
          <w:sz w:val="10"/>
        </w:rPr>
      </w:pPr>
    </w:p>
    <w:p w14:paraId="73BF4E73" w14:textId="77777777" w:rsidR="008638EA" w:rsidRPr="008638EA" w:rsidRDefault="008638EA" w:rsidP="008638EA">
      <w:pPr>
        <w:pStyle w:val="SingleTxt"/>
        <w:spacing w:after="0" w:line="120" w:lineRule="exact"/>
        <w:rPr>
          <w:sz w:val="10"/>
        </w:rPr>
      </w:pPr>
    </w:p>
    <w:p w14:paraId="0D317A3B" w14:textId="77777777"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D.</w:t>
      </w:r>
      <w:r w:rsidRPr="008638EA">
        <w:tab/>
        <w:t>Consultation avec les organisations de la société civile</w:t>
      </w:r>
    </w:p>
    <w:p w14:paraId="3E2AE501" w14:textId="77777777" w:rsidR="008638EA" w:rsidRPr="008638EA" w:rsidRDefault="008638EA" w:rsidP="008638EA">
      <w:pPr>
        <w:pStyle w:val="SingleTxt"/>
        <w:spacing w:after="0" w:line="120" w:lineRule="exact"/>
        <w:rPr>
          <w:sz w:val="10"/>
        </w:rPr>
      </w:pPr>
    </w:p>
    <w:p w14:paraId="0EA01A5A" w14:textId="77777777" w:rsidR="008638EA" w:rsidRPr="008638EA" w:rsidRDefault="008638EA" w:rsidP="008638EA">
      <w:pPr>
        <w:pStyle w:val="SingleTxt"/>
        <w:spacing w:after="0" w:line="120" w:lineRule="exact"/>
        <w:rPr>
          <w:sz w:val="10"/>
        </w:rPr>
      </w:pPr>
    </w:p>
    <w:p w14:paraId="2F1FB102" w14:textId="17EA1CC1" w:rsidR="008638EA" w:rsidRPr="008638EA" w:rsidRDefault="008638EA" w:rsidP="008638EA">
      <w:pPr>
        <w:pStyle w:val="SingleTxt"/>
        <w:numPr>
          <w:ilvl w:val="0"/>
          <w:numId w:val="38"/>
        </w:numPr>
        <w:spacing w:line="240" w:lineRule="exact"/>
        <w:ind w:left="1267" w:firstLine="0"/>
      </w:pPr>
      <w:r w:rsidRPr="008638EA">
        <w:rPr>
          <w:rFonts w:eastAsia="Times New Roman"/>
        </w:rPr>
        <w:t>Lors de leur cinquième séance, les présidentes et présidents ont rencontré des représentantes et représentants d</w:t>
      </w:r>
      <w:r w:rsidR="00AD044D">
        <w:rPr>
          <w:rFonts w:eastAsia="Times New Roman"/>
        </w:rPr>
        <w:t>’</w:t>
      </w:r>
      <w:r w:rsidRPr="008638EA">
        <w:rPr>
          <w:rFonts w:eastAsia="Times New Roman"/>
        </w:rPr>
        <w:t>organisations de la société civile et d</w:t>
      </w:r>
      <w:r w:rsidR="00AD044D">
        <w:rPr>
          <w:rFonts w:eastAsia="Times New Roman"/>
        </w:rPr>
        <w:t>’</w:t>
      </w:r>
      <w:r w:rsidRPr="008638EA">
        <w:rPr>
          <w:rFonts w:eastAsia="Times New Roman"/>
        </w:rPr>
        <w:t xml:space="preserve">institutions nationales des droits humains dans un format hybride. </w:t>
      </w:r>
    </w:p>
    <w:p w14:paraId="6DD66A0C" w14:textId="1748231B" w:rsidR="008638EA" w:rsidRPr="008638EA" w:rsidRDefault="008638EA" w:rsidP="008638EA">
      <w:pPr>
        <w:pStyle w:val="SingleTxt"/>
        <w:numPr>
          <w:ilvl w:val="0"/>
          <w:numId w:val="38"/>
        </w:numPr>
        <w:spacing w:line="240" w:lineRule="exact"/>
        <w:ind w:left="1267" w:firstLine="0"/>
      </w:pPr>
      <w:r w:rsidRPr="008638EA">
        <w:rPr>
          <w:rFonts w:eastAsia="Times New Roman"/>
        </w:rPr>
        <w:t>Le président de la trente-quatrième réunion a remercié les participantes et participants pour leur engagement actif auprès des organes conventionnels et de leurs présidences au cours de la pandémie. Il a reconnu que la pandémie avait grandement affaibli la capacité des organes conventionnels à mener à bien leurs travaux, n</w:t>
      </w:r>
      <w:r w:rsidR="00AD044D">
        <w:rPr>
          <w:rFonts w:eastAsia="Times New Roman"/>
        </w:rPr>
        <w:t>’</w:t>
      </w:r>
      <w:r w:rsidRPr="008638EA">
        <w:rPr>
          <w:rFonts w:eastAsia="Times New Roman"/>
        </w:rPr>
        <w:t>ayant eu d</w:t>
      </w:r>
      <w:r w:rsidR="00AD044D">
        <w:rPr>
          <w:rFonts w:eastAsia="Times New Roman"/>
        </w:rPr>
        <w:t>’</w:t>
      </w:r>
      <w:r w:rsidRPr="008638EA">
        <w:rPr>
          <w:rFonts w:eastAsia="Times New Roman"/>
        </w:rPr>
        <w:t>autre choix que de tenir les sessions en ligne, y compris les réunions des présidentes et présidents, ce qui a eu un impact négatif sur la communication avec les organisations de la société civile et l</w:t>
      </w:r>
      <w:r w:rsidR="00AD044D">
        <w:rPr>
          <w:rFonts w:eastAsia="Times New Roman"/>
        </w:rPr>
        <w:t>’</w:t>
      </w:r>
      <w:r w:rsidRPr="008638EA">
        <w:rPr>
          <w:rFonts w:eastAsia="Times New Roman"/>
        </w:rPr>
        <w:t>engagement auprès de celles-ci. Il a exprimé l</w:t>
      </w:r>
      <w:r w:rsidR="00AD044D">
        <w:rPr>
          <w:rFonts w:eastAsia="Times New Roman"/>
        </w:rPr>
        <w:t>’</w:t>
      </w:r>
      <w:r w:rsidRPr="008638EA">
        <w:rPr>
          <w:rFonts w:eastAsia="Times New Roman"/>
        </w:rPr>
        <w:t>espoir que les difficultés soient dorénavant aplanies, l</w:t>
      </w:r>
      <w:r w:rsidR="00AD044D">
        <w:rPr>
          <w:rFonts w:eastAsia="Times New Roman"/>
        </w:rPr>
        <w:t>’</w:t>
      </w:r>
      <w:r w:rsidRPr="008638EA">
        <w:rPr>
          <w:rFonts w:eastAsia="Times New Roman"/>
        </w:rPr>
        <w:t>ensemble des organes conventionnels reprenant les sessions en personne et se réunissant en face à face plus fréquemment. Il a reconnu les importantes contributions de fond que les institutions nationales de protection des droits humains et les organisations de la société civile avaient déposées avant la réunion et a annoncé que celles-ci avaient été publiées sur la page de la trente</w:t>
      </w:r>
      <w:r w:rsidRPr="008638EA">
        <w:rPr>
          <w:rFonts w:eastAsia="Times New Roman"/>
        </w:rPr>
        <w:noBreakHyphen/>
        <w:t>quatrième réunion du site Web des organes créés en vertu d</w:t>
      </w:r>
      <w:r w:rsidR="00AD044D">
        <w:rPr>
          <w:rFonts w:eastAsia="Times New Roman"/>
        </w:rPr>
        <w:t>’</w:t>
      </w:r>
      <w:r w:rsidRPr="008638EA">
        <w:rPr>
          <w:rFonts w:eastAsia="Times New Roman"/>
        </w:rPr>
        <w:t>instruments internationaux relatifs aux droits humains</w:t>
      </w:r>
      <w:r w:rsidRPr="008638EA">
        <w:rPr>
          <w:rStyle w:val="FootnoteReference"/>
          <w:sz w:val="20"/>
        </w:rPr>
        <w:footnoteReference w:id="11"/>
      </w:r>
      <w:r w:rsidRPr="008638EA">
        <w:rPr>
          <w:rFonts w:eastAsia="Times New Roman"/>
        </w:rPr>
        <w:t>.</w:t>
      </w:r>
    </w:p>
    <w:p w14:paraId="55AF43C5" w14:textId="6C2A0AEA" w:rsidR="008638EA" w:rsidRPr="008638EA" w:rsidRDefault="008638EA" w:rsidP="008638EA">
      <w:pPr>
        <w:pStyle w:val="SingleTxt"/>
        <w:numPr>
          <w:ilvl w:val="0"/>
          <w:numId w:val="38"/>
        </w:numPr>
        <w:spacing w:line="240" w:lineRule="exact"/>
        <w:ind w:left="1267" w:firstLine="0"/>
      </w:pPr>
      <w:r w:rsidRPr="008638EA">
        <w:rPr>
          <w:rFonts w:eastAsia="Times New Roman"/>
        </w:rPr>
        <w:t>Le président a présenté la proposition en cours de discussion, soit celle de passer à un calendrier d</w:t>
      </w:r>
      <w:r w:rsidR="00AD044D">
        <w:rPr>
          <w:rFonts w:eastAsia="Times New Roman"/>
        </w:rPr>
        <w:t>’</w:t>
      </w:r>
      <w:r w:rsidRPr="008638EA">
        <w:rPr>
          <w:rFonts w:eastAsia="Times New Roman"/>
        </w:rPr>
        <w:t>examens prévisible tous les huit ans, avec un examen moins approfondi à mi</w:t>
      </w:r>
      <w:r w:rsidRPr="008638EA">
        <w:rPr>
          <w:rFonts w:eastAsia="Times New Roman"/>
        </w:rPr>
        <w:noBreakHyphen/>
        <w:t>chemin. La procédure simplifiée de présentation des rapports deviendrait la procédure par défaut (avec la possibilité pour les États de s</w:t>
      </w:r>
      <w:r w:rsidR="00AD044D">
        <w:rPr>
          <w:rFonts w:eastAsia="Times New Roman"/>
        </w:rPr>
        <w:t>’</w:t>
      </w:r>
      <w:r w:rsidRPr="008638EA">
        <w:rPr>
          <w:rFonts w:eastAsia="Times New Roman"/>
        </w:rPr>
        <w:t>y soustraire) et les méthodes de travail seraient mieux harmonisées. La modernisation numérique consiste à fournir les plateformes et outils numériques nécessaires, notamment pour gérer les communications émanant de particuliers et les actions en urgence.</w:t>
      </w:r>
    </w:p>
    <w:p w14:paraId="3FC7CEAF" w14:textId="06A5B49F" w:rsidR="008638EA" w:rsidRPr="008638EA" w:rsidRDefault="008638EA" w:rsidP="008638EA">
      <w:pPr>
        <w:pStyle w:val="SingleTxt"/>
        <w:numPr>
          <w:ilvl w:val="0"/>
          <w:numId w:val="38"/>
        </w:numPr>
        <w:spacing w:line="240" w:lineRule="exact"/>
        <w:ind w:left="1267" w:firstLine="0"/>
      </w:pPr>
      <w:r w:rsidRPr="008638EA">
        <w:rPr>
          <w:rFonts w:eastAsia="Times New Roman"/>
        </w:rPr>
        <w:t>Les organisations suivantes sont intervenues au nom d</w:t>
      </w:r>
      <w:r w:rsidR="00AD044D">
        <w:rPr>
          <w:rFonts w:eastAsia="Times New Roman"/>
        </w:rPr>
        <w:t>’</w:t>
      </w:r>
      <w:r w:rsidRPr="008638EA">
        <w:rPr>
          <w:rFonts w:eastAsia="Times New Roman"/>
        </w:rPr>
        <w:t>institutions nationales de défense des droits humains, d</w:t>
      </w:r>
      <w:r w:rsidR="00AD044D">
        <w:rPr>
          <w:rFonts w:eastAsia="Times New Roman"/>
        </w:rPr>
        <w:t>’</w:t>
      </w:r>
      <w:r w:rsidRPr="008638EA">
        <w:rPr>
          <w:rFonts w:eastAsia="Times New Roman"/>
        </w:rPr>
        <w:t>organisations de la société civile et du monde universitaire : Amnesty International, Defensoría del Pueblo de la Nación Argentina, la Plateforme de Genève sur les droits humains, Human Rights in China, le Jacob Blaustein Institute for the Advancement of Human Rights, le International Rehabilitation Council for Torture Victims, le International Service for Human Rights et TB-Net. Les préoccupations soulevées concernaient notamment le délai de huit ans prévu entre chaque examen et la question de savoir si l</w:t>
      </w:r>
      <w:r w:rsidR="00AD044D">
        <w:rPr>
          <w:rFonts w:eastAsia="Times New Roman"/>
        </w:rPr>
        <w:t>’</w:t>
      </w:r>
      <w:r w:rsidRPr="008638EA">
        <w:rPr>
          <w:rFonts w:eastAsia="Times New Roman"/>
        </w:rPr>
        <w:t>examen de suivi permettrait d</w:t>
      </w:r>
      <w:r w:rsidR="00AD044D">
        <w:rPr>
          <w:rFonts w:eastAsia="Times New Roman"/>
        </w:rPr>
        <w:t>’</w:t>
      </w:r>
      <w:r w:rsidRPr="008638EA">
        <w:rPr>
          <w:rFonts w:eastAsia="Times New Roman"/>
        </w:rPr>
        <w:t>évaluer suffisamment a) l</w:t>
      </w:r>
      <w:r w:rsidR="00AD044D">
        <w:rPr>
          <w:rFonts w:eastAsia="Times New Roman"/>
        </w:rPr>
        <w:t>’</w:t>
      </w:r>
      <w:r w:rsidRPr="008638EA">
        <w:rPr>
          <w:rFonts w:eastAsia="Times New Roman"/>
        </w:rPr>
        <w:t>état d</w:t>
      </w:r>
      <w:r w:rsidR="00AD044D">
        <w:rPr>
          <w:rFonts w:eastAsia="Times New Roman"/>
        </w:rPr>
        <w:t>’</w:t>
      </w:r>
      <w:r w:rsidRPr="008638EA">
        <w:rPr>
          <w:rFonts w:eastAsia="Times New Roman"/>
        </w:rPr>
        <w:t>avancement de la mise en œuvre des recommandations de manière structurée ; b) la multiplicité des méthodes de travail des différents organes conventionnels ; c) la responsabilité des États Membres de financer adéquatement l</w:t>
      </w:r>
      <w:r w:rsidR="00AD044D">
        <w:rPr>
          <w:rFonts w:eastAsia="Times New Roman"/>
        </w:rPr>
        <w:t>’</w:t>
      </w:r>
      <w:r w:rsidRPr="008638EA">
        <w:rPr>
          <w:rFonts w:eastAsia="Times New Roman"/>
        </w:rPr>
        <w:t>ensemble des organes conventionnels ; d) l</w:t>
      </w:r>
      <w:r w:rsidR="00AD044D">
        <w:rPr>
          <w:rFonts w:eastAsia="Times New Roman"/>
        </w:rPr>
        <w:t>’</w:t>
      </w:r>
      <w:r w:rsidRPr="008638EA">
        <w:rPr>
          <w:rFonts w:eastAsia="Times New Roman"/>
        </w:rPr>
        <w:t xml:space="preserve">arriéré de communications individuelles. </w:t>
      </w:r>
    </w:p>
    <w:p w14:paraId="6F50DB8D" w14:textId="13EC87D0" w:rsidR="008638EA" w:rsidRPr="008638EA" w:rsidRDefault="008638EA" w:rsidP="008638EA">
      <w:pPr>
        <w:pStyle w:val="SingleTxt"/>
        <w:numPr>
          <w:ilvl w:val="0"/>
          <w:numId w:val="38"/>
        </w:numPr>
        <w:spacing w:line="240" w:lineRule="exact"/>
        <w:ind w:left="1267" w:firstLine="0"/>
      </w:pPr>
      <w:r w:rsidRPr="008638EA">
        <w:rPr>
          <w:rFonts w:eastAsia="Times New Roman"/>
        </w:rPr>
        <w:t>Les présidentes et présidents ont remercié les représentantes et représentants des institutions nationales des droits humains, des organisations de la société civile et du monde universitaire pour leur participation à la réunion et pour leurs contributions. Les présidentes et présidents ont répondu aux commentaires et aux recommandations formulés lors des interventions et ont assuré les représentantes et représentants qu</w:t>
      </w:r>
      <w:r w:rsidR="00AD044D">
        <w:rPr>
          <w:rFonts w:eastAsia="Times New Roman"/>
        </w:rPr>
        <w:t>’</w:t>
      </w:r>
      <w:r w:rsidRPr="008638EA">
        <w:rPr>
          <w:rFonts w:eastAsia="Times New Roman"/>
        </w:rPr>
        <w:t>ils travaillaient à la mise en place d</w:t>
      </w:r>
      <w:r w:rsidR="00AD044D">
        <w:rPr>
          <w:rFonts w:eastAsia="Times New Roman"/>
        </w:rPr>
        <w:t>’</w:t>
      </w:r>
      <w:r w:rsidRPr="008638EA">
        <w:rPr>
          <w:rFonts w:eastAsia="Times New Roman"/>
        </w:rPr>
        <w:t>un système d</w:t>
      </w:r>
      <w:r w:rsidR="00AD044D">
        <w:rPr>
          <w:rFonts w:eastAsia="Times New Roman"/>
        </w:rPr>
        <w:t>’</w:t>
      </w:r>
      <w:r w:rsidRPr="008638EA">
        <w:rPr>
          <w:rFonts w:eastAsia="Times New Roman"/>
        </w:rPr>
        <w:t>organes conventionnels plus efficace, plus accessible et plus moderne.</w:t>
      </w:r>
    </w:p>
    <w:p w14:paraId="0C03911C" w14:textId="77777777" w:rsidR="008638EA" w:rsidRPr="008638EA" w:rsidRDefault="008638EA" w:rsidP="008638EA">
      <w:pPr>
        <w:pStyle w:val="SingleTxt"/>
        <w:spacing w:after="0" w:line="120" w:lineRule="exact"/>
        <w:rPr>
          <w:sz w:val="10"/>
        </w:rPr>
      </w:pPr>
    </w:p>
    <w:p w14:paraId="7FE28D66" w14:textId="77777777" w:rsidR="008638EA" w:rsidRPr="008638EA" w:rsidRDefault="008638EA" w:rsidP="008638EA">
      <w:pPr>
        <w:pStyle w:val="SingleTxt"/>
        <w:spacing w:after="0" w:line="120" w:lineRule="exact"/>
        <w:rPr>
          <w:sz w:val="10"/>
        </w:rPr>
      </w:pPr>
    </w:p>
    <w:p w14:paraId="31578508" w14:textId="77777777" w:rsidR="008638EA" w:rsidRPr="008638EA" w:rsidRDefault="008638EA" w:rsidP="008638EA">
      <w:pPr>
        <w:pStyle w:val="HCh0"/>
        <w:ind w:left="1267" w:right="1260" w:hanging="1267"/>
      </w:pPr>
      <w:r w:rsidRPr="008638EA">
        <w:rPr>
          <w:lang w:val="fr-FR"/>
        </w:rPr>
        <w:tab/>
      </w:r>
      <w:r w:rsidRPr="008638EA">
        <w:t>V.</w:t>
      </w:r>
      <w:r w:rsidRPr="008638EA">
        <w:tab/>
        <w:t>Décisions et recommandations</w:t>
      </w:r>
    </w:p>
    <w:p w14:paraId="05974ADE" w14:textId="77777777" w:rsidR="008638EA" w:rsidRPr="008638EA" w:rsidRDefault="008638EA" w:rsidP="008638EA">
      <w:pPr>
        <w:pStyle w:val="SingleTxt"/>
        <w:keepNext/>
        <w:keepLines/>
        <w:spacing w:after="0" w:line="120" w:lineRule="exact"/>
        <w:rPr>
          <w:sz w:val="10"/>
        </w:rPr>
      </w:pPr>
    </w:p>
    <w:p w14:paraId="181FDAA7" w14:textId="77777777" w:rsidR="008638EA" w:rsidRPr="008638EA" w:rsidRDefault="008638EA" w:rsidP="008638EA">
      <w:pPr>
        <w:pStyle w:val="SingleTxt"/>
        <w:keepNext/>
        <w:keepLines/>
        <w:spacing w:after="0" w:line="120" w:lineRule="exact"/>
        <w:rPr>
          <w:sz w:val="10"/>
        </w:rPr>
      </w:pPr>
    </w:p>
    <w:p w14:paraId="1913EE65" w14:textId="77777777" w:rsidR="008638EA" w:rsidRPr="008638EA" w:rsidRDefault="008638EA" w:rsidP="008638EA">
      <w:pPr>
        <w:pStyle w:val="SingleTxt"/>
        <w:keepNext/>
        <w:keepLines/>
        <w:numPr>
          <w:ilvl w:val="0"/>
          <w:numId w:val="38"/>
        </w:numPr>
        <w:spacing w:line="240" w:lineRule="exact"/>
        <w:ind w:left="1267" w:firstLine="0"/>
      </w:pPr>
      <w:r w:rsidRPr="008638EA">
        <w:rPr>
          <w:rFonts w:eastAsia="Times New Roman"/>
        </w:rPr>
        <w:t>Lors de leur huitième séance, le 30 juin 2022, les présidentes et présidents ont adopté les décisions et recommandations suivantes.</w:t>
      </w:r>
    </w:p>
    <w:p w14:paraId="2CAD553C" w14:textId="77777777" w:rsidR="008638EA" w:rsidRPr="008638EA" w:rsidRDefault="008638EA" w:rsidP="008638EA">
      <w:pPr>
        <w:pStyle w:val="SingleTxt"/>
        <w:keepNext/>
        <w:keepLines/>
        <w:spacing w:after="0" w:line="120" w:lineRule="exact"/>
        <w:rPr>
          <w:sz w:val="10"/>
        </w:rPr>
      </w:pPr>
    </w:p>
    <w:p w14:paraId="10ABAFA6" w14:textId="77777777" w:rsidR="008638EA" w:rsidRPr="008638EA" w:rsidRDefault="008638EA" w:rsidP="008638EA">
      <w:pPr>
        <w:pStyle w:val="SingleTxt"/>
        <w:keepNext/>
        <w:keepLines/>
        <w:spacing w:after="0" w:line="120" w:lineRule="exact"/>
        <w:rPr>
          <w:sz w:val="10"/>
        </w:rPr>
      </w:pPr>
    </w:p>
    <w:p w14:paraId="257E2668" w14:textId="447DB8EA"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A.</w:t>
      </w:r>
      <w:r w:rsidRPr="008638EA">
        <w:tab/>
        <w:t>Suivi de l</w:t>
      </w:r>
      <w:r w:rsidR="00AD044D">
        <w:t>’</w:t>
      </w:r>
      <w:r w:rsidRPr="008638EA">
        <w:t>examen effectué par l</w:t>
      </w:r>
      <w:r w:rsidR="00AD044D">
        <w:t>’</w:t>
      </w:r>
      <w:r w:rsidRPr="008638EA">
        <w:t xml:space="preserve">Assemblée générale en 2020 </w:t>
      </w:r>
      <w:r w:rsidRPr="008638EA">
        <w:br/>
        <w:t xml:space="preserve">de la situation du système des organes créés </w:t>
      </w:r>
      <w:r w:rsidRPr="008638EA">
        <w:br/>
        <w:t>en vertu d</w:t>
      </w:r>
      <w:r w:rsidR="00AD044D">
        <w:t>’</w:t>
      </w:r>
      <w:r w:rsidRPr="008638EA">
        <w:t>instruments internationaux relatifs aux droits humains</w:t>
      </w:r>
    </w:p>
    <w:p w14:paraId="739438F9" w14:textId="77777777" w:rsidR="008638EA" w:rsidRPr="008638EA" w:rsidRDefault="008638EA" w:rsidP="008638EA">
      <w:pPr>
        <w:pStyle w:val="SingleTxt"/>
        <w:keepNext/>
        <w:keepLines/>
        <w:spacing w:after="0" w:line="120" w:lineRule="exact"/>
        <w:rPr>
          <w:sz w:val="10"/>
        </w:rPr>
      </w:pPr>
    </w:p>
    <w:p w14:paraId="185A9674" w14:textId="77777777" w:rsidR="008638EA" w:rsidRPr="008638EA" w:rsidRDefault="008638EA" w:rsidP="008638EA">
      <w:pPr>
        <w:pStyle w:val="SingleTxt"/>
        <w:spacing w:after="0" w:line="120" w:lineRule="exact"/>
        <w:rPr>
          <w:sz w:val="10"/>
        </w:rPr>
      </w:pPr>
    </w:p>
    <w:p w14:paraId="664AAC7E" w14:textId="76830026" w:rsidR="008638EA" w:rsidRPr="008638EA" w:rsidRDefault="008638EA" w:rsidP="008638EA">
      <w:pPr>
        <w:pStyle w:val="SingleTxt"/>
        <w:numPr>
          <w:ilvl w:val="0"/>
          <w:numId w:val="38"/>
        </w:numPr>
        <w:spacing w:line="240" w:lineRule="exact"/>
        <w:ind w:left="1267" w:firstLine="0"/>
      </w:pPr>
      <w:r w:rsidRPr="008638EA">
        <w:rPr>
          <w:rFonts w:eastAsia="Times New Roman"/>
        </w:rPr>
        <w:t>Les présidentes et présidents ont approuvé à l</w:t>
      </w:r>
      <w:r w:rsidR="00AD044D">
        <w:rPr>
          <w:rFonts w:eastAsia="Times New Roman"/>
        </w:rPr>
        <w:t>’</w:t>
      </w:r>
      <w:r w:rsidRPr="008638EA">
        <w:rPr>
          <w:rFonts w:eastAsia="Times New Roman"/>
        </w:rPr>
        <w:t xml:space="preserve">unanimité les conclusions énoncées ci-dessous, lesquelles constituent le principal résultat de la trente-quatrième réunion : </w:t>
      </w:r>
    </w:p>
    <w:p w14:paraId="59C83B22" w14:textId="77777777" w:rsidR="008638EA" w:rsidRPr="008638EA" w:rsidRDefault="008638EA" w:rsidP="008638EA">
      <w:pPr>
        <w:pStyle w:val="SingleTxt"/>
        <w:spacing w:after="0" w:line="120" w:lineRule="exact"/>
        <w:rPr>
          <w:sz w:val="10"/>
        </w:rPr>
      </w:pPr>
    </w:p>
    <w:p w14:paraId="71916DA0" w14:textId="77777777" w:rsidR="008638EA" w:rsidRPr="008638EA" w:rsidRDefault="008638EA" w:rsidP="008638EA">
      <w:pPr>
        <w:pStyle w:val="SingleTxt"/>
        <w:spacing w:after="0" w:line="120" w:lineRule="exact"/>
        <w:rPr>
          <w:sz w:val="10"/>
        </w:rPr>
      </w:pPr>
    </w:p>
    <w:p w14:paraId="73279100" w14:textId="77777777" w:rsidR="008638EA" w:rsidRPr="008638EA" w:rsidRDefault="008638EA" w:rsidP="008638EA">
      <w:pPr>
        <w:pStyle w:val="HCh0"/>
        <w:ind w:left="1742" w:right="1260" w:hanging="1742"/>
        <w:rPr>
          <w:lang w:val="fr-FR"/>
        </w:rPr>
      </w:pPr>
      <w:r w:rsidRPr="008638EA">
        <w:rPr>
          <w:lang w:val="fr-FR"/>
        </w:rPr>
        <w:tab/>
      </w:r>
      <w:r w:rsidRPr="008638EA">
        <w:rPr>
          <w:lang w:val="fr-FR"/>
        </w:rPr>
        <w:tab/>
      </w:r>
      <w:r w:rsidRPr="008638EA">
        <w:rPr>
          <w:lang w:val="fr-FR"/>
        </w:rPr>
        <w:tab/>
        <w:t>Conclusions des présidentes et présidents des organes conventionnels sur les travaux de leur trente-quatrième réunion</w:t>
      </w:r>
    </w:p>
    <w:p w14:paraId="4FF2B332" w14:textId="77777777" w:rsidR="008638EA" w:rsidRPr="008638EA" w:rsidRDefault="008638EA" w:rsidP="008638EA">
      <w:pPr>
        <w:pStyle w:val="SingleTxt"/>
        <w:spacing w:after="0" w:line="120" w:lineRule="exact"/>
        <w:rPr>
          <w:sz w:val="10"/>
        </w:rPr>
      </w:pPr>
    </w:p>
    <w:p w14:paraId="2CD16B4B" w14:textId="77777777" w:rsidR="008638EA" w:rsidRPr="008638EA" w:rsidRDefault="008638EA" w:rsidP="008638EA">
      <w:pPr>
        <w:pStyle w:val="SingleTxt"/>
        <w:spacing w:after="0" w:line="120" w:lineRule="exact"/>
        <w:rPr>
          <w:sz w:val="10"/>
        </w:rPr>
      </w:pPr>
    </w:p>
    <w:p w14:paraId="790DE5D3" w14:textId="0CB4A8D7" w:rsidR="008638EA" w:rsidRPr="008638EA" w:rsidRDefault="008638EA" w:rsidP="008638EA">
      <w:pPr>
        <w:pStyle w:val="SingleTxt"/>
        <w:ind w:left="1742" w:hanging="475"/>
      </w:pPr>
      <w:r w:rsidRPr="008638EA">
        <w:rPr>
          <w:rFonts w:eastAsia="Times New Roman"/>
        </w:rPr>
        <w:tab/>
      </w:r>
      <w:r w:rsidRPr="008638EA">
        <w:rPr>
          <w:rFonts w:eastAsia="Times New Roman"/>
        </w:rPr>
        <w:tab/>
        <w:t>a)</w:t>
      </w:r>
      <w:r w:rsidRPr="008638EA">
        <w:rPr>
          <w:rFonts w:eastAsia="Times New Roman"/>
        </w:rPr>
        <w:tab/>
        <w:t>Les conclusions suivantes sont le résultat de la trente</w:t>
      </w:r>
      <w:r w:rsidRPr="008638EA">
        <w:rPr>
          <w:rFonts w:eastAsia="Times New Roman"/>
        </w:rPr>
        <w:noBreakHyphen/>
        <w:t>quatrième réunion des présidentes et présidents des organes créés en vertu d</w:t>
      </w:r>
      <w:r w:rsidR="00AD044D">
        <w:rPr>
          <w:rFonts w:eastAsia="Times New Roman"/>
        </w:rPr>
        <w:t>’</w:t>
      </w:r>
      <w:r w:rsidRPr="008638EA">
        <w:rPr>
          <w:rFonts w:eastAsia="Times New Roman"/>
        </w:rPr>
        <w:t>instruments internationaux relatifs aux droits humains et reflètent les contributions écrites soumises par les dix organes conventionnels</w:t>
      </w:r>
      <w:r w:rsidRPr="008638EA">
        <w:rPr>
          <w:rStyle w:val="FootnoteReference"/>
          <w:sz w:val="20"/>
          <w:szCs w:val="20"/>
        </w:rPr>
        <w:footnoteReference w:id="12"/>
      </w:r>
      <w:r w:rsidRPr="008638EA">
        <w:rPr>
          <w:rFonts w:eastAsia="Times New Roman"/>
        </w:rPr>
        <w:t>. Les présidentes et présidents ont convenu à l</w:t>
      </w:r>
      <w:r w:rsidR="00AD044D">
        <w:rPr>
          <w:rFonts w:eastAsia="Times New Roman"/>
        </w:rPr>
        <w:t>’</w:t>
      </w:r>
      <w:r w:rsidRPr="008638EA">
        <w:rPr>
          <w:rFonts w:eastAsia="Times New Roman"/>
        </w:rPr>
        <w:t>unanimité de la nécessité de rendre opérationnelles la position commune des présidents adoptée en 2019 et les recommandations des cofacilitateurs de l</w:t>
      </w:r>
      <w:r w:rsidR="00AD044D">
        <w:rPr>
          <w:rFonts w:eastAsia="Times New Roman"/>
        </w:rPr>
        <w:t>’</w:t>
      </w:r>
      <w:r w:rsidRPr="008638EA">
        <w:rPr>
          <w:rFonts w:eastAsia="Times New Roman"/>
        </w:rPr>
        <w:t>examen des organes conventionnels effectué en 2020, sur la base de leurs vastes consultations sur les questions de la prévisibilité du cycle d</w:t>
      </w:r>
      <w:r w:rsidR="00AD044D">
        <w:rPr>
          <w:rFonts w:eastAsia="Times New Roman"/>
        </w:rPr>
        <w:t>’</w:t>
      </w:r>
      <w:r w:rsidRPr="008638EA">
        <w:rPr>
          <w:rFonts w:eastAsia="Times New Roman"/>
        </w:rPr>
        <w:t>examen, de l</w:t>
      </w:r>
      <w:r w:rsidR="00AD044D">
        <w:rPr>
          <w:rFonts w:eastAsia="Times New Roman"/>
        </w:rPr>
        <w:t>’</w:t>
      </w:r>
      <w:r w:rsidRPr="008638EA">
        <w:rPr>
          <w:rFonts w:eastAsia="Times New Roman"/>
        </w:rPr>
        <w:t>harmonisation des méthodes de travail et de la modernisation numérique ;</w:t>
      </w:r>
    </w:p>
    <w:p w14:paraId="2536B7BB" w14:textId="4067B2B1" w:rsidR="008638EA" w:rsidRPr="008638EA" w:rsidRDefault="008638EA" w:rsidP="008638EA">
      <w:pPr>
        <w:pStyle w:val="SingleTxt"/>
        <w:ind w:left="1742" w:hanging="475"/>
      </w:pPr>
      <w:r w:rsidRPr="008638EA">
        <w:rPr>
          <w:rFonts w:eastAsia="Times New Roman"/>
        </w:rPr>
        <w:tab/>
      </w:r>
      <w:r w:rsidRPr="008638EA">
        <w:rPr>
          <w:rFonts w:eastAsia="Times New Roman"/>
        </w:rPr>
        <w:tab/>
        <w:t>b) Les conclusions s</w:t>
      </w:r>
      <w:r w:rsidR="00AD044D">
        <w:rPr>
          <w:rFonts w:eastAsia="Times New Roman"/>
        </w:rPr>
        <w:t>’</w:t>
      </w:r>
      <w:r w:rsidRPr="008638EA">
        <w:rPr>
          <w:rFonts w:eastAsia="Times New Roman"/>
        </w:rPr>
        <w:t>inspirent en outre de l</w:t>
      </w:r>
      <w:r w:rsidR="00AD044D">
        <w:rPr>
          <w:rFonts w:eastAsia="Times New Roman"/>
        </w:rPr>
        <w:t>’</w:t>
      </w:r>
      <w:r w:rsidRPr="008638EA">
        <w:rPr>
          <w:rFonts w:eastAsia="Times New Roman"/>
        </w:rPr>
        <w:t>Appel à l</w:t>
      </w:r>
      <w:r w:rsidR="00AD044D">
        <w:rPr>
          <w:rFonts w:eastAsia="Times New Roman"/>
        </w:rPr>
        <w:t>’</w:t>
      </w:r>
      <w:r w:rsidRPr="008638EA">
        <w:rPr>
          <w:rFonts w:eastAsia="Times New Roman"/>
        </w:rPr>
        <w:t xml:space="preserve">action en faveur des droits humains lancé par le Secrétaire général et de son rapport intitulé </w:t>
      </w:r>
      <w:r w:rsidRPr="008638EA">
        <w:rPr>
          <w:rFonts w:eastAsia="Times New Roman"/>
          <w:i/>
          <w:iCs/>
        </w:rPr>
        <w:t>Notre Programme commun</w:t>
      </w:r>
      <w:r w:rsidRPr="008638EA">
        <w:rPr>
          <w:rFonts w:eastAsia="Times New Roman"/>
        </w:rPr>
        <w:t>, dans lequel il appelle à un financement durable des mécanismes de protection des droits humains et du système des organes conventionnels en particulier, et elles constituent une contribution concrète à cet appel à l</w:t>
      </w:r>
      <w:r w:rsidR="00AD044D">
        <w:rPr>
          <w:rFonts w:eastAsia="Times New Roman"/>
        </w:rPr>
        <w:t>’</w:t>
      </w:r>
      <w:r w:rsidRPr="008638EA">
        <w:rPr>
          <w:rFonts w:eastAsia="Times New Roman"/>
        </w:rPr>
        <w:t>action. Le respect des obligations découlant des traités relatifs aux droits humains contribue de manière significative à la promotion de la paix et de la sécurité internationales et renforce les objectifs et les principes de la Charte des Nations Unies. Les conclusions et recommandations des organes créés en vertu d</w:t>
      </w:r>
      <w:r w:rsidR="00AD044D">
        <w:rPr>
          <w:rFonts w:eastAsia="Times New Roman"/>
        </w:rPr>
        <w:t>’</w:t>
      </w:r>
      <w:r w:rsidRPr="008638EA">
        <w:rPr>
          <w:rFonts w:eastAsia="Times New Roman"/>
        </w:rPr>
        <w:t>instruments internationaux relatifs aux droits humains renvoient aux objectifs de développement durable applicables, ce qui rend le travail des organes conventionnels utile au cadre de coopération pour le développement durable ;</w:t>
      </w:r>
    </w:p>
    <w:p w14:paraId="3F333FF3" w14:textId="3312DE76" w:rsidR="008638EA" w:rsidRPr="008638EA" w:rsidRDefault="008638EA" w:rsidP="008638EA">
      <w:pPr>
        <w:pStyle w:val="SingleTxt"/>
        <w:ind w:left="1742" w:hanging="475"/>
      </w:pPr>
      <w:r w:rsidRPr="008638EA">
        <w:rPr>
          <w:rFonts w:eastAsia="Times New Roman"/>
        </w:rPr>
        <w:tab/>
      </w:r>
      <w:r w:rsidRPr="008638EA">
        <w:rPr>
          <w:rFonts w:eastAsia="Times New Roman"/>
        </w:rPr>
        <w:tab/>
        <w:t>c)</w:t>
      </w:r>
      <w:r w:rsidRPr="008638EA">
        <w:rPr>
          <w:rFonts w:eastAsia="Times New Roman"/>
        </w:rPr>
        <w:tab/>
        <w:t>Les présidentes et présidents sont parvenus à leurs conclusions à l</w:t>
      </w:r>
      <w:r w:rsidR="00AD044D">
        <w:rPr>
          <w:rFonts w:eastAsia="Times New Roman"/>
        </w:rPr>
        <w:t>’</w:t>
      </w:r>
      <w:r w:rsidRPr="008638EA">
        <w:rPr>
          <w:rFonts w:eastAsia="Times New Roman"/>
        </w:rPr>
        <w:t>issue d</w:t>
      </w:r>
      <w:r w:rsidR="00AD044D">
        <w:rPr>
          <w:rFonts w:eastAsia="Times New Roman"/>
        </w:rPr>
        <w:t>’</w:t>
      </w:r>
      <w:r w:rsidRPr="008638EA">
        <w:rPr>
          <w:rFonts w:eastAsia="Times New Roman"/>
        </w:rPr>
        <w:t>un processus de consultation approfondi auprès des experts de tous les organes conventionnels pendant les sessions des deux dernières années. Les présidentes et présidents demandent au HCDH de chiffrer le coût de leurs conclusions, qui relèvent entièrement des deux pactes internationaux relatifs aux droits humains et des huit traités relatifs aux droits humains ratifiés par les États. L</w:t>
      </w:r>
      <w:r w:rsidR="00AD044D">
        <w:rPr>
          <w:rFonts w:eastAsia="Times New Roman"/>
        </w:rPr>
        <w:t>’</w:t>
      </w:r>
      <w:r w:rsidRPr="008638EA">
        <w:rPr>
          <w:rFonts w:eastAsia="Times New Roman"/>
        </w:rPr>
        <w:t>établissement des coûts devrait contribuer aux propositions qui seront débattues dans le cadre du processus budgétaire établi des Nations Unies, dans le but de garantir que les fonctions de surveillance exercées par l</w:t>
      </w:r>
      <w:r w:rsidR="00AD044D">
        <w:rPr>
          <w:rFonts w:eastAsia="Times New Roman"/>
        </w:rPr>
        <w:t>’</w:t>
      </w:r>
      <w:r w:rsidRPr="008638EA">
        <w:rPr>
          <w:rFonts w:eastAsia="Times New Roman"/>
        </w:rPr>
        <w:t>ensemble des organes créés en vertu d</w:t>
      </w:r>
      <w:r w:rsidR="00AD044D">
        <w:rPr>
          <w:rFonts w:eastAsia="Times New Roman"/>
        </w:rPr>
        <w:t>’</w:t>
      </w:r>
      <w:r w:rsidRPr="008638EA">
        <w:rPr>
          <w:rFonts w:eastAsia="Times New Roman"/>
        </w:rPr>
        <w:t xml:space="preserve">instruments internationaux relatifs aux droits humains sont correctement financées conformément aux processus budgétaires des Nations Unies et à la résolution historique </w:t>
      </w:r>
      <w:hyperlink r:id="rId35" w:history="1">
        <w:r w:rsidRPr="008638EA">
          <w:rPr>
            <w:rFonts w:eastAsia="Times New Roman"/>
            <w:color w:val="0000FF"/>
          </w:rPr>
          <w:t>68/268</w:t>
        </w:r>
      </w:hyperlink>
      <w:r w:rsidRPr="008638EA">
        <w:rPr>
          <w:rFonts w:eastAsia="Times New Roman"/>
        </w:rPr>
        <w:t xml:space="preserve"> ; </w:t>
      </w:r>
    </w:p>
    <w:p w14:paraId="2C291DE7" w14:textId="59C7A5BF" w:rsidR="008638EA" w:rsidRPr="008638EA" w:rsidRDefault="008638EA" w:rsidP="008638EA">
      <w:pPr>
        <w:pStyle w:val="SingleTxt"/>
        <w:ind w:left="1742" w:hanging="475"/>
      </w:pPr>
      <w:r w:rsidRPr="008638EA">
        <w:rPr>
          <w:rFonts w:eastAsia="Times New Roman"/>
        </w:rPr>
        <w:tab/>
      </w:r>
      <w:r w:rsidRPr="008638EA">
        <w:rPr>
          <w:rFonts w:eastAsia="Times New Roman"/>
        </w:rPr>
        <w:tab/>
        <w:t>d)</w:t>
      </w:r>
      <w:r w:rsidRPr="008638EA">
        <w:rPr>
          <w:rFonts w:eastAsia="Times New Roman"/>
        </w:rPr>
        <w:tab/>
        <w:t>Les présentes conclusions visent à renforcer l</w:t>
      </w:r>
      <w:r w:rsidR="00AD044D">
        <w:rPr>
          <w:rFonts w:eastAsia="Times New Roman"/>
        </w:rPr>
        <w:t>’</w:t>
      </w:r>
      <w:r w:rsidRPr="008638EA">
        <w:rPr>
          <w:rFonts w:eastAsia="Times New Roman"/>
        </w:rPr>
        <w:t xml:space="preserve">ensemble des organes conventionnels de manière durable, conformément aux mandats prévus par les conventions existantes, et elles sont fondées sur les principes suivants : </w:t>
      </w:r>
    </w:p>
    <w:p w14:paraId="406CEB7A" w14:textId="77777777" w:rsidR="008638EA" w:rsidRPr="008638EA" w:rsidRDefault="008638EA" w:rsidP="008638EA">
      <w:pPr>
        <w:pStyle w:val="SingleTxt"/>
        <w:ind w:left="2218" w:hanging="951"/>
      </w:pPr>
      <w:r w:rsidRPr="008638EA">
        <w:rPr>
          <w:rFonts w:eastAsia="Times New Roman"/>
        </w:rPr>
        <w:tab/>
      </w:r>
      <w:r w:rsidRPr="008638EA">
        <w:rPr>
          <w:rFonts w:eastAsia="Times New Roman"/>
        </w:rPr>
        <w:tab/>
      </w:r>
      <w:r w:rsidRPr="008638EA">
        <w:rPr>
          <w:rFonts w:eastAsia="Times New Roman"/>
        </w:rPr>
        <w:tab/>
        <w:t>i)</w:t>
      </w:r>
      <w:r w:rsidRPr="008638EA">
        <w:rPr>
          <w:rFonts w:eastAsia="Times New Roman"/>
        </w:rPr>
        <w:tab/>
        <w:t xml:space="preserve">Le renforcement de la protection des titulaires de droits, soit le principal objectif au cœur des obligations juridiques des États ; </w:t>
      </w:r>
    </w:p>
    <w:p w14:paraId="2D9288E1" w14:textId="215D357B" w:rsidR="008638EA" w:rsidRPr="008638EA" w:rsidRDefault="008638EA" w:rsidP="008638EA">
      <w:pPr>
        <w:pStyle w:val="SingleTxt"/>
        <w:ind w:left="2218" w:hanging="951"/>
      </w:pPr>
      <w:r w:rsidRPr="008638EA">
        <w:rPr>
          <w:rFonts w:eastAsia="Times New Roman"/>
        </w:rPr>
        <w:tab/>
      </w:r>
      <w:r w:rsidRPr="008638EA">
        <w:rPr>
          <w:rFonts w:eastAsia="Times New Roman"/>
        </w:rPr>
        <w:tab/>
      </w:r>
      <w:r w:rsidRPr="008638EA">
        <w:rPr>
          <w:rFonts w:eastAsia="Times New Roman"/>
        </w:rPr>
        <w:tab/>
        <w:t>ii)</w:t>
      </w:r>
      <w:r w:rsidRPr="008638EA">
        <w:rPr>
          <w:rFonts w:eastAsia="Times New Roman"/>
        </w:rPr>
        <w:tab/>
        <w:t>La préservation de l</w:t>
      </w:r>
      <w:r w:rsidR="00AD044D">
        <w:rPr>
          <w:rFonts w:eastAsia="Times New Roman"/>
        </w:rPr>
        <w:t>’</w:t>
      </w:r>
      <w:r w:rsidRPr="008638EA">
        <w:rPr>
          <w:rFonts w:eastAsia="Times New Roman"/>
        </w:rPr>
        <w:t>intégrité de l</w:t>
      </w:r>
      <w:r w:rsidR="00AD044D">
        <w:rPr>
          <w:rFonts w:eastAsia="Times New Roman"/>
        </w:rPr>
        <w:t>’</w:t>
      </w:r>
      <w:r w:rsidRPr="008638EA">
        <w:rPr>
          <w:rFonts w:eastAsia="Times New Roman"/>
        </w:rPr>
        <w:t xml:space="preserve">ensemble des organes conventionnels et de leur indépendance, ainsi que de celle de leurs experts ; </w:t>
      </w:r>
    </w:p>
    <w:p w14:paraId="6999E63E" w14:textId="77777777" w:rsidR="008638EA" w:rsidRPr="008638EA" w:rsidRDefault="008638EA" w:rsidP="008638EA">
      <w:pPr>
        <w:pStyle w:val="SingleTxt"/>
        <w:ind w:left="2218" w:hanging="951"/>
      </w:pPr>
      <w:r w:rsidRPr="008638EA">
        <w:rPr>
          <w:rFonts w:eastAsia="Times New Roman"/>
        </w:rPr>
        <w:tab/>
      </w:r>
      <w:r w:rsidRPr="008638EA">
        <w:rPr>
          <w:rFonts w:eastAsia="Times New Roman"/>
        </w:rPr>
        <w:tab/>
      </w:r>
      <w:r w:rsidRPr="008638EA">
        <w:rPr>
          <w:rFonts w:eastAsia="Times New Roman"/>
        </w:rPr>
        <w:tab/>
        <w:t>iii)</w:t>
      </w:r>
      <w:r w:rsidRPr="008638EA">
        <w:rPr>
          <w:rFonts w:eastAsia="Times New Roman"/>
        </w:rPr>
        <w:tab/>
        <w:t xml:space="preserve">Le renforcement de la mise en œuvre des obligations découlant des traités et des recommandations connexes formulées par les organes conventionnels ; </w:t>
      </w:r>
    </w:p>
    <w:p w14:paraId="5022D5CE" w14:textId="3AAA625C" w:rsidR="008638EA" w:rsidRPr="008638EA" w:rsidRDefault="008638EA" w:rsidP="008638EA">
      <w:pPr>
        <w:pStyle w:val="SingleTxt"/>
        <w:ind w:left="2218" w:hanging="951"/>
      </w:pPr>
      <w:r w:rsidRPr="008638EA">
        <w:rPr>
          <w:rFonts w:eastAsia="Times New Roman"/>
        </w:rPr>
        <w:tab/>
      </w:r>
      <w:r w:rsidRPr="008638EA">
        <w:rPr>
          <w:rFonts w:eastAsia="Times New Roman"/>
        </w:rPr>
        <w:tab/>
      </w:r>
      <w:r w:rsidRPr="008638EA">
        <w:rPr>
          <w:rFonts w:eastAsia="Times New Roman"/>
        </w:rPr>
        <w:tab/>
        <w:t>iv)</w:t>
      </w:r>
      <w:r w:rsidRPr="008638EA">
        <w:rPr>
          <w:rFonts w:eastAsia="Times New Roman"/>
        </w:rPr>
        <w:tab/>
        <w:t>La nécessité de parvenir à améliorer la rationalisation, la simplification et l</w:t>
      </w:r>
      <w:r w:rsidR="00AD044D">
        <w:rPr>
          <w:rFonts w:eastAsia="Times New Roman"/>
        </w:rPr>
        <w:t>’</w:t>
      </w:r>
      <w:r w:rsidRPr="008638EA">
        <w:rPr>
          <w:rFonts w:eastAsia="Times New Roman"/>
        </w:rPr>
        <w:t>harmonisation des procédures, d</w:t>
      </w:r>
      <w:r w:rsidR="00AD044D">
        <w:rPr>
          <w:rFonts w:eastAsia="Times New Roman"/>
        </w:rPr>
        <w:t>’</w:t>
      </w:r>
      <w:r w:rsidRPr="008638EA">
        <w:rPr>
          <w:rFonts w:eastAsia="Times New Roman"/>
        </w:rPr>
        <w:t>une part, tout en tenant compte des mandats et des méthodes de travail propres à chaque organe conventionnel, d</w:t>
      </w:r>
      <w:r w:rsidR="00AD044D">
        <w:rPr>
          <w:rFonts w:eastAsia="Times New Roman"/>
        </w:rPr>
        <w:t>’</w:t>
      </w:r>
      <w:r w:rsidRPr="008638EA">
        <w:rPr>
          <w:rFonts w:eastAsia="Times New Roman"/>
        </w:rPr>
        <w:t xml:space="preserve">autre part ; </w:t>
      </w:r>
    </w:p>
    <w:p w14:paraId="63710E49" w14:textId="60E31BD4" w:rsidR="008638EA" w:rsidRPr="008638EA" w:rsidRDefault="008638EA" w:rsidP="008638EA">
      <w:pPr>
        <w:pStyle w:val="SingleTxt"/>
        <w:ind w:left="1742" w:hanging="475"/>
      </w:pPr>
      <w:r w:rsidRPr="008638EA">
        <w:rPr>
          <w:rFonts w:eastAsia="Times New Roman"/>
        </w:rPr>
        <w:tab/>
      </w:r>
      <w:r w:rsidRPr="008638EA">
        <w:rPr>
          <w:rFonts w:eastAsia="Times New Roman"/>
        </w:rPr>
        <w:tab/>
        <w:t>e)</w:t>
      </w:r>
      <w:r w:rsidRPr="008638EA">
        <w:rPr>
          <w:rFonts w:eastAsia="Times New Roman"/>
        </w:rPr>
        <w:tab/>
        <w:t>Les conclusions écrites déposées par chacun des dix organes conventionnels, qui ont constitué le fondement des conclusions adoptées à l</w:t>
      </w:r>
      <w:r w:rsidR="00AD044D">
        <w:rPr>
          <w:rFonts w:eastAsia="Times New Roman"/>
        </w:rPr>
        <w:t>’</w:t>
      </w:r>
      <w:r w:rsidRPr="008638EA">
        <w:rPr>
          <w:rFonts w:eastAsia="Times New Roman"/>
        </w:rPr>
        <w:t>unanimité par les présidentes et présidents des organes conventionnels, peuvent être consultées dans leur intégralité sur la page Web de la trente</w:t>
      </w:r>
      <w:r w:rsidRPr="008638EA">
        <w:rPr>
          <w:rFonts w:eastAsia="Times New Roman"/>
        </w:rPr>
        <w:noBreakHyphen/>
        <w:t>quatrième réunion des présidentes et présidents</w:t>
      </w:r>
      <w:r w:rsidRPr="00700B92">
        <w:rPr>
          <w:rStyle w:val="FootnoteReference"/>
          <w:sz w:val="20"/>
        </w:rPr>
        <w:footnoteReference w:id="13"/>
      </w:r>
      <w:r w:rsidRPr="008638EA">
        <w:rPr>
          <w:rFonts w:eastAsia="Times New Roman"/>
        </w:rPr>
        <w:t>.</w:t>
      </w:r>
    </w:p>
    <w:p w14:paraId="033DE72E" w14:textId="77777777" w:rsidR="008638EA" w:rsidRPr="008638EA" w:rsidRDefault="008638EA" w:rsidP="008638EA">
      <w:pPr>
        <w:pStyle w:val="SingleTxt"/>
        <w:spacing w:after="0" w:line="120" w:lineRule="exact"/>
        <w:rPr>
          <w:sz w:val="10"/>
        </w:rPr>
      </w:pPr>
    </w:p>
    <w:p w14:paraId="78DA8F52" w14:textId="77777777"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rPr>
          <w:rFonts w:eastAsia="Times New Roman"/>
          <w:bCs/>
        </w:rPr>
        <w:tab/>
      </w:r>
      <w:r w:rsidRPr="008638EA">
        <w:rPr>
          <w:rFonts w:eastAsia="Times New Roman"/>
          <w:bCs/>
        </w:rPr>
        <w:tab/>
        <w:t>1.</w:t>
      </w:r>
      <w:r w:rsidRPr="008638EA">
        <w:rPr>
          <w:rFonts w:eastAsia="Times New Roman"/>
          <w:bCs/>
        </w:rPr>
        <w:tab/>
        <w:t>Calendrier prévisible</w:t>
      </w:r>
    </w:p>
    <w:p w14:paraId="73B94528" w14:textId="77777777" w:rsidR="008638EA" w:rsidRPr="008638EA" w:rsidRDefault="008638EA" w:rsidP="008638EA">
      <w:pPr>
        <w:pStyle w:val="SingleTxt"/>
        <w:keepNext/>
        <w:spacing w:after="0" w:line="120" w:lineRule="exact"/>
        <w:rPr>
          <w:sz w:val="10"/>
        </w:rPr>
      </w:pPr>
    </w:p>
    <w:p w14:paraId="259F16EE" w14:textId="6E8EB8F9" w:rsidR="008638EA" w:rsidRPr="008638EA" w:rsidRDefault="008638EA" w:rsidP="008638EA">
      <w:pPr>
        <w:pStyle w:val="SingleTxt"/>
        <w:ind w:left="1742" w:hanging="475"/>
      </w:pPr>
      <w:r w:rsidRPr="008638EA">
        <w:rPr>
          <w:rFonts w:eastAsia="Times New Roman"/>
        </w:rPr>
        <w:tab/>
      </w:r>
      <w:r w:rsidRPr="008638EA">
        <w:rPr>
          <w:rFonts w:eastAsia="Times New Roman"/>
        </w:rPr>
        <w:tab/>
        <w:t>a)</w:t>
      </w:r>
      <w:r w:rsidRPr="008638EA">
        <w:rPr>
          <w:rFonts w:eastAsia="Times New Roman"/>
        </w:rPr>
        <w:tab/>
        <w:t>Tous les organes conventionnels ont convenu d</w:t>
      </w:r>
      <w:r w:rsidR="00AD044D">
        <w:rPr>
          <w:rFonts w:eastAsia="Times New Roman"/>
        </w:rPr>
        <w:t>’</w:t>
      </w:r>
      <w:r w:rsidRPr="008638EA">
        <w:rPr>
          <w:rFonts w:eastAsia="Times New Roman"/>
        </w:rPr>
        <w:t>établir un calendrier d</w:t>
      </w:r>
      <w:r w:rsidR="00AD044D">
        <w:rPr>
          <w:rFonts w:eastAsia="Times New Roman"/>
        </w:rPr>
        <w:t>’</w:t>
      </w:r>
      <w:r w:rsidRPr="008638EA">
        <w:rPr>
          <w:rFonts w:eastAsia="Times New Roman"/>
        </w:rPr>
        <w:t>examens prévisible. Les comités qui font l</w:t>
      </w:r>
      <w:r w:rsidR="00AD044D">
        <w:rPr>
          <w:rFonts w:eastAsia="Times New Roman"/>
        </w:rPr>
        <w:t>’</w:t>
      </w:r>
      <w:r w:rsidRPr="008638EA">
        <w:rPr>
          <w:rFonts w:eastAsia="Times New Roman"/>
        </w:rPr>
        <w:t>objet d</w:t>
      </w:r>
      <w:r w:rsidR="00AD044D">
        <w:rPr>
          <w:rFonts w:eastAsia="Times New Roman"/>
        </w:rPr>
        <w:t>’</w:t>
      </w:r>
      <w:r w:rsidRPr="008638EA">
        <w:rPr>
          <w:rFonts w:eastAsia="Times New Roman"/>
        </w:rPr>
        <w:t>examens périodiques (le Comité des droits économiques, sociaux et culturels, le Comité des droits de l</w:t>
      </w:r>
      <w:r w:rsidR="00AD044D">
        <w:rPr>
          <w:rFonts w:eastAsia="Times New Roman"/>
        </w:rPr>
        <w:t>’</w:t>
      </w:r>
      <w:r w:rsidRPr="008638EA">
        <w:rPr>
          <w:rFonts w:eastAsia="Times New Roman"/>
        </w:rPr>
        <w:t>homme, le Comité pour l</w:t>
      </w:r>
      <w:r w:rsidR="00AD044D">
        <w:rPr>
          <w:rFonts w:eastAsia="Times New Roman"/>
        </w:rPr>
        <w:t>’</w:t>
      </w:r>
      <w:r w:rsidRPr="008638EA">
        <w:rPr>
          <w:rFonts w:eastAsia="Times New Roman"/>
        </w:rPr>
        <w:t>élimination de la discrimination raciale, le Comité pour l</w:t>
      </w:r>
      <w:r w:rsidR="00AD044D">
        <w:rPr>
          <w:rFonts w:eastAsia="Times New Roman"/>
        </w:rPr>
        <w:t>’</w:t>
      </w:r>
      <w:r w:rsidRPr="008638EA">
        <w:rPr>
          <w:rFonts w:eastAsia="Times New Roman"/>
        </w:rPr>
        <w:t>élimination de la discrimination à l</w:t>
      </w:r>
      <w:r w:rsidR="00AD044D">
        <w:rPr>
          <w:rFonts w:eastAsia="Times New Roman"/>
        </w:rPr>
        <w:t>’</w:t>
      </w:r>
      <w:r w:rsidRPr="008638EA">
        <w:rPr>
          <w:rFonts w:eastAsia="Times New Roman"/>
        </w:rPr>
        <w:t>égard des femmes, le Comité contre la torture</w:t>
      </w:r>
      <w:r w:rsidRPr="008638EA">
        <w:rPr>
          <w:rStyle w:val="FootnoteReference"/>
          <w:rFonts w:eastAsia="Times New Roman"/>
          <w:sz w:val="20"/>
          <w:szCs w:val="20"/>
        </w:rPr>
        <w:footnoteReference w:id="14"/>
      </w:r>
      <w:r w:rsidRPr="008638EA">
        <w:rPr>
          <w:rFonts w:eastAsia="Times New Roman"/>
        </w:rPr>
        <w:t xml:space="preserve">, le </w:t>
      </w:r>
      <w:bookmarkStart w:id="2" w:name="_Hlk114741272"/>
      <w:r w:rsidRPr="008638EA">
        <w:rPr>
          <w:rFonts w:eastAsia="Times New Roman"/>
        </w:rPr>
        <w:t>Comité des droits de l</w:t>
      </w:r>
      <w:r w:rsidR="00AD044D">
        <w:rPr>
          <w:rFonts w:eastAsia="Times New Roman"/>
        </w:rPr>
        <w:t>’</w:t>
      </w:r>
      <w:r w:rsidRPr="008638EA">
        <w:rPr>
          <w:rFonts w:eastAsia="Times New Roman"/>
        </w:rPr>
        <w:t>enfant</w:t>
      </w:r>
      <w:bookmarkEnd w:id="2"/>
      <w:r w:rsidRPr="008638EA">
        <w:rPr>
          <w:rStyle w:val="FootnoteReference"/>
          <w:rFonts w:eastAsia="Times New Roman"/>
          <w:sz w:val="20"/>
          <w:szCs w:val="20"/>
        </w:rPr>
        <w:footnoteReference w:id="15"/>
      </w:r>
      <w:r w:rsidRPr="008638EA">
        <w:rPr>
          <w:rFonts w:eastAsia="Times New Roman"/>
        </w:rPr>
        <w:t>, le Comité des droits des personnes handicapées et le Comité des travailleurs migrants) établiront un cycle de huit ans pour les examens complets, comprenant un examen moins approfondi à mi</w:t>
      </w:r>
      <w:r w:rsidRPr="008638EA">
        <w:rPr>
          <w:rFonts w:eastAsia="Times New Roman"/>
        </w:rPr>
        <w:noBreakHyphen/>
        <w:t xml:space="preserve">chemin ; </w:t>
      </w:r>
    </w:p>
    <w:p w14:paraId="633F64A0" w14:textId="77777777" w:rsidR="008638EA" w:rsidRPr="008638EA" w:rsidRDefault="008638EA" w:rsidP="008638EA">
      <w:pPr>
        <w:pStyle w:val="SingleTxt"/>
        <w:ind w:left="1742" w:hanging="475"/>
      </w:pPr>
      <w:r w:rsidRPr="008638EA">
        <w:rPr>
          <w:rFonts w:eastAsia="Times New Roman"/>
        </w:rPr>
        <w:tab/>
      </w:r>
      <w:r w:rsidRPr="008638EA">
        <w:rPr>
          <w:rFonts w:eastAsia="Times New Roman"/>
        </w:rPr>
        <w:tab/>
        <w:t>b)</w:t>
      </w:r>
      <w:r w:rsidRPr="008638EA">
        <w:rPr>
          <w:rFonts w:eastAsia="Times New Roman"/>
        </w:rPr>
        <w:tab/>
        <w:t>Le Sous</w:t>
      </w:r>
      <w:r w:rsidRPr="008638EA">
        <w:rPr>
          <w:rFonts w:eastAsia="Times New Roman"/>
        </w:rPr>
        <w:noBreakHyphen/>
        <w:t>Comité pour la prévention de la torture et le Comité des disparitions forcées, dont les conventions respectives ne prévoient pas de système de rapports périodiques, appliqueront des calendriers prévisibles conformément à leurs mandats et pratiques (voir les paragraphes h) et i) ci</w:t>
      </w:r>
      <w:r w:rsidRPr="008638EA">
        <w:rPr>
          <w:rFonts w:eastAsia="Times New Roman"/>
        </w:rPr>
        <w:noBreakHyphen/>
        <w:t>dessous) ;</w:t>
      </w:r>
    </w:p>
    <w:p w14:paraId="120448DC" w14:textId="31FA9128" w:rsidR="008638EA" w:rsidRPr="008638EA" w:rsidRDefault="008638EA" w:rsidP="008638EA">
      <w:pPr>
        <w:pStyle w:val="SingleTxt"/>
        <w:ind w:left="1742" w:hanging="475"/>
      </w:pPr>
      <w:r w:rsidRPr="008638EA">
        <w:rPr>
          <w:rFonts w:eastAsia="Times New Roman"/>
        </w:rPr>
        <w:tab/>
      </w:r>
      <w:r w:rsidRPr="008638EA">
        <w:rPr>
          <w:rFonts w:eastAsia="Times New Roman"/>
        </w:rPr>
        <w:tab/>
        <w:t>c)</w:t>
      </w:r>
      <w:r w:rsidRPr="008638EA">
        <w:rPr>
          <w:rFonts w:eastAsia="Times New Roman"/>
        </w:rPr>
        <w:tab/>
        <w:t>Le calendrier d</w:t>
      </w:r>
      <w:r w:rsidR="00AD044D">
        <w:rPr>
          <w:rFonts w:eastAsia="Times New Roman"/>
        </w:rPr>
        <w:t>’</w:t>
      </w:r>
      <w:r w:rsidRPr="008638EA">
        <w:rPr>
          <w:rFonts w:eastAsia="Times New Roman"/>
        </w:rPr>
        <w:t>examens sera mis en œuvre avec un certain degré de flexibilité afin de pouvoir répondre aux demandes spéciales de report d</w:t>
      </w:r>
      <w:r w:rsidR="00AD044D">
        <w:rPr>
          <w:rFonts w:eastAsia="Times New Roman"/>
        </w:rPr>
        <w:t>’</w:t>
      </w:r>
      <w:r w:rsidRPr="008638EA">
        <w:rPr>
          <w:rFonts w:eastAsia="Times New Roman"/>
        </w:rPr>
        <w:t>un examen de pays en raison de circonstances exceptionnelles. Le calendrier tiendra compte du calendrier de l</w:t>
      </w:r>
      <w:r w:rsidR="00AD044D">
        <w:rPr>
          <w:rFonts w:eastAsia="Times New Roman"/>
        </w:rPr>
        <w:t>’</w:t>
      </w:r>
      <w:r w:rsidRPr="008638EA">
        <w:rPr>
          <w:rFonts w:eastAsia="Times New Roman"/>
        </w:rPr>
        <w:t xml:space="preserve">examen périodique universel ; </w:t>
      </w:r>
    </w:p>
    <w:p w14:paraId="496BE7A1" w14:textId="27A9B53A" w:rsidR="008638EA" w:rsidRPr="008638EA" w:rsidRDefault="008638EA" w:rsidP="008638EA">
      <w:pPr>
        <w:pStyle w:val="SingleTxt"/>
        <w:ind w:left="1742" w:hanging="475"/>
      </w:pPr>
      <w:r w:rsidRPr="008638EA">
        <w:rPr>
          <w:rFonts w:eastAsia="Times New Roman"/>
        </w:rPr>
        <w:tab/>
      </w:r>
      <w:r w:rsidRPr="008638EA">
        <w:rPr>
          <w:rFonts w:eastAsia="Times New Roman"/>
        </w:rPr>
        <w:tab/>
        <w:t>d)</w:t>
      </w:r>
      <w:r w:rsidRPr="008638EA">
        <w:rPr>
          <w:rFonts w:eastAsia="Times New Roman"/>
        </w:rPr>
        <w:tab/>
        <w:t>Même si la procédure simplifiée de présentation des rapports sera la procédure par défaut pour tous les comités, à l</w:t>
      </w:r>
      <w:r w:rsidR="00AD044D">
        <w:rPr>
          <w:rFonts w:eastAsia="Times New Roman"/>
        </w:rPr>
        <w:t>’</w:t>
      </w:r>
      <w:r w:rsidRPr="008638EA">
        <w:rPr>
          <w:rFonts w:eastAsia="Times New Roman"/>
        </w:rPr>
        <w:t>exception du Sous</w:t>
      </w:r>
      <w:r w:rsidRPr="008638EA">
        <w:rPr>
          <w:rFonts w:eastAsia="Times New Roman"/>
        </w:rPr>
        <w:noBreakHyphen/>
        <w:t xml:space="preserve">Comité pour la prévention de la torture et du Comité des disparitions forcées, qui ne disposent pas de cette procédure, les États parties auront la possibilité de choisir de présenter leurs rapports selon la procédure traditionnelle ; </w:t>
      </w:r>
    </w:p>
    <w:p w14:paraId="4BA1DECF" w14:textId="61A7B8FC" w:rsidR="008638EA" w:rsidRPr="008638EA" w:rsidRDefault="008638EA" w:rsidP="008638EA">
      <w:pPr>
        <w:pStyle w:val="SingleTxt"/>
        <w:ind w:left="1742" w:hanging="475"/>
      </w:pPr>
      <w:r w:rsidRPr="008638EA">
        <w:rPr>
          <w:rFonts w:eastAsia="Times New Roman"/>
        </w:rPr>
        <w:tab/>
      </w:r>
      <w:r w:rsidRPr="008638EA">
        <w:rPr>
          <w:rFonts w:eastAsia="Times New Roman"/>
        </w:rPr>
        <w:tab/>
        <w:t>e)</w:t>
      </w:r>
      <w:r w:rsidRPr="008638EA">
        <w:rPr>
          <w:rFonts w:eastAsia="Times New Roman"/>
        </w:rPr>
        <w:tab/>
        <w:t>Alors que l</w:t>
      </w:r>
      <w:r w:rsidR="00AD044D">
        <w:rPr>
          <w:rFonts w:eastAsia="Times New Roman"/>
        </w:rPr>
        <w:t>’</w:t>
      </w:r>
      <w:r w:rsidRPr="008638EA">
        <w:rPr>
          <w:rFonts w:eastAsia="Times New Roman"/>
        </w:rPr>
        <w:t>examen complet consistera en un examen de toutes les obligations incombant à l</w:t>
      </w:r>
      <w:r w:rsidR="00AD044D">
        <w:rPr>
          <w:rFonts w:eastAsia="Times New Roman"/>
        </w:rPr>
        <w:t>’</w:t>
      </w:r>
      <w:r w:rsidRPr="008638EA">
        <w:rPr>
          <w:rFonts w:eastAsia="Times New Roman"/>
        </w:rPr>
        <w:t>État au titre du traité en question, l</w:t>
      </w:r>
      <w:r w:rsidR="00AD044D">
        <w:rPr>
          <w:rFonts w:eastAsia="Times New Roman"/>
        </w:rPr>
        <w:t>’</w:t>
      </w:r>
      <w:r w:rsidRPr="008638EA">
        <w:rPr>
          <w:rFonts w:eastAsia="Times New Roman"/>
        </w:rPr>
        <w:t>examen de suivi portera sur un maximum de quatre questions prioritaires précises soulevées dans l</w:t>
      </w:r>
      <w:r w:rsidR="00AD044D">
        <w:rPr>
          <w:rFonts w:eastAsia="Times New Roman"/>
        </w:rPr>
        <w:t>’</w:t>
      </w:r>
      <w:r w:rsidRPr="008638EA">
        <w:rPr>
          <w:rFonts w:eastAsia="Times New Roman"/>
        </w:rPr>
        <w:t>examen complet ou apparues depuis. Les modalités des examens de suivi, y compris les ressources suffisantes, permettront de se concentrer sur un nombre plus restreint d</w:t>
      </w:r>
      <w:r w:rsidR="00AD044D">
        <w:rPr>
          <w:rFonts w:eastAsia="Times New Roman"/>
        </w:rPr>
        <w:t>’</w:t>
      </w:r>
      <w:r w:rsidRPr="008638EA">
        <w:rPr>
          <w:rFonts w:eastAsia="Times New Roman"/>
        </w:rPr>
        <w:t>enjeux cruciaux, tout en harmonisant les procédures utilisées par certains comités pour effectuer le suivi ;</w:t>
      </w:r>
    </w:p>
    <w:p w14:paraId="1BED8471" w14:textId="1AB4D2EC" w:rsidR="008638EA" w:rsidRPr="008638EA" w:rsidRDefault="008638EA" w:rsidP="008638EA">
      <w:pPr>
        <w:pStyle w:val="SingleTxt"/>
        <w:ind w:left="1742" w:hanging="475"/>
      </w:pPr>
      <w:r w:rsidRPr="008638EA">
        <w:rPr>
          <w:rFonts w:eastAsia="Times New Roman"/>
        </w:rPr>
        <w:tab/>
      </w:r>
      <w:r w:rsidRPr="008638EA">
        <w:rPr>
          <w:rFonts w:eastAsia="Times New Roman"/>
        </w:rPr>
        <w:tab/>
        <w:t>f)</w:t>
      </w:r>
      <w:r w:rsidRPr="008638EA">
        <w:rPr>
          <w:rFonts w:eastAsia="Times New Roman"/>
        </w:rPr>
        <w:tab/>
        <w:t>Le calendrier prévisible permettra de résorber l</w:t>
      </w:r>
      <w:r w:rsidR="00AD044D">
        <w:rPr>
          <w:rFonts w:eastAsia="Times New Roman"/>
        </w:rPr>
        <w:t>’</w:t>
      </w:r>
      <w:r w:rsidRPr="008638EA">
        <w:rPr>
          <w:rFonts w:eastAsia="Times New Roman"/>
        </w:rPr>
        <w:t>arriéré de rapports en attente d</w:t>
      </w:r>
      <w:r w:rsidR="00AD044D">
        <w:rPr>
          <w:rFonts w:eastAsia="Times New Roman"/>
        </w:rPr>
        <w:t>’</w:t>
      </w:r>
      <w:r w:rsidRPr="008638EA">
        <w:rPr>
          <w:rFonts w:eastAsia="Times New Roman"/>
        </w:rPr>
        <w:t>examen, de rapports attendus depuis longtemps ou de renseignements complémentaires en attente d</w:t>
      </w:r>
      <w:r w:rsidR="00AD044D">
        <w:rPr>
          <w:rFonts w:eastAsia="Times New Roman"/>
        </w:rPr>
        <w:t>’</w:t>
      </w:r>
      <w:r w:rsidRPr="008638EA">
        <w:rPr>
          <w:rFonts w:eastAsia="Times New Roman"/>
        </w:rPr>
        <w:t>examen en accordant la priorité aux États dont les rapports sont en attente d</w:t>
      </w:r>
      <w:r w:rsidR="00AD044D">
        <w:rPr>
          <w:rFonts w:eastAsia="Times New Roman"/>
        </w:rPr>
        <w:t>’</w:t>
      </w:r>
      <w:r w:rsidRPr="008638EA">
        <w:rPr>
          <w:rFonts w:eastAsia="Times New Roman"/>
        </w:rPr>
        <w:t xml:space="preserve">examen ou dont les rapports se font attendre depuis longtemps ; </w:t>
      </w:r>
    </w:p>
    <w:p w14:paraId="01FEA358" w14:textId="61A2B593" w:rsidR="008638EA" w:rsidRPr="008638EA" w:rsidRDefault="008638EA" w:rsidP="008638EA">
      <w:pPr>
        <w:pStyle w:val="SingleTxt"/>
        <w:ind w:left="1742" w:hanging="475"/>
      </w:pPr>
      <w:r w:rsidRPr="008638EA">
        <w:rPr>
          <w:rFonts w:eastAsia="Times New Roman"/>
        </w:rPr>
        <w:tab/>
      </w:r>
      <w:r w:rsidRPr="008638EA">
        <w:rPr>
          <w:rFonts w:eastAsia="Times New Roman"/>
        </w:rPr>
        <w:tab/>
        <w:t>g)</w:t>
      </w:r>
      <w:r w:rsidRPr="008638EA">
        <w:rPr>
          <w:rFonts w:eastAsia="Times New Roman"/>
        </w:rPr>
        <w:tab/>
        <w:t>Le cycle d</w:t>
      </w:r>
      <w:r w:rsidR="00AD044D">
        <w:rPr>
          <w:rFonts w:eastAsia="Times New Roman"/>
        </w:rPr>
        <w:t>’</w:t>
      </w:r>
      <w:r w:rsidRPr="008638EA">
        <w:rPr>
          <w:rFonts w:eastAsia="Times New Roman"/>
        </w:rPr>
        <w:t>examen prévisible devrait permettre aux États parties de mieux respecter leurs obligations en matière de présentation de rapports. Par ailleurs, advenant le cas où un rapport ne serait pas soumis dans les délais, l</w:t>
      </w:r>
      <w:r w:rsidR="00AD044D">
        <w:rPr>
          <w:rFonts w:eastAsia="Times New Roman"/>
        </w:rPr>
        <w:t>’</w:t>
      </w:r>
      <w:r w:rsidRPr="008638EA">
        <w:rPr>
          <w:rFonts w:eastAsia="Times New Roman"/>
        </w:rPr>
        <w:t>examen sera effectué comme prévu sur la base des renseignements disponibles et d</w:t>
      </w:r>
      <w:r w:rsidR="00AD044D">
        <w:rPr>
          <w:rFonts w:eastAsia="Times New Roman"/>
        </w:rPr>
        <w:t>’</w:t>
      </w:r>
      <w:r w:rsidRPr="008638EA">
        <w:rPr>
          <w:rFonts w:eastAsia="Times New Roman"/>
        </w:rPr>
        <w:t>un dialogue avec l</w:t>
      </w:r>
      <w:r w:rsidR="00AD044D">
        <w:rPr>
          <w:rFonts w:eastAsia="Times New Roman"/>
        </w:rPr>
        <w:t>’</w:t>
      </w:r>
      <w:r w:rsidRPr="008638EA">
        <w:rPr>
          <w:rFonts w:eastAsia="Times New Roman"/>
        </w:rPr>
        <w:t>État partie, sauf si l</w:t>
      </w:r>
      <w:r w:rsidR="00AD044D">
        <w:rPr>
          <w:rFonts w:eastAsia="Times New Roman"/>
        </w:rPr>
        <w:t>’</w:t>
      </w:r>
      <w:r w:rsidRPr="008638EA">
        <w:rPr>
          <w:rFonts w:eastAsia="Times New Roman"/>
        </w:rPr>
        <w:t>organe conventionnel en question a accepté une demande exceptionnelle de l</w:t>
      </w:r>
      <w:r w:rsidR="00AD044D">
        <w:rPr>
          <w:rFonts w:eastAsia="Times New Roman"/>
        </w:rPr>
        <w:t>’</w:t>
      </w:r>
      <w:r w:rsidRPr="008638EA">
        <w:rPr>
          <w:rFonts w:eastAsia="Times New Roman"/>
        </w:rPr>
        <w:t>État partie de reporter l</w:t>
      </w:r>
      <w:r w:rsidR="00AD044D">
        <w:rPr>
          <w:rFonts w:eastAsia="Times New Roman"/>
        </w:rPr>
        <w:t>’</w:t>
      </w:r>
      <w:r w:rsidRPr="008638EA">
        <w:rPr>
          <w:rFonts w:eastAsia="Times New Roman"/>
        </w:rPr>
        <w:t xml:space="preserve">examen dans un délai raisonnable ; </w:t>
      </w:r>
    </w:p>
    <w:p w14:paraId="20CD149A" w14:textId="5B6F3B09" w:rsidR="008638EA" w:rsidRPr="008638EA" w:rsidRDefault="008638EA" w:rsidP="008638EA">
      <w:pPr>
        <w:pStyle w:val="SingleTxt"/>
        <w:ind w:left="1742" w:hanging="475"/>
      </w:pPr>
      <w:r w:rsidRPr="008638EA">
        <w:rPr>
          <w:rFonts w:eastAsia="Times New Roman"/>
        </w:rPr>
        <w:tab/>
      </w:r>
      <w:r w:rsidRPr="008638EA">
        <w:rPr>
          <w:rFonts w:eastAsia="Times New Roman"/>
        </w:rPr>
        <w:tab/>
        <w:t>h)</w:t>
      </w:r>
      <w:r w:rsidRPr="008638EA">
        <w:rPr>
          <w:rFonts w:eastAsia="Times New Roman"/>
        </w:rPr>
        <w:tab/>
        <w:t xml:space="preserve">En ce qui concerne le </w:t>
      </w:r>
      <w:bookmarkStart w:id="3" w:name="_Hlk114741861"/>
      <w:r w:rsidRPr="008638EA">
        <w:rPr>
          <w:rFonts w:eastAsia="Times New Roman"/>
        </w:rPr>
        <w:t>Comité des disparitions forcées</w:t>
      </w:r>
      <w:bookmarkEnd w:id="3"/>
      <w:r w:rsidRPr="008638EA">
        <w:rPr>
          <w:rStyle w:val="FootnoteReference"/>
          <w:rFonts w:eastAsia="Times New Roman"/>
          <w:sz w:val="20"/>
          <w:szCs w:val="20"/>
        </w:rPr>
        <w:footnoteReference w:id="16"/>
      </w:r>
      <w:r w:rsidRPr="008638EA">
        <w:rPr>
          <w:rFonts w:eastAsia="Times New Roman"/>
        </w:rPr>
        <w:t>, il n</w:t>
      </w:r>
      <w:r w:rsidR="00AD044D">
        <w:rPr>
          <w:rFonts w:eastAsia="Times New Roman"/>
        </w:rPr>
        <w:t>’</w:t>
      </w:r>
      <w:r w:rsidRPr="008638EA">
        <w:rPr>
          <w:rFonts w:eastAsia="Times New Roman"/>
        </w:rPr>
        <w:t>y a pas de cycle fixe pour la présentation des rapports. Selon le paragraphe 29 (4) de la Convention internationale pour la protection de toutes les personnes contre les disparitions forcées, le Comité ne demande de renseignements complémentaires que s</w:t>
      </w:r>
      <w:r w:rsidR="00AD044D">
        <w:rPr>
          <w:rFonts w:eastAsia="Times New Roman"/>
        </w:rPr>
        <w:t>’</w:t>
      </w:r>
      <w:r w:rsidRPr="008638EA">
        <w:rPr>
          <w:rFonts w:eastAsia="Times New Roman"/>
        </w:rPr>
        <w:t>il le juge nécessaire, en fonction du niveau de mise en œuvre, par l</w:t>
      </w:r>
      <w:r w:rsidR="00AD044D">
        <w:rPr>
          <w:rFonts w:eastAsia="Times New Roman"/>
        </w:rPr>
        <w:t>’</w:t>
      </w:r>
      <w:r w:rsidRPr="008638EA">
        <w:rPr>
          <w:rFonts w:eastAsia="Times New Roman"/>
        </w:rPr>
        <w:t>État partie, des recommandations du Comité et de ses obligations conventionnelles et de l</w:t>
      </w:r>
      <w:r w:rsidR="00AD044D">
        <w:rPr>
          <w:rFonts w:eastAsia="Times New Roman"/>
        </w:rPr>
        <w:t>’</w:t>
      </w:r>
      <w:r w:rsidRPr="008638EA">
        <w:rPr>
          <w:rFonts w:eastAsia="Times New Roman"/>
        </w:rPr>
        <w:t>évolution de la situation relative aux disparitions forcées dans ce pays. Le Comité tient également compte de ces éléments pour fixer le délai dans lequel demander des renseignements complémentaires, qui peut être de deux, quatre ou huit ans ;</w:t>
      </w:r>
    </w:p>
    <w:p w14:paraId="769C232C" w14:textId="718DC5F0" w:rsidR="008638EA" w:rsidRPr="008638EA" w:rsidRDefault="008638EA" w:rsidP="008638EA">
      <w:pPr>
        <w:pStyle w:val="SingleTxt"/>
        <w:ind w:left="1742" w:hanging="475"/>
      </w:pPr>
      <w:r w:rsidRPr="008638EA">
        <w:rPr>
          <w:rFonts w:eastAsia="Times New Roman"/>
        </w:rPr>
        <w:tab/>
      </w:r>
      <w:r w:rsidRPr="008638EA">
        <w:rPr>
          <w:rFonts w:eastAsia="Times New Roman"/>
        </w:rPr>
        <w:tab/>
        <w:t>i)</w:t>
      </w:r>
      <w:r w:rsidRPr="008638EA">
        <w:rPr>
          <w:rFonts w:eastAsia="Times New Roman"/>
        </w:rPr>
        <w:tab/>
        <w:t xml:space="preserve">Le </w:t>
      </w:r>
      <w:bookmarkStart w:id="5" w:name="_Hlk114744685"/>
      <w:r w:rsidRPr="008638EA">
        <w:rPr>
          <w:rFonts w:eastAsia="Times New Roman"/>
        </w:rPr>
        <w:t>Sous</w:t>
      </w:r>
      <w:r w:rsidRPr="008638EA">
        <w:rPr>
          <w:rFonts w:eastAsia="Times New Roman"/>
        </w:rPr>
        <w:noBreakHyphen/>
        <w:t>Comité pour la prévention de la torture</w:t>
      </w:r>
      <w:bookmarkEnd w:id="5"/>
      <w:r w:rsidRPr="008638EA">
        <w:rPr>
          <w:rStyle w:val="FootnoteReference"/>
          <w:rFonts w:eastAsia="Times New Roman"/>
          <w:sz w:val="20"/>
          <w:szCs w:val="20"/>
        </w:rPr>
        <w:footnoteReference w:id="17"/>
      </w:r>
      <w:r w:rsidRPr="008638EA">
        <w:rPr>
          <w:rFonts w:eastAsia="Times New Roman"/>
        </w:rPr>
        <w:t xml:space="preserve"> intégrera le calendrier d</w:t>
      </w:r>
      <w:r w:rsidR="00AD044D">
        <w:rPr>
          <w:rFonts w:eastAsia="Times New Roman"/>
        </w:rPr>
        <w:t>’</w:t>
      </w:r>
      <w:r w:rsidRPr="008638EA">
        <w:rPr>
          <w:rFonts w:eastAsia="Times New Roman"/>
        </w:rPr>
        <w:t>examen prévisible de huit ans et effectuera 91 visites sur une période de huit ans aux termes de cette proposition, compte tenu des 91 États parties actuels. En plus de son mandat consistant à effectuer des visites, le Sous</w:t>
      </w:r>
      <w:r w:rsidRPr="008638EA">
        <w:rPr>
          <w:rFonts w:eastAsia="Times New Roman"/>
        </w:rPr>
        <w:noBreakHyphen/>
        <w:t>Comité a également pour mission d</w:t>
      </w:r>
      <w:r w:rsidR="00AD044D">
        <w:rPr>
          <w:rFonts w:eastAsia="Times New Roman"/>
        </w:rPr>
        <w:t>’</w:t>
      </w:r>
      <w:r w:rsidRPr="008638EA">
        <w:rPr>
          <w:rFonts w:eastAsia="Times New Roman"/>
        </w:rPr>
        <w:t xml:space="preserve">offrir des avis aux États parties et aux mécanismes nationaux de </w:t>
      </w:r>
      <w:r w:rsidRPr="008638EA">
        <w:rPr>
          <w:rFonts w:eastAsia="Times New Roman"/>
          <w:szCs w:val="20"/>
        </w:rPr>
        <w:t>prévention</w:t>
      </w:r>
      <w:r w:rsidRPr="008638EA">
        <w:rPr>
          <w:rStyle w:val="FootnoteReference"/>
          <w:sz w:val="20"/>
          <w:szCs w:val="20"/>
        </w:rPr>
        <w:footnoteReference w:id="18"/>
      </w:r>
      <w:r w:rsidRPr="008638EA">
        <w:rPr>
          <w:rFonts w:eastAsia="Times New Roman"/>
          <w:szCs w:val="20"/>
        </w:rPr>
        <w:t>. Aux termes</w:t>
      </w:r>
      <w:r w:rsidRPr="008638EA">
        <w:rPr>
          <w:rFonts w:eastAsia="Times New Roman"/>
        </w:rPr>
        <w:t xml:space="preserve"> de la proposition, cela se ferait en mettant en place des dialogues cycliques, quatre ans après chaque visite ;</w:t>
      </w:r>
    </w:p>
    <w:p w14:paraId="5EFE4DE9" w14:textId="75ED1275" w:rsidR="008638EA" w:rsidRPr="008638EA" w:rsidRDefault="008638EA" w:rsidP="008638EA">
      <w:pPr>
        <w:pStyle w:val="SingleTxt"/>
        <w:ind w:left="1742" w:hanging="475"/>
      </w:pPr>
      <w:r w:rsidRPr="008638EA">
        <w:rPr>
          <w:rFonts w:eastAsia="Times New Roman"/>
        </w:rPr>
        <w:tab/>
      </w:r>
      <w:r w:rsidRPr="008638EA">
        <w:rPr>
          <w:rFonts w:eastAsia="Times New Roman"/>
        </w:rPr>
        <w:tab/>
        <w:t>j)</w:t>
      </w:r>
      <w:r w:rsidRPr="008638EA">
        <w:rPr>
          <w:rFonts w:eastAsia="Times New Roman"/>
        </w:rPr>
        <w:tab/>
        <w:t>L</w:t>
      </w:r>
      <w:r w:rsidR="00AD044D">
        <w:rPr>
          <w:rFonts w:eastAsia="Times New Roman"/>
        </w:rPr>
        <w:t>’</w:t>
      </w:r>
      <w:r w:rsidRPr="008638EA">
        <w:rPr>
          <w:rFonts w:eastAsia="Times New Roman"/>
        </w:rPr>
        <w:t>adoption d</w:t>
      </w:r>
      <w:r w:rsidR="00AD044D">
        <w:rPr>
          <w:rFonts w:eastAsia="Times New Roman"/>
        </w:rPr>
        <w:t>’</w:t>
      </w:r>
      <w:r w:rsidRPr="008638EA">
        <w:rPr>
          <w:rFonts w:eastAsia="Times New Roman"/>
        </w:rPr>
        <w:t>un calendrier d</w:t>
      </w:r>
      <w:r w:rsidR="00AD044D">
        <w:rPr>
          <w:rFonts w:eastAsia="Times New Roman"/>
        </w:rPr>
        <w:t>’</w:t>
      </w:r>
      <w:r w:rsidRPr="008638EA">
        <w:rPr>
          <w:rFonts w:eastAsia="Times New Roman"/>
        </w:rPr>
        <w:t>examens prévisible par l</w:t>
      </w:r>
      <w:r w:rsidR="00AD044D">
        <w:rPr>
          <w:rFonts w:eastAsia="Times New Roman"/>
        </w:rPr>
        <w:t>’</w:t>
      </w:r>
      <w:r w:rsidRPr="008638EA">
        <w:rPr>
          <w:rFonts w:eastAsia="Times New Roman"/>
        </w:rPr>
        <w:t>ensemble des organes conventionnels pourra être bien mise en œuvre si elle s</w:t>
      </w:r>
      <w:r w:rsidR="00AD044D">
        <w:rPr>
          <w:rFonts w:eastAsia="Times New Roman"/>
        </w:rPr>
        <w:t>’</w:t>
      </w:r>
      <w:r w:rsidRPr="008638EA">
        <w:rPr>
          <w:rFonts w:eastAsia="Times New Roman"/>
        </w:rPr>
        <w:t>accompagne d</w:t>
      </w:r>
      <w:r w:rsidR="00AD044D">
        <w:rPr>
          <w:rFonts w:eastAsia="Times New Roman"/>
        </w:rPr>
        <w:t>’</w:t>
      </w:r>
      <w:r w:rsidRPr="008638EA">
        <w:rPr>
          <w:rFonts w:eastAsia="Times New Roman"/>
        </w:rPr>
        <w:t>une augmentation de l</w:t>
      </w:r>
      <w:r w:rsidR="00AD044D">
        <w:rPr>
          <w:rFonts w:eastAsia="Times New Roman"/>
        </w:rPr>
        <w:t>’</w:t>
      </w:r>
      <w:r w:rsidRPr="008638EA">
        <w:rPr>
          <w:rFonts w:eastAsia="Times New Roman"/>
        </w:rPr>
        <w:t>allocation du temps de réunion, s</w:t>
      </w:r>
      <w:r w:rsidR="00AD044D">
        <w:rPr>
          <w:rFonts w:eastAsia="Times New Roman"/>
        </w:rPr>
        <w:t>’</w:t>
      </w:r>
      <w:r w:rsidRPr="008638EA">
        <w:rPr>
          <w:rFonts w:eastAsia="Times New Roman"/>
        </w:rPr>
        <w:t xml:space="preserve">il y a lieu, et des ressources humaines nécessaires. Elle doit donc aller de pair avec un rajustement de la formule contenue dans la résolution </w:t>
      </w:r>
      <w:hyperlink r:id="rId36" w:history="1">
        <w:r w:rsidRPr="008638EA">
          <w:rPr>
            <w:rFonts w:eastAsia="Times New Roman"/>
            <w:color w:val="0000FF"/>
          </w:rPr>
          <w:t>68/268</w:t>
        </w:r>
      </w:hyperlink>
      <w:r w:rsidRPr="008638EA">
        <w:rPr>
          <w:rFonts w:eastAsia="Times New Roman"/>
        </w:rPr>
        <w:t xml:space="preserve"> qui tient également compte des spécificités du Comité des disparitions forcées et du Sous</w:t>
      </w:r>
      <w:r w:rsidRPr="008638EA">
        <w:rPr>
          <w:rFonts w:eastAsia="Times New Roman"/>
        </w:rPr>
        <w:noBreakHyphen/>
        <w:t>Comité pour la prévention de la torture, telles qu</w:t>
      </w:r>
      <w:r w:rsidR="00AD044D">
        <w:rPr>
          <w:rFonts w:eastAsia="Times New Roman"/>
        </w:rPr>
        <w:t>’</w:t>
      </w:r>
      <w:r w:rsidRPr="008638EA">
        <w:rPr>
          <w:rFonts w:eastAsia="Times New Roman"/>
        </w:rPr>
        <w:t>elles figurent dans leurs traités respectifs</w:t>
      </w:r>
      <w:r w:rsidRPr="00AD044D">
        <w:rPr>
          <w:rStyle w:val="FootnoteReference"/>
          <w:sz w:val="20"/>
          <w:szCs w:val="20"/>
        </w:rPr>
        <w:footnoteReference w:id="19"/>
      </w:r>
      <w:r w:rsidRPr="008638EA">
        <w:rPr>
          <w:rFonts w:eastAsia="Times New Roman"/>
        </w:rPr>
        <w:t xml:space="preserve">. </w:t>
      </w:r>
    </w:p>
    <w:p w14:paraId="5CFFD875" w14:textId="77777777" w:rsidR="008638EA" w:rsidRPr="008638EA" w:rsidRDefault="008638EA" w:rsidP="008638EA">
      <w:pPr>
        <w:pStyle w:val="SingleTxt"/>
        <w:spacing w:after="0" w:line="120" w:lineRule="exact"/>
        <w:ind w:left="1742" w:hanging="475"/>
        <w:rPr>
          <w:sz w:val="10"/>
        </w:rPr>
      </w:pPr>
    </w:p>
    <w:p w14:paraId="5E1FE129" w14:textId="77777777"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rPr>
          <w:rFonts w:eastAsia="Times New Roman"/>
          <w:bCs/>
        </w:rPr>
        <w:tab/>
      </w:r>
      <w:r w:rsidRPr="008638EA">
        <w:rPr>
          <w:rFonts w:eastAsia="Times New Roman"/>
          <w:bCs/>
        </w:rPr>
        <w:tab/>
        <w:t>2.</w:t>
      </w:r>
      <w:r w:rsidRPr="008638EA">
        <w:rPr>
          <w:rFonts w:eastAsia="Times New Roman"/>
          <w:bCs/>
        </w:rPr>
        <w:tab/>
        <w:t>Communications individuelles</w:t>
      </w:r>
    </w:p>
    <w:p w14:paraId="080DC7E0" w14:textId="77777777" w:rsidR="008638EA" w:rsidRPr="008638EA" w:rsidRDefault="008638EA" w:rsidP="008638EA">
      <w:pPr>
        <w:pStyle w:val="SingleTxt"/>
        <w:spacing w:after="0" w:line="120" w:lineRule="exact"/>
        <w:rPr>
          <w:sz w:val="10"/>
        </w:rPr>
      </w:pPr>
    </w:p>
    <w:p w14:paraId="13B99805" w14:textId="22E9F82F" w:rsidR="008638EA" w:rsidRPr="008638EA" w:rsidRDefault="008638EA" w:rsidP="008638EA">
      <w:pPr>
        <w:pStyle w:val="SingleTxt"/>
        <w:ind w:left="1742" w:hanging="475"/>
      </w:pPr>
      <w:r w:rsidRPr="008638EA">
        <w:rPr>
          <w:rFonts w:eastAsia="Times New Roman"/>
        </w:rPr>
        <w:tab/>
      </w:r>
      <w:r w:rsidRPr="008638EA">
        <w:rPr>
          <w:rFonts w:eastAsia="Times New Roman"/>
        </w:rPr>
        <w:tab/>
        <w:t>a)</w:t>
      </w:r>
      <w:r w:rsidRPr="008638EA">
        <w:rPr>
          <w:rFonts w:eastAsia="Times New Roman"/>
        </w:rPr>
        <w:tab/>
        <w:t>Il convient de tenir compte du nombre actuel de communications individuelles en cours d</w:t>
      </w:r>
      <w:r w:rsidR="00AD044D">
        <w:rPr>
          <w:rFonts w:eastAsia="Times New Roman"/>
        </w:rPr>
        <w:t>’</w:t>
      </w:r>
      <w:r w:rsidRPr="008638EA">
        <w:rPr>
          <w:rFonts w:eastAsia="Times New Roman"/>
        </w:rPr>
        <w:t>examen et en attente d</w:t>
      </w:r>
      <w:r w:rsidR="00AD044D">
        <w:rPr>
          <w:rFonts w:eastAsia="Times New Roman"/>
        </w:rPr>
        <w:t>’</w:t>
      </w:r>
      <w:r w:rsidRPr="008638EA">
        <w:rPr>
          <w:rFonts w:eastAsia="Times New Roman"/>
        </w:rPr>
        <w:t>examen, car cet aspect, tout comme la phase de préenregistrement, n</w:t>
      </w:r>
      <w:r w:rsidR="00AD044D">
        <w:rPr>
          <w:rFonts w:eastAsia="Times New Roman"/>
        </w:rPr>
        <w:t>’</w:t>
      </w:r>
      <w:r w:rsidRPr="008638EA">
        <w:rPr>
          <w:rFonts w:eastAsia="Times New Roman"/>
        </w:rPr>
        <w:t xml:space="preserve">ont pas été pris en compte au moment où la résolution </w:t>
      </w:r>
      <w:hyperlink r:id="rId37" w:history="1">
        <w:r w:rsidRPr="008638EA">
          <w:rPr>
            <w:rFonts w:eastAsia="Times New Roman"/>
            <w:color w:val="0000FF"/>
          </w:rPr>
          <w:t>68/268</w:t>
        </w:r>
      </w:hyperlink>
      <w:r w:rsidRPr="008638EA">
        <w:rPr>
          <w:rFonts w:eastAsia="Times New Roman"/>
        </w:rPr>
        <w:t xml:space="preserve"> a été adoptée ; </w:t>
      </w:r>
    </w:p>
    <w:p w14:paraId="5209C1C5" w14:textId="0AB66A4E" w:rsidR="008638EA" w:rsidRPr="008638EA" w:rsidRDefault="008638EA" w:rsidP="008638EA">
      <w:pPr>
        <w:pStyle w:val="SingleTxt"/>
        <w:ind w:left="1742" w:hanging="475"/>
      </w:pPr>
      <w:r w:rsidRPr="008638EA">
        <w:rPr>
          <w:rFonts w:eastAsia="Times New Roman"/>
        </w:rPr>
        <w:tab/>
      </w:r>
      <w:r w:rsidRPr="008638EA">
        <w:rPr>
          <w:rFonts w:eastAsia="Times New Roman"/>
        </w:rPr>
        <w:tab/>
        <w:t>b)</w:t>
      </w:r>
      <w:r w:rsidRPr="008638EA">
        <w:rPr>
          <w:rFonts w:eastAsia="Times New Roman"/>
        </w:rPr>
        <w:tab/>
        <w:t>La procédure de communication individuelle de huit organes conventionnels sur dix est prévue dans leur traité respectif</w:t>
      </w:r>
      <w:r w:rsidRPr="00AD044D">
        <w:rPr>
          <w:rStyle w:val="FootnoteReference"/>
          <w:rFonts w:eastAsia="Times New Roman"/>
          <w:sz w:val="20"/>
          <w:szCs w:val="20"/>
        </w:rPr>
        <w:footnoteReference w:id="20"/>
      </w:r>
      <w:r w:rsidRPr="008638EA">
        <w:rPr>
          <w:rFonts w:eastAsia="Times New Roman"/>
        </w:rPr>
        <w:t>. Au cours des dernières années, le nombre de communications individuelles reçues par l</w:t>
      </w:r>
      <w:r w:rsidR="00AD044D">
        <w:rPr>
          <w:rFonts w:eastAsia="Times New Roman"/>
        </w:rPr>
        <w:t>’</w:t>
      </w:r>
      <w:r w:rsidRPr="008638EA">
        <w:rPr>
          <w:rFonts w:eastAsia="Times New Roman"/>
        </w:rPr>
        <w:t>unité des pétitions a augmenté de façon régulière et progressive. Le retard historique accumulé dans l</w:t>
      </w:r>
      <w:r w:rsidR="00AD044D">
        <w:rPr>
          <w:rFonts w:eastAsia="Times New Roman"/>
        </w:rPr>
        <w:t>’</w:t>
      </w:r>
      <w:r w:rsidRPr="008638EA">
        <w:rPr>
          <w:rFonts w:eastAsia="Times New Roman"/>
        </w:rPr>
        <w:t>examen des pétitions doit être traité en priorité afin d</w:t>
      </w:r>
      <w:r w:rsidR="00AD044D">
        <w:rPr>
          <w:rFonts w:eastAsia="Times New Roman"/>
        </w:rPr>
        <w:t>’</w:t>
      </w:r>
      <w:r w:rsidRPr="008638EA">
        <w:rPr>
          <w:rFonts w:eastAsia="Times New Roman"/>
        </w:rPr>
        <w:t>éviter tout risque de déni de justice pour les victimes. Au vu des chiffres globaux, les objectifs en matière de charge de travail doivent tenir compte de l</w:t>
      </w:r>
      <w:r w:rsidR="00AD044D">
        <w:rPr>
          <w:rFonts w:eastAsia="Times New Roman"/>
        </w:rPr>
        <w:t>’</w:t>
      </w:r>
      <w:r w:rsidRPr="008638EA">
        <w:rPr>
          <w:rFonts w:eastAsia="Times New Roman"/>
        </w:rPr>
        <w:t>arriéré actuel tout en étant orientés vers l</w:t>
      </w:r>
      <w:r w:rsidR="00AD044D">
        <w:rPr>
          <w:rFonts w:eastAsia="Times New Roman"/>
        </w:rPr>
        <w:t>’</w:t>
      </w:r>
      <w:r w:rsidRPr="008638EA">
        <w:rPr>
          <w:rFonts w:eastAsia="Times New Roman"/>
        </w:rPr>
        <w:t>avenir, c</w:t>
      </w:r>
      <w:r w:rsidR="00AD044D">
        <w:rPr>
          <w:rFonts w:eastAsia="Times New Roman"/>
        </w:rPr>
        <w:t>’</w:t>
      </w:r>
      <w:r w:rsidRPr="008638EA">
        <w:rPr>
          <w:rFonts w:eastAsia="Times New Roman"/>
        </w:rPr>
        <w:t>est-à-dire être accompagnés d</w:t>
      </w:r>
      <w:r w:rsidR="00AD044D">
        <w:rPr>
          <w:rFonts w:eastAsia="Times New Roman"/>
        </w:rPr>
        <w:t>’</w:t>
      </w:r>
      <w:r w:rsidRPr="008638EA">
        <w:rPr>
          <w:rFonts w:eastAsia="Times New Roman"/>
        </w:rPr>
        <w:t>une formule adaptée à l</w:t>
      </w:r>
      <w:r w:rsidR="00AD044D">
        <w:rPr>
          <w:rFonts w:eastAsia="Times New Roman"/>
        </w:rPr>
        <w:t>’</w:t>
      </w:r>
      <w:r w:rsidRPr="008638EA">
        <w:rPr>
          <w:rFonts w:eastAsia="Times New Roman"/>
        </w:rPr>
        <w:t>augmentation du nombre de communications qui comprend l</w:t>
      </w:r>
      <w:r w:rsidR="00AD044D">
        <w:rPr>
          <w:rFonts w:eastAsia="Times New Roman"/>
        </w:rPr>
        <w:t>’</w:t>
      </w:r>
      <w:r w:rsidRPr="008638EA">
        <w:rPr>
          <w:rFonts w:eastAsia="Times New Roman"/>
        </w:rPr>
        <w:t>amélioration du suivi de la mise en œuvre des avis et une répartition équitable des ressources financières et humaines correspondant à la charge de travail au sein des organes conventionnels. Cela permettra aux organes conventionnels de traiter les communications individuelles plus rapidement et plus efficacement et de renforcer l</w:t>
      </w:r>
      <w:r w:rsidR="00AD044D">
        <w:rPr>
          <w:rFonts w:eastAsia="Times New Roman"/>
        </w:rPr>
        <w:t>’</w:t>
      </w:r>
      <w:r w:rsidRPr="008638EA">
        <w:rPr>
          <w:rFonts w:eastAsia="Times New Roman"/>
        </w:rPr>
        <w:t>efficacité des mécanismes de pétition. Dans un souci de transparence et de reddition de comptes, les données statistiques de tous les cas enregistrés doivent être rendues publiques et tenues à jour.</w:t>
      </w:r>
    </w:p>
    <w:p w14:paraId="5B5B871E" w14:textId="77777777" w:rsidR="008638EA" w:rsidRPr="008638EA" w:rsidRDefault="008638EA" w:rsidP="008638EA">
      <w:pPr>
        <w:pStyle w:val="SingleTxt"/>
        <w:spacing w:after="0" w:line="120" w:lineRule="exact"/>
        <w:ind w:left="1742" w:hanging="475"/>
        <w:rPr>
          <w:sz w:val="10"/>
        </w:rPr>
      </w:pPr>
    </w:p>
    <w:p w14:paraId="615B80F5" w14:textId="02042CE0"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rsidRPr="008638EA">
        <w:rPr>
          <w:rFonts w:eastAsia="Times New Roman"/>
          <w:bCs/>
        </w:rPr>
        <w:tab/>
      </w:r>
      <w:r w:rsidRPr="008638EA">
        <w:rPr>
          <w:rFonts w:eastAsia="Times New Roman"/>
          <w:bCs/>
        </w:rPr>
        <w:tab/>
        <w:t>3.</w:t>
      </w:r>
      <w:r w:rsidRPr="008638EA">
        <w:rPr>
          <w:rFonts w:eastAsia="Times New Roman"/>
          <w:bCs/>
        </w:rPr>
        <w:tab/>
        <w:t>La procédure d</w:t>
      </w:r>
      <w:r w:rsidR="00AD044D">
        <w:rPr>
          <w:rFonts w:eastAsia="Times New Roman"/>
          <w:bCs/>
        </w:rPr>
        <w:t>’</w:t>
      </w:r>
      <w:r w:rsidRPr="008638EA">
        <w:rPr>
          <w:rFonts w:eastAsia="Times New Roman"/>
          <w:bCs/>
        </w:rPr>
        <w:t xml:space="preserve">action en urgence du Comité des disparitions forcées </w:t>
      </w:r>
      <w:r w:rsidRPr="008638EA">
        <w:rPr>
          <w:rFonts w:eastAsia="Times New Roman"/>
          <w:bCs/>
        </w:rPr>
        <w:br/>
        <w:t>et les mesures d</w:t>
      </w:r>
      <w:r w:rsidR="00AD044D">
        <w:rPr>
          <w:rFonts w:eastAsia="Times New Roman"/>
          <w:bCs/>
        </w:rPr>
        <w:t>’</w:t>
      </w:r>
      <w:r w:rsidRPr="008638EA">
        <w:rPr>
          <w:rFonts w:eastAsia="Times New Roman"/>
          <w:bCs/>
        </w:rPr>
        <w:t>alerte rapide et les procédures d</w:t>
      </w:r>
      <w:r w:rsidR="00AD044D">
        <w:rPr>
          <w:rFonts w:eastAsia="Times New Roman"/>
          <w:bCs/>
        </w:rPr>
        <w:t>’</w:t>
      </w:r>
      <w:r w:rsidRPr="008638EA">
        <w:rPr>
          <w:rFonts w:eastAsia="Times New Roman"/>
          <w:bCs/>
        </w:rPr>
        <w:t>intervention d</w:t>
      </w:r>
      <w:r w:rsidR="00AD044D">
        <w:rPr>
          <w:rFonts w:eastAsia="Times New Roman"/>
          <w:bCs/>
        </w:rPr>
        <w:t>’</w:t>
      </w:r>
      <w:r w:rsidRPr="008638EA">
        <w:rPr>
          <w:rFonts w:eastAsia="Times New Roman"/>
          <w:bCs/>
        </w:rPr>
        <w:t xml:space="preserve">urgence </w:t>
      </w:r>
      <w:r w:rsidRPr="008638EA">
        <w:rPr>
          <w:rFonts w:eastAsia="Times New Roman"/>
          <w:bCs/>
        </w:rPr>
        <w:br/>
        <w:t>du Comité pour l</w:t>
      </w:r>
      <w:r w:rsidR="00AD044D">
        <w:rPr>
          <w:rFonts w:eastAsia="Times New Roman"/>
          <w:bCs/>
        </w:rPr>
        <w:t>’</w:t>
      </w:r>
      <w:r w:rsidRPr="008638EA">
        <w:rPr>
          <w:rFonts w:eastAsia="Times New Roman"/>
          <w:bCs/>
        </w:rPr>
        <w:t>élimination de la discrimination raciale</w:t>
      </w:r>
    </w:p>
    <w:p w14:paraId="0E6F28E6" w14:textId="77777777" w:rsidR="008638EA" w:rsidRPr="008638EA" w:rsidRDefault="008638EA" w:rsidP="008638EA">
      <w:pPr>
        <w:pStyle w:val="SingleTxt"/>
        <w:spacing w:after="0" w:line="120" w:lineRule="exact"/>
        <w:rPr>
          <w:sz w:val="10"/>
        </w:rPr>
      </w:pPr>
    </w:p>
    <w:p w14:paraId="5980B6A0" w14:textId="04E2E949" w:rsidR="008638EA" w:rsidRPr="008638EA" w:rsidRDefault="008638EA" w:rsidP="008638EA">
      <w:pPr>
        <w:pStyle w:val="SingleTxt"/>
        <w:ind w:left="1742" w:hanging="475"/>
      </w:pPr>
      <w:r w:rsidRPr="008638EA">
        <w:rPr>
          <w:rFonts w:eastAsia="Times New Roman"/>
        </w:rPr>
        <w:tab/>
      </w:r>
      <w:r w:rsidRPr="008638EA">
        <w:rPr>
          <w:rFonts w:eastAsia="Times New Roman"/>
        </w:rPr>
        <w:tab/>
        <w:t>a)</w:t>
      </w:r>
      <w:r w:rsidRPr="008638EA">
        <w:rPr>
          <w:rFonts w:eastAsia="Times New Roman"/>
        </w:rPr>
        <w:tab/>
        <w:t>Il convient de tenir compte du nombre actuel d</w:t>
      </w:r>
      <w:r w:rsidR="00AD044D">
        <w:rPr>
          <w:rFonts w:eastAsia="Times New Roman"/>
        </w:rPr>
        <w:t>’</w:t>
      </w:r>
      <w:r w:rsidRPr="008638EA">
        <w:rPr>
          <w:rFonts w:eastAsia="Times New Roman"/>
        </w:rPr>
        <w:t>actions en urgence du Comité des disparitions forcées</w:t>
      </w:r>
      <w:r w:rsidRPr="00AD044D">
        <w:rPr>
          <w:rStyle w:val="FootnoteReference"/>
          <w:rFonts w:eastAsia="Times New Roman"/>
          <w:sz w:val="20"/>
          <w:szCs w:val="20"/>
        </w:rPr>
        <w:footnoteReference w:id="21"/>
      </w:r>
      <w:r w:rsidRPr="008638EA">
        <w:rPr>
          <w:rFonts w:eastAsia="Times New Roman"/>
        </w:rPr>
        <w:t xml:space="preserve"> en cours d</w:t>
      </w:r>
      <w:r w:rsidR="00AD044D">
        <w:rPr>
          <w:rFonts w:eastAsia="Times New Roman"/>
        </w:rPr>
        <w:t>’</w:t>
      </w:r>
      <w:r w:rsidRPr="008638EA">
        <w:rPr>
          <w:rFonts w:eastAsia="Times New Roman"/>
        </w:rPr>
        <w:t>examen et en attente d</w:t>
      </w:r>
      <w:r w:rsidR="00AD044D">
        <w:rPr>
          <w:rFonts w:eastAsia="Times New Roman"/>
        </w:rPr>
        <w:t>’</w:t>
      </w:r>
      <w:r w:rsidRPr="008638EA">
        <w:rPr>
          <w:rFonts w:eastAsia="Times New Roman"/>
        </w:rPr>
        <w:t xml:space="preserve">examen, car le recours à cette procédure ne faisait que commencer lorsque la résolution </w:t>
      </w:r>
      <w:hyperlink r:id="rId38" w:history="1">
        <w:r w:rsidRPr="008638EA">
          <w:rPr>
            <w:rFonts w:eastAsia="Times New Roman"/>
            <w:color w:val="0000FF"/>
          </w:rPr>
          <w:t>68/268</w:t>
        </w:r>
      </w:hyperlink>
      <w:r w:rsidRPr="008638EA">
        <w:rPr>
          <w:rFonts w:eastAsia="Times New Roman"/>
        </w:rPr>
        <w:t xml:space="preserve"> a été adoptée ; </w:t>
      </w:r>
    </w:p>
    <w:p w14:paraId="39EB055F" w14:textId="101C5091" w:rsidR="008638EA" w:rsidRPr="008638EA" w:rsidRDefault="008638EA" w:rsidP="008638EA">
      <w:pPr>
        <w:pStyle w:val="SingleTxt"/>
        <w:ind w:left="1742" w:hanging="475"/>
      </w:pPr>
      <w:r w:rsidRPr="008638EA">
        <w:rPr>
          <w:rFonts w:eastAsia="Times New Roman"/>
        </w:rPr>
        <w:tab/>
      </w:r>
      <w:r w:rsidRPr="008638EA">
        <w:rPr>
          <w:rFonts w:eastAsia="Times New Roman"/>
        </w:rPr>
        <w:tab/>
        <w:t>b)</w:t>
      </w:r>
      <w:r w:rsidRPr="008638EA">
        <w:rPr>
          <w:rFonts w:eastAsia="Times New Roman"/>
        </w:rPr>
        <w:tab/>
        <w:t>En ayant recours à la procédure d</w:t>
      </w:r>
      <w:r w:rsidR="00AD044D">
        <w:rPr>
          <w:rFonts w:eastAsia="Times New Roman"/>
        </w:rPr>
        <w:t>’</w:t>
      </w:r>
      <w:r w:rsidRPr="008638EA">
        <w:rPr>
          <w:rFonts w:eastAsia="Times New Roman"/>
        </w:rPr>
        <w:t>action en urgence, le Comité des disparitions forcées peut demander à un État partie de prendre sur</w:t>
      </w:r>
      <w:r w:rsidRPr="008638EA">
        <w:rPr>
          <w:rFonts w:eastAsia="Times New Roman"/>
        </w:rPr>
        <w:noBreakHyphen/>
        <w:t>le</w:t>
      </w:r>
      <w:r w:rsidRPr="008638EA">
        <w:rPr>
          <w:rFonts w:eastAsia="Times New Roman"/>
        </w:rPr>
        <w:noBreakHyphen/>
        <w:t>champ toutes les mesures nécessaires afin de rechercher et de localiser une personne disparue. Au moment de l</w:t>
      </w:r>
      <w:r w:rsidR="00AD044D">
        <w:rPr>
          <w:rFonts w:eastAsia="Times New Roman"/>
        </w:rPr>
        <w:t>’</w:t>
      </w:r>
      <w:r w:rsidRPr="008638EA">
        <w:rPr>
          <w:rFonts w:eastAsia="Times New Roman"/>
        </w:rPr>
        <w:t xml:space="preserve">adoption de la résolution </w:t>
      </w:r>
      <w:hyperlink r:id="rId39" w:history="1">
        <w:r w:rsidRPr="008638EA">
          <w:rPr>
            <w:rFonts w:eastAsia="Times New Roman"/>
            <w:color w:val="0000FF"/>
          </w:rPr>
          <w:t>68/268</w:t>
        </w:r>
      </w:hyperlink>
      <w:r w:rsidRPr="008638EA">
        <w:rPr>
          <w:rFonts w:eastAsia="Times New Roman"/>
        </w:rPr>
        <w:t>, quelques actions en urgence seulement avaient été enregistrées. Depuis, le nombre de nouvelles demandes a augmenté de façon exponentielle. Les mesures d</w:t>
      </w:r>
      <w:r w:rsidR="00AD044D">
        <w:rPr>
          <w:rFonts w:eastAsia="Times New Roman"/>
        </w:rPr>
        <w:t>’</w:t>
      </w:r>
      <w:r w:rsidRPr="008638EA">
        <w:rPr>
          <w:rFonts w:eastAsia="Times New Roman"/>
        </w:rPr>
        <w:t>alerte rapide et les procédures d</w:t>
      </w:r>
      <w:r w:rsidR="00AD044D">
        <w:rPr>
          <w:rFonts w:eastAsia="Times New Roman"/>
        </w:rPr>
        <w:t>’</w:t>
      </w:r>
      <w:r w:rsidRPr="008638EA">
        <w:rPr>
          <w:rFonts w:eastAsia="Times New Roman"/>
        </w:rPr>
        <w:t>intervention d</w:t>
      </w:r>
      <w:r w:rsidR="00AD044D">
        <w:rPr>
          <w:rFonts w:eastAsia="Times New Roman"/>
        </w:rPr>
        <w:t>’</w:t>
      </w:r>
      <w:r w:rsidRPr="008638EA">
        <w:rPr>
          <w:rFonts w:eastAsia="Times New Roman"/>
        </w:rPr>
        <w:t>urgence du Comité pour l</w:t>
      </w:r>
      <w:r w:rsidR="00AD044D">
        <w:rPr>
          <w:rFonts w:eastAsia="Times New Roman"/>
        </w:rPr>
        <w:t>’</w:t>
      </w:r>
      <w:r w:rsidRPr="008638EA">
        <w:rPr>
          <w:rFonts w:eastAsia="Times New Roman"/>
        </w:rPr>
        <w:t>élimination de la discrimination raciale se doivent également d</w:t>
      </w:r>
      <w:r w:rsidR="00AD044D">
        <w:rPr>
          <w:rFonts w:eastAsia="Times New Roman"/>
        </w:rPr>
        <w:t>’</w:t>
      </w:r>
      <w:r w:rsidRPr="008638EA">
        <w:rPr>
          <w:rFonts w:eastAsia="Times New Roman"/>
        </w:rPr>
        <w:t>être adéquatement appuyées et financées. Il est essentiel que les procédures d</w:t>
      </w:r>
      <w:r w:rsidR="00AD044D">
        <w:rPr>
          <w:rFonts w:eastAsia="Times New Roman"/>
        </w:rPr>
        <w:t>’</w:t>
      </w:r>
      <w:r w:rsidRPr="008638EA">
        <w:rPr>
          <w:rFonts w:eastAsia="Times New Roman"/>
        </w:rPr>
        <w:t xml:space="preserve">actions en urgence soient prises en compte dans la formule appliquée pour déterminer les ressources du secrétariat. </w:t>
      </w:r>
    </w:p>
    <w:p w14:paraId="0839E0E9" w14:textId="77777777" w:rsidR="008638EA" w:rsidRPr="008638EA" w:rsidRDefault="008638EA" w:rsidP="008638EA">
      <w:pPr>
        <w:pStyle w:val="SingleTxt"/>
        <w:spacing w:after="0" w:line="120" w:lineRule="exact"/>
        <w:rPr>
          <w:sz w:val="10"/>
        </w:rPr>
      </w:pPr>
    </w:p>
    <w:p w14:paraId="2F76047E" w14:textId="77777777"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rPr>
          <w:rFonts w:eastAsia="Times New Roman"/>
          <w:bCs/>
        </w:rPr>
        <w:tab/>
      </w:r>
      <w:r w:rsidRPr="008638EA">
        <w:rPr>
          <w:rFonts w:eastAsia="Times New Roman"/>
          <w:bCs/>
        </w:rPr>
        <w:tab/>
        <w:t>4.</w:t>
      </w:r>
      <w:r w:rsidRPr="008638EA">
        <w:rPr>
          <w:rFonts w:eastAsia="Times New Roman"/>
          <w:bCs/>
        </w:rPr>
        <w:tab/>
        <w:t>Enquêtes et visites de pays</w:t>
      </w:r>
    </w:p>
    <w:p w14:paraId="5D9711F0" w14:textId="77777777" w:rsidR="008638EA" w:rsidRPr="008638EA" w:rsidRDefault="008638EA" w:rsidP="008638EA">
      <w:pPr>
        <w:pStyle w:val="SingleTxt"/>
        <w:spacing w:after="0" w:line="120" w:lineRule="exact"/>
        <w:rPr>
          <w:sz w:val="10"/>
        </w:rPr>
      </w:pPr>
    </w:p>
    <w:p w14:paraId="07981EEC" w14:textId="294B8340" w:rsidR="008638EA" w:rsidRPr="008638EA" w:rsidRDefault="008638EA" w:rsidP="008638EA">
      <w:pPr>
        <w:pStyle w:val="SingleTxt"/>
        <w:ind w:left="1742" w:hanging="475"/>
      </w:pPr>
      <w:r w:rsidRPr="008638EA">
        <w:rPr>
          <w:rFonts w:eastAsia="Times New Roman"/>
        </w:rPr>
        <w:tab/>
      </w:r>
      <w:r w:rsidRPr="008638EA">
        <w:rPr>
          <w:rFonts w:eastAsia="Times New Roman"/>
        </w:rPr>
        <w:tab/>
        <w:t>a)</w:t>
      </w:r>
      <w:r w:rsidRPr="008638EA">
        <w:rPr>
          <w:rFonts w:eastAsia="Times New Roman"/>
        </w:rPr>
        <w:tab/>
        <w:t>Il convient également de tenir compte du nombre actuel d</w:t>
      </w:r>
      <w:r w:rsidR="00AD044D">
        <w:rPr>
          <w:rFonts w:eastAsia="Times New Roman"/>
        </w:rPr>
        <w:t>’</w:t>
      </w:r>
      <w:r w:rsidRPr="008638EA">
        <w:rPr>
          <w:rFonts w:eastAsia="Times New Roman"/>
        </w:rPr>
        <w:t>enquêtes et de visites de pays en cours d</w:t>
      </w:r>
      <w:r w:rsidR="00AD044D">
        <w:rPr>
          <w:rFonts w:eastAsia="Times New Roman"/>
        </w:rPr>
        <w:t>’</w:t>
      </w:r>
      <w:r w:rsidRPr="008638EA">
        <w:rPr>
          <w:rFonts w:eastAsia="Times New Roman"/>
        </w:rPr>
        <w:t xml:space="preserve">examen, car le recours à cette procédure ne faisait que commencer lorsque la résolution </w:t>
      </w:r>
      <w:hyperlink r:id="rId40" w:history="1">
        <w:r w:rsidRPr="008638EA">
          <w:rPr>
            <w:rFonts w:eastAsia="Times New Roman"/>
            <w:color w:val="0000FF"/>
          </w:rPr>
          <w:t>68/268</w:t>
        </w:r>
      </w:hyperlink>
      <w:r w:rsidRPr="008638EA">
        <w:rPr>
          <w:rFonts w:eastAsia="Times New Roman"/>
        </w:rPr>
        <w:t xml:space="preserve"> a été adoptée ;</w:t>
      </w:r>
    </w:p>
    <w:p w14:paraId="71E70B70" w14:textId="7D5AA138" w:rsidR="008638EA" w:rsidRPr="008638EA" w:rsidRDefault="008638EA" w:rsidP="008638EA">
      <w:pPr>
        <w:pStyle w:val="SingleTxt"/>
        <w:ind w:left="1742" w:hanging="475"/>
      </w:pPr>
      <w:r w:rsidRPr="008638EA">
        <w:rPr>
          <w:rFonts w:eastAsia="Times New Roman"/>
        </w:rPr>
        <w:tab/>
      </w:r>
      <w:r w:rsidRPr="008638EA">
        <w:rPr>
          <w:rFonts w:eastAsia="Times New Roman"/>
        </w:rPr>
        <w:tab/>
        <w:t>b)</w:t>
      </w:r>
      <w:r w:rsidRPr="008638EA">
        <w:rPr>
          <w:rFonts w:eastAsia="Times New Roman"/>
        </w:rPr>
        <w:tab/>
        <w:t>Cinq organes conventionnels ont une procédure d</w:t>
      </w:r>
      <w:r w:rsidR="00AD044D">
        <w:rPr>
          <w:rFonts w:eastAsia="Times New Roman"/>
        </w:rPr>
        <w:t>’</w:t>
      </w:r>
      <w:r w:rsidRPr="008638EA">
        <w:rPr>
          <w:rFonts w:eastAsia="Times New Roman"/>
        </w:rPr>
        <w:t>enquête prévue dans leur convention (le Comité contre la torture, le Comité des droits économiques, sociaux et culturels, le Comité pour l</w:t>
      </w:r>
      <w:r w:rsidR="00AD044D">
        <w:rPr>
          <w:rFonts w:eastAsia="Times New Roman"/>
        </w:rPr>
        <w:t>’</w:t>
      </w:r>
      <w:r w:rsidRPr="008638EA">
        <w:rPr>
          <w:rFonts w:eastAsia="Times New Roman"/>
        </w:rPr>
        <w:t>élimination de la discrimination à l</w:t>
      </w:r>
      <w:r w:rsidR="00AD044D">
        <w:rPr>
          <w:rFonts w:eastAsia="Times New Roman"/>
        </w:rPr>
        <w:t>’</w:t>
      </w:r>
      <w:r w:rsidRPr="008638EA">
        <w:rPr>
          <w:rFonts w:eastAsia="Times New Roman"/>
        </w:rPr>
        <w:t>égard des femmes, le Comité des droits de l</w:t>
      </w:r>
      <w:r w:rsidR="00AD044D">
        <w:rPr>
          <w:rFonts w:eastAsia="Times New Roman"/>
        </w:rPr>
        <w:t>’</w:t>
      </w:r>
      <w:r w:rsidRPr="008638EA">
        <w:rPr>
          <w:rFonts w:eastAsia="Times New Roman"/>
        </w:rPr>
        <w:t>enfant et le Comité des droits des personnes handicapées) et deux organes conventionnels peuvent entreprendre des visites de pays prévues par convention (le Sous</w:t>
      </w:r>
      <w:r w:rsidRPr="008638EA">
        <w:rPr>
          <w:rFonts w:eastAsia="Times New Roman"/>
        </w:rPr>
        <w:noBreakHyphen/>
        <w:t>Comité pour la prévention de la torture et le Comité des disparitions forcées). Les enquêtes et les visites de pays sont des activités importantes relevant du mandat des organes conventionnels visant à répondre aux violations systématiques et/ou graves. La tenue efficace d</w:t>
      </w:r>
      <w:r w:rsidR="00AD044D">
        <w:rPr>
          <w:rFonts w:eastAsia="Times New Roman"/>
        </w:rPr>
        <w:t>’</w:t>
      </w:r>
      <w:r w:rsidRPr="008638EA">
        <w:rPr>
          <w:rFonts w:eastAsia="Times New Roman"/>
        </w:rPr>
        <w:t xml:space="preserve">enquêtes et de visites de pays exige une affectation adéquate au chapitre du temps de réunion et des ressources financières et humaines. </w:t>
      </w:r>
    </w:p>
    <w:p w14:paraId="47AEC15F" w14:textId="77777777" w:rsidR="008638EA" w:rsidRPr="008638EA" w:rsidRDefault="008638EA" w:rsidP="008638EA">
      <w:pPr>
        <w:pStyle w:val="SingleTxt"/>
        <w:spacing w:after="0" w:line="120" w:lineRule="exact"/>
        <w:rPr>
          <w:sz w:val="10"/>
        </w:rPr>
      </w:pPr>
    </w:p>
    <w:p w14:paraId="163D32C1" w14:textId="77777777"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rPr>
          <w:rFonts w:eastAsia="Times New Roman"/>
          <w:bCs/>
        </w:rPr>
        <w:tab/>
      </w:r>
      <w:r w:rsidRPr="008638EA">
        <w:rPr>
          <w:rFonts w:eastAsia="Times New Roman"/>
          <w:bCs/>
        </w:rPr>
        <w:tab/>
        <w:t>5.</w:t>
      </w:r>
      <w:r w:rsidRPr="008638EA">
        <w:rPr>
          <w:rFonts w:eastAsia="Times New Roman"/>
          <w:bCs/>
        </w:rPr>
        <w:tab/>
        <w:t>Harmonisation des méthodes de travail</w:t>
      </w:r>
    </w:p>
    <w:p w14:paraId="44D0D667" w14:textId="77777777" w:rsidR="008638EA" w:rsidRPr="008638EA" w:rsidRDefault="008638EA" w:rsidP="008638EA">
      <w:pPr>
        <w:pStyle w:val="SingleTxt"/>
        <w:spacing w:after="0" w:line="120" w:lineRule="exact"/>
        <w:rPr>
          <w:sz w:val="10"/>
        </w:rPr>
      </w:pPr>
    </w:p>
    <w:p w14:paraId="1ABE016A" w14:textId="2A44199B" w:rsidR="008638EA" w:rsidRPr="008638EA" w:rsidRDefault="008638EA" w:rsidP="008638EA">
      <w:pPr>
        <w:pStyle w:val="SingleTxt"/>
        <w:ind w:left="1742" w:hanging="475"/>
      </w:pPr>
      <w:r w:rsidRPr="008638EA">
        <w:rPr>
          <w:rFonts w:eastAsia="Times New Roman"/>
        </w:rPr>
        <w:tab/>
      </w:r>
      <w:r w:rsidRPr="008638EA">
        <w:rPr>
          <w:rFonts w:eastAsia="Times New Roman"/>
        </w:rPr>
        <w:tab/>
        <w:t>a)</w:t>
      </w:r>
      <w:r w:rsidRPr="008638EA">
        <w:rPr>
          <w:rFonts w:eastAsia="Times New Roman"/>
        </w:rPr>
        <w:tab/>
        <w:t>La mise en œuvre du calendrier d</w:t>
      </w:r>
      <w:r w:rsidR="00AD044D">
        <w:rPr>
          <w:rFonts w:eastAsia="Times New Roman"/>
        </w:rPr>
        <w:t>’</w:t>
      </w:r>
      <w:r w:rsidRPr="008638EA">
        <w:rPr>
          <w:rFonts w:eastAsia="Times New Roman"/>
        </w:rPr>
        <w:t>examens prévisible nécessite une coordination et sera facilitée par la poursuite de l</w:t>
      </w:r>
      <w:r w:rsidR="00AD044D">
        <w:rPr>
          <w:rFonts w:eastAsia="Times New Roman"/>
        </w:rPr>
        <w:t>’</w:t>
      </w:r>
      <w:r w:rsidRPr="008638EA">
        <w:rPr>
          <w:rFonts w:eastAsia="Times New Roman"/>
        </w:rPr>
        <w:t>harmonisation des méthodes de travail entre les organes conventionnels, notamment en ce qui concerne les examens de suivi, les délais pour la présentation des soumissions des parties prenantes, la réduction des doubles emplois et d</w:t>
      </w:r>
      <w:r w:rsidR="00AD044D">
        <w:rPr>
          <w:rFonts w:eastAsia="Times New Roman"/>
        </w:rPr>
        <w:t>’</w:t>
      </w:r>
      <w:r w:rsidRPr="008638EA">
        <w:rPr>
          <w:rFonts w:eastAsia="Times New Roman"/>
        </w:rPr>
        <w:t>autres enjeux ;</w:t>
      </w:r>
    </w:p>
    <w:p w14:paraId="06490ABD" w14:textId="2C1D4CD9" w:rsidR="008638EA" w:rsidRPr="008638EA" w:rsidRDefault="008638EA" w:rsidP="008638EA">
      <w:pPr>
        <w:pStyle w:val="SingleTxt"/>
        <w:ind w:left="1742" w:hanging="475"/>
      </w:pPr>
      <w:r w:rsidRPr="008638EA">
        <w:rPr>
          <w:rFonts w:eastAsia="Times New Roman"/>
        </w:rPr>
        <w:tab/>
      </w:r>
      <w:r w:rsidRPr="008638EA">
        <w:rPr>
          <w:rFonts w:eastAsia="Times New Roman"/>
        </w:rPr>
        <w:tab/>
        <w:t>b)</w:t>
      </w:r>
      <w:r w:rsidRPr="008638EA">
        <w:rPr>
          <w:rFonts w:eastAsia="Times New Roman"/>
        </w:rPr>
        <w:tab/>
        <w:t>La coordination et l</w:t>
      </w:r>
      <w:r w:rsidR="00AD044D">
        <w:rPr>
          <w:rFonts w:eastAsia="Times New Roman"/>
        </w:rPr>
        <w:t>’</w:t>
      </w:r>
      <w:r w:rsidRPr="008638EA">
        <w:rPr>
          <w:rFonts w:eastAsia="Times New Roman"/>
        </w:rPr>
        <w:t>harmonisation des méthodes de travail seront renforcées grâce à des points focaux nommés par chacun des comités pour faciliter l</w:t>
      </w:r>
      <w:r w:rsidR="00AD044D">
        <w:rPr>
          <w:rFonts w:eastAsia="Times New Roman"/>
        </w:rPr>
        <w:t>’</w:t>
      </w:r>
      <w:r w:rsidRPr="008638EA">
        <w:rPr>
          <w:rFonts w:eastAsia="Times New Roman"/>
        </w:rPr>
        <w:t>interaction entre les comités et présenter leurs recommandations aux présidences ;</w:t>
      </w:r>
    </w:p>
    <w:p w14:paraId="3B2DB639" w14:textId="76304D9A" w:rsidR="008638EA" w:rsidRPr="008638EA" w:rsidRDefault="008638EA" w:rsidP="008638EA">
      <w:pPr>
        <w:pStyle w:val="SingleTxt"/>
        <w:ind w:left="1742" w:hanging="475"/>
      </w:pPr>
      <w:r w:rsidRPr="008638EA">
        <w:rPr>
          <w:rFonts w:eastAsia="Times New Roman"/>
        </w:rPr>
        <w:tab/>
      </w:r>
      <w:r w:rsidRPr="008638EA">
        <w:rPr>
          <w:rFonts w:eastAsia="Times New Roman"/>
        </w:rPr>
        <w:tab/>
        <w:t>c)</w:t>
      </w:r>
      <w:r w:rsidRPr="008638EA">
        <w:rPr>
          <w:rFonts w:eastAsia="Times New Roman"/>
        </w:rPr>
        <w:tab/>
        <w:t>Les secrétariats des organes conventionnels continueront à soutenir l</w:t>
      </w:r>
      <w:r w:rsidR="00AD044D">
        <w:rPr>
          <w:rFonts w:eastAsia="Times New Roman"/>
        </w:rPr>
        <w:t>’</w:t>
      </w:r>
      <w:r w:rsidRPr="008638EA">
        <w:rPr>
          <w:rFonts w:eastAsia="Times New Roman"/>
        </w:rPr>
        <w:t>harmonisation et la coordination entre les organes conventionnels, notamment grâce à la mise en œuvre du cycle d</w:t>
      </w:r>
      <w:r w:rsidR="00AD044D">
        <w:rPr>
          <w:rFonts w:eastAsia="Times New Roman"/>
        </w:rPr>
        <w:t>’</w:t>
      </w:r>
      <w:r w:rsidRPr="008638EA">
        <w:rPr>
          <w:rFonts w:eastAsia="Times New Roman"/>
        </w:rPr>
        <w:t>examen prévisible ;</w:t>
      </w:r>
    </w:p>
    <w:p w14:paraId="63B48012" w14:textId="29E0F39B" w:rsidR="008638EA" w:rsidRPr="008638EA" w:rsidRDefault="008638EA" w:rsidP="008638EA">
      <w:pPr>
        <w:pStyle w:val="SingleTxt"/>
        <w:ind w:left="1742" w:hanging="475"/>
      </w:pPr>
      <w:r w:rsidRPr="008638EA">
        <w:rPr>
          <w:rFonts w:eastAsia="Times New Roman"/>
        </w:rPr>
        <w:tab/>
      </w:r>
      <w:r w:rsidRPr="008638EA">
        <w:rPr>
          <w:rFonts w:eastAsia="Times New Roman"/>
        </w:rPr>
        <w:tab/>
        <w:t>d)</w:t>
      </w:r>
      <w:r w:rsidRPr="008638EA">
        <w:rPr>
          <w:rFonts w:eastAsia="Times New Roman"/>
        </w:rPr>
        <w:tab/>
        <w:t>Pour ce qui est du Comité des disparations forcées, celui-ci s</w:t>
      </w:r>
      <w:r w:rsidR="00AD044D">
        <w:rPr>
          <w:rFonts w:eastAsia="Times New Roman"/>
        </w:rPr>
        <w:t>’</w:t>
      </w:r>
      <w:r w:rsidRPr="008638EA">
        <w:rPr>
          <w:rFonts w:eastAsia="Times New Roman"/>
        </w:rPr>
        <w:t>efforcera également de parvenir à une coordination et à une complémentarité avec les autres organes conventionnels afin de déterminer s</w:t>
      </w:r>
      <w:r w:rsidR="00AD044D">
        <w:rPr>
          <w:rFonts w:eastAsia="Times New Roman"/>
        </w:rPr>
        <w:t>’</w:t>
      </w:r>
      <w:r w:rsidRPr="008638EA">
        <w:rPr>
          <w:rFonts w:eastAsia="Times New Roman"/>
        </w:rPr>
        <w:t>il convient de demander des renseignements complémentaires, et à quel moment.</w:t>
      </w:r>
    </w:p>
    <w:p w14:paraId="1EA22ACD" w14:textId="77777777" w:rsidR="008638EA" w:rsidRPr="008638EA" w:rsidRDefault="008638EA" w:rsidP="008638EA">
      <w:pPr>
        <w:pStyle w:val="SingleTxt"/>
        <w:spacing w:after="0" w:line="120" w:lineRule="exact"/>
        <w:rPr>
          <w:sz w:val="10"/>
        </w:rPr>
      </w:pPr>
    </w:p>
    <w:p w14:paraId="4E50C267" w14:textId="77777777"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rPr>
          <w:rFonts w:eastAsia="Times New Roman"/>
          <w:bCs/>
        </w:rPr>
        <w:tab/>
      </w:r>
      <w:r w:rsidRPr="008638EA">
        <w:rPr>
          <w:rFonts w:eastAsia="Times New Roman"/>
          <w:bCs/>
        </w:rPr>
        <w:tab/>
        <w:t>6.</w:t>
      </w:r>
      <w:r w:rsidRPr="008638EA">
        <w:rPr>
          <w:rFonts w:eastAsia="Times New Roman"/>
          <w:bCs/>
        </w:rPr>
        <w:tab/>
        <w:t>Aménagement raisonnable</w:t>
      </w:r>
    </w:p>
    <w:p w14:paraId="0B3ED1A6" w14:textId="77777777" w:rsidR="008638EA" w:rsidRPr="008638EA" w:rsidRDefault="008638EA" w:rsidP="008638EA">
      <w:pPr>
        <w:pStyle w:val="SingleTxt"/>
        <w:spacing w:after="0" w:line="120" w:lineRule="exact"/>
        <w:rPr>
          <w:sz w:val="10"/>
        </w:rPr>
      </w:pPr>
    </w:p>
    <w:p w14:paraId="03FD73D2" w14:textId="5A168A30" w:rsidR="008638EA" w:rsidRPr="008638EA" w:rsidRDefault="008638EA" w:rsidP="008638EA">
      <w:pPr>
        <w:pStyle w:val="SingleTxt"/>
        <w:ind w:left="1742" w:hanging="475"/>
      </w:pPr>
      <w:r w:rsidRPr="008638EA">
        <w:rPr>
          <w:rFonts w:eastAsia="Times New Roman"/>
        </w:rPr>
        <w:tab/>
      </w:r>
      <w:r w:rsidRPr="008638EA">
        <w:rPr>
          <w:rFonts w:eastAsia="Times New Roman"/>
        </w:rPr>
        <w:tab/>
        <w:t>Une politique d</w:t>
      </w:r>
      <w:r w:rsidR="00AD044D">
        <w:rPr>
          <w:rFonts w:eastAsia="Times New Roman"/>
        </w:rPr>
        <w:t>’</w:t>
      </w:r>
      <w:r w:rsidRPr="008638EA">
        <w:rPr>
          <w:rFonts w:eastAsia="Times New Roman"/>
        </w:rPr>
        <w:t>aménagement raisonnable du HCDH devrait faire partie intégrante du processus d</w:t>
      </w:r>
      <w:r w:rsidR="00AD044D">
        <w:rPr>
          <w:rFonts w:eastAsia="Times New Roman"/>
        </w:rPr>
        <w:t>’</w:t>
      </w:r>
      <w:r w:rsidRPr="008638EA">
        <w:rPr>
          <w:rFonts w:eastAsia="Times New Roman"/>
        </w:rPr>
        <w:t>harmonisation des méthodes de travail des organes conventionnels. Le HCDH devrait élaborer la politique d</w:t>
      </w:r>
      <w:r w:rsidR="00AD044D">
        <w:rPr>
          <w:rFonts w:eastAsia="Times New Roman"/>
        </w:rPr>
        <w:t>’</w:t>
      </w:r>
      <w:r w:rsidRPr="008638EA">
        <w:rPr>
          <w:rFonts w:eastAsia="Times New Roman"/>
        </w:rPr>
        <w:t>aménagement raisonnable appuyée par la Stratégie des Nations Unies pour l</w:t>
      </w:r>
      <w:r w:rsidR="00AD044D">
        <w:rPr>
          <w:rFonts w:eastAsia="Times New Roman"/>
        </w:rPr>
        <w:t>’</w:t>
      </w:r>
      <w:r w:rsidRPr="008638EA">
        <w:rPr>
          <w:rFonts w:eastAsia="Times New Roman"/>
        </w:rPr>
        <w:t>inclusion du handicap de façon à permettre aux experts des organes conventionnels en situation de handicap de participer pleinement aux travaux de leurs organes respectifs. La politique d</w:t>
      </w:r>
      <w:r w:rsidR="00AD044D">
        <w:rPr>
          <w:rFonts w:eastAsia="Times New Roman"/>
        </w:rPr>
        <w:t>’</w:t>
      </w:r>
      <w:r w:rsidRPr="008638EA">
        <w:rPr>
          <w:rFonts w:eastAsia="Times New Roman"/>
        </w:rPr>
        <w:t>aménagement raisonnable du HCDH devrait permettre au Bureau de mettre en œuvre des protocoles visant à cerner et à offrir les modifications, les ajustements et les soutiens individualisés dont ont besoin les experts en situation de handicap des organes conventionnels pour pouvoir participer et être inclus sur la base de l</w:t>
      </w:r>
      <w:r w:rsidR="00AD044D">
        <w:rPr>
          <w:rFonts w:eastAsia="Times New Roman"/>
        </w:rPr>
        <w:t>’</w:t>
      </w:r>
      <w:r w:rsidRPr="008638EA">
        <w:rPr>
          <w:rFonts w:eastAsia="Times New Roman"/>
        </w:rPr>
        <w:t>égalité avec les autres. La politique devrait prévoir un mécanisme d</w:t>
      </w:r>
      <w:r w:rsidR="00AD044D">
        <w:rPr>
          <w:rFonts w:eastAsia="Times New Roman"/>
        </w:rPr>
        <w:t>’</w:t>
      </w:r>
      <w:r w:rsidRPr="008638EA">
        <w:rPr>
          <w:rFonts w:eastAsia="Times New Roman"/>
        </w:rPr>
        <w:t>examen pour assurer le respect de la norme juridique de non</w:t>
      </w:r>
      <w:r w:rsidRPr="008638EA">
        <w:rPr>
          <w:rFonts w:eastAsia="Times New Roman"/>
        </w:rPr>
        <w:noBreakHyphen/>
        <w:t>discrimination sur la base du handicap et la reconnaissance du refus d</w:t>
      </w:r>
      <w:r w:rsidR="00AD044D">
        <w:rPr>
          <w:rFonts w:eastAsia="Times New Roman"/>
        </w:rPr>
        <w:t>’</w:t>
      </w:r>
      <w:r w:rsidRPr="008638EA">
        <w:rPr>
          <w:rFonts w:eastAsia="Times New Roman"/>
        </w:rPr>
        <w:t>aménagement raisonnable en tant que motif de discrimination.</w:t>
      </w:r>
    </w:p>
    <w:p w14:paraId="2D5100B4" w14:textId="77777777" w:rsidR="008638EA" w:rsidRPr="008638EA" w:rsidRDefault="008638EA" w:rsidP="008638EA">
      <w:pPr>
        <w:pStyle w:val="SingleTxt"/>
        <w:spacing w:after="0" w:line="120" w:lineRule="exact"/>
        <w:rPr>
          <w:sz w:val="10"/>
        </w:rPr>
      </w:pPr>
    </w:p>
    <w:p w14:paraId="1794C2D3" w14:textId="77777777"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rPr>
          <w:rFonts w:eastAsia="Times New Roman"/>
          <w:bCs/>
        </w:rPr>
        <w:tab/>
      </w:r>
      <w:r w:rsidRPr="008638EA">
        <w:rPr>
          <w:rFonts w:eastAsia="Times New Roman"/>
          <w:bCs/>
        </w:rPr>
        <w:tab/>
        <w:t>7.</w:t>
      </w:r>
      <w:r w:rsidRPr="008638EA">
        <w:rPr>
          <w:rFonts w:eastAsia="Times New Roman"/>
          <w:bCs/>
        </w:rPr>
        <w:tab/>
        <w:t>Modernisation numérique</w:t>
      </w:r>
    </w:p>
    <w:p w14:paraId="4102CC6E" w14:textId="77777777" w:rsidR="008638EA" w:rsidRPr="008638EA" w:rsidRDefault="008638EA" w:rsidP="008638EA">
      <w:pPr>
        <w:pStyle w:val="SingleTxt"/>
        <w:spacing w:after="0" w:line="120" w:lineRule="exact"/>
        <w:rPr>
          <w:sz w:val="10"/>
        </w:rPr>
      </w:pPr>
    </w:p>
    <w:p w14:paraId="23695F25" w14:textId="340AD937" w:rsidR="008638EA" w:rsidRPr="008638EA" w:rsidRDefault="008638EA" w:rsidP="008638EA">
      <w:pPr>
        <w:pStyle w:val="SingleTxt"/>
        <w:ind w:left="1742" w:hanging="475"/>
      </w:pPr>
      <w:r w:rsidRPr="008638EA">
        <w:rPr>
          <w:rFonts w:eastAsia="Times New Roman"/>
        </w:rPr>
        <w:tab/>
      </w:r>
      <w:r w:rsidRPr="008638EA">
        <w:rPr>
          <w:rFonts w:eastAsia="Times New Roman"/>
        </w:rPr>
        <w:tab/>
        <w:t>a)</w:t>
      </w:r>
      <w:r w:rsidRPr="008638EA">
        <w:rPr>
          <w:rFonts w:eastAsia="Times New Roman"/>
        </w:rPr>
        <w:tab/>
        <w:t>Si les examens des États parties devraient toujours se dérouler en personne, certaines sphères d</w:t>
      </w:r>
      <w:r w:rsidR="00AD044D">
        <w:rPr>
          <w:rFonts w:eastAsia="Times New Roman"/>
        </w:rPr>
        <w:t>’</w:t>
      </w:r>
      <w:r w:rsidRPr="008638EA">
        <w:rPr>
          <w:rFonts w:eastAsia="Times New Roman"/>
        </w:rPr>
        <w:t>activités des organes conventionnels pourraient bénéficier de l</w:t>
      </w:r>
      <w:r w:rsidR="00AD044D">
        <w:rPr>
          <w:rFonts w:eastAsia="Times New Roman"/>
        </w:rPr>
        <w:t>’</w:t>
      </w:r>
      <w:r w:rsidRPr="008638EA">
        <w:rPr>
          <w:rFonts w:eastAsia="Times New Roman"/>
        </w:rPr>
        <w:t xml:space="preserve">utilisation de plateformes numériques avancées et intégrées, y compris des réunions hybrides avec les États parties dans des circonstances exceptionnelles. Les plateformes doivent être efficaces, transparentes, accessibles et sécurisées, en plus de garantir la confidentialité et de protéger tout droit de propriété des Nations Unies ; </w:t>
      </w:r>
    </w:p>
    <w:p w14:paraId="1C73D759" w14:textId="72513F12" w:rsidR="008638EA" w:rsidRPr="008638EA" w:rsidRDefault="008638EA" w:rsidP="008638EA">
      <w:pPr>
        <w:pStyle w:val="SingleTxt"/>
        <w:ind w:left="1742" w:hanging="475"/>
      </w:pPr>
      <w:r w:rsidRPr="008638EA">
        <w:rPr>
          <w:rFonts w:eastAsia="Times New Roman"/>
        </w:rPr>
        <w:tab/>
      </w:r>
      <w:r w:rsidRPr="008638EA">
        <w:rPr>
          <w:rFonts w:eastAsia="Times New Roman"/>
        </w:rPr>
        <w:tab/>
        <w:t>b)</w:t>
      </w:r>
      <w:r w:rsidRPr="008638EA">
        <w:rPr>
          <w:rFonts w:eastAsia="Times New Roman"/>
        </w:rPr>
        <w:tab/>
        <w:t>Un système numérique de gestion des dossiers pour les communications individuelles et les actions en urgence du Comité des disparitions forcées doit être mis en place pour permettre de télécharger les communications et de faire le suivi du processus, notamment l</w:t>
      </w:r>
      <w:r w:rsidR="00AD044D">
        <w:rPr>
          <w:rFonts w:eastAsia="Times New Roman"/>
        </w:rPr>
        <w:t>’</w:t>
      </w:r>
      <w:r w:rsidRPr="008638EA">
        <w:rPr>
          <w:rFonts w:eastAsia="Times New Roman"/>
        </w:rPr>
        <w:t>état d</w:t>
      </w:r>
      <w:r w:rsidR="00AD044D">
        <w:rPr>
          <w:rFonts w:eastAsia="Times New Roman"/>
        </w:rPr>
        <w:t>’</w:t>
      </w:r>
      <w:r w:rsidRPr="008638EA">
        <w:rPr>
          <w:rFonts w:eastAsia="Times New Roman"/>
        </w:rPr>
        <w:t xml:space="preserve">avancement du dossier. Le processus de soumission doit être simplifié et permettre les visioconférences, les témoignages oraux et les réponses des États parties en temps réel. Les outils numériques requis dans le cadre de ce processus devront être sécurisés et accessibles ; </w:t>
      </w:r>
    </w:p>
    <w:p w14:paraId="2319410F" w14:textId="030C4666" w:rsidR="008638EA" w:rsidRPr="008638EA" w:rsidRDefault="008638EA" w:rsidP="008638EA">
      <w:pPr>
        <w:pStyle w:val="SingleTxt"/>
        <w:ind w:left="1742" w:hanging="475"/>
      </w:pPr>
      <w:r w:rsidRPr="008638EA">
        <w:rPr>
          <w:rFonts w:eastAsia="Times New Roman"/>
        </w:rPr>
        <w:tab/>
      </w:r>
      <w:r w:rsidRPr="008638EA">
        <w:rPr>
          <w:rFonts w:eastAsia="Times New Roman"/>
        </w:rPr>
        <w:tab/>
        <w:t>c)</w:t>
      </w:r>
      <w:r w:rsidRPr="008638EA">
        <w:rPr>
          <w:rFonts w:eastAsia="Times New Roman"/>
        </w:rPr>
        <w:tab/>
        <w:t>Le choix de participer via plateforme numérique pourrait également être offert aux petits États insulaires en développement et aux pays les moins avancés qui en font la demande, soit par mesure d</w:t>
      </w:r>
      <w:r w:rsidR="00AD044D">
        <w:rPr>
          <w:rFonts w:eastAsia="Times New Roman"/>
        </w:rPr>
        <w:t>’</w:t>
      </w:r>
      <w:r w:rsidRPr="008638EA">
        <w:rPr>
          <w:rFonts w:eastAsia="Times New Roman"/>
        </w:rPr>
        <w:t>économie, compte tenu du coût élevé de la comparution en personne à Genève, soit en raison de circonstances exceptionnelles temporaires (comme une catastrophe naturelle ou une pandémie). Cette possibilité permettra peut-être à ces États parties de réduire leur arriéré ;</w:t>
      </w:r>
    </w:p>
    <w:p w14:paraId="1AE19A1E" w14:textId="7798C57F" w:rsidR="008638EA" w:rsidRPr="008638EA" w:rsidRDefault="008638EA" w:rsidP="008638EA">
      <w:pPr>
        <w:pStyle w:val="SingleTxt"/>
        <w:ind w:left="1742" w:hanging="475"/>
      </w:pPr>
      <w:r w:rsidRPr="008638EA">
        <w:rPr>
          <w:rFonts w:eastAsia="Times New Roman"/>
        </w:rPr>
        <w:tab/>
      </w:r>
      <w:r w:rsidRPr="008638EA">
        <w:rPr>
          <w:rFonts w:eastAsia="Times New Roman"/>
        </w:rPr>
        <w:tab/>
        <w:t>d)</w:t>
      </w:r>
      <w:r w:rsidRPr="008638EA">
        <w:rPr>
          <w:rFonts w:eastAsia="Times New Roman"/>
        </w:rPr>
        <w:tab/>
        <w:t>Un engagement accru auprès des organisations de la société civile et d</w:t>
      </w:r>
      <w:r w:rsidR="00AD044D">
        <w:rPr>
          <w:rFonts w:eastAsia="Times New Roman"/>
        </w:rPr>
        <w:t>’</w:t>
      </w:r>
      <w:r w:rsidRPr="008638EA">
        <w:rPr>
          <w:rFonts w:eastAsia="Times New Roman"/>
        </w:rPr>
        <w:t>autres acteurs non étatiques serait renforcé par la mise en place d</w:t>
      </w:r>
      <w:r w:rsidR="00AD044D">
        <w:rPr>
          <w:rFonts w:eastAsia="Times New Roman"/>
        </w:rPr>
        <w:t>’</w:t>
      </w:r>
      <w:r w:rsidRPr="008638EA">
        <w:rPr>
          <w:rFonts w:eastAsia="Times New Roman"/>
        </w:rPr>
        <w:t>activités de sensibilisation en ligne comme des webinaires régionaux et des consultations régionales, ces activités ayant déjà été entreprises avec succès par les organes conventionnels avec le soutien du HCDH. Certaines pratiques des organes conventionnels pourraient également être transformées, selon le cas, en pratiques virtuelles, par exemple en tenant des consultations régionales en ligne lors des journées de débat général. Les groupes de travail et les groupes de travail conjoints des organes conventionnels pourraient également bénéficier d</w:t>
      </w:r>
      <w:r w:rsidR="00AD044D">
        <w:rPr>
          <w:rFonts w:eastAsia="Times New Roman"/>
        </w:rPr>
        <w:t>’</w:t>
      </w:r>
      <w:r w:rsidRPr="008638EA">
        <w:rPr>
          <w:rFonts w:eastAsia="Times New Roman"/>
        </w:rPr>
        <w:t>outils numériques. Des services d</w:t>
      </w:r>
      <w:r w:rsidR="00AD044D">
        <w:rPr>
          <w:rFonts w:eastAsia="Times New Roman"/>
        </w:rPr>
        <w:t>’</w:t>
      </w:r>
      <w:r w:rsidRPr="008638EA">
        <w:rPr>
          <w:rFonts w:eastAsia="Times New Roman"/>
        </w:rPr>
        <w:t xml:space="preserve">interprétation simultanée doivent être offerts pour les activités en ligne ; </w:t>
      </w:r>
    </w:p>
    <w:p w14:paraId="5BE2372E" w14:textId="77777777" w:rsidR="008638EA" w:rsidRPr="008638EA" w:rsidRDefault="008638EA" w:rsidP="008638EA">
      <w:pPr>
        <w:pStyle w:val="SingleTxt"/>
        <w:ind w:left="1742" w:hanging="475"/>
      </w:pPr>
      <w:r w:rsidRPr="008638EA">
        <w:rPr>
          <w:rFonts w:eastAsia="Times New Roman"/>
        </w:rPr>
        <w:tab/>
      </w:r>
      <w:r w:rsidRPr="008638EA">
        <w:rPr>
          <w:rFonts w:eastAsia="Times New Roman"/>
        </w:rPr>
        <w:tab/>
        <w:t>e)</w:t>
      </w:r>
      <w:r w:rsidRPr="008638EA">
        <w:rPr>
          <w:rFonts w:eastAsia="Times New Roman"/>
        </w:rPr>
        <w:tab/>
        <w:t>Les plateformes et outils nécessaires à la modernisation numérique sont cruciaux et devront comprendre une plateforme modernisée de gestion des dossiers et de partage des documents. Ils doivent favoriser la participation des parties prenantes ou les travaux conjoints que pourraient entreprendre les organes conventionnels. Une plateforme de visioconférence/webdiffusion accessible et durable malgré le fossé numérique sera nécessaire ;</w:t>
      </w:r>
    </w:p>
    <w:p w14:paraId="106BC817" w14:textId="7E7D63D7" w:rsidR="008638EA" w:rsidRPr="008638EA" w:rsidRDefault="008638EA" w:rsidP="008638EA">
      <w:pPr>
        <w:pStyle w:val="SingleTxt"/>
        <w:ind w:left="1742" w:hanging="475"/>
      </w:pPr>
      <w:r w:rsidRPr="008638EA">
        <w:rPr>
          <w:rFonts w:eastAsia="Times New Roman"/>
        </w:rPr>
        <w:tab/>
      </w:r>
      <w:r w:rsidRPr="008638EA">
        <w:rPr>
          <w:rFonts w:eastAsia="Times New Roman"/>
        </w:rPr>
        <w:tab/>
        <w:t>f)</w:t>
      </w:r>
      <w:r w:rsidRPr="008638EA">
        <w:rPr>
          <w:rFonts w:eastAsia="Times New Roman"/>
        </w:rPr>
        <w:tab/>
        <w:t>La mise en œuvre de ces plateformes par le Bureau nécessitera des ressources dédiées et un engagement important des experts des organes conventionnels et de l</w:t>
      </w:r>
      <w:r w:rsidR="00AD044D">
        <w:rPr>
          <w:rFonts w:eastAsia="Times New Roman"/>
        </w:rPr>
        <w:t>’</w:t>
      </w:r>
      <w:r w:rsidRPr="008638EA">
        <w:rPr>
          <w:rFonts w:eastAsia="Times New Roman"/>
        </w:rPr>
        <w:t>ensemble des parties prenantes afin de s</w:t>
      </w:r>
      <w:r w:rsidR="00AD044D">
        <w:rPr>
          <w:rFonts w:eastAsia="Times New Roman"/>
        </w:rPr>
        <w:t>’</w:t>
      </w:r>
      <w:r w:rsidRPr="008638EA">
        <w:rPr>
          <w:rFonts w:eastAsia="Times New Roman"/>
        </w:rPr>
        <w:t>assurer qu</w:t>
      </w:r>
      <w:r w:rsidR="00AD044D">
        <w:rPr>
          <w:rFonts w:eastAsia="Times New Roman"/>
        </w:rPr>
        <w:t>’</w:t>
      </w:r>
      <w:r w:rsidRPr="008638EA">
        <w:rPr>
          <w:rFonts w:eastAsia="Times New Roman"/>
        </w:rPr>
        <w:t>elles peuvent être adaptées pour répondre aux besoins de tous les organes conventionnels.</w:t>
      </w:r>
    </w:p>
    <w:p w14:paraId="11E7CECF" w14:textId="6F06CAF6" w:rsidR="008638EA" w:rsidRPr="008638EA" w:rsidRDefault="008638EA" w:rsidP="008638EA">
      <w:pPr>
        <w:pStyle w:val="SingleTxt"/>
        <w:numPr>
          <w:ilvl w:val="0"/>
          <w:numId w:val="38"/>
        </w:numPr>
        <w:spacing w:line="240" w:lineRule="exact"/>
        <w:ind w:left="1267" w:firstLine="0"/>
      </w:pPr>
      <w:r w:rsidRPr="008638EA">
        <w:rPr>
          <w:rFonts w:eastAsia="Times New Roman"/>
        </w:rPr>
        <w:t>Les présidentes et présidents demandent au HCDH de formuler un plan d</w:t>
      </w:r>
      <w:r w:rsidR="00AD044D">
        <w:rPr>
          <w:rFonts w:eastAsia="Times New Roman"/>
        </w:rPr>
        <w:t>’</w:t>
      </w:r>
      <w:r w:rsidRPr="008638EA">
        <w:rPr>
          <w:rFonts w:eastAsia="Times New Roman"/>
        </w:rPr>
        <w:t>action pour la mise en œuvre des conclusions.</w:t>
      </w:r>
    </w:p>
    <w:p w14:paraId="04F59460" w14:textId="77777777" w:rsidR="008638EA" w:rsidRPr="008638EA" w:rsidRDefault="008638EA" w:rsidP="008638EA">
      <w:pPr>
        <w:pStyle w:val="SingleTxt"/>
        <w:spacing w:after="0" w:line="120" w:lineRule="exact"/>
        <w:rPr>
          <w:sz w:val="10"/>
        </w:rPr>
      </w:pPr>
    </w:p>
    <w:p w14:paraId="5C49CAB0" w14:textId="77777777" w:rsidR="008638EA" w:rsidRPr="008638EA" w:rsidRDefault="008638EA" w:rsidP="008638EA">
      <w:pPr>
        <w:pStyle w:val="SingleTxt"/>
        <w:spacing w:after="0" w:line="120" w:lineRule="exact"/>
        <w:rPr>
          <w:sz w:val="10"/>
        </w:rPr>
      </w:pPr>
    </w:p>
    <w:p w14:paraId="15F1BB66" w14:textId="48DDB1DA"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B.</w:t>
      </w:r>
      <w:r w:rsidRPr="008638EA">
        <w:tab/>
        <w:t>Progrès accomplis dans l</w:t>
      </w:r>
      <w:r w:rsidR="00AD044D">
        <w:t>’</w:t>
      </w:r>
      <w:r w:rsidRPr="008638EA">
        <w:t xml:space="preserve">harmonisation des méthodes de travail </w:t>
      </w:r>
      <w:r w:rsidRPr="008638EA">
        <w:br/>
        <w:t xml:space="preserve">et des pratiques des organes conventionnels, notamment </w:t>
      </w:r>
      <w:r w:rsidRPr="008638EA">
        <w:br/>
        <w:t>en ce qui concerne le calendrier des examens périodiques</w:t>
      </w:r>
    </w:p>
    <w:p w14:paraId="75AEFC63" w14:textId="77777777" w:rsidR="008638EA" w:rsidRPr="008638EA" w:rsidRDefault="008638EA" w:rsidP="008638EA">
      <w:pPr>
        <w:pStyle w:val="SingleTxt"/>
        <w:spacing w:after="0" w:line="120" w:lineRule="exact"/>
        <w:rPr>
          <w:sz w:val="10"/>
        </w:rPr>
      </w:pPr>
    </w:p>
    <w:p w14:paraId="551554FB" w14:textId="77777777" w:rsidR="008638EA" w:rsidRPr="008638EA" w:rsidRDefault="008638EA" w:rsidP="008638EA">
      <w:pPr>
        <w:pStyle w:val="SingleTxt"/>
        <w:spacing w:after="0" w:line="120" w:lineRule="exact"/>
        <w:rPr>
          <w:sz w:val="10"/>
        </w:rPr>
      </w:pPr>
    </w:p>
    <w:p w14:paraId="2E69F421" w14:textId="472AC6B2" w:rsidR="008638EA" w:rsidRPr="008638EA" w:rsidRDefault="008638EA" w:rsidP="008638EA">
      <w:pPr>
        <w:pStyle w:val="SingleTxt"/>
        <w:numPr>
          <w:ilvl w:val="0"/>
          <w:numId w:val="38"/>
        </w:numPr>
        <w:spacing w:line="240" w:lineRule="exact"/>
        <w:ind w:left="1267" w:firstLine="0"/>
      </w:pPr>
      <w:r w:rsidRPr="008638EA">
        <w:rPr>
          <w:rFonts w:eastAsia="Times New Roman"/>
        </w:rPr>
        <w:t>Pour leur trente-cinquième réunion, les présidentes et présidents ont demandé au secrétariat de mettre à jour l</w:t>
      </w:r>
      <w:r w:rsidR="00AD044D">
        <w:rPr>
          <w:rFonts w:eastAsia="Times New Roman"/>
        </w:rPr>
        <w:t>’</w:t>
      </w:r>
      <w:r w:rsidRPr="008638EA">
        <w:rPr>
          <w:rFonts w:eastAsia="Times New Roman"/>
        </w:rPr>
        <w:t>information concernant les obligations en matière de présentation de rapports et le respect de ces obligations par les États, dans un format en ligne uniquement, dans la base de données des organes conventionnels</w:t>
      </w:r>
      <w:r w:rsidRPr="00700B92">
        <w:rPr>
          <w:rStyle w:val="FootnoteReference"/>
          <w:sz w:val="20"/>
          <w:szCs w:val="20"/>
        </w:rPr>
        <w:footnoteReference w:id="22"/>
      </w:r>
      <w:r w:rsidRPr="008638EA">
        <w:rPr>
          <w:rFonts w:eastAsia="Times New Roman"/>
        </w:rPr>
        <w:t>, accessible sur le site Web du HCDH. Les présidentes et présidents se sont félicités des documents préparés par le secrétariat, qu</w:t>
      </w:r>
      <w:r w:rsidR="00AD044D">
        <w:rPr>
          <w:rFonts w:eastAsia="Times New Roman"/>
        </w:rPr>
        <w:t>’</w:t>
      </w:r>
      <w:r w:rsidRPr="008638EA">
        <w:rPr>
          <w:rFonts w:eastAsia="Times New Roman"/>
        </w:rPr>
        <w:t>ils ont trouvés très utiles pour poursuivre le travail d</w:t>
      </w:r>
      <w:r w:rsidR="00AD044D">
        <w:rPr>
          <w:rFonts w:eastAsia="Times New Roman"/>
        </w:rPr>
        <w:t>’</w:t>
      </w:r>
      <w:r w:rsidRPr="008638EA">
        <w:rPr>
          <w:rFonts w:eastAsia="Times New Roman"/>
        </w:rPr>
        <w:t>harmonisation des méthodes de travail et des pratiques. Les présidentes et présidents ont suggéré que la question de déterminer comment réduire les doubles emplois inutiles et renforcer les répétitions utiles soit examinée plus en profondeur par les points focaux désignés par chaque comité.</w:t>
      </w:r>
    </w:p>
    <w:p w14:paraId="31C772C0" w14:textId="77777777" w:rsidR="008638EA" w:rsidRPr="008638EA" w:rsidRDefault="008638EA" w:rsidP="008638EA">
      <w:pPr>
        <w:pStyle w:val="SingleTxt"/>
        <w:spacing w:after="0" w:line="100" w:lineRule="exact"/>
        <w:rPr>
          <w:sz w:val="10"/>
        </w:rPr>
      </w:pPr>
    </w:p>
    <w:p w14:paraId="4B8A04A5" w14:textId="77777777" w:rsidR="008638EA" w:rsidRPr="008638EA" w:rsidRDefault="008638EA" w:rsidP="008638EA">
      <w:pPr>
        <w:pStyle w:val="SingleTxt"/>
        <w:spacing w:after="0" w:line="100" w:lineRule="exact"/>
        <w:rPr>
          <w:sz w:val="10"/>
        </w:rPr>
      </w:pPr>
    </w:p>
    <w:p w14:paraId="08E10011" w14:textId="03CD39EE"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C.</w:t>
      </w:r>
      <w:r w:rsidRPr="008638EA">
        <w:tab/>
        <w:t>Application par les organes conventionnels des Principes directeurs relatifs à la lutte contre l</w:t>
      </w:r>
      <w:r w:rsidR="00AD044D">
        <w:t>’</w:t>
      </w:r>
      <w:r w:rsidRPr="008638EA">
        <w:t>intimidation ou les représailles (Principes directeurs de San José)</w:t>
      </w:r>
    </w:p>
    <w:p w14:paraId="3ACC42A6" w14:textId="77777777" w:rsidR="008638EA" w:rsidRPr="008638EA" w:rsidRDefault="008638EA" w:rsidP="008638EA">
      <w:pPr>
        <w:pStyle w:val="SingleTxt"/>
        <w:spacing w:after="0" w:line="100" w:lineRule="exact"/>
        <w:rPr>
          <w:sz w:val="10"/>
        </w:rPr>
      </w:pPr>
    </w:p>
    <w:p w14:paraId="4925B62B" w14:textId="77777777" w:rsidR="008638EA" w:rsidRPr="008638EA" w:rsidRDefault="008638EA" w:rsidP="008638EA">
      <w:pPr>
        <w:pStyle w:val="SingleTxt"/>
        <w:spacing w:after="0" w:line="100" w:lineRule="exact"/>
        <w:rPr>
          <w:sz w:val="10"/>
        </w:rPr>
      </w:pPr>
    </w:p>
    <w:p w14:paraId="46CA5D9F" w14:textId="414A0612" w:rsidR="008638EA" w:rsidRPr="008638EA" w:rsidRDefault="008638EA" w:rsidP="008638EA">
      <w:pPr>
        <w:pStyle w:val="SingleTxt"/>
        <w:numPr>
          <w:ilvl w:val="0"/>
          <w:numId w:val="38"/>
        </w:numPr>
        <w:spacing w:line="238" w:lineRule="exact"/>
        <w:ind w:left="1267" w:firstLine="0"/>
      </w:pPr>
      <w:r w:rsidRPr="008638EA">
        <w:rPr>
          <w:rFonts w:eastAsia="Times New Roman"/>
        </w:rPr>
        <w:t>Pour leur trente-cinquième réunion, les présidentes et présidents ont demandé au secrétariat de compiler les cas et les tendances qui ont été portés à l</w:t>
      </w:r>
      <w:r w:rsidR="00AD044D">
        <w:rPr>
          <w:rFonts w:eastAsia="Times New Roman"/>
        </w:rPr>
        <w:t>’</w:t>
      </w:r>
      <w:r w:rsidRPr="008638EA">
        <w:rPr>
          <w:rFonts w:eastAsia="Times New Roman"/>
        </w:rPr>
        <w:t>attention des organes conventionnels en schématisant les pratiques des organes conventionnels en matière de représailles et en demandant au rapporteur ou point focal de chaque comité de mettre à jour les recommandations issues de l</w:t>
      </w:r>
      <w:r w:rsidR="00AD044D">
        <w:rPr>
          <w:rFonts w:eastAsia="Times New Roman"/>
        </w:rPr>
        <w:t>’</w:t>
      </w:r>
      <w:r w:rsidRPr="008638EA">
        <w:rPr>
          <w:rFonts w:eastAsia="Times New Roman"/>
        </w:rPr>
        <w:t>atelier sur les représailles. Le secrétariat a été prié d</w:t>
      </w:r>
      <w:r w:rsidR="00AD044D">
        <w:rPr>
          <w:rFonts w:eastAsia="Times New Roman"/>
        </w:rPr>
        <w:t>’</w:t>
      </w:r>
      <w:r w:rsidRPr="008638EA">
        <w:rPr>
          <w:rFonts w:eastAsia="Times New Roman"/>
        </w:rPr>
        <w:t>organiser une réunion des points focaux sur la question des représailles, qui se rencontreront ou échangeront régulièrement afin de cerner les questions qui exigent que les présidentes et présidents prennent des mesures supplémentaires d</w:t>
      </w:r>
      <w:r w:rsidR="00AD044D">
        <w:rPr>
          <w:rFonts w:eastAsia="Times New Roman"/>
        </w:rPr>
        <w:t>’</w:t>
      </w:r>
      <w:r w:rsidRPr="008638EA">
        <w:rPr>
          <w:rFonts w:eastAsia="Times New Roman"/>
        </w:rPr>
        <w:t xml:space="preserve">ici le premier trimestre de 2023. </w:t>
      </w:r>
    </w:p>
    <w:p w14:paraId="5C7679F9" w14:textId="77777777" w:rsidR="008638EA" w:rsidRPr="008638EA" w:rsidRDefault="008638EA" w:rsidP="008638EA">
      <w:pPr>
        <w:pStyle w:val="SingleTxt"/>
        <w:spacing w:after="0" w:line="100" w:lineRule="exact"/>
        <w:rPr>
          <w:sz w:val="10"/>
        </w:rPr>
      </w:pPr>
    </w:p>
    <w:p w14:paraId="48321DCC" w14:textId="77777777" w:rsidR="008638EA" w:rsidRPr="008638EA" w:rsidRDefault="008638EA" w:rsidP="008638EA">
      <w:pPr>
        <w:pStyle w:val="SingleTxt"/>
        <w:spacing w:after="0" w:line="100" w:lineRule="exact"/>
        <w:rPr>
          <w:sz w:val="10"/>
        </w:rPr>
      </w:pPr>
    </w:p>
    <w:p w14:paraId="45ADFADE" w14:textId="5122EA62"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D.</w:t>
      </w:r>
      <w:r w:rsidRPr="008638EA">
        <w:tab/>
        <w:t>Application par les organes conventionnels des Principes directeurs relatifs à l</w:t>
      </w:r>
      <w:r w:rsidR="00AD044D">
        <w:t>’</w:t>
      </w:r>
      <w:r w:rsidRPr="008638EA">
        <w:t>indépendance et à l</w:t>
      </w:r>
      <w:r w:rsidR="00AD044D">
        <w:t>’</w:t>
      </w:r>
      <w:r w:rsidRPr="008638EA">
        <w:t xml:space="preserve">impartialité </w:t>
      </w:r>
      <w:r w:rsidRPr="008638EA">
        <w:br/>
        <w:t>des membres des organes créés en vertu d</w:t>
      </w:r>
      <w:r w:rsidR="00AD044D">
        <w:t>’</w:t>
      </w:r>
      <w:r w:rsidRPr="008638EA">
        <w:t xml:space="preserve">instruments relatifs </w:t>
      </w:r>
      <w:r w:rsidRPr="008638EA">
        <w:br/>
        <w:t>aux droits de l</w:t>
      </w:r>
      <w:r w:rsidR="00AD044D">
        <w:t>’</w:t>
      </w:r>
      <w:r w:rsidRPr="008638EA">
        <w:t>homme (Principes directeurs d</w:t>
      </w:r>
      <w:r w:rsidR="00AD044D">
        <w:t>’</w:t>
      </w:r>
      <w:r w:rsidRPr="008638EA">
        <w:t>Addis-Abeba)</w:t>
      </w:r>
    </w:p>
    <w:p w14:paraId="3E7DF5BC" w14:textId="77777777" w:rsidR="008638EA" w:rsidRPr="008638EA" w:rsidRDefault="008638EA" w:rsidP="008638EA">
      <w:pPr>
        <w:pStyle w:val="SingleTxt"/>
        <w:spacing w:after="0" w:line="120" w:lineRule="exact"/>
        <w:rPr>
          <w:sz w:val="10"/>
        </w:rPr>
      </w:pPr>
    </w:p>
    <w:p w14:paraId="0148F409" w14:textId="77777777" w:rsidR="008638EA" w:rsidRPr="008638EA" w:rsidRDefault="008638EA" w:rsidP="008638EA">
      <w:pPr>
        <w:pStyle w:val="SingleTxt"/>
        <w:spacing w:after="0" w:line="120" w:lineRule="exact"/>
        <w:rPr>
          <w:sz w:val="10"/>
        </w:rPr>
      </w:pPr>
    </w:p>
    <w:p w14:paraId="66C69C5D" w14:textId="2047B9DB" w:rsidR="008638EA" w:rsidRPr="008638EA" w:rsidRDefault="008638EA" w:rsidP="008638EA">
      <w:pPr>
        <w:pStyle w:val="SingleTxt"/>
        <w:numPr>
          <w:ilvl w:val="0"/>
          <w:numId w:val="38"/>
        </w:numPr>
        <w:spacing w:line="238" w:lineRule="exact"/>
        <w:ind w:left="1267" w:firstLine="0"/>
      </w:pPr>
      <w:r w:rsidRPr="008638EA">
        <w:rPr>
          <w:rFonts w:eastAsia="Times New Roman"/>
        </w:rPr>
        <w:t>Pour leur trente</w:t>
      </w:r>
      <w:r w:rsidRPr="008638EA">
        <w:rPr>
          <w:rFonts w:eastAsia="Times New Roman"/>
        </w:rPr>
        <w:noBreakHyphen/>
        <w:t>cinquième réunion, les présidentes et présidents ont demandé au secrétariat de prévoir des échanges plus fréquents entre présidentes et présidents pour discuter des principaux défis qu</w:t>
      </w:r>
      <w:r w:rsidR="00AD044D">
        <w:rPr>
          <w:rFonts w:eastAsia="Times New Roman"/>
        </w:rPr>
        <w:t>’</w:t>
      </w:r>
      <w:r w:rsidRPr="008638EA">
        <w:rPr>
          <w:rFonts w:eastAsia="Times New Roman"/>
        </w:rPr>
        <w:t>ils rencontrent, dans le but de concrétiser davantage les principes directeurs et d</w:t>
      </w:r>
      <w:r w:rsidR="00AD044D">
        <w:rPr>
          <w:rFonts w:eastAsia="Times New Roman"/>
        </w:rPr>
        <w:t>’</w:t>
      </w:r>
      <w:r w:rsidRPr="008638EA">
        <w:rPr>
          <w:rFonts w:eastAsia="Times New Roman"/>
        </w:rPr>
        <w:t>harmoniser les pratiques dans l</w:t>
      </w:r>
      <w:r w:rsidR="00AD044D">
        <w:rPr>
          <w:rFonts w:eastAsia="Times New Roman"/>
        </w:rPr>
        <w:t>’</w:t>
      </w:r>
      <w:r w:rsidRPr="008638EA">
        <w:rPr>
          <w:rFonts w:eastAsia="Times New Roman"/>
        </w:rPr>
        <w:t xml:space="preserve">ensemble des organes conventionnels. </w:t>
      </w:r>
    </w:p>
    <w:p w14:paraId="6C69843C" w14:textId="77777777" w:rsidR="008638EA" w:rsidRPr="008638EA" w:rsidRDefault="008638EA" w:rsidP="008638EA">
      <w:pPr>
        <w:pStyle w:val="SingleTxt"/>
        <w:spacing w:after="0" w:line="100" w:lineRule="exact"/>
        <w:rPr>
          <w:sz w:val="10"/>
        </w:rPr>
      </w:pPr>
    </w:p>
    <w:p w14:paraId="2702DF0B" w14:textId="77777777" w:rsidR="008638EA" w:rsidRPr="008638EA" w:rsidRDefault="008638EA" w:rsidP="008638EA">
      <w:pPr>
        <w:pStyle w:val="SingleTxt"/>
        <w:spacing w:after="0" w:line="100" w:lineRule="exact"/>
        <w:rPr>
          <w:sz w:val="10"/>
        </w:rPr>
      </w:pPr>
    </w:p>
    <w:p w14:paraId="34337C8B" w14:textId="77777777"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E.</w:t>
      </w:r>
      <w:r w:rsidRPr="008638EA">
        <w:tab/>
        <w:t xml:space="preserve">Modalités et organisation des futures réunions des présidentes </w:t>
      </w:r>
      <w:r w:rsidRPr="008638EA">
        <w:br/>
        <w:t>et présidents et des autres activités intersessions</w:t>
      </w:r>
    </w:p>
    <w:p w14:paraId="363DA847" w14:textId="77777777" w:rsidR="008638EA" w:rsidRPr="008638EA" w:rsidRDefault="008638EA" w:rsidP="008638EA">
      <w:pPr>
        <w:pStyle w:val="SingleTxt"/>
        <w:spacing w:after="0" w:line="120" w:lineRule="exact"/>
        <w:rPr>
          <w:sz w:val="10"/>
        </w:rPr>
      </w:pPr>
    </w:p>
    <w:p w14:paraId="766D8614" w14:textId="77777777" w:rsidR="008638EA" w:rsidRPr="008638EA" w:rsidRDefault="008638EA" w:rsidP="008638EA">
      <w:pPr>
        <w:pStyle w:val="SingleTxt"/>
        <w:spacing w:after="0" w:line="120" w:lineRule="exact"/>
        <w:rPr>
          <w:sz w:val="10"/>
        </w:rPr>
      </w:pPr>
    </w:p>
    <w:p w14:paraId="62BDA8BF" w14:textId="01DA95F9" w:rsidR="008638EA" w:rsidRPr="008638EA" w:rsidRDefault="008638EA" w:rsidP="008638EA">
      <w:pPr>
        <w:pStyle w:val="SingleTxt"/>
        <w:numPr>
          <w:ilvl w:val="0"/>
          <w:numId w:val="38"/>
        </w:numPr>
        <w:spacing w:line="238" w:lineRule="exact"/>
        <w:ind w:left="1267" w:firstLine="0"/>
      </w:pPr>
      <w:r w:rsidRPr="008638EA">
        <w:rPr>
          <w:rFonts w:eastAsia="Times New Roman"/>
        </w:rPr>
        <w:t>Afin de faciliter leur participation, les présidentes et présidents ont fait valoir que la réunion annuelle des présidents ne devrait pas coïncider avec les réunions plénières de l</w:t>
      </w:r>
      <w:r w:rsidR="00AD044D">
        <w:rPr>
          <w:rFonts w:eastAsia="Times New Roman"/>
        </w:rPr>
        <w:t>’</w:t>
      </w:r>
      <w:r w:rsidRPr="008638EA">
        <w:rPr>
          <w:rFonts w:eastAsia="Times New Roman"/>
        </w:rPr>
        <w:t>un ou l</w:t>
      </w:r>
      <w:r w:rsidR="00AD044D">
        <w:rPr>
          <w:rFonts w:eastAsia="Times New Roman"/>
        </w:rPr>
        <w:t>’</w:t>
      </w:r>
      <w:r w:rsidRPr="008638EA">
        <w:rPr>
          <w:rFonts w:eastAsia="Times New Roman"/>
        </w:rPr>
        <w:t>autre des dix organes conventionnels. Il a en outre été proposé d</w:t>
      </w:r>
      <w:r w:rsidR="00AD044D">
        <w:rPr>
          <w:rFonts w:eastAsia="Times New Roman"/>
        </w:rPr>
        <w:t>’</w:t>
      </w:r>
      <w:r w:rsidRPr="008638EA">
        <w:rPr>
          <w:rFonts w:eastAsia="Times New Roman"/>
        </w:rPr>
        <w:t>inclure dans les activités intersessions des présidentes et présidents une réflexion sur le caractère contraignant des recommandations émanant des organes conventionnels, l</w:t>
      </w:r>
      <w:r w:rsidR="00AD044D">
        <w:rPr>
          <w:rFonts w:eastAsia="Times New Roman"/>
        </w:rPr>
        <w:t>’</w:t>
      </w:r>
      <w:r w:rsidRPr="008638EA">
        <w:rPr>
          <w:rFonts w:eastAsia="Times New Roman"/>
        </w:rPr>
        <w:t>importance de la ratification des instruments internationaux et le calendrier des examens périodiques.</w:t>
      </w:r>
    </w:p>
    <w:p w14:paraId="20FF8E6A" w14:textId="77777777" w:rsidR="008638EA" w:rsidRPr="008638EA" w:rsidRDefault="008638EA" w:rsidP="008638EA">
      <w:pPr>
        <w:pStyle w:val="SingleTxt"/>
        <w:spacing w:after="0" w:line="100" w:lineRule="exact"/>
        <w:rPr>
          <w:sz w:val="10"/>
        </w:rPr>
      </w:pPr>
    </w:p>
    <w:p w14:paraId="070748FC" w14:textId="77777777" w:rsidR="008638EA" w:rsidRPr="008638EA" w:rsidRDefault="008638EA" w:rsidP="008638EA">
      <w:pPr>
        <w:pStyle w:val="SingleTxt"/>
        <w:spacing w:after="0" w:line="100" w:lineRule="exact"/>
        <w:rPr>
          <w:sz w:val="10"/>
        </w:rPr>
      </w:pPr>
    </w:p>
    <w:p w14:paraId="3D87A22C" w14:textId="67204580"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t>F.</w:t>
      </w:r>
      <w:r w:rsidRPr="008638EA">
        <w:tab/>
        <w:t xml:space="preserve">Ordre du jour et lieu de la trente-cinquième réunion </w:t>
      </w:r>
      <w:r w:rsidRPr="008638EA">
        <w:br/>
        <w:t xml:space="preserve">des présidentes et présidents des organes créés </w:t>
      </w:r>
      <w:r w:rsidRPr="008638EA">
        <w:br/>
        <w:t>en vertu d</w:t>
      </w:r>
      <w:r w:rsidR="00AD044D">
        <w:t>’</w:t>
      </w:r>
      <w:r w:rsidRPr="008638EA">
        <w:t>instruments internationaux relatifs aux droits humains</w:t>
      </w:r>
    </w:p>
    <w:p w14:paraId="1765356C" w14:textId="77777777" w:rsidR="008638EA" w:rsidRPr="008638EA" w:rsidRDefault="008638EA" w:rsidP="008638EA">
      <w:pPr>
        <w:pStyle w:val="SingleTxt"/>
        <w:spacing w:after="0" w:line="120" w:lineRule="exact"/>
        <w:rPr>
          <w:sz w:val="10"/>
        </w:rPr>
      </w:pPr>
    </w:p>
    <w:p w14:paraId="20BF35FF" w14:textId="77777777" w:rsidR="008638EA" w:rsidRPr="008638EA" w:rsidRDefault="008638EA" w:rsidP="008638EA">
      <w:pPr>
        <w:pStyle w:val="SingleTxt"/>
        <w:spacing w:after="0" w:line="120" w:lineRule="exact"/>
        <w:rPr>
          <w:sz w:val="10"/>
        </w:rPr>
      </w:pPr>
    </w:p>
    <w:p w14:paraId="179219D9" w14:textId="50F6E70C" w:rsidR="008638EA" w:rsidRPr="008638EA" w:rsidRDefault="008638EA" w:rsidP="008638EA">
      <w:pPr>
        <w:pStyle w:val="SingleTxt"/>
        <w:numPr>
          <w:ilvl w:val="0"/>
          <w:numId w:val="38"/>
        </w:numPr>
        <w:spacing w:after="200" w:line="238" w:lineRule="exact"/>
        <w:ind w:left="1267" w:firstLine="0"/>
      </w:pPr>
      <w:r w:rsidRPr="008638EA">
        <w:rPr>
          <w:rFonts w:eastAsia="Times New Roman"/>
        </w:rPr>
        <w:t xml:space="preserve">Les présidentes et présidents ont rappelé que, à la lumière de la résolution </w:t>
      </w:r>
      <w:hyperlink r:id="rId41" w:history="1">
        <w:r w:rsidRPr="008638EA">
          <w:rPr>
            <w:rFonts w:eastAsia="Times New Roman"/>
            <w:color w:val="0000FF"/>
          </w:rPr>
          <w:t>68/268</w:t>
        </w:r>
      </w:hyperlink>
      <w:r w:rsidRPr="008638EA">
        <w:rPr>
          <w:rFonts w:eastAsia="Times New Roman"/>
        </w:rPr>
        <w:t>, ils avaient décidé, à leur vingt-huitième réunion, de tenir leurs réunions annuelles à New York jusqu</w:t>
      </w:r>
      <w:r w:rsidR="00AD044D">
        <w:rPr>
          <w:rFonts w:eastAsia="Times New Roman"/>
        </w:rPr>
        <w:t>’</w:t>
      </w:r>
      <w:r w:rsidRPr="008638EA">
        <w:rPr>
          <w:rFonts w:eastAsia="Times New Roman"/>
        </w:rPr>
        <w:t>en 2020. Ils ont réaffirmé leur volonté de continuer de renforcer leurs interactions avec de hauts fonctionnaires des Nations Unies, notamment le Secrétaire général, la Secrétaire générale adjointe et les représentants des États Membres à New York, les institutions et programmes des Nations Unies et les organisations de la société civile, et envisagent donc de tenir leur trente-cinquième réunion à New York.</w:t>
      </w:r>
    </w:p>
    <w:p w14:paraId="36D837AC" w14:textId="77777777" w:rsidR="008638EA" w:rsidRPr="008638EA" w:rsidRDefault="008638EA" w:rsidP="008638EA">
      <w:pPr>
        <w:pStyle w:val="SingleTxt"/>
        <w:spacing w:after="200" w:line="238" w:lineRule="exact"/>
        <w:rPr>
          <w:rFonts w:eastAsia="Times New Roman"/>
        </w:rPr>
      </w:pPr>
    </w:p>
    <w:p w14:paraId="62872F3B" w14:textId="5AF652ED" w:rsidR="008638EA" w:rsidRPr="008638EA" w:rsidRDefault="008638EA" w:rsidP="008638EA">
      <w:pPr>
        <w:pStyle w:val="SingleTxt"/>
        <w:spacing w:after="200" w:line="238" w:lineRule="exact"/>
      </w:pPr>
      <w:r w:rsidRPr="008638EA">
        <w:br w:type="page"/>
      </w:r>
    </w:p>
    <w:p w14:paraId="772BE217" w14:textId="77777777" w:rsidR="008638EA" w:rsidRPr="008638EA" w:rsidRDefault="008638EA" w:rsidP="008638E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8638EA">
        <w:t>Annexe</w:t>
      </w:r>
    </w:p>
    <w:p w14:paraId="698D8FA1" w14:textId="77777777" w:rsidR="008638EA" w:rsidRPr="008638EA" w:rsidRDefault="008638EA" w:rsidP="008638EA">
      <w:pPr>
        <w:pStyle w:val="SingleTxt"/>
        <w:spacing w:after="0" w:line="120" w:lineRule="exact"/>
        <w:rPr>
          <w:sz w:val="10"/>
        </w:rPr>
      </w:pPr>
    </w:p>
    <w:p w14:paraId="76CBF651" w14:textId="77777777" w:rsidR="008638EA" w:rsidRPr="008638EA" w:rsidRDefault="008638EA" w:rsidP="008638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tab/>
      </w:r>
      <w:r w:rsidRPr="008638EA">
        <w:tab/>
        <w:t xml:space="preserve">Ordre du jour et programme de travail provisoires, </w:t>
      </w:r>
      <w:r w:rsidRPr="008638EA">
        <w:br/>
        <w:t>dans leur version révisée</w:t>
      </w:r>
    </w:p>
    <w:p w14:paraId="09B571AC" w14:textId="77777777" w:rsidR="008638EA" w:rsidRPr="008638EA" w:rsidRDefault="008638EA" w:rsidP="008638EA">
      <w:pPr>
        <w:pStyle w:val="SingleTxt"/>
        <w:spacing w:after="0" w:line="120" w:lineRule="exact"/>
        <w:rPr>
          <w:sz w:val="10"/>
        </w:rPr>
      </w:pPr>
    </w:p>
    <w:p w14:paraId="10D68ADC" w14:textId="77777777" w:rsidR="008638EA" w:rsidRPr="008638EA" w:rsidRDefault="008638EA" w:rsidP="008638EA">
      <w:pPr>
        <w:pStyle w:val="SingleTxt"/>
        <w:spacing w:after="0" w:line="120" w:lineRule="exact"/>
        <w:rPr>
          <w:sz w:val="10"/>
        </w:rPr>
      </w:pPr>
    </w:p>
    <w:p w14:paraId="1199D651" w14:textId="77777777"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rPr>
          <w:rFonts w:eastAsia="Times New Roman"/>
          <w:bCs/>
        </w:rPr>
        <w:tab/>
      </w:r>
      <w:r w:rsidRPr="008638EA">
        <w:rPr>
          <w:rFonts w:eastAsia="Times New Roman"/>
          <w:bCs/>
        </w:rPr>
        <w:tab/>
        <w:t>Ordre du jour provisoire révisé</w:t>
      </w:r>
    </w:p>
    <w:p w14:paraId="55BFA456" w14:textId="77777777" w:rsidR="008638EA" w:rsidRPr="008638EA" w:rsidRDefault="008638EA" w:rsidP="008638EA">
      <w:pPr>
        <w:pStyle w:val="SingleTxt"/>
        <w:spacing w:after="0" w:line="120" w:lineRule="exact"/>
        <w:rPr>
          <w:sz w:val="10"/>
        </w:rPr>
      </w:pPr>
    </w:p>
    <w:p w14:paraId="341058F3" w14:textId="77777777" w:rsidR="008638EA" w:rsidRPr="008638EA" w:rsidRDefault="008638EA" w:rsidP="008638EA">
      <w:pPr>
        <w:pStyle w:val="SingleTxt"/>
        <w:spacing w:after="110" w:line="238" w:lineRule="atLeast"/>
        <w:ind w:left="1742" w:hanging="475"/>
        <w:jc w:val="left"/>
      </w:pPr>
      <w:r w:rsidRPr="008638EA">
        <w:rPr>
          <w:rFonts w:eastAsia="Times New Roman"/>
        </w:rPr>
        <w:t>1.</w:t>
      </w:r>
      <w:r w:rsidRPr="008638EA">
        <w:rPr>
          <w:rFonts w:eastAsia="Times New Roman"/>
        </w:rPr>
        <w:tab/>
        <w:t>Élection à la présidence et à la vice-présidence.</w:t>
      </w:r>
    </w:p>
    <w:p w14:paraId="723136B8" w14:textId="77958784" w:rsidR="008638EA" w:rsidRPr="008638EA" w:rsidRDefault="008638EA" w:rsidP="008638EA">
      <w:pPr>
        <w:pStyle w:val="SingleTxt"/>
        <w:spacing w:after="110" w:line="238" w:lineRule="atLeast"/>
        <w:ind w:left="1742" w:hanging="475"/>
        <w:jc w:val="left"/>
      </w:pPr>
      <w:r w:rsidRPr="008638EA">
        <w:rPr>
          <w:rFonts w:eastAsia="Times New Roman"/>
        </w:rPr>
        <w:t>2.</w:t>
      </w:r>
      <w:r w:rsidRPr="008638EA">
        <w:rPr>
          <w:rFonts w:eastAsia="Times New Roman"/>
        </w:rPr>
        <w:tab/>
        <w:t>Adoption de l</w:t>
      </w:r>
      <w:r w:rsidR="00AD044D">
        <w:rPr>
          <w:rFonts w:eastAsia="Times New Roman"/>
        </w:rPr>
        <w:t>’</w:t>
      </w:r>
      <w:r w:rsidRPr="008638EA">
        <w:rPr>
          <w:rFonts w:eastAsia="Times New Roman"/>
        </w:rPr>
        <w:t>ordre du jour et organisation des travaux.</w:t>
      </w:r>
    </w:p>
    <w:p w14:paraId="650D25E1" w14:textId="617D8023" w:rsidR="008638EA" w:rsidRPr="008638EA" w:rsidRDefault="008638EA" w:rsidP="008638EA">
      <w:pPr>
        <w:pStyle w:val="SingleTxt"/>
        <w:spacing w:after="110" w:line="238" w:lineRule="atLeast"/>
        <w:ind w:left="1742" w:hanging="475"/>
        <w:jc w:val="left"/>
      </w:pPr>
      <w:r w:rsidRPr="008638EA">
        <w:rPr>
          <w:rFonts w:eastAsia="Times New Roman"/>
        </w:rPr>
        <w:t>3.</w:t>
      </w:r>
      <w:r w:rsidRPr="008638EA">
        <w:rPr>
          <w:rFonts w:eastAsia="Times New Roman"/>
        </w:rPr>
        <w:tab/>
        <w:t>Suivi de l</w:t>
      </w:r>
      <w:r w:rsidR="00AD044D">
        <w:rPr>
          <w:rFonts w:eastAsia="Times New Roman"/>
        </w:rPr>
        <w:t>’</w:t>
      </w:r>
      <w:r w:rsidRPr="008638EA">
        <w:rPr>
          <w:rFonts w:eastAsia="Times New Roman"/>
        </w:rPr>
        <w:t>examen du système des organes conventionnels effectué par l</w:t>
      </w:r>
      <w:r w:rsidR="00AD044D">
        <w:rPr>
          <w:rFonts w:eastAsia="Times New Roman"/>
        </w:rPr>
        <w:t>’</w:t>
      </w:r>
      <w:r w:rsidRPr="008638EA">
        <w:rPr>
          <w:rFonts w:eastAsia="Times New Roman"/>
        </w:rPr>
        <w:t>Assemblée générale en 2020 ;</w:t>
      </w:r>
    </w:p>
    <w:p w14:paraId="44731E73" w14:textId="575362F5" w:rsidR="008638EA" w:rsidRPr="008638EA" w:rsidRDefault="008638EA" w:rsidP="008638EA">
      <w:pPr>
        <w:pStyle w:val="SingleTxt"/>
        <w:spacing w:after="110" w:line="238" w:lineRule="atLeast"/>
        <w:ind w:left="1742" w:hanging="475"/>
        <w:jc w:val="left"/>
      </w:pPr>
      <w:r w:rsidRPr="008638EA">
        <w:rPr>
          <w:rFonts w:eastAsia="Times New Roman"/>
        </w:rPr>
        <w:tab/>
        <w:t>3.1</w:t>
      </w:r>
      <w:r w:rsidRPr="008638EA">
        <w:rPr>
          <w:rFonts w:eastAsia="Times New Roman"/>
        </w:rPr>
        <w:tab/>
        <w:t>Procédure d</w:t>
      </w:r>
      <w:r w:rsidR="00AD044D">
        <w:rPr>
          <w:rFonts w:eastAsia="Times New Roman"/>
        </w:rPr>
        <w:t>’</w:t>
      </w:r>
      <w:r w:rsidRPr="008638EA">
        <w:rPr>
          <w:rFonts w:eastAsia="Times New Roman"/>
        </w:rPr>
        <w:t>action en urgence ;</w:t>
      </w:r>
    </w:p>
    <w:p w14:paraId="0F640955" w14:textId="77777777" w:rsidR="008638EA" w:rsidRPr="008638EA" w:rsidRDefault="008638EA" w:rsidP="008638EA">
      <w:pPr>
        <w:pStyle w:val="SingleTxt"/>
        <w:spacing w:after="110" w:line="238" w:lineRule="atLeast"/>
        <w:ind w:left="1742" w:hanging="475"/>
        <w:jc w:val="left"/>
      </w:pPr>
      <w:r w:rsidRPr="008638EA">
        <w:rPr>
          <w:rFonts w:eastAsia="Times New Roman"/>
        </w:rPr>
        <w:tab/>
        <w:t>3.2</w:t>
      </w:r>
      <w:r w:rsidRPr="008638EA">
        <w:rPr>
          <w:rFonts w:eastAsia="Times New Roman"/>
        </w:rPr>
        <w:tab/>
        <w:t>Procédures relatives aux enquêtes et aux visites ;</w:t>
      </w:r>
    </w:p>
    <w:p w14:paraId="0BC6B668" w14:textId="186E4EF7" w:rsidR="008638EA" w:rsidRPr="008638EA" w:rsidRDefault="008638EA" w:rsidP="008638EA">
      <w:pPr>
        <w:pStyle w:val="SingleTxt"/>
        <w:spacing w:after="110" w:line="238" w:lineRule="atLeast"/>
        <w:ind w:left="1742" w:hanging="475"/>
        <w:jc w:val="left"/>
      </w:pPr>
      <w:r w:rsidRPr="008638EA">
        <w:rPr>
          <w:rFonts w:eastAsia="Times New Roman"/>
        </w:rPr>
        <w:tab/>
        <w:t>3.3</w:t>
      </w:r>
      <w:r w:rsidRPr="008638EA">
        <w:rPr>
          <w:rFonts w:eastAsia="Times New Roman"/>
        </w:rPr>
        <w:tab/>
        <w:t>Retard accumulé dans l</w:t>
      </w:r>
      <w:r w:rsidR="00AD044D">
        <w:rPr>
          <w:rFonts w:eastAsia="Times New Roman"/>
        </w:rPr>
        <w:t>’</w:t>
      </w:r>
      <w:r w:rsidRPr="008638EA">
        <w:rPr>
          <w:rFonts w:eastAsia="Times New Roman"/>
        </w:rPr>
        <w:t>examen des rapports des États parties.</w:t>
      </w:r>
    </w:p>
    <w:p w14:paraId="615073EB" w14:textId="77777777" w:rsidR="008638EA" w:rsidRPr="008638EA" w:rsidRDefault="008638EA" w:rsidP="008638EA">
      <w:pPr>
        <w:pStyle w:val="SingleTxt"/>
        <w:spacing w:after="110" w:line="238" w:lineRule="atLeast"/>
        <w:ind w:left="1742" w:hanging="475"/>
        <w:jc w:val="left"/>
      </w:pPr>
      <w:r w:rsidRPr="008638EA">
        <w:rPr>
          <w:rFonts w:eastAsia="Times New Roman"/>
        </w:rPr>
        <w:t>4.</w:t>
      </w:r>
      <w:r w:rsidRPr="008638EA">
        <w:rPr>
          <w:rFonts w:eastAsia="Times New Roman"/>
        </w:rPr>
        <w:tab/>
        <w:t>Procédures de communication individuelle.</w:t>
      </w:r>
    </w:p>
    <w:p w14:paraId="667BEACA" w14:textId="31EC08F9" w:rsidR="008638EA" w:rsidRPr="008638EA" w:rsidRDefault="008638EA" w:rsidP="008638EA">
      <w:pPr>
        <w:pStyle w:val="SingleTxt"/>
        <w:spacing w:after="110" w:line="238" w:lineRule="atLeast"/>
        <w:ind w:left="1742" w:hanging="475"/>
        <w:jc w:val="left"/>
      </w:pPr>
      <w:r w:rsidRPr="008638EA">
        <w:rPr>
          <w:rFonts w:eastAsia="Times New Roman"/>
        </w:rPr>
        <w:t>5.</w:t>
      </w:r>
      <w:r w:rsidRPr="008638EA">
        <w:rPr>
          <w:rFonts w:eastAsia="Times New Roman"/>
        </w:rPr>
        <w:tab/>
        <w:t>Progrès accomplis dans l</w:t>
      </w:r>
      <w:r w:rsidR="00AD044D">
        <w:rPr>
          <w:rFonts w:eastAsia="Times New Roman"/>
        </w:rPr>
        <w:t>’</w:t>
      </w:r>
      <w:r w:rsidRPr="008638EA">
        <w:rPr>
          <w:rFonts w:eastAsia="Times New Roman"/>
        </w:rPr>
        <w:t>harmonisation des méthodes de travail et des pratiques des organes conventionnels.</w:t>
      </w:r>
    </w:p>
    <w:p w14:paraId="3AEB4138" w14:textId="58D95586" w:rsidR="008638EA" w:rsidRPr="008638EA" w:rsidRDefault="008638EA" w:rsidP="008638EA">
      <w:pPr>
        <w:pStyle w:val="SingleTxt"/>
        <w:spacing w:after="110" w:line="238" w:lineRule="atLeast"/>
        <w:ind w:left="1742" w:hanging="475"/>
        <w:jc w:val="left"/>
      </w:pPr>
      <w:r w:rsidRPr="008638EA">
        <w:rPr>
          <w:rFonts w:eastAsia="Times New Roman"/>
        </w:rPr>
        <w:t>6.</w:t>
      </w:r>
      <w:r w:rsidRPr="008638EA">
        <w:rPr>
          <w:rFonts w:eastAsia="Times New Roman"/>
        </w:rPr>
        <w:tab/>
        <w:t>Application par les organes conventionnels des Principes directeurs relatifs à la lutte contre l</w:t>
      </w:r>
      <w:r w:rsidR="00AD044D">
        <w:rPr>
          <w:rFonts w:eastAsia="Times New Roman"/>
        </w:rPr>
        <w:t>’</w:t>
      </w:r>
      <w:r w:rsidRPr="008638EA">
        <w:rPr>
          <w:rFonts w:eastAsia="Times New Roman"/>
        </w:rPr>
        <w:t>intimidation ou les représailles (Principes directeurs de San José), une attention particulière étant accordée aux cas de représailles et aux tendances en la matière.</w:t>
      </w:r>
    </w:p>
    <w:p w14:paraId="6E31C227" w14:textId="418879EB" w:rsidR="008638EA" w:rsidRPr="008638EA" w:rsidRDefault="008638EA" w:rsidP="008638EA">
      <w:pPr>
        <w:pStyle w:val="SingleTxt"/>
        <w:spacing w:after="110" w:line="238" w:lineRule="atLeast"/>
        <w:ind w:left="1742" w:hanging="475"/>
        <w:jc w:val="left"/>
      </w:pPr>
      <w:r w:rsidRPr="008638EA">
        <w:rPr>
          <w:rFonts w:eastAsia="Times New Roman"/>
        </w:rPr>
        <w:t>7.</w:t>
      </w:r>
      <w:r w:rsidRPr="008638EA">
        <w:rPr>
          <w:rFonts w:eastAsia="Times New Roman"/>
        </w:rPr>
        <w:tab/>
        <w:t>Application par les organes conventionnels des Principes directeurs relatifs à l</w:t>
      </w:r>
      <w:r w:rsidR="00AD044D">
        <w:rPr>
          <w:rFonts w:eastAsia="Times New Roman"/>
        </w:rPr>
        <w:t>’</w:t>
      </w:r>
      <w:r w:rsidRPr="008638EA">
        <w:rPr>
          <w:rFonts w:eastAsia="Times New Roman"/>
        </w:rPr>
        <w:t>indépendance et à l</w:t>
      </w:r>
      <w:r w:rsidR="00AD044D">
        <w:rPr>
          <w:rFonts w:eastAsia="Times New Roman"/>
        </w:rPr>
        <w:t>’</w:t>
      </w:r>
      <w:r w:rsidRPr="008638EA">
        <w:rPr>
          <w:rFonts w:eastAsia="Times New Roman"/>
        </w:rPr>
        <w:t>impartialité des membres des organes créés en vertu d</w:t>
      </w:r>
      <w:r w:rsidR="00AD044D">
        <w:rPr>
          <w:rFonts w:eastAsia="Times New Roman"/>
        </w:rPr>
        <w:t>’</w:t>
      </w:r>
      <w:r w:rsidRPr="008638EA">
        <w:rPr>
          <w:rFonts w:eastAsia="Times New Roman"/>
        </w:rPr>
        <w:t>instruments relatifs aux droits de l</w:t>
      </w:r>
      <w:r w:rsidR="00AD044D">
        <w:rPr>
          <w:rFonts w:eastAsia="Times New Roman"/>
        </w:rPr>
        <w:t>’</w:t>
      </w:r>
      <w:r w:rsidRPr="008638EA">
        <w:rPr>
          <w:rFonts w:eastAsia="Times New Roman"/>
        </w:rPr>
        <w:t>homme (Principes directeurs d</w:t>
      </w:r>
      <w:r w:rsidR="00AD044D">
        <w:rPr>
          <w:rFonts w:eastAsia="Times New Roman"/>
        </w:rPr>
        <w:t>’</w:t>
      </w:r>
      <w:r w:rsidRPr="008638EA">
        <w:rPr>
          <w:rFonts w:eastAsia="Times New Roman"/>
        </w:rPr>
        <w:t>Addis-Abeba).</w:t>
      </w:r>
    </w:p>
    <w:p w14:paraId="05F256F2" w14:textId="77777777" w:rsidR="008638EA" w:rsidRPr="008638EA" w:rsidRDefault="008638EA" w:rsidP="008638EA">
      <w:pPr>
        <w:pStyle w:val="SingleTxt"/>
        <w:spacing w:after="110" w:line="238" w:lineRule="atLeast"/>
        <w:ind w:left="1742" w:hanging="475"/>
        <w:jc w:val="left"/>
      </w:pPr>
      <w:r w:rsidRPr="008638EA">
        <w:rPr>
          <w:rFonts w:eastAsia="Times New Roman"/>
        </w:rPr>
        <w:t>8.</w:t>
      </w:r>
      <w:r w:rsidRPr="008638EA">
        <w:rPr>
          <w:rFonts w:eastAsia="Times New Roman"/>
        </w:rPr>
        <w:tab/>
        <w:t>Modalités et organisation des futures réunions des présidentes et présidents et des autres activités intersessions.</w:t>
      </w:r>
    </w:p>
    <w:p w14:paraId="3CFE304C" w14:textId="77777777" w:rsidR="008638EA" w:rsidRPr="008638EA" w:rsidRDefault="008638EA" w:rsidP="008638EA">
      <w:pPr>
        <w:pStyle w:val="SingleTxt"/>
        <w:spacing w:after="110" w:line="238" w:lineRule="atLeast"/>
        <w:ind w:left="1742" w:hanging="475"/>
        <w:jc w:val="left"/>
      </w:pPr>
      <w:r w:rsidRPr="008638EA">
        <w:rPr>
          <w:rFonts w:eastAsia="Times New Roman"/>
        </w:rPr>
        <w:t>9.</w:t>
      </w:r>
      <w:r w:rsidRPr="008638EA">
        <w:rPr>
          <w:rFonts w:eastAsia="Times New Roman"/>
        </w:rPr>
        <w:tab/>
        <w:t>Questions diverses.</w:t>
      </w:r>
    </w:p>
    <w:p w14:paraId="7E8F97CA" w14:textId="77777777" w:rsidR="008638EA" w:rsidRPr="008638EA" w:rsidRDefault="008638EA" w:rsidP="008638EA">
      <w:pPr>
        <w:pStyle w:val="SingleTxt"/>
        <w:spacing w:after="110" w:line="238" w:lineRule="atLeast"/>
        <w:ind w:left="1742" w:hanging="475"/>
        <w:jc w:val="left"/>
      </w:pPr>
      <w:r w:rsidRPr="008638EA">
        <w:rPr>
          <w:rFonts w:eastAsia="Times New Roman"/>
        </w:rPr>
        <w:t>10.</w:t>
      </w:r>
      <w:r w:rsidRPr="008638EA">
        <w:rPr>
          <w:rFonts w:eastAsia="Times New Roman"/>
        </w:rPr>
        <w:tab/>
        <w:t>Adoption du rapport de la trente</w:t>
      </w:r>
      <w:r w:rsidRPr="008638EA">
        <w:rPr>
          <w:rFonts w:eastAsia="Times New Roman"/>
        </w:rPr>
        <w:noBreakHyphen/>
        <w:t>quatrième réunion.</w:t>
      </w:r>
    </w:p>
    <w:p w14:paraId="65BF2BD3" w14:textId="77777777" w:rsidR="008638EA" w:rsidRPr="008638EA" w:rsidRDefault="008638EA" w:rsidP="008638EA">
      <w:pPr>
        <w:pStyle w:val="SingleTxt"/>
        <w:spacing w:after="0" w:line="120" w:lineRule="exact"/>
        <w:rPr>
          <w:sz w:val="10"/>
        </w:rPr>
      </w:pPr>
    </w:p>
    <w:p w14:paraId="720118D6" w14:textId="77777777" w:rsidR="008638EA" w:rsidRPr="008638EA" w:rsidRDefault="008638EA" w:rsidP="008638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8EA">
        <w:rPr>
          <w:rFonts w:eastAsia="Times New Roman"/>
          <w:bCs/>
        </w:rPr>
        <w:tab/>
      </w:r>
      <w:r w:rsidRPr="008638EA">
        <w:rPr>
          <w:rFonts w:eastAsia="Times New Roman"/>
          <w:bCs/>
        </w:rPr>
        <w:tab/>
        <w:t>Programme de travail (HRI/MC/2022/1)</w:t>
      </w:r>
    </w:p>
    <w:p w14:paraId="2F22CC1E" w14:textId="77777777" w:rsidR="008638EA" w:rsidRPr="008638EA" w:rsidRDefault="008638EA" w:rsidP="008638EA">
      <w:pPr>
        <w:pStyle w:val="SingleTxt"/>
        <w:spacing w:after="0" w:line="120" w:lineRule="exact"/>
        <w:rPr>
          <w:sz w:val="10"/>
        </w:rPr>
      </w:pPr>
    </w:p>
    <w:p w14:paraId="64FD76D5" w14:textId="01203F5C" w:rsidR="008638EA" w:rsidRPr="008638EA" w:rsidRDefault="008638EA" w:rsidP="008638EA">
      <w:pPr>
        <w:pStyle w:val="SingleTxt"/>
        <w:spacing w:after="110" w:line="238" w:lineRule="atLeast"/>
      </w:pPr>
      <w:r w:rsidRPr="008638EA">
        <w:rPr>
          <w:rFonts w:eastAsia="Times New Roman"/>
        </w:rPr>
        <w:t>L</w:t>
      </w:r>
      <w:r w:rsidR="00AD044D">
        <w:rPr>
          <w:rFonts w:eastAsia="Times New Roman"/>
        </w:rPr>
        <w:t>’</w:t>
      </w:r>
      <w:r w:rsidRPr="008638EA">
        <w:rPr>
          <w:rFonts w:eastAsia="Times New Roman"/>
        </w:rPr>
        <w:t>ordre des points et leur titre complet reproduisent l</w:t>
      </w:r>
      <w:r w:rsidR="00AD044D">
        <w:rPr>
          <w:rFonts w:eastAsia="Times New Roman"/>
        </w:rPr>
        <w:t>’</w:t>
      </w:r>
      <w:r w:rsidRPr="008638EA">
        <w:rPr>
          <w:rFonts w:eastAsia="Times New Roman"/>
        </w:rPr>
        <w:t>ordre du jour provisoire révisé.</w:t>
      </w:r>
    </w:p>
    <w:p w14:paraId="6AC4C4B5" w14:textId="1424AB11" w:rsidR="008638EA" w:rsidRPr="008638EA" w:rsidRDefault="008638EA" w:rsidP="008638EA">
      <w:pPr>
        <w:pStyle w:val="SingleTxt"/>
        <w:spacing w:after="110" w:line="238" w:lineRule="atLeast"/>
      </w:pPr>
      <w:r w:rsidRPr="008638EA">
        <w:rPr>
          <w:rFonts w:eastAsia="Times New Roman"/>
          <w:b/>
          <w:bCs/>
        </w:rPr>
        <w:t>Lundi 30 mai 2022</w:t>
      </w:r>
      <w:r w:rsidRPr="008638EA">
        <w:rPr>
          <w:rFonts w:eastAsia="Times New Roman"/>
        </w:rPr>
        <w:t xml:space="preserve"> (séance informelle hors du Siège pour cause de jour férié officiel à l</w:t>
      </w:r>
      <w:r w:rsidR="00AD044D">
        <w:rPr>
          <w:rFonts w:eastAsia="Times New Roman"/>
        </w:rPr>
        <w:t>’</w:t>
      </w:r>
      <w:r w:rsidRPr="008638EA">
        <w:rPr>
          <w:rFonts w:eastAsia="Times New Roman"/>
        </w:rPr>
        <w:t>Organisation des Nations Unies)</w:t>
      </w:r>
    </w:p>
    <w:p w14:paraId="19BB5336" w14:textId="77777777" w:rsidR="008638EA" w:rsidRPr="008638EA" w:rsidRDefault="008638EA" w:rsidP="008638EA">
      <w:pPr>
        <w:pStyle w:val="SingleTxt"/>
        <w:spacing w:after="110" w:line="238" w:lineRule="atLeast"/>
        <w:rPr>
          <w:i/>
          <w:iCs/>
        </w:rPr>
      </w:pPr>
      <w:r w:rsidRPr="008638EA">
        <w:rPr>
          <w:rFonts w:eastAsia="Times New Roman"/>
          <w:i/>
          <w:iCs/>
        </w:rPr>
        <w:t>De 10 heures à 13 heures (séance privée)</w:t>
      </w:r>
    </w:p>
    <w:p w14:paraId="4273F10B" w14:textId="77777777" w:rsidR="008638EA" w:rsidRPr="008638EA" w:rsidRDefault="008638EA" w:rsidP="008638EA">
      <w:pPr>
        <w:pStyle w:val="SingleTxt"/>
        <w:spacing w:after="110" w:line="238" w:lineRule="atLeast"/>
        <w:rPr>
          <w:i/>
          <w:iCs/>
        </w:rPr>
      </w:pPr>
      <w:r w:rsidRPr="008638EA">
        <w:rPr>
          <w:rFonts w:eastAsia="Times New Roman"/>
          <w:i/>
          <w:iCs/>
        </w:rPr>
        <w:t>De 15 heures à 18 heures (séance privée)</w:t>
      </w:r>
    </w:p>
    <w:p w14:paraId="74F31633" w14:textId="77777777" w:rsidR="008638EA" w:rsidRPr="008638EA" w:rsidRDefault="008638EA" w:rsidP="008638EA">
      <w:pPr>
        <w:pStyle w:val="SingleTxt"/>
        <w:spacing w:after="110" w:line="238" w:lineRule="atLeast"/>
        <w:rPr>
          <w:b/>
          <w:bCs/>
        </w:rPr>
      </w:pPr>
      <w:r w:rsidRPr="008638EA">
        <w:rPr>
          <w:rFonts w:eastAsia="Times New Roman"/>
          <w:b/>
          <w:bCs/>
        </w:rPr>
        <w:t>Mardi 31 mai 2022</w:t>
      </w:r>
    </w:p>
    <w:p w14:paraId="2CA78F40" w14:textId="77777777" w:rsidR="008638EA" w:rsidRPr="008638EA" w:rsidRDefault="008638EA" w:rsidP="008638EA">
      <w:pPr>
        <w:pStyle w:val="SingleTxt"/>
        <w:spacing w:after="110" w:line="238" w:lineRule="atLeast"/>
        <w:rPr>
          <w:i/>
          <w:iCs/>
        </w:rPr>
      </w:pPr>
      <w:r w:rsidRPr="008638EA">
        <w:rPr>
          <w:rFonts w:eastAsia="Times New Roman"/>
          <w:i/>
          <w:iCs/>
        </w:rPr>
        <w:t>De 10 heures à 10 h 30 (séance publique)</w:t>
      </w:r>
    </w:p>
    <w:p w14:paraId="332F534E" w14:textId="2CEA6922" w:rsidR="008638EA" w:rsidRPr="008638EA" w:rsidRDefault="008638EA" w:rsidP="008638EA">
      <w:pPr>
        <w:pStyle w:val="SingleTxt"/>
        <w:spacing w:after="110" w:line="238" w:lineRule="atLeast"/>
      </w:pPr>
      <w:r w:rsidRPr="008638EA">
        <w:rPr>
          <w:rFonts w:eastAsia="Times New Roman"/>
        </w:rPr>
        <w:t>Ouverture de la réunion par une représentante du Bureau du Haut</w:t>
      </w:r>
      <w:r w:rsidRPr="008638EA">
        <w:rPr>
          <w:rFonts w:eastAsia="Times New Roman"/>
        </w:rPr>
        <w:noBreakHyphen/>
        <w:t>Commissariat des Nations Unies aux droits de l</w:t>
      </w:r>
      <w:r w:rsidR="00AD044D">
        <w:rPr>
          <w:rFonts w:eastAsia="Times New Roman"/>
        </w:rPr>
        <w:t>’</w:t>
      </w:r>
      <w:r w:rsidRPr="008638EA">
        <w:rPr>
          <w:rFonts w:eastAsia="Times New Roman"/>
        </w:rPr>
        <w:t>homme.</w:t>
      </w:r>
    </w:p>
    <w:p w14:paraId="399BB4FF" w14:textId="77777777" w:rsidR="008638EA" w:rsidRPr="008638EA" w:rsidRDefault="008638EA" w:rsidP="008638EA">
      <w:pPr>
        <w:pStyle w:val="SingleTxt"/>
        <w:spacing w:after="110" w:line="238" w:lineRule="atLeast"/>
        <w:jc w:val="left"/>
      </w:pPr>
      <w:r w:rsidRPr="008638EA">
        <w:rPr>
          <w:rFonts w:eastAsia="Times New Roman"/>
        </w:rPr>
        <w:t>1.</w:t>
      </w:r>
      <w:r w:rsidRPr="008638EA">
        <w:rPr>
          <w:rFonts w:eastAsia="Times New Roman"/>
        </w:rPr>
        <w:tab/>
        <w:t>Élection à la présidence et à la vice-présidence.</w:t>
      </w:r>
    </w:p>
    <w:p w14:paraId="257B766D" w14:textId="4178EE1E" w:rsidR="008638EA" w:rsidRPr="008638EA" w:rsidRDefault="008638EA" w:rsidP="008638EA">
      <w:pPr>
        <w:pStyle w:val="SingleTxt"/>
        <w:spacing w:after="110" w:line="238" w:lineRule="atLeast"/>
        <w:jc w:val="left"/>
      </w:pPr>
      <w:r w:rsidRPr="008638EA">
        <w:rPr>
          <w:rFonts w:eastAsia="Times New Roman"/>
        </w:rPr>
        <w:t>2.</w:t>
      </w:r>
      <w:r w:rsidRPr="008638EA">
        <w:rPr>
          <w:rFonts w:eastAsia="Times New Roman"/>
        </w:rPr>
        <w:tab/>
        <w:t>Adoption de l</w:t>
      </w:r>
      <w:r w:rsidR="00AD044D">
        <w:rPr>
          <w:rFonts w:eastAsia="Times New Roman"/>
        </w:rPr>
        <w:t>’</w:t>
      </w:r>
      <w:r w:rsidRPr="008638EA">
        <w:rPr>
          <w:rFonts w:eastAsia="Times New Roman"/>
        </w:rPr>
        <w:t>ordre du jour et organisation des travaux.</w:t>
      </w:r>
    </w:p>
    <w:p w14:paraId="0C7AFAA2" w14:textId="77777777" w:rsidR="008638EA" w:rsidRPr="008638EA" w:rsidRDefault="008638EA" w:rsidP="008638EA">
      <w:pPr>
        <w:pStyle w:val="SingleTxt"/>
        <w:keepNext/>
        <w:keepLines/>
        <w:spacing w:after="110" w:line="238" w:lineRule="atLeast"/>
        <w:rPr>
          <w:i/>
          <w:iCs/>
        </w:rPr>
      </w:pPr>
      <w:r w:rsidRPr="008638EA">
        <w:rPr>
          <w:rFonts w:eastAsia="Times New Roman"/>
          <w:i/>
          <w:iCs/>
        </w:rPr>
        <w:t>De 10 h 30 à 12 heures (séance publique)</w:t>
      </w:r>
    </w:p>
    <w:p w14:paraId="64EDD3D1" w14:textId="7DB7417E" w:rsidR="008638EA" w:rsidRPr="008638EA" w:rsidRDefault="008638EA" w:rsidP="008638EA">
      <w:pPr>
        <w:pStyle w:val="SingleTxt"/>
        <w:keepNext/>
        <w:keepLines/>
        <w:spacing w:after="110" w:line="238" w:lineRule="atLeast"/>
        <w:ind w:left="1742" w:hanging="475"/>
        <w:jc w:val="left"/>
      </w:pPr>
      <w:r w:rsidRPr="008638EA">
        <w:rPr>
          <w:rFonts w:eastAsia="Times New Roman"/>
        </w:rPr>
        <w:t>3.</w:t>
      </w:r>
      <w:r w:rsidRPr="008638EA">
        <w:rPr>
          <w:rFonts w:eastAsia="Times New Roman"/>
        </w:rPr>
        <w:tab/>
        <w:t>Suivi de l</w:t>
      </w:r>
      <w:r w:rsidR="00AD044D">
        <w:rPr>
          <w:rFonts w:eastAsia="Times New Roman"/>
        </w:rPr>
        <w:t>’</w:t>
      </w:r>
      <w:r w:rsidRPr="008638EA">
        <w:rPr>
          <w:rFonts w:eastAsia="Times New Roman"/>
        </w:rPr>
        <w:t>examen des organes conventionnels effectué par l</w:t>
      </w:r>
      <w:r w:rsidR="00AD044D">
        <w:rPr>
          <w:rFonts w:eastAsia="Times New Roman"/>
        </w:rPr>
        <w:t>’</w:t>
      </w:r>
      <w:r w:rsidRPr="008638EA">
        <w:rPr>
          <w:rFonts w:eastAsia="Times New Roman"/>
        </w:rPr>
        <w:t xml:space="preserve">Assemblée générale en 2020, et présentations par les parties prenantes : </w:t>
      </w:r>
    </w:p>
    <w:p w14:paraId="12E3F742" w14:textId="2CF2B243" w:rsidR="008638EA" w:rsidRPr="008638EA" w:rsidRDefault="008638EA" w:rsidP="008638EA">
      <w:pPr>
        <w:pStyle w:val="SingleTxt"/>
        <w:spacing w:after="110" w:line="238" w:lineRule="atLeast"/>
        <w:jc w:val="left"/>
      </w:pPr>
      <w:r w:rsidRPr="008638EA">
        <w:rPr>
          <w:rFonts w:eastAsia="Times New Roman"/>
        </w:rPr>
        <w:tab/>
        <w:t>3.1</w:t>
      </w:r>
      <w:r w:rsidRPr="008638EA">
        <w:rPr>
          <w:rFonts w:eastAsia="Times New Roman"/>
        </w:rPr>
        <w:tab/>
        <w:t>Procédure d</w:t>
      </w:r>
      <w:r w:rsidR="00AD044D">
        <w:rPr>
          <w:rFonts w:eastAsia="Times New Roman"/>
        </w:rPr>
        <w:t>’</w:t>
      </w:r>
      <w:r w:rsidRPr="008638EA">
        <w:rPr>
          <w:rFonts w:eastAsia="Times New Roman"/>
        </w:rPr>
        <w:t>action en urgence ;</w:t>
      </w:r>
    </w:p>
    <w:p w14:paraId="4E915BE5" w14:textId="77777777" w:rsidR="008638EA" w:rsidRPr="008638EA" w:rsidRDefault="008638EA" w:rsidP="008638EA">
      <w:pPr>
        <w:pStyle w:val="SingleTxt"/>
        <w:spacing w:after="110" w:line="238" w:lineRule="atLeast"/>
        <w:jc w:val="left"/>
      </w:pPr>
      <w:r w:rsidRPr="008638EA">
        <w:rPr>
          <w:rFonts w:eastAsia="Times New Roman"/>
        </w:rPr>
        <w:tab/>
        <w:t>3.2</w:t>
      </w:r>
      <w:r w:rsidRPr="008638EA">
        <w:rPr>
          <w:rFonts w:eastAsia="Times New Roman"/>
        </w:rPr>
        <w:tab/>
        <w:t>Procédures relatives aux enquêtes et aux visites ;</w:t>
      </w:r>
    </w:p>
    <w:p w14:paraId="397F2D85" w14:textId="1D2BD849" w:rsidR="008638EA" w:rsidRPr="008638EA" w:rsidRDefault="008638EA" w:rsidP="008638EA">
      <w:pPr>
        <w:pStyle w:val="SingleTxt"/>
        <w:spacing w:after="110" w:line="238" w:lineRule="atLeast"/>
        <w:jc w:val="left"/>
      </w:pPr>
      <w:r w:rsidRPr="008638EA">
        <w:rPr>
          <w:rFonts w:eastAsia="Times New Roman"/>
        </w:rPr>
        <w:tab/>
        <w:t>3.3</w:t>
      </w:r>
      <w:r w:rsidRPr="008638EA">
        <w:rPr>
          <w:rFonts w:eastAsia="Times New Roman"/>
        </w:rPr>
        <w:tab/>
        <w:t>Retard accumulé dans l</w:t>
      </w:r>
      <w:r w:rsidR="00AD044D">
        <w:rPr>
          <w:rFonts w:eastAsia="Times New Roman"/>
        </w:rPr>
        <w:t>’</w:t>
      </w:r>
      <w:r w:rsidRPr="008638EA">
        <w:rPr>
          <w:rFonts w:eastAsia="Times New Roman"/>
        </w:rPr>
        <w:t>examen des rapports des États parties.</w:t>
      </w:r>
    </w:p>
    <w:p w14:paraId="5F020C2D" w14:textId="77777777" w:rsidR="008638EA" w:rsidRPr="008638EA" w:rsidRDefault="008638EA" w:rsidP="008638EA">
      <w:pPr>
        <w:pStyle w:val="SingleTxt"/>
        <w:jc w:val="left"/>
      </w:pPr>
      <w:r w:rsidRPr="008638EA">
        <w:rPr>
          <w:rFonts w:eastAsia="Times New Roman"/>
        </w:rPr>
        <w:t>4.</w:t>
      </w:r>
      <w:r w:rsidRPr="008638EA">
        <w:rPr>
          <w:rFonts w:eastAsia="Times New Roman"/>
        </w:rPr>
        <w:tab/>
        <w:t>Procédure de communications individuelles.</w:t>
      </w:r>
    </w:p>
    <w:p w14:paraId="6C99F169" w14:textId="77777777" w:rsidR="008638EA" w:rsidRPr="008638EA" w:rsidRDefault="008638EA" w:rsidP="008638EA">
      <w:pPr>
        <w:pStyle w:val="SingleTxt"/>
        <w:rPr>
          <w:i/>
          <w:iCs/>
        </w:rPr>
      </w:pPr>
      <w:r w:rsidRPr="008638EA">
        <w:rPr>
          <w:rFonts w:eastAsia="Times New Roman"/>
          <w:i/>
          <w:iCs/>
        </w:rPr>
        <w:t>De 12 heures à 13 heures (séance publique)</w:t>
      </w:r>
    </w:p>
    <w:p w14:paraId="68CF4BE4" w14:textId="2B0A8510" w:rsidR="008638EA" w:rsidRPr="008638EA" w:rsidRDefault="008638EA" w:rsidP="008638EA">
      <w:pPr>
        <w:pStyle w:val="SingleTxt"/>
        <w:ind w:left="1742" w:hanging="475"/>
        <w:jc w:val="left"/>
      </w:pPr>
      <w:r w:rsidRPr="008638EA">
        <w:rPr>
          <w:rFonts w:eastAsia="Times New Roman"/>
        </w:rPr>
        <w:t>6.</w:t>
      </w:r>
      <w:r w:rsidRPr="008638EA">
        <w:rPr>
          <w:rFonts w:eastAsia="Times New Roman"/>
        </w:rPr>
        <w:tab/>
        <w:t>Application par les organes conventionnels des Principes directeurs relatifs à la lutte contre l</w:t>
      </w:r>
      <w:r w:rsidR="00AD044D">
        <w:rPr>
          <w:rFonts w:eastAsia="Times New Roman"/>
        </w:rPr>
        <w:t>’</w:t>
      </w:r>
      <w:r w:rsidRPr="008638EA">
        <w:rPr>
          <w:rFonts w:eastAsia="Times New Roman"/>
        </w:rPr>
        <w:t>intimidation ou les représailles (Principes directeurs de San José), une attention particulière étant accordée aux cas de représailles et aux tendances en la matière (</w:t>
      </w:r>
      <w:hyperlink r:id="rId42" w:history="1">
        <w:r w:rsidRPr="008638EA">
          <w:rPr>
            <w:rStyle w:val="Hyperlink"/>
            <w:rFonts w:eastAsia="Times New Roman"/>
          </w:rPr>
          <w:t>HRI/MC/2022/4</w:t>
        </w:r>
      </w:hyperlink>
      <w:r w:rsidRPr="008638EA">
        <w:rPr>
          <w:rFonts w:eastAsia="Times New Roman"/>
        </w:rPr>
        <w:t>).</w:t>
      </w:r>
    </w:p>
    <w:p w14:paraId="739F68AE" w14:textId="77777777" w:rsidR="008638EA" w:rsidRPr="008638EA" w:rsidRDefault="008638EA" w:rsidP="008638EA">
      <w:pPr>
        <w:pStyle w:val="SingleTxt"/>
        <w:rPr>
          <w:i/>
          <w:iCs/>
        </w:rPr>
      </w:pPr>
      <w:r w:rsidRPr="008638EA">
        <w:rPr>
          <w:rFonts w:eastAsia="Times New Roman"/>
          <w:i/>
          <w:iCs/>
        </w:rPr>
        <w:t>De 15 heures à 17 heures (séance publique)</w:t>
      </w:r>
    </w:p>
    <w:p w14:paraId="457FC8E8" w14:textId="79D132A0" w:rsidR="008638EA" w:rsidRPr="008638EA" w:rsidRDefault="008638EA" w:rsidP="008638EA">
      <w:pPr>
        <w:pStyle w:val="SingleTxt"/>
        <w:ind w:left="1742" w:hanging="475"/>
        <w:jc w:val="left"/>
      </w:pPr>
      <w:r w:rsidRPr="008638EA">
        <w:rPr>
          <w:rFonts w:eastAsia="Times New Roman"/>
        </w:rPr>
        <w:t>5.</w:t>
      </w:r>
      <w:r w:rsidRPr="008638EA">
        <w:rPr>
          <w:rFonts w:eastAsia="Times New Roman"/>
        </w:rPr>
        <w:tab/>
        <w:t>Progrès accomplis dans l</w:t>
      </w:r>
      <w:r w:rsidR="00AD044D">
        <w:rPr>
          <w:rFonts w:eastAsia="Times New Roman"/>
        </w:rPr>
        <w:t>’</w:t>
      </w:r>
      <w:r w:rsidRPr="008638EA">
        <w:rPr>
          <w:rFonts w:eastAsia="Times New Roman"/>
        </w:rPr>
        <w:t>harmonisation des méthodes de travail et des pratiques des organes conventionnels (</w:t>
      </w:r>
      <w:hyperlink r:id="rId43" w:history="1">
        <w:r w:rsidRPr="008638EA">
          <w:rPr>
            <w:rStyle w:val="Hyperlink"/>
            <w:rFonts w:eastAsia="Times New Roman"/>
          </w:rPr>
          <w:t>HRI/MC/2022/2</w:t>
        </w:r>
      </w:hyperlink>
      <w:r w:rsidRPr="008638EA">
        <w:rPr>
          <w:rFonts w:eastAsia="Times New Roman"/>
        </w:rPr>
        <w:t xml:space="preserve">, </w:t>
      </w:r>
      <w:hyperlink r:id="rId44" w:history="1">
        <w:r w:rsidRPr="008638EA">
          <w:rPr>
            <w:rStyle w:val="Hyperlink"/>
            <w:rFonts w:eastAsia="Times New Roman"/>
          </w:rPr>
          <w:t>HRI/MC/2022/3</w:t>
        </w:r>
      </w:hyperlink>
      <w:r w:rsidRPr="008638EA">
        <w:rPr>
          <w:rFonts w:eastAsia="Times New Roman"/>
        </w:rPr>
        <w:t>, HRI/MC/2022/CRP.1, HRI/MC/2022/CRP.2, HRI/MC/2022/CRP.3).</w:t>
      </w:r>
    </w:p>
    <w:p w14:paraId="524B431F" w14:textId="77777777" w:rsidR="008638EA" w:rsidRPr="008638EA" w:rsidRDefault="008638EA" w:rsidP="008638EA">
      <w:pPr>
        <w:pStyle w:val="SingleTxt"/>
        <w:rPr>
          <w:i/>
          <w:iCs/>
        </w:rPr>
      </w:pPr>
      <w:r w:rsidRPr="008638EA">
        <w:rPr>
          <w:rFonts w:eastAsia="Times New Roman"/>
          <w:i/>
          <w:iCs/>
        </w:rPr>
        <w:t>De 17 heures à 18 heures (séance privée)</w:t>
      </w:r>
    </w:p>
    <w:p w14:paraId="2C5AEA1C" w14:textId="1ECEB56E" w:rsidR="008638EA" w:rsidRPr="008638EA" w:rsidRDefault="008638EA" w:rsidP="008638EA">
      <w:pPr>
        <w:pStyle w:val="SingleTxt"/>
        <w:ind w:left="1742" w:hanging="475"/>
        <w:jc w:val="left"/>
      </w:pPr>
      <w:r w:rsidRPr="008638EA">
        <w:rPr>
          <w:rFonts w:eastAsia="Times New Roman"/>
        </w:rPr>
        <w:t>7.</w:t>
      </w:r>
      <w:r w:rsidRPr="008638EA">
        <w:rPr>
          <w:rFonts w:eastAsia="Times New Roman"/>
        </w:rPr>
        <w:tab/>
        <w:t>Application par les organes conventionnels des Principes directeurs relatifs à l</w:t>
      </w:r>
      <w:r w:rsidR="00AD044D">
        <w:rPr>
          <w:rFonts w:eastAsia="Times New Roman"/>
        </w:rPr>
        <w:t>’</w:t>
      </w:r>
      <w:r w:rsidRPr="008638EA">
        <w:rPr>
          <w:rFonts w:eastAsia="Times New Roman"/>
        </w:rPr>
        <w:t>indépendance et à l</w:t>
      </w:r>
      <w:r w:rsidR="00AD044D">
        <w:rPr>
          <w:rFonts w:eastAsia="Times New Roman"/>
        </w:rPr>
        <w:t>’</w:t>
      </w:r>
      <w:r w:rsidRPr="008638EA">
        <w:rPr>
          <w:rFonts w:eastAsia="Times New Roman"/>
        </w:rPr>
        <w:t>impartialité des membres des organes créés en vertu d</w:t>
      </w:r>
      <w:r w:rsidR="00AD044D">
        <w:rPr>
          <w:rFonts w:eastAsia="Times New Roman"/>
        </w:rPr>
        <w:t>’</w:t>
      </w:r>
      <w:r w:rsidRPr="008638EA">
        <w:rPr>
          <w:rFonts w:eastAsia="Times New Roman"/>
        </w:rPr>
        <w:t>instruments relatifs aux droits de l</w:t>
      </w:r>
      <w:r w:rsidR="00AD044D">
        <w:rPr>
          <w:rFonts w:eastAsia="Times New Roman"/>
        </w:rPr>
        <w:t>’</w:t>
      </w:r>
      <w:r w:rsidRPr="008638EA">
        <w:rPr>
          <w:rFonts w:eastAsia="Times New Roman"/>
        </w:rPr>
        <w:t>homme (Principes directeurs d</w:t>
      </w:r>
      <w:r w:rsidR="00AD044D">
        <w:rPr>
          <w:rFonts w:eastAsia="Times New Roman"/>
        </w:rPr>
        <w:t>’</w:t>
      </w:r>
      <w:r w:rsidRPr="008638EA">
        <w:rPr>
          <w:rFonts w:eastAsia="Times New Roman"/>
        </w:rPr>
        <w:t>Addis-Abeba).</w:t>
      </w:r>
    </w:p>
    <w:p w14:paraId="36D3F297" w14:textId="77777777" w:rsidR="008638EA" w:rsidRPr="008638EA" w:rsidRDefault="008638EA" w:rsidP="008638EA">
      <w:pPr>
        <w:pStyle w:val="SingleTxt"/>
        <w:rPr>
          <w:b/>
          <w:bCs/>
        </w:rPr>
      </w:pPr>
      <w:r w:rsidRPr="008638EA">
        <w:rPr>
          <w:rFonts w:eastAsia="Times New Roman"/>
          <w:b/>
          <w:bCs/>
        </w:rPr>
        <w:t>Mercredi 1</w:t>
      </w:r>
      <w:r w:rsidRPr="008638EA">
        <w:rPr>
          <w:rFonts w:eastAsia="Times New Roman"/>
          <w:b/>
          <w:bCs/>
          <w:vertAlign w:val="superscript"/>
        </w:rPr>
        <w:t>er</w:t>
      </w:r>
      <w:r w:rsidRPr="008638EA">
        <w:rPr>
          <w:rFonts w:eastAsia="Times New Roman"/>
          <w:b/>
          <w:bCs/>
        </w:rPr>
        <w:t> juin 2022</w:t>
      </w:r>
    </w:p>
    <w:p w14:paraId="7C0E4A17" w14:textId="77777777" w:rsidR="008638EA" w:rsidRPr="008638EA" w:rsidRDefault="008638EA" w:rsidP="008638EA">
      <w:pPr>
        <w:pStyle w:val="SingleTxt"/>
        <w:rPr>
          <w:i/>
          <w:iCs/>
        </w:rPr>
      </w:pPr>
      <w:r w:rsidRPr="008638EA">
        <w:rPr>
          <w:rFonts w:eastAsia="Times New Roman"/>
          <w:i/>
          <w:iCs/>
        </w:rPr>
        <w:t>De 10 heures à 13 heures (séance privée)</w:t>
      </w:r>
    </w:p>
    <w:p w14:paraId="4B3D603F" w14:textId="192F6F73" w:rsidR="008638EA" w:rsidRPr="008638EA" w:rsidRDefault="008638EA" w:rsidP="00AD044D">
      <w:pPr>
        <w:pStyle w:val="SingleTxt"/>
        <w:ind w:left="1742" w:hanging="475"/>
        <w:jc w:val="left"/>
      </w:pPr>
      <w:r w:rsidRPr="008638EA">
        <w:rPr>
          <w:rFonts w:eastAsia="Times New Roman"/>
        </w:rPr>
        <w:t>3.</w:t>
      </w:r>
      <w:r w:rsidRPr="008638EA">
        <w:rPr>
          <w:rFonts w:eastAsia="Times New Roman"/>
        </w:rPr>
        <w:tab/>
        <w:t>Suivi de l</w:t>
      </w:r>
      <w:r w:rsidR="00AD044D">
        <w:rPr>
          <w:rFonts w:eastAsia="Times New Roman"/>
        </w:rPr>
        <w:t>’</w:t>
      </w:r>
      <w:r w:rsidRPr="008638EA">
        <w:rPr>
          <w:rFonts w:eastAsia="Times New Roman"/>
        </w:rPr>
        <w:t>examen des organes conventionnels effectué par l</w:t>
      </w:r>
      <w:r w:rsidR="00AD044D">
        <w:rPr>
          <w:rFonts w:eastAsia="Times New Roman"/>
        </w:rPr>
        <w:t>’</w:t>
      </w:r>
      <w:r w:rsidRPr="008638EA">
        <w:rPr>
          <w:rFonts w:eastAsia="Times New Roman"/>
        </w:rPr>
        <w:t>Assemblée générale en 2020.</w:t>
      </w:r>
    </w:p>
    <w:p w14:paraId="0CA22F86" w14:textId="77777777" w:rsidR="008638EA" w:rsidRPr="008638EA" w:rsidRDefault="008638EA" w:rsidP="008638EA">
      <w:pPr>
        <w:pStyle w:val="SingleTxt"/>
        <w:rPr>
          <w:i/>
          <w:iCs/>
        </w:rPr>
      </w:pPr>
      <w:r w:rsidRPr="008638EA">
        <w:rPr>
          <w:rFonts w:eastAsia="Times New Roman"/>
          <w:i/>
          <w:iCs/>
        </w:rPr>
        <w:t>De 15 heures à 18 heures (séance privée)</w:t>
      </w:r>
    </w:p>
    <w:p w14:paraId="4505EAF7" w14:textId="1EDA97D5" w:rsidR="008638EA" w:rsidRPr="008638EA" w:rsidRDefault="008638EA" w:rsidP="00AD044D">
      <w:pPr>
        <w:pStyle w:val="SingleTxt"/>
        <w:ind w:left="1742" w:hanging="475"/>
        <w:jc w:val="left"/>
      </w:pPr>
      <w:r w:rsidRPr="008638EA">
        <w:rPr>
          <w:rFonts w:eastAsia="Times New Roman"/>
        </w:rPr>
        <w:t>3.</w:t>
      </w:r>
      <w:r w:rsidRPr="008638EA">
        <w:rPr>
          <w:rFonts w:eastAsia="Times New Roman"/>
        </w:rPr>
        <w:tab/>
        <w:t>Suivi de l</w:t>
      </w:r>
      <w:r w:rsidR="00AD044D">
        <w:rPr>
          <w:rFonts w:eastAsia="Times New Roman"/>
        </w:rPr>
        <w:t>’</w:t>
      </w:r>
      <w:r w:rsidRPr="008638EA">
        <w:rPr>
          <w:rFonts w:eastAsia="Times New Roman"/>
        </w:rPr>
        <w:t>examen des organes conventionnels effectué par l</w:t>
      </w:r>
      <w:r w:rsidR="00AD044D">
        <w:rPr>
          <w:rFonts w:eastAsia="Times New Roman"/>
        </w:rPr>
        <w:t>’</w:t>
      </w:r>
      <w:r w:rsidRPr="008638EA">
        <w:rPr>
          <w:rFonts w:eastAsia="Times New Roman"/>
        </w:rPr>
        <w:t>Assemblée générale en 2020.</w:t>
      </w:r>
    </w:p>
    <w:p w14:paraId="0F13E3EB" w14:textId="77777777" w:rsidR="008638EA" w:rsidRPr="008638EA" w:rsidRDefault="008638EA" w:rsidP="008638EA">
      <w:pPr>
        <w:pStyle w:val="SingleTxt"/>
        <w:rPr>
          <w:b/>
          <w:bCs/>
        </w:rPr>
      </w:pPr>
      <w:r w:rsidRPr="008638EA">
        <w:rPr>
          <w:rFonts w:eastAsia="Times New Roman"/>
          <w:b/>
          <w:bCs/>
        </w:rPr>
        <w:t>Jeudi 2 juin 2022</w:t>
      </w:r>
    </w:p>
    <w:p w14:paraId="091B6E37" w14:textId="77777777" w:rsidR="008638EA" w:rsidRPr="008638EA" w:rsidRDefault="008638EA" w:rsidP="008638EA">
      <w:pPr>
        <w:pStyle w:val="SingleTxt"/>
        <w:rPr>
          <w:i/>
          <w:iCs/>
        </w:rPr>
      </w:pPr>
      <w:r w:rsidRPr="008638EA">
        <w:rPr>
          <w:rFonts w:eastAsia="Times New Roman"/>
          <w:i/>
          <w:iCs/>
        </w:rPr>
        <w:t>De 10 heures à 11 h 30 (séance privée)</w:t>
      </w:r>
    </w:p>
    <w:p w14:paraId="7C5FDE29" w14:textId="77777777" w:rsidR="008638EA" w:rsidRPr="008638EA" w:rsidRDefault="008638EA" w:rsidP="008638EA">
      <w:pPr>
        <w:pStyle w:val="SingleTxt"/>
      </w:pPr>
      <w:r w:rsidRPr="008638EA">
        <w:rPr>
          <w:rFonts w:eastAsia="Times New Roman"/>
        </w:rPr>
        <w:t>Consultation avec les institutions nationales des droits humains et organisations de la société civile (format hybride).</w:t>
      </w:r>
    </w:p>
    <w:p w14:paraId="04DAD537" w14:textId="77777777" w:rsidR="008638EA" w:rsidRPr="008638EA" w:rsidRDefault="008638EA" w:rsidP="008638EA">
      <w:pPr>
        <w:pStyle w:val="SingleTxt"/>
        <w:rPr>
          <w:i/>
          <w:iCs/>
        </w:rPr>
      </w:pPr>
      <w:r w:rsidRPr="008638EA">
        <w:rPr>
          <w:rFonts w:eastAsia="Times New Roman"/>
          <w:i/>
          <w:iCs/>
        </w:rPr>
        <w:t>De 11 h 30 à 13 heures (séance privée)</w:t>
      </w:r>
    </w:p>
    <w:p w14:paraId="5A325E72" w14:textId="77777777" w:rsidR="008638EA" w:rsidRPr="008638EA" w:rsidRDefault="008638EA" w:rsidP="008638EA">
      <w:pPr>
        <w:pStyle w:val="SingleTxt"/>
      </w:pPr>
      <w:r w:rsidRPr="008638EA">
        <w:rPr>
          <w:rFonts w:eastAsia="Times New Roman"/>
        </w:rPr>
        <w:t>Consultation avec les institutions des Nations Unies.</w:t>
      </w:r>
    </w:p>
    <w:p w14:paraId="595E0F7B" w14:textId="77777777" w:rsidR="008638EA" w:rsidRPr="008638EA" w:rsidRDefault="008638EA" w:rsidP="008638EA">
      <w:pPr>
        <w:pStyle w:val="SingleTxt"/>
        <w:rPr>
          <w:i/>
          <w:iCs/>
        </w:rPr>
      </w:pPr>
      <w:r w:rsidRPr="008638EA">
        <w:rPr>
          <w:rFonts w:eastAsia="Times New Roman"/>
          <w:i/>
          <w:iCs/>
        </w:rPr>
        <w:t>De 15 heures à 18 heures (séance publique)</w:t>
      </w:r>
    </w:p>
    <w:p w14:paraId="0884DA3F" w14:textId="77777777" w:rsidR="008638EA" w:rsidRPr="008638EA" w:rsidRDefault="008638EA" w:rsidP="008638EA">
      <w:pPr>
        <w:pStyle w:val="SingleTxt"/>
      </w:pPr>
      <w:r w:rsidRPr="008638EA">
        <w:rPr>
          <w:rFonts w:eastAsia="Times New Roman"/>
        </w:rPr>
        <w:t>Consultation avec les États parties.</w:t>
      </w:r>
    </w:p>
    <w:p w14:paraId="6BB56053" w14:textId="77777777" w:rsidR="008638EA" w:rsidRPr="008638EA" w:rsidRDefault="008638EA" w:rsidP="008638EA">
      <w:pPr>
        <w:pStyle w:val="SingleTxt"/>
        <w:rPr>
          <w:b/>
          <w:bCs/>
        </w:rPr>
      </w:pPr>
      <w:r w:rsidRPr="008638EA">
        <w:rPr>
          <w:rFonts w:eastAsia="Times New Roman"/>
          <w:b/>
          <w:bCs/>
        </w:rPr>
        <w:t>Vendredi 3 juin 2022</w:t>
      </w:r>
    </w:p>
    <w:p w14:paraId="283D4E42" w14:textId="77777777" w:rsidR="008638EA" w:rsidRPr="008638EA" w:rsidRDefault="008638EA" w:rsidP="008638EA">
      <w:pPr>
        <w:pStyle w:val="SingleTxt"/>
        <w:rPr>
          <w:i/>
          <w:iCs/>
        </w:rPr>
      </w:pPr>
      <w:r w:rsidRPr="008638EA">
        <w:rPr>
          <w:rFonts w:eastAsia="Times New Roman"/>
          <w:i/>
          <w:iCs/>
        </w:rPr>
        <w:t>De 10 heures à 13 heures (séance privée)</w:t>
      </w:r>
    </w:p>
    <w:p w14:paraId="52F0086D" w14:textId="77777777" w:rsidR="008638EA" w:rsidRPr="008638EA" w:rsidRDefault="008638EA" w:rsidP="008638EA">
      <w:pPr>
        <w:pStyle w:val="SingleTxt"/>
        <w:ind w:left="1742" w:hanging="475"/>
        <w:jc w:val="left"/>
      </w:pPr>
      <w:r w:rsidRPr="008638EA">
        <w:rPr>
          <w:rFonts w:eastAsia="Times New Roman"/>
        </w:rPr>
        <w:t>8.</w:t>
      </w:r>
      <w:r w:rsidRPr="008638EA">
        <w:rPr>
          <w:rFonts w:eastAsia="Times New Roman"/>
        </w:rPr>
        <w:tab/>
        <w:t>Modalités et organisation des futures réunions des présidentes et présidents et des autres activités intersessions.</w:t>
      </w:r>
    </w:p>
    <w:p w14:paraId="5D801E41" w14:textId="77777777" w:rsidR="008638EA" w:rsidRPr="008638EA" w:rsidRDefault="008638EA" w:rsidP="008638EA">
      <w:pPr>
        <w:pStyle w:val="SingleTxt"/>
        <w:jc w:val="left"/>
      </w:pPr>
      <w:r w:rsidRPr="008638EA">
        <w:rPr>
          <w:rFonts w:eastAsia="Times New Roman"/>
        </w:rPr>
        <w:t>9.</w:t>
      </w:r>
      <w:r w:rsidRPr="008638EA">
        <w:rPr>
          <w:rFonts w:eastAsia="Times New Roman"/>
        </w:rPr>
        <w:tab/>
        <w:t>Questions diverses.</w:t>
      </w:r>
    </w:p>
    <w:p w14:paraId="17158998" w14:textId="77777777" w:rsidR="008638EA" w:rsidRPr="008638EA" w:rsidRDefault="008638EA" w:rsidP="008638EA">
      <w:pPr>
        <w:pStyle w:val="SingleTxt"/>
        <w:rPr>
          <w:i/>
          <w:iCs/>
        </w:rPr>
      </w:pPr>
      <w:r w:rsidRPr="008638EA">
        <w:rPr>
          <w:rFonts w:eastAsia="Times New Roman"/>
          <w:i/>
          <w:iCs/>
        </w:rPr>
        <w:t>De 15 heures à 17 h 30 (séance privée)</w:t>
      </w:r>
    </w:p>
    <w:p w14:paraId="304C47DD" w14:textId="77777777" w:rsidR="008638EA" w:rsidRPr="008638EA" w:rsidRDefault="008638EA" w:rsidP="008638EA">
      <w:pPr>
        <w:pStyle w:val="SingleTxt"/>
        <w:ind w:left="1742" w:hanging="475"/>
        <w:jc w:val="left"/>
      </w:pPr>
      <w:r w:rsidRPr="008638EA">
        <w:rPr>
          <w:rFonts w:eastAsia="Times New Roman"/>
        </w:rPr>
        <w:t>10.</w:t>
      </w:r>
      <w:r w:rsidRPr="008638EA">
        <w:rPr>
          <w:rFonts w:eastAsia="Times New Roman"/>
        </w:rPr>
        <w:tab/>
        <w:t xml:space="preserve">Examen du projet de rapport préparé par le secrétariat et adoption </w:t>
      </w:r>
      <w:r w:rsidRPr="008638EA">
        <w:rPr>
          <w:rFonts w:eastAsia="Times New Roman"/>
          <w:i/>
          <w:iCs/>
        </w:rPr>
        <w:t>ad referendum.</w:t>
      </w:r>
    </w:p>
    <w:p w14:paraId="796DB33C" w14:textId="77777777" w:rsidR="008638EA" w:rsidRPr="008638EA" w:rsidRDefault="008638EA" w:rsidP="008638EA">
      <w:pPr>
        <w:pStyle w:val="SingleTxt"/>
        <w:rPr>
          <w:i/>
          <w:iCs/>
        </w:rPr>
      </w:pPr>
      <w:r w:rsidRPr="008638EA">
        <w:rPr>
          <w:rFonts w:eastAsia="Times New Roman"/>
          <w:i/>
          <w:iCs/>
        </w:rPr>
        <w:t>De 17 h 30 à 18 heures (séance publique)</w:t>
      </w:r>
    </w:p>
    <w:p w14:paraId="00820FB8" w14:textId="77777777" w:rsidR="008638EA" w:rsidRPr="008638EA" w:rsidRDefault="008638EA" w:rsidP="008638EA">
      <w:pPr>
        <w:pStyle w:val="SingleTxt"/>
        <w:jc w:val="left"/>
      </w:pPr>
      <w:r w:rsidRPr="008638EA">
        <w:rPr>
          <w:rFonts w:eastAsia="Times New Roman"/>
        </w:rPr>
        <w:t>10.</w:t>
      </w:r>
      <w:r w:rsidRPr="008638EA">
        <w:rPr>
          <w:rFonts w:eastAsia="Times New Roman"/>
        </w:rPr>
        <w:tab/>
        <w:t>Adoption du rapport sur les travaux de la trente</w:t>
      </w:r>
      <w:r w:rsidRPr="008638EA">
        <w:rPr>
          <w:rFonts w:eastAsia="Times New Roman"/>
        </w:rPr>
        <w:noBreakHyphen/>
        <w:t>quatrième réunion.</w:t>
      </w:r>
    </w:p>
    <w:p w14:paraId="18A1B055" w14:textId="77777777" w:rsidR="008638EA" w:rsidRPr="008638EA" w:rsidRDefault="008638EA" w:rsidP="008638EA">
      <w:pPr>
        <w:pStyle w:val="SingleTxt"/>
        <w:jc w:val="left"/>
      </w:pPr>
      <w:r w:rsidRPr="008638EA">
        <w:rPr>
          <w:rFonts w:eastAsia="Times New Roman"/>
        </w:rPr>
        <w:t>Clôture de la réunion.</w:t>
      </w:r>
    </w:p>
    <w:p w14:paraId="0DF65FFC" w14:textId="77777777" w:rsidR="008638EA" w:rsidRPr="008638EA" w:rsidRDefault="008638EA" w:rsidP="008638EA">
      <w:pPr>
        <w:pStyle w:val="SingleTxt"/>
        <w:spacing w:after="0" w:line="240" w:lineRule="auto"/>
      </w:pPr>
      <w:r w:rsidRPr="008638EA">
        <w:rPr>
          <w:noProof/>
          <w:w w:val="100"/>
        </w:rPr>
        <mc:AlternateContent>
          <mc:Choice Requires="wps">
            <w:drawing>
              <wp:anchor distT="0" distB="0" distL="114300" distR="114300" simplePos="0" relativeHeight="251661312" behindDoc="0" locked="0" layoutInCell="1" allowOverlap="1" wp14:anchorId="3FCD00E1" wp14:editId="36A78E05">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7012B9" id="Straight Connector 6"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8638EA" w:rsidRPr="008638EA" w:rsidSect="008638E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22T14:29:00Z" w:initials="Start">
    <w:p w14:paraId="22857CBD" w14:textId="77777777" w:rsidR="00924D2F" w:rsidRPr="008638EA" w:rsidRDefault="00924D2F">
      <w:pPr>
        <w:pStyle w:val="CommentText"/>
        <w:rPr>
          <w:lang w:val="en-US"/>
        </w:rPr>
      </w:pPr>
      <w:r>
        <w:rPr>
          <w:rStyle w:val="CommentReference"/>
        </w:rPr>
        <w:annotationRef/>
      </w:r>
      <w:r w:rsidRPr="008638EA">
        <w:rPr>
          <w:lang w:val="en-US"/>
        </w:rPr>
        <w:t>&lt;&lt;ODS JOB NO&gt;&gt;N2259905F&lt;&lt;ODS JOB NO&gt;&gt;</w:t>
      </w:r>
    </w:p>
    <w:p w14:paraId="3D8D7F7D" w14:textId="77777777" w:rsidR="00924D2F" w:rsidRDefault="00924D2F">
      <w:pPr>
        <w:pStyle w:val="CommentText"/>
      </w:pPr>
      <w:r>
        <w:t>&lt;&lt;ODS DOC SYMBOL1&gt;&gt;A/77/228&lt;&lt;ODS DOC SYMBOL1&gt;&gt;</w:t>
      </w:r>
    </w:p>
    <w:p w14:paraId="42870E70" w14:textId="7860AAC2" w:rsidR="00924D2F" w:rsidRDefault="00924D2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2870E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6EFE6" w16cex:dateUtc="2022-09-22T1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870E70" w16cid:durableId="26D6EF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DC8A9" w14:textId="77777777" w:rsidR="00CB0FE5" w:rsidRDefault="00CB0FE5" w:rsidP="00101B18">
      <w:pPr>
        <w:spacing w:line="240" w:lineRule="auto"/>
      </w:pPr>
      <w:r>
        <w:separator/>
      </w:r>
    </w:p>
  </w:endnote>
  <w:endnote w:type="continuationSeparator" w:id="0">
    <w:p w14:paraId="3730305B" w14:textId="77777777" w:rsidR="00CB0FE5" w:rsidRDefault="00CB0FE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4D2F" w14:paraId="3378DA67" w14:textId="77777777" w:rsidTr="00924D2F">
      <w:tc>
        <w:tcPr>
          <w:tcW w:w="4920" w:type="dxa"/>
          <w:shd w:val="clear" w:color="auto" w:fill="auto"/>
        </w:tcPr>
        <w:p w14:paraId="092D0DD2" w14:textId="62A40D94" w:rsidR="00924D2F" w:rsidRPr="00924D2F" w:rsidRDefault="00924D2F" w:rsidP="00924D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4B5C">
            <w:rPr>
              <w:b w:val="0"/>
              <w:w w:val="103"/>
              <w:sz w:val="14"/>
            </w:rPr>
            <w:t>22-17702</w:t>
          </w:r>
          <w:r>
            <w:rPr>
              <w:b w:val="0"/>
              <w:w w:val="103"/>
              <w:sz w:val="14"/>
            </w:rPr>
            <w:fldChar w:fldCharType="end"/>
          </w:r>
        </w:p>
      </w:tc>
      <w:tc>
        <w:tcPr>
          <w:tcW w:w="4920" w:type="dxa"/>
          <w:shd w:val="clear" w:color="auto" w:fill="auto"/>
        </w:tcPr>
        <w:p w14:paraId="2077EAD6" w14:textId="75307AB4" w:rsidR="00924D2F" w:rsidRPr="00924D2F" w:rsidRDefault="00924D2F" w:rsidP="00924D2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9718B29" w14:textId="77777777" w:rsidR="00924D2F" w:rsidRPr="00924D2F" w:rsidRDefault="00924D2F" w:rsidP="00924D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4D2F" w14:paraId="6AB6A686" w14:textId="77777777" w:rsidTr="00924D2F">
      <w:tc>
        <w:tcPr>
          <w:tcW w:w="4920" w:type="dxa"/>
          <w:shd w:val="clear" w:color="auto" w:fill="auto"/>
        </w:tcPr>
        <w:p w14:paraId="5EA4E560" w14:textId="4B0E95C0" w:rsidR="00924D2F" w:rsidRPr="00924D2F" w:rsidRDefault="00924D2F" w:rsidP="00924D2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70089E2" w14:textId="7208F588" w:rsidR="00924D2F" w:rsidRPr="00924D2F" w:rsidRDefault="00924D2F" w:rsidP="00924D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4B5C">
            <w:rPr>
              <w:b w:val="0"/>
              <w:w w:val="103"/>
              <w:sz w:val="14"/>
            </w:rPr>
            <w:t>22-17702</w:t>
          </w:r>
          <w:r>
            <w:rPr>
              <w:b w:val="0"/>
              <w:w w:val="103"/>
              <w:sz w:val="14"/>
            </w:rPr>
            <w:fldChar w:fldCharType="end"/>
          </w:r>
        </w:p>
      </w:tc>
    </w:tr>
  </w:tbl>
  <w:p w14:paraId="3EFBB90B" w14:textId="77777777" w:rsidR="00924D2F" w:rsidRPr="00924D2F" w:rsidRDefault="00924D2F" w:rsidP="00924D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58"/>
      <w:gridCol w:w="4920"/>
    </w:tblGrid>
    <w:tr w:rsidR="00924D2F" w14:paraId="3A83C00A" w14:textId="77777777" w:rsidTr="00924D2F">
      <w:tc>
        <w:tcPr>
          <w:tcW w:w="3758" w:type="dxa"/>
        </w:tcPr>
        <w:p w14:paraId="63078173" w14:textId="5D3CC163" w:rsidR="00924D2F" w:rsidRDefault="00924D2F" w:rsidP="00924D2F">
          <w:pPr>
            <w:pStyle w:val="Footer"/>
            <w:rPr>
              <w:b w:val="0"/>
              <w:sz w:val="20"/>
            </w:rPr>
          </w:pPr>
          <w:r>
            <w:rPr>
              <w:noProof/>
            </w:rPr>
            <w:drawing>
              <wp:anchor distT="0" distB="0" distL="114300" distR="114300" simplePos="0" relativeHeight="251658240" behindDoc="0" locked="0" layoutInCell="1" allowOverlap="1" wp14:anchorId="08553155" wp14:editId="78C4577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b w:val="0"/>
              <w:sz w:val="20"/>
            </w:rPr>
            <w:t>22-17702</w:t>
          </w:r>
          <w:r w:rsidR="008638EA">
            <w:rPr>
              <w:b w:val="0"/>
              <w:sz w:val="20"/>
            </w:rPr>
            <w:t>*</w:t>
          </w:r>
          <w:r>
            <w:rPr>
              <w:b w:val="0"/>
              <w:sz w:val="20"/>
            </w:rPr>
            <w:t xml:space="preserve"> (F)    220922    220922</w:t>
          </w:r>
        </w:p>
        <w:p w14:paraId="7C77BFA6" w14:textId="5A37FC24" w:rsidR="00924D2F" w:rsidRPr="00924D2F" w:rsidRDefault="00924D2F" w:rsidP="00924D2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B4B5C">
            <w:rPr>
              <w:rFonts w:ascii="Barcode 3 of 9 by request" w:hAnsi="Barcode 3 of 9 by request"/>
              <w:spacing w:val="0"/>
              <w:w w:val="100"/>
              <w:sz w:val="24"/>
            </w:rPr>
            <w:t>*2217702*</w:t>
          </w:r>
          <w:r>
            <w:rPr>
              <w:rFonts w:ascii="Barcode 3 of 9 by request" w:hAnsi="Barcode 3 of 9 by request"/>
              <w:spacing w:val="0"/>
              <w:w w:val="100"/>
              <w:sz w:val="24"/>
            </w:rPr>
            <w:fldChar w:fldCharType="end"/>
          </w:r>
        </w:p>
      </w:tc>
      <w:tc>
        <w:tcPr>
          <w:tcW w:w="4920" w:type="dxa"/>
        </w:tcPr>
        <w:p w14:paraId="190045D5" w14:textId="4E07F839" w:rsidR="00924D2F" w:rsidRDefault="00924D2F" w:rsidP="00924D2F">
          <w:pPr>
            <w:pStyle w:val="Footer"/>
            <w:spacing w:line="240" w:lineRule="atLeast"/>
            <w:jc w:val="right"/>
            <w:rPr>
              <w:b w:val="0"/>
              <w:sz w:val="20"/>
            </w:rPr>
          </w:pPr>
          <w:r>
            <w:rPr>
              <w:b w:val="0"/>
              <w:noProof/>
              <w:sz w:val="20"/>
            </w:rPr>
            <w:drawing>
              <wp:inline distT="0" distB="0" distL="0" distR="0" wp14:anchorId="22CA8CA8" wp14:editId="6A5AA14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4C8D417" w14:textId="77777777" w:rsidR="00924D2F" w:rsidRPr="00924D2F" w:rsidRDefault="00924D2F" w:rsidP="00924D2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A08CC" w14:textId="75E35560" w:rsidR="00CB0FE5" w:rsidRPr="008638EA" w:rsidRDefault="008638EA" w:rsidP="008638EA">
      <w:pPr>
        <w:pStyle w:val="Footer"/>
        <w:spacing w:after="80"/>
        <w:ind w:left="792"/>
        <w:rPr>
          <w:sz w:val="16"/>
        </w:rPr>
      </w:pPr>
      <w:r w:rsidRPr="008638EA">
        <w:rPr>
          <w:sz w:val="16"/>
        </w:rPr>
        <w:t>__________________</w:t>
      </w:r>
    </w:p>
  </w:footnote>
  <w:footnote w:type="continuationSeparator" w:id="0">
    <w:p w14:paraId="06603A70" w14:textId="532D5972" w:rsidR="00CB0FE5" w:rsidRPr="008638EA" w:rsidRDefault="008638EA" w:rsidP="008638EA">
      <w:pPr>
        <w:pStyle w:val="Footer"/>
        <w:spacing w:after="80"/>
        <w:ind w:left="792"/>
        <w:rPr>
          <w:sz w:val="16"/>
        </w:rPr>
      </w:pPr>
      <w:r w:rsidRPr="008638EA">
        <w:rPr>
          <w:sz w:val="16"/>
        </w:rPr>
        <w:t>__________________</w:t>
      </w:r>
    </w:p>
  </w:footnote>
  <w:footnote w:id="1">
    <w:p w14:paraId="5500228B" w14:textId="5A7814B5" w:rsidR="008638EA" w:rsidRPr="008638EA" w:rsidRDefault="008638EA" w:rsidP="008638EA">
      <w:pPr>
        <w:pStyle w:val="FootnoteText"/>
        <w:tabs>
          <w:tab w:val="right" w:pos="1195"/>
          <w:tab w:val="left" w:pos="1267"/>
          <w:tab w:val="left" w:pos="1742"/>
          <w:tab w:val="left" w:pos="2218"/>
          <w:tab w:val="left" w:pos="2693"/>
        </w:tabs>
        <w:ind w:left="1267" w:right="1260" w:hanging="576"/>
      </w:pPr>
      <w:r>
        <w:rPr>
          <w:rFonts w:eastAsia="Times New Roman"/>
          <w:szCs w:val="17"/>
        </w:rPr>
        <w:tab/>
      </w:r>
      <w:r w:rsidRPr="008638EA">
        <w:rPr>
          <w:rStyle w:val="FootnoteReference"/>
          <w:spacing w:val="4"/>
        </w:rPr>
        <w:footnoteRef/>
      </w:r>
      <w:r w:rsidRPr="008638EA">
        <w:rPr>
          <w:rFonts w:eastAsia="Times New Roman"/>
          <w:szCs w:val="17"/>
        </w:rPr>
        <w:tab/>
        <w:t>La toute première réunion des présidents des organes créés en vertu d</w:t>
      </w:r>
      <w:r w:rsidR="00AD044D">
        <w:rPr>
          <w:rFonts w:eastAsia="Times New Roman"/>
          <w:szCs w:val="17"/>
        </w:rPr>
        <w:t>’</w:t>
      </w:r>
      <w:r w:rsidRPr="008638EA">
        <w:rPr>
          <w:rFonts w:eastAsia="Times New Roman"/>
          <w:szCs w:val="17"/>
        </w:rPr>
        <w:t>instruments internationaux relatifs aux droits humains a été convoquée par l</w:t>
      </w:r>
      <w:r w:rsidR="00AD044D">
        <w:rPr>
          <w:rFonts w:eastAsia="Times New Roman"/>
          <w:szCs w:val="17"/>
        </w:rPr>
        <w:t>’</w:t>
      </w:r>
      <w:r w:rsidRPr="008638EA">
        <w:rPr>
          <w:rFonts w:eastAsia="Times New Roman"/>
          <w:szCs w:val="17"/>
        </w:rPr>
        <w:t xml:space="preserve">Assemblée générale en 1983 dans sa résolution </w:t>
      </w:r>
      <w:hyperlink r:id="rId1" w:history="1">
        <w:r w:rsidRPr="008638EA">
          <w:rPr>
            <w:rFonts w:eastAsia="Times New Roman"/>
            <w:color w:val="0000FF"/>
            <w:szCs w:val="17"/>
          </w:rPr>
          <w:t>38/117</w:t>
        </w:r>
      </w:hyperlink>
      <w:r w:rsidRPr="008638EA">
        <w:rPr>
          <w:rFonts w:eastAsia="Times New Roman"/>
          <w:szCs w:val="17"/>
        </w:rPr>
        <w:t>. L</w:t>
      </w:r>
      <w:r w:rsidR="00AD044D">
        <w:rPr>
          <w:rFonts w:eastAsia="Times New Roman"/>
          <w:szCs w:val="17"/>
        </w:rPr>
        <w:t>’</w:t>
      </w:r>
      <w:r w:rsidRPr="008638EA">
        <w:rPr>
          <w:rFonts w:eastAsia="Times New Roman"/>
          <w:szCs w:val="17"/>
        </w:rPr>
        <w:t xml:space="preserve">Assemblée générale, dans sa résolution </w:t>
      </w:r>
      <w:hyperlink r:id="rId2" w:history="1">
        <w:r w:rsidRPr="008638EA">
          <w:rPr>
            <w:rFonts w:eastAsia="Times New Roman"/>
            <w:color w:val="0000FF"/>
            <w:szCs w:val="17"/>
          </w:rPr>
          <w:t>57/202</w:t>
        </w:r>
      </w:hyperlink>
      <w:r w:rsidRPr="008638EA">
        <w:rPr>
          <w:rFonts w:eastAsia="Times New Roman"/>
          <w:szCs w:val="17"/>
        </w:rPr>
        <w:t>, a prié le Secrétaire général de lui présenter les rapports des présidentes et présidents des organes créés en vertu d</w:t>
      </w:r>
      <w:r w:rsidR="00AD044D">
        <w:rPr>
          <w:rFonts w:eastAsia="Times New Roman"/>
          <w:szCs w:val="17"/>
        </w:rPr>
        <w:t>’</w:t>
      </w:r>
      <w:r w:rsidRPr="008638EA">
        <w:rPr>
          <w:rFonts w:eastAsia="Times New Roman"/>
          <w:szCs w:val="17"/>
        </w:rPr>
        <w:t>instruments internationaux relatifs aux droits humains sur les travaux de leurs réunions périodiques.</w:t>
      </w:r>
    </w:p>
  </w:footnote>
  <w:footnote w:id="2">
    <w:p w14:paraId="013A0857" w14:textId="4BBF3E1E" w:rsidR="008638EA" w:rsidRPr="008638EA" w:rsidRDefault="008638EA" w:rsidP="008638EA">
      <w:pPr>
        <w:pStyle w:val="FootnoteText"/>
        <w:tabs>
          <w:tab w:val="right" w:pos="1195"/>
          <w:tab w:val="left" w:pos="1267"/>
          <w:tab w:val="left" w:pos="1742"/>
          <w:tab w:val="left" w:pos="2218"/>
          <w:tab w:val="left" w:pos="2693"/>
        </w:tabs>
        <w:ind w:left="1267" w:right="1260" w:hanging="576"/>
      </w:pPr>
      <w:r>
        <w:rPr>
          <w:rFonts w:eastAsia="Times New Roman"/>
          <w:szCs w:val="17"/>
        </w:rPr>
        <w:tab/>
      </w:r>
      <w:r w:rsidRPr="008638EA">
        <w:rPr>
          <w:rStyle w:val="FootnoteReference"/>
          <w:spacing w:val="4"/>
        </w:rPr>
        <w:footnoteRef/>
      </w:r>
      <w:r w:rsidRPr="008638EA">
        <w:rPr>
          <w:rFonts w:eastAsia="Times New Roman"/>
          <w:szCs w:val="17"/>
        </w:rPr>
        <w:tab/>
        <w:t xml:space="preserve">Pour de plus amples renseignements sur les réunions, voir </w:t>
      </w:r>
      <w:hyperlink r:id="rId3" w:history="1">
        <w:r w:rsidRPr="008638EA">
          <w:rPr>
            <w:rStyle w:val="Hyperlink"/>
            <w:rFonts w:eastAsia="Times New Roman"/>
            <w:szCs w:val="17"/>
          </w:rPr>
          <w:t>https://www.ohchr.org/fr/treaty-bodies/annual-meeting-chairpersons-human-rights-treaty-bodies</w:t>
        </w:r>
      </w:hyperlink>
      <w:r w:rsidRPr="008638EA">
        <w:rPr>
          <w:rFonts w:eastAsia="Times New Roman"/>
          <w:szCs w:val="17"/>
        </w:rPr>
        <w:t>.</w:t>
      </w:r>
    </w:p>
  </w:footnote>
  <w:footnote w:id="3">
    <w:p w14:paraId="2A5E9CEA" w14:textId="02BEE0FD" w:rsidR="008638EA" w:rsidRPr="008638EA" w:rsidRDefault="008638EA" w:rsidP="008638EA">
      <w:pPr>
        <w:pStyle w:val="FootnoteText"/>
        <w:tabs>
          <w:tab w:val="right" w:pos="1195"/>
          <w:tab w:val="left" w:pos="1267"/>
          <w:tab w:val="left" w:pos="1742"/>
          <w:tab w:val="left" w:pos="2218"/>
          <w:tab w:val="left" w:pos="2693"/>
        </w:tabs>
        <w:ind w:left="1267" w:right="1260" w:hanging="576"/>
      </w:pPr>
      <w:r>
        <w:rPr>
          <w:rFonts w:eastAsia="Times New Roman"/>
          <w:szCs w:val="17"/>
        </w:rPr>
        <w:tab/>
      </w:r>
      <w:r w:rsidRPr="008638EA">
        <w:rPr>
          <w:rStyle w:val="FootnoteReference"/>
          <w:spacing w:val="4"/>
        </w:rPr>
        <w:footnoteRef/>
      </w:r>
      <w:r w:rsidRPr="008638EA">
        <w:rPr>
          <w:rFonts w:eastAsia="Times New Roman"/>
          <w:szCs w:val="17"/>
        </w:rPr>
        <w:tab/>
      </w:r>
      <w:hyperlink r:id="rId4" w:history="1">
        <w:r w:rsidRPr="008638EA">
          <w:rPr>
            <w:rStyle w:val="Hyperlink"/>
            <w:rFonts w:eastAsia="Times New Roman"/>
            <w:szCs w:val="17"/>
          </w:rPr>
          <w:t>https://www.ohchr.org/fr/events/meetings/2022/34th-meeting-chairpersons-human-rights-treaty-bodies</w:t>
        </w:r>
      </w:hyperlink>
      <w:r w:rsidRPr="008638EA">
        <w:rPr>
          <w:rFonts w:eastAsia="Times New Roman"/>
          <w:szCs w:val="17"/>
        </w:rPr>
        <w:t>.</w:t>
      </w:r>
    </w:p>
  </w:footnote>
  <w:footnote w:id="4">
    <w:p w14:paraId="0AB69667" w14:textId="6FCA0673"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en-US"/>
        </w:rPr>
      </w:pPr>
      <w:r>
        <w:rPr>
          <w:rFonts w:eastAsia="Times New Roman"/>
          <w:szCs w:val="17"/>
        </w:rPr>
        <w:tab/>
      </w:r>
      <w:r w:rsidRPr="008638EA">
        <w:rPr>
          <w:rStyle w:val="FootnoteReference"/>
          <w:spacing w:val="4"/>
        </w:rPr>
        <w:footnoteRef/>
      </w:r>
      <w:r w:rsidRPr="008638EA">
        <w:rPr>
          <w:rFonts w:eastAsia="Times New Roman"/>
          <w:szCs w:val="17"/>
          <w:lang w:val="en-US"/>
        </w:rPr>
        <w:tab/>
      </w:r>
      <w:r w:rsidRPr="008638EA">
        <w:rPr>
          <w:rFonts w:eastAsia="Times New Roman"/>
          <w:i/>
          <w:iCs/>
          <w:szCs w:val="17"/>
          <w:lang w:val="en-US"/>
        </w:rPr>
        <w:t xml:space="preserve">Proposal of the Committee on the Rights of Persons with Disabilities: 2020 review for treaty body strengthening </w:t>
      </w:r>
      <w:r w:rsidRPr="008638EA">
        <w:rPr>
          <w:rFonts w:eastAsia="Times New Roman"/>
          <w:szCs w:val="17"/>
          <w:lang w:val="en-US"/>
        </w:rPr>
        <w:t>(3 août 2021) Ce document peut être téléchargé à partir de l</w:t>
      </w:r>
      <w:r w:rsidR="00AD044D">
        <w:rPr>
          <w:rFonts w:eastAsia="Times New Roman"/>
          <w:szCs w:val="17"/>
          <w:lang w:val="en-US"/>
        </w:rPr>
        <w:t>’</w:t>
      </w:r>
      <w:r w:rsidRPr="008638EA">
        <w:rPr>
          <w:rFonts w:eastAsia="Times New Roman"/>
          <w:szCs w:val="17"/>
          <w:lang w:val="en-US"/>
        </w:rPr>
        <w:t xml:space="preserve">adresse </w:t>
      </w:r>
      <w:hyperlink r:id="rId5" w:history="1">
        <w:r w:rsidR="00F715D9" w:rsidRPr="001550FC">
          <w:rPr>
            <w:rStyle w:val="Hyperlink"/>
            <w:rFonts w:eastAsia="Times New Roman"/>
            <w:szCs w:val="17"/>
            <w:lang w:val="en-US"/>
          </w:rPr>
          <w:t>https://www.ohchr.org/sites/default/files/Documents/HRBodies/Annual-meeting/Proposal-CRPD-3August2021.docx</w:t>
        </w:r>
      </w:hyperlink>
      <w:r w:rsidRPr="008638EA">
        <w:rPr>
          <w:rFonts w:eastAsia="Times New Roman"/>
          <w:szCs w:val="17"/>
          <w:lang w:val="en-US"/>
        </w:rPr>
        <w:t>.</w:t>
      </w:r>
    </w:p>
  </w:footnote>
  <w:footnote w:id="5">
    <w:p w14:paraId="19B4A0C9" w14:textId="346660FE" w:rsidR="008638EA" w:rsidRPr="008638EA" w:rsidRDefault="008638EA" w:rsidP="008638EA">
      <w:pPr>
        <w:pStyle w:val="FootnoteText"/>
        <w:tabs>
          <w:tab w:val="right" w:pos="1195"/>
          <w:tab w:val="left" w:pos="1267"/>
          <w:tab w:val="left" w:pos="1742"/>
          <w:tab w:val="left" w:pos="2218"/>
          <w:tab w:val="left" w:pos="2693"/>
        </w:tabs>
        <w:ind w:left="1267" w:right="1260" w:hanging="576"/>
      </w:pPr>
      <w:r w:rsidRPr="0014489D">
        <w:rPr>
          <w:rFonts w:eastAsia="Times New Roman"/>
          <w:szCs w:val="17"/>
          <w:lang w:val="en-US"/>
        </w:rPr>
        <w:tab/>
      </w:r>
      <w:r w:rsidRPr="008638EA">
        <w:rPr>
          <w:rStyle w:val="FootnoteReference"/>
          <w:spacing w:val="4"/>
        </w:rPr>
        <w:footnoteRef/>
      </w:r>
      <w:r w:rsidRPr="008638EA">
        <w:rPr>
          <w:rFonts w:eastAsia="Times New Roman"/>
          <w:szCs w:val="17"/>
          <w:lang w:val="en-US"/>
        </w:rPr>
        <w:tab/>
      </w:r>
      <w:r w:rsidRPr="008638EA">
        <w:rPr>
          <w:rFonts w:eastAsia="Times New Roman"/>
          <w:i/>
          <w:iCs/>
          <w:szCs w:val="17"/>
          <w:lang w:val="en-US"/>
        </w:rPr>
        <w:t xml:space="preserve">Revised proposal of the Committee on the Rights of Persons with Disabilities: 2020 review for treaty body strengthening </w:t>
      </w:r>
      <w:r w:rsidRPr="008638EA">
        <w:rPr>
          <w:rFonts w:eastAsia="Times New Roman"/>
          <w:szCs w:val="17"/>
          <w:lang w:val="en-US"/>
        </w:rPr>
        <w:t xml:space="preserve">(26 mai 2022). </w:t>
      </w:r>
      <w:r w:rsidRPr="008638EA">
        <w:rPr>
          <w:rFonts w:eastAsia="Times New Roman"/>
          <w:szCs w:val="17"/>
        </w:rPr>
        <w:t>Ce document peut être téléchargé à partir de l</w:t>
      </w:r>
      <w:r w:rsidR="00AD044D">
        <w:rPr>
          <w:rFonts w:eastAsia="Times New Roman"/>
          <w:szCs w:val="17"/>
        </w:rPr>
        <w:t>’</w:t>
      </w:r>
      <w:r w:rsidRPr="008638EA">
        <w:rPr>
          <w:rFonts w:eastAsia="Times New Roman"/>
          <w:szCs w:val="17"/>
        </w:rPr>
        <w:t xml:space="preserve">adresse </w:t>
      </w:r>
      <w:hyperlink r:id="rId6" w:history="1">
        <w:r w:rsidRPr="008638EA">
          <w:rPr>
            <w:rStyle w:val="Hyperlink"/>
            <w:rFonts w:eastAsia="Times New Roman"/>
            <w:szCs w:val="17"/>
          </w:rPr>
          <w:t>https://tbinternet.ohchr.org/_layouts/15/treatybodyexternal/Download.aspx?symbolno=INT%2fCHAIRPERSONS%2fGED%2f34%2f34033&amp;Lang=en</w:t>
        </w:r>
      </w:hyperlink>
      <w:r w:rsidRPr="008638EA">
        <w:rPr>
          <w:rFonts w:eastAsia="Times New Roman"/>
          <w:szCs w:val="17"/>
        </w:rPr>
        <w:t>.</w:t>
      </w:r>
    </w:p>
  </w:footnote>
  <w:footnote w:id="6">
    <w:p w14:paraId="4188F30F" w14:textId="77777777"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en-US"/>
        </w:rPr>
      </w:pPr>
      <w:r>
        <w:tab/>
      </w:r>
      <w:r w:rsidRPr="008638EA">
        <w:rPr>
          <w:rStyle w:val="FootnoteReference"/>
          <w:spacing w:val="4"/>
        </w:rPr>
        <w:footnoteRef/>
      </w:r>
      <w:r w:rsidRPr="008638EA">
        <w:rPr>
          <w:lang w:val="en-US"/>
        </w:rPr>
        <w:tab/>
      </w:r>
      <w:r w:rsidRPr="008638EA">
        <w:rPr>
          <w:lang w:val="en-GB"/>
        </w:rPr>
        <w:t>HRI/MC/2022/CRP.1, HRI/MC/2022/CRP.2 and HRI/MC/2022/CRP.3.</w:t>
      </w:r>
    </w:p>
  </w:footnote>
  <w:footnote w:id="7">
    <w:p w14:paraId="3DE152D7" w14:textId="56A3BA60" w:rsidR="008638EA" w:rsidRPr="008638EA" w:rsidRDefault="008638EA" w:rsidP="008638EA">
      <w:pPr>
        <w:pStyle w:val="FootnoteText"/>
        <w:tabs>
          <w:tab w:val="right" w:pos="1195"/>
          <w:tab w:val="left" w:pos="1267"/>
          <w:tab w:val="left" w:pos="1742"/>
          <w:tab w:val="left" w:pos="2218"/>
          <w:tab w:val="left" w:pos="2693"/>
        </w:tabs>
        <w:ind w:left="1267" w:right="1260" w:hanging="576"/>
      </w:pPr>
      <w:r w:rsidRPr="004328EE">
        <w:rPr>
          <w:rFonts w:eastAsia="Times New Roman"/>
          <w:szCs w:val="17"/>
          <w:lang w:val="en-US"/>
        </w:rPr>
        <w:tab/>
      </w:r>
      <w:r w:rsidRPr="008638EA">
        <w:rPr>
          <w:rStyle w:val="FootnoteReference"/>
          <w:spacing w:val="4"/>
        </w:rPr>
        <w:footnoteRef/>
      </w:r>
      <w:r w:rsidRPr="008638EA">
        <w:rPr>
          <w:rFonts w:eastAsia="Times New Roman"/>
          <w:szCs w:val="17"/>
        </w:rPr>
        <w:tab/>
        <w:t>Le respect, par les États parties, de leurs obligations en matière de présentation de rapports destinés organes créés en vertu d</w:t>
      </w:r>
      <w:r w:rsidR="00AD044D">
        <w:rPr>
          <w:rFonts w:eastAsia="Times New Roman"/>
          <w:szCs w:val="17"/>
        </w:rPr>
        <w:t>’</w:t>
      </w:r>
      <w:r w:rsidRPr="008638EA">
        <w:rPr>
          <w:rFonts w:eastAsia="Times New Roman"/>
          <w:szCs w:val="17"/>
        </w:rPr>
        <w:t>instruments internationaux relatifs aux droits humains. Ce rapport peut être téléchargé à partir de l</w:t>
      </w:r>
      <w:r w:rsidR="00AD044D">
        <w:rPr>
          <w:rFonts w:eastAsia="Times New Roman"/>
          <w:szCs w:val="17"/>
        </w:rPr>
        <w:t>’</w:t>
      </w:r>
      <w:r w:rsidRPr="008638EA">
        <w:rPr>
          <w:rFonts w:eastAsia="Times New Roman"/>
          <w:szCs w:val="17"/>
        </w:rPr>
        <w:t xml:space="preserve">adresse </w:t>
      </w:r>
      <w:hyperlink r:id="rId7" w:history="1">
        <w:r w:rsidRPr="008638EA">
          <w:rPr>
            <w:rStyle w:val="Hyperlink"/>
            <w:rFonts w:eastAsia="Times New Roman"/>
            <w:szCs w:val="17"/>
          </w:rPr>
          <w:t>https://tbinternet.ohchr.org/_layouts/15/</w:t>
        </w:r>
        <w:r w:rsidRPr="008638EA">
          <w:rPr>
            <w:rStyle w:val="Hyperlink"/>
            <w:rFonts w:eastAsia="Times New Roman"/>
            <w:szCs w:val="17"/>
          </w:rPr>
          <w:br/>
          <w:t>treatybodyexternal/Download.aspx?symbolno=INT%2fCHAIRPERSONS%2fMCO%2f34%2f34019&amp;Lang=en</w:t>
        </w:r>
      </w:hyperlink>
      <w:r w:rsidRPr="008638EA">
        <w:rPr>
          <w:rFonts w:eastAsia="Times New Roman"/>
          <w:szCs w:val="17"/>
        </w:rPr>
        <w:t>.</w:t>
      </w:r>
    </w:p>
  </w:footnote>
  <w:footnote w:id="8">
    <w:p w14:paraId="0833CFBC" w14:textId="77777777"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fr-FR"/>
        </w:rPr>
      </w:pPr>
      <w:r>
        <w:tab/>
      </w:r>
      <w:r w:rsidRPr="008638EA">
        <w:rPr>
          <w:rStyle w:val="FootnoteReference"/>
          <w:spacing w:val="4"/>
        </w:rPr>
        <w:footnoteRef/>
      </w:r>
      <w:r w:rsidRPr="008638EA">
        <w:rPr>
          <w:lang w:val="fr-FR"/>
        </w:rPr>
        <w:t xml:space="preserve"> </w:t>
      </w:r>
      <w:r w:rsidRPr="008638EA">
        <w:rPr>
          <w:lang w:val="fr-FR"/>
        </w:rPr>
        <w:tab/>
      </w:r>
      <w:r w:rsidRPr="008638EA">
        <w:rPr>
          <w:i/>
          <w:iCs/>
          <w:lang w:val="fr-FR"/>
        </w:rPr>
        <w:t>Revised proposal of the Committee on the Rights of Persons with Disabilities</w:t>
      </w:r>
      <w:r w:rsidRPr="008638EA">
        <w:rPr>
          <w:lang w:val="fr-FR"/>
        </w:rPr>
        <w:t xml:space="preserve"> (26 mai 2022), document présenté à la trente-quatrième réunion des présidentes et présidents.</w:t>
      </w:r>
    </w:p>
  </w:footnote>
  <w:footnote w:id="9">
    <w:p w14:paraId="46B519AA" w14:textId="2F85C99B" w:rsidR="008638EA" w:rsidRPr="008638EA" w:rsidRDefault="008638EA" w:rsidP="008638EA">
      <w:pPr>
        <w:pStyle w:val="FootnoteText"/>
        <w:tabs>
          <w:tab w:val="right" w:pos="1195"/>
          <w:tab w:val="left" w:pos="1267"/>
          <w:tab w:val="left" w:pos="1742"/>
          <w:tab w:val="left" w:pos="2218"/>
          <w:tab w:val="left" w:pos="2693"/>
        </w:tabs>
        <w:ind w:left="1267" w:right="1260" w:hanging="576"/>
      </w:pPr>
      <w:r w:rsidRPr="00A4115F">
        <w:rPr>
          <w:rFonts w:eastAsia="Times New Roman"/>
          <w:szCs w:val="17"/>
          <w:lang w:val="fr-FR"/>
        </w:rPr>
        <w:tab/>
      </w:r>
      <w:r w:rsidRPr="008638EA">
        <w:rPr>
          <w:rStyle w:val="FootnoteReference"/>
          <w:spacing w:val="4"/>
        </w:rPr>
        <w:footnoteRef/>
      </w:r>
      <w:r w:rsidRPr="008638EA">
        <w:rPr>
          <w:rFonts w:eastAsia="Times New Roman"/>
          <w:szCs w:val="17"/>
        </w:rPr>
        <w:tab/>
        <w:t>Les présidentes et présidents n</w:t>
      </w:r>
      <w:r w:rsidR="00AD044D">
        <w:rPr>
          <w:rFonts w:eastAsia="Times New Roman"/>
          <w:szCs w:val="17"/>
        </w:rPr>
        <w:t>’</w:t>
      </w:r>
      <w:r w:rsidRPr="008638EA">
        <w:rPr>
          <w:rFonts w:eastAsia="Times New Roman"/>
          <w:szCs w:val="17"/>
        </w:rPr>
        <w:t>ont pas examiné les notes qui avaient été préparées pour la trente</w:t>
      </w:r>
      <w:r w:rsidRPr="008638EA">
        <w:rPr>
          <w:rFonts w:eastAsia="Times New Roman"/>
          <w:szCs w:val="17"/>
        </w:rPr>
        <w:noBreakHyphen/>
        <w:t>troisième réunion (</w:t>
      </w:r>
      <w:hyperlink r:id="rId8" w:history="1">
        <w:r w:rsidRPr="008638EA">
          <w:rPr>
            <w:rStyle w:val="Hyperlink"/>
            <w:rFonts w:eastAsia="Times New Roman"/>
            <w:szCs w:val="17"/>
          </w:rPr>
          <w:t>HRI/MC/2021/2</w:t>
        </w:r>
      </w:hyperlink>
      <w:r w:rsidRPr="008638EA">
        <w:rPr>
          <w:rFonts w:eastAsia="Times New Roman"/>
          <w:szCs w:val="17"/>
        </w:rPr>
        <w:t>) et la trente</w:t>
      </w:r>
      <w:r w:rsidRPr="008638EA">
        <w:rPr>
          <w:rFonts w:eastAsia="Times New Roman"/>
          <w:szCs w:val="17"/>
        </w:rPr>
        <w:noBreakHyphen/>
        <w:t>deuxième réunion (</w:t>
      </w:r>
      <w:hyperlink r:id="rId9" w:history="1">
        <w:r w:rsidRPr="008638EA">
          <w:rPr>
            <w:rStyle w:val="Hyperlink"/>
            <w:rFonts w:eastAsia="Times New Roman"/>
            <w:szCs w:val="17"/>
          </w:rPr>
          <w:t>HRI/MC/2020/2/Rev.1</w:t>
        </w:r>
      </w:hyperlink>
      <w:r w:rsidRPr="008638EA">
        <w:rPr>
          <w:rFonts w:eastAsia="Times New Roman"/>
          <w:szCs w:val="17"/>
        </w:rPr>
        <w:t>), car ces deux réunions ont été tenues en ligne en raison de la pandémie et la disponibilité limitée de l</w:t>
      </w:r>
      <w:r w:rsidR="00AD044D">
        <w:rPr>
          <w:rFonts w:eastAsia="Times New Roman"/>
          <w:szCs w:val="17"/>
        </w:rPr>
        <w:t>’</w:t>
      </w:r>
      <w:r w:rsidRPr="008638EA">
        <w:rPr>
          <w:rFonts w:eastAsia="Times New Roman"/>
          <w:szCs w:val="17"/>
        </w:rPr>
        <w:t>interprétation simultanée n</w:t>
      </w:r>
      <w:r w:rsidR="00AD044D">
        <w:rPr>
          <w:rFonts w:eastAsia="Times New Roman"/>
          <w:szCs w:val="17"/>
        </w:rPr>
        <w:t>’</w:t>
      </w:r>
      <w:r w:rsidRPr="008638EA">
        <w:rPr>
          <w:rFonts w:eastAsia="Times New Roman"/>
          <w:szCs w:val="17"/>
        </w:rPr>
        <w:t>aurait pas permis la tenue de débats approfondis sur ces documents.</w:t>
      </w:r>
    </w:p>
  </w:footnote>
  <w:footnote w:id="10">
    <w:p w14:paraId="2CA67BB4" w14:textId="3A940B96" w:rsidR="008638EA" w:rsidRPr="008638EA" w:rsidRDefault="008638EA" w:rsidP="008638EA">
      <w:pPr>
        <w:pStyle w:val="SingleTxt"/>
        <w:tabs>
          <w:tab w:val="clear" w:pos="3182"/>
          <w:tab w:val="clear" w:pos="3658"/>
          <w:tab w:val="clear" w:pos="4133"/>
          <w:tab w:val="clear" w:pos="4622"/>
          <w:tab w:val="clear" w:pos="5098"/>
          <w:tab w:val="clear" w:pos="5573"/>
          <w:tab w:val="clear" w:pos="6048"/>
          <w:tab w:val="right" w:pos="1195"/>
        </w:tabs>
        <w:spacing w:after="0" w:line="210" w:lineRule="exact"/>
        <w:ind w:right="1260" w:hanging="576"/>
        <w:jc w:val="left"/>
        <w:rPr>
          <w:sz w:val="17"/>
          <w:szCs w:val="17"/>
        </w:rPr>
      </w:pPr>
      <w:r>
        <w:rPr>
          <w:rFonts w:eastAsia="Times New Roman"/>
        </w:rPr>
        <w:tab/>
      </w:r>
      <w:r w:rsidRPr="008638EA">
        <w:rPr>
          <w:rStyle w:val="FootnoteReference"/>
          <w:spacing w:val="4"/>
        </w:rPr>
        <w:footnoteRef/>
      </w:r>
      <w:r w:rsidRPr="008638EA">
        <w:rPr>
          <w:rFonts w:eastAsia="Times New Roman"/>
          <w:sz w:val="17"/>
          <w:szCs w:val="17"/>
          <w:lang w:val="en-US"/>
        </w:rPr>
        <w:tab/>
        <w:t xml:space="preserve">Janika Spannagel, </w:t>
      </w:r>
      <w:r w:rsidRPr="008638EA">
        <w:rPr>
          <w:rFonts w:eastAsia="Times New Roman"/>
          <w:i/>
          <w:iCs/>
          <w:sz w:val="17"/>
          <w:szCs w:val="17"/>
          <w:lang w:val="en-US"/>
        </w:rPr>
        <w:t>United Nations Action on Reprisals: Towards Greater Impact</w:t>
      </w:r>
      <w:r w:rsidRPr="008638EA">
        <w:rPr>
          <w:rFonts w:eastAsia="Times New Roman"/>
          <w:sz w:val="17"/>
          <w:szCs w:val="17"/>
          <w:lang w:val="en-US"/>
        </w:rPr>
        <w:t xml:space="preserve"> (International Service for Human Rights, 2021). </w:t>
      </w:r>
      <w:r w:rsidRPr="008638EA">
        <w:rPr>
          <w:rFonts w:eastAsia="Times New Roman"/>
          <w:sz w:val="17"/>
          <w:szCs w:val="17"/>
        </w:rPr>
        <w:t>Ce rapport peut être consulté à l</w:t>
      </w:r>
      <w:r w:rsidR="00AD044D">
        <w:rPr>
          <w:rFonts w:eastAsia="Times New Roman"/>
          <w:sz w:val="17"/>
          <w:szCs w:val="17"/>
        </w:rPr>
        <w:t>’</w:t>
      </w:r>
      <w:r w:rsidRPr="008638EA">
        <w:rPr>
          <w:rFonts w:eastAsia="Times New Roman"/>
          <w:sz w:val="17"/>
          <w:szCs w:val="17"/>
        </w:rPr>
        <w:t xml:space="preserve">adresse </w:t>
      </w:r>
      <w:hyperlink r:id="rId10" w:history="1">
        <w:r w:rsidRPr="008638EA">
          <w:rPr>
            <w:rStyle w:val="Hyperlink"/>
            <w:rFonts w:eastAsia="Times New Roman"/>
            <w:sz w:val="17"/>
            <w:szCs w:val="17"/>
          </w:rPr>
          <w:t>https://ishr.ch/wp-content/uploads/2021/05/ISHR_Reprisals-Report_Web_20210503.pdf</w:t>
        </w:r>
      </w:hyperlink>
      <w:r w:rsidRPr="008638EA">
        <w:rPr>
          <w:rFonts w:eastAsia="Times New Roman"/>
          <w:sz w:val="17"/>
          <w:szCs w:val="17"/>
        </w:rPr>
        <w:t>.</w:t>
      </w:r>
    </w:p>
  </w:footnote>
  <w:footnote w:id="11">
    <w:p w14:paraId="09E48648" w14:textId="5C8D4FE2"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fr-FR"/>
        </w:rPr>
      </w:pPr>
      <w:r>
        <w:rPr>
          <w:rFonts w:eastAsia="Times New Roman"/>
          <w:szCs w:val="17"/>
        </w:rPr>
        <w:tab/>
      </w:r>
      <w:r w:rsidRPr="008638EA">
        <w:rPr>
          <w:rStyle w:val="FootnoteReference"/>
          <w:spacing w:val="4"/>
        </w:rPr>
        <w:footnoteRef/>
      </w:r>
      <w:r w:rsidRPr="008638EA">
        <w:rPr>
          <w:rFonts w:eastAsia="Times New Roman"/>
          <w:szCs w:val="17"/>
          <w:lang w:val="fr-FR"/>
        </w:rPr>
        <w:tab/>
      </w:r>
      <w:hyperlink r:id="rId11" w:history="1">
        <w:r w:rsidRPr="008638EA">
          <w:rPr>
            <w:rStyle w:val="Hyperlink"/>
            <w:rFonts w:eastAsia="Times New Roman"/>
            <w:szCs w:val="17"/>
            <w:lang w:val="fr-FR"/>
          </w:rPr>
          <w:t>https://tbinternet.ohchr.org/_layouts/15/treatybodyexternal/SessionDetails1.aspx?SessionID= 2586&amp;Lang=en</w:t>
        </w:r>
      </w:hyperlink>
      <w:r w:rsidRPr="008638EA">
        <w:rPr>
          <w:rFonts w:eastAsia="Times New Roman"/>
          <w:szCs w:val="17"/>
          <w:lang w:val="fr-FR"/>
        </w:rPr>
        <w:t>.</w:t>
      </w:r>
    </w:p>
  </w:footnote>
  <w:footnote w:id="12">
    <w:p w14:paraId="1F001C20" w14:textId="69C928E2"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fr-FR"/>
        </w:rPr>
      </w:pPr>
      <w:r w:rsidRPr="00DB537C">
        <w:rPr>
          <w:rFonts w:eastAsia="Times New Roman"/>
          <w:szCs w:val="17"/>
          <w:lang w:val="fr-FR"/>
        </w:rPr>
        <w:tab/>
      </w:r>
      <w:r w:rsidRPr="008638EA">
        <w:rPr>
          <w:rStyle w:val="FootnoteReference"/>
          <w:spacing w:val="4"/>
        </w:rPr>
        <w:footnoteRef/>
      </w:r>
      <w:r w:rsidRPr="008638EA">
        <w:rPr>
          <w:rFonts w:eastAsia="Times New Roman"/>
          <w:szCs w:val="17"/>
          <w:lang w:val="fr-FR"/>
        </w:rPr>
        <w:t xml:space="preserve"> </w:t>
      </w:r>
      <w:r w:rsidRPr="008638EA">
        <w:rPr>
          <w:rFonts w:eastAsia="Times New Roman"/>
          <w:szCs w:val="17"/>
          <w:lang w:val="fr-FR"/>
        </w:rPr>
        <w:tab/>
        <w:t xml:space="preserve">Ibid., </w:t>
      </w:r>
      <w:r w:rsidRPr="008638EA">
        <w:rPr>
          <w:rFonts w:eastAsia="Times New Roman"/>
          <w:i/>
          <w:iCs/>
          <w:szCs w:val="17"/>
          <w:lang w:val="fr-FR"/>
        </w:rPr>
        <w:t>proposal of the Committee on the Rights of Persons with Disabilities</w:t>
      </w:r>
      <w:r w:rsidRPr="008638EA">
        <w:rPr>
          <w:rFonts w:eastAsia="Times New Roman"/>
          <w:szCs w:val="17"/>
          <w:lang w:val="fr-FR"/>
        </w:rPr>
        <w:t xml:space="preserve"> (3 août 2021), Comité pour l</w:t>
      </w:r>
      <w:r w:rsidR="00AD044D">
        <w:rPr>
          <w:rFonts w:eastAsia="Times New Roman"/>
          <w:szCs w:val="17"/>
          <w:lang w:val="fr-FR"/>
        </w:rPr>
        <w:t>’</w:t>
      </w:r>
      <w:r w:rsidRPr="008638EA">
        <w:rPr>
          <w:rFonts w:eastAsia="Times New Roman"/>
          <w:szCs w:val="17"/>
          <w:lang w:val="fr-FR"/>
        </w:rPr>
        <w:t>élimination de la discrimination raciale (12 août 2021), Comité des droits de l</w:t>
      </w:r>
      <w:r w:rsidR="00AD044D">
        <w:rPr>
          <w:rFonts w:eastAsia="Times New Roman"/>
          <w:szCs w:val="17"/>
          <w:lang w:val="fr-FR"/>
        </w:rPr>
        <w:t>’</w:t>
      </w:r>
      <w:r w:rsidRPr="008638EA">
        <w:rPr>
          <w:rFonts w:eastAsia="Times New Roman"/>
          <w:szCs w:val="17"/>
          <w:lang w:val="fr-FR"/>
        </w:rPr>
        <w:t>enfant (24</w:t>
      </w:r>
      <w:r>
        <w:rPr>
          <w:rFonts w:eastAsia="Times New Roman"/>
          <w:szCs w:val="17"/>
          <w:lang w:val="fr-FR"/>
        </w:rPr>
        <w:t> </w:t>
      </w:r>
      <w:r w:rsidRPr="008638EA">
        <w:rPr>
          <w:rFonts w:eastAsia="Times New Roman"/>
          <w:szCs w:val="17"/>
          <w:lang w:val="fr-FR"/>
        </w:rPr>
        <w:t>septembre 2021), Comité des disparitions forcées (8 octobre 2021), Comité des droits de l</w:t>
      </w:r>
      <w:r w:rsidR="00AD044D">
        <w:rPr>
          <w:rFonts w:eastAsia="Times New Roman"/>
          <w:szCs w:val="17"/>
          <w:lang w:val="fr-FR"/>
        </w:rPr>
        <w:t>’</w:t>
      </w:r>
      <w:r w:rsidRPr="008638EA">
        <w:rPr>
          <w:rFonts w:eastAsia="Times New Roman"/>
          <w:szCs w:val="17"/>
          <w:lang w:val="fr-FR"/>
        </w:rPr>
        <w:t>homme (2 novembre 2021), Comité pour l</w:t>
      </w:r>
      <w:r w:rsidR="00AD044D">
        <w:rPr>
          <w:rFonts w:eastAsia="Times New Roman"/>
          <w:szCs w:val="17"/>
          <w:lang w:val="fr-FR"/>
        </w:rPr>
        <w:t>’</w:t>
      </w:r>
      <w:r w:rsidRPr="008638EA">
        <w:rPr>
          <w:rFonts w:eastAsia="Times New Roman"/>
          <w:szCs w:val="17"/>
          <w:lang w:val="fr-FR"/>
        </w:rPr>
        <w:t>élimination de la discrimination à l</w:t>
      </w:r>
      <w:r w:rsidR="00AD044D">
        <w:rPr>
          <w:rFonts w:eastAsia="Times New Roman"/>
          <w:szCs w:val="17"/>
          <w:lang w:val="fr-FR"/>
        </w:rPr>
        <w:t>’</w:t>
      </w:r>
      <w:r w:rsidRPr="008638EA">
        <w:rPr>
          <w:rFonts w:eastAsia="Times New Roman"/>
          <w:szCs w:val="17"/>
          <w:lang w:val="fr-FR"/>
        </w:rPr>
        <w:t>égard des femmes (12 novembre 2021), Comité pour l</w:t>
      </w:r>
      <w:r w:rsidR="00AD044D">
        <w:rPr>
          <w:rFonts w:eastAsia="Times New Roman"/>
          <w:szCs w:val="17"/>
          <w:lang w:val="fr-FR"/>
        </w:rPr>
        <w:t>’</w:t>
      </w:r>
      <w:r w:rsidRPr="008638EA">
        <w:rPr>
          <w:rFonts w:eastAsia="Times New Roman"/>
          <w:szCs w:val="17"/>
          <w:lang w:val="fr-FR"/>
        </w:rPr>
        <w:t>élimination de la discrimination à l</w:t>
      </w:r>
      <w:r w:rsidR="00AD044D">
        <w:rPr>
          <w:rFonts w:eastAsia="Times New Roman"/>
          <w:szCs w:val="17"/>
          <w:lang w:val="fr-FR"/>
        </w:rPr>
        <w:t>’</w:t>
      </w:r>
      <w:r w:rsidRPr="008638EA">
        <w:rPr>
          <w:rFonts w:eastAsia="Times New Roman"/>
          <w:szCs w:val="17"/>
          <w:lang w:val="fr-FR"/>
        </w:rPr>
        <w:t>égard des femmes (annexe), Comité contre la torture (30 novembre 2021), Comité des droits économiques, sociaux et culturels (6 janvier 2022), Sous-Comité pour la prévention de la torture et autres peines ou traitements cruels, inhumains ou dégradants (11 février 2022) et Comité pour les travailleurs migrants (mars 2022).</w:t>
      </w:r>
    </w:p>
  </w:footnote>
  <w:footnote w:id="13">
    <w:p w14:paraId="6243B24B" w14:textId="77777777" w:rsidR="008638EA" w:rsidRPr="008638EA" w:rsidRDefault="008638EA" w:rsidP="008638EA">
      <w:pPr>
        <w:pStyle w:val="FootnoteText"/>
        <w:tabs>
          <w:tab w:val="right" w:pos="1195"/>
          <w:tab w:val="left" w:pos="1267"/>
          <w:tab w:val="left" w:pos="1742"/>
          <w:tab w:val="left" w:pos="2218"/>
          <w:tab w:val="left" w:pos="2693"/>
        </w:tabs>
        <w:ind w:left="1267" w:right="1260" w:hanging="576"/>
      </w:pPr>
      <w:r w:rsidRPr="00515113">
        <w:rPr>
          <w:rFonts w:eastAsia="Times New Roman"/>
          <w:szCs w:val="17"/>
          <w:lang w:val="fr-FR"/>
        </w:rPr>
        <w:tab/>
      </w:r>
      <w:r w:rsidRPr="008638EA">
        <w:rPr>
          <w:rStyle w:val="FootnoteReference"/>
          <w:spacing w:val="4"/>
        </w:rPr>
        <w:footnoteRef/>
      </w:r>
      <w:r w:rsidRPr="008638EA">
        <w:rPr>
          <w:rFonts w:eastAsia="Times New Roman"/>
          <w:szCs w:val="17"/>
        </w:rPr>
        <w:t xml:space="preserve"> </w:t>
      </w:r>
      <w:r w:rsidRPr="008638EA">
        <w:rPr>
          <w:rFonts w:eastAsia="Times New Roman"/>
          <w:szCs w:val="17"/>
        </w:rPr>
        <w:tab/>
        <w:t>Ibid.</w:t>
      </w:r>
    </w:p>
  </w:footnote>
  <w:footnote w:id="14">
    <w:p w14:paraId="5A1BC9B3" w14:textId="5BD79179"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fr-FR"/>
        </w:rPr>
      </w:pPr>
      <w:r>
        <w:tab/>
      </w:r>
      <w:r w:rsidRPr="008638EA">
        <w:rPr>
          <w:rStyle w:val="FootnoteReference"/>
          <w:spacing w:val="4"/>
        </w:rPr>
        <w:footnoteRef/>
      </w:r>
      <w:r>
        <w:tab/>
      </w:r>
      <w:bookmarkStart w:id="1" w:name="_Hlk114741267"/>
      <w:r w:rsidRPr="008638EA">
        <w:t>Contribution du Comité contre la torture à la trente-quatrième réunion des présidentes et présidents</w:t>
      </w:r>
      <w:bookmarkEnd w:id="1"/>
      <w:r w:rsidRPr="008638EA">
        <w:t xml:space="preserve"> (proposition relative au calendrier fixe, 30 novembre 2021), accessible sur la page Web de la réunion</w:t>
      </w:r>
      <w:r w:rsidRPr="008638EA">
        <w:rPr>
          <w:lang w:val="fr-FR"/>
        </w:rPr>
        <w:t>.</w:t>
      </w:r>
    </w:p>
  </w:footnote>
  <w:footnote w:id="15">
    <w:p w14:paraId="7715CBCA" w14:textId="5527A293"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fr-FR"/>
        </w:rPr>
      </w:pPr>
      <w:r w:rsidRPr="00081FBD">
        <w:rPr>
          <w:lang w:val="fr-FR"/>
        </w:rPr>
        <w:tab/>
      </w:r>
      <w:r w:rsidRPr="008638EA">
        <w:rPr>
          <w:rStyle w:val="FootnoteReference"/>
          <w:spacing w:val="4"/>
        </w:rPr>
        <w:footnoteRef/>
      </w:r>
      <w:r>
        <w:rPr>
          <w:lang w:val="fr-FR"/>
        </w:rPr>
        <w:tab/>
      </w:r>
      <w:r w:rsidRPr="008638EA">
        <w:rPr>
          <w:lang w:val="fr-FR"/>
        </w:rPr>
        <w:t>Contribution du Comité des droits de l</w:t>
      </w:r>
      <w:r w:rsidR="00AD044D">
        <w:rPr>
          <w:lang w:val="fr-FR"/>
        </w:rPr>
        <w:t>’</w:t>
      </w:r>
      <w:r w:rsidRPr="008638EA">
        <w:rPr>
          <w:lang w:val="fr-FR"/>
        </w:rPr>
        <w:t xml:space="preserve">enfant à la trente-quatrième réunion des présidentes et présidents (24 septembre 2021), </w:t>
      </w:r>
      <w:r w:rsidRPr="008638EA">
        <w:t>accessible sur la page Web de la réunion</w:t>
      </w:r>
      <w:r w:rsidRPr="008638EA">
        <w:rPr>
          <w:lang w:val="fr-FR"/>
        </w:rPr>
        <w:t>.</w:t>
      </w:r>
    </w:p>
  </w:footnote>
  <w:footnote w:id="16">
    <w:p w14:paraId="1A37F693" w14:textId="20D1ABD8"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fr-FR"/>
        </w:rPr>
      </w:pPr>
      <w:r>
        <w:tab/>
      </w:r>
      <w:r w:rsidRPr="008638EA">
        <w:rPr>
          <w:rStyle w:val="FootnoteReference"/>
          <w:spacing w:val="4"/>
        </w:rPr>
        <w:footnoteRef/>
      </w:r>
      <w:r>
        <w:tab/>
      </w:r>
      <w:r w:rsidRPr="008638EA">
        <w:t xml:space="preserve">Contribution du Comité des disparitions forcées </w:t>
      </w:r>
      <w:bookmarkStart w:id="4" w:name="_Hlk114744791"/>
      <w:r w:rsidRPr="008638EA">
        <w:t>à la trente-quatrième réunion des présidentes et présidents (procédure de présentation de rapports au titre du paragraphe 4 de l</w:t>
      </w:r>
      <w:r w:rsidR="00AD044D">
        <w:t>’</w:t>
      </w:r>
      <w:r w:rsidRPr="008638EA">
        <w:t>article 29, 8</w:t>
      </w:r>
      <w:r>
        <w:t> </w:t>
      </w:r>
      <w:r w:rsidRPr="008638EA">
        <w:t>octobre 2021), accessible sur la page Web de la réunion</w:t>
      </w:r>
      <w:bookmarkEnd w:id="4"/>
      <w:r w:rsidRPr="008638EA">
        <w:rPr>
          <w:lang w:val="fr-FR"/>
        </w:rPr>
        <w:t>.</w:t>
      </w:r>
    </w:p>
  </w:footnote>
  <w:footnote w:id="17">
    <w:p w14:paraId="6FFB3858" w14:textId="4C41E9B8"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fr-FR"/>
        </w:rPr>
      </w:pPr>
      <w:r w:rsidRPr="00863FFE">
        <w:rPr>
          <w:lang w:val="fr-FR"/>
        </w:rPr>
        <w:tab/>
      </w:r>
      <w:r w:rsidRPr="008638EA">
        <w:rPr>
          <w:rStyle w:val="FootnoteReference"/>
          <w:spacing w:val="4"/>
        </w:rPr>
        <w:footnoteRef/>
      </w:r>
      <w:r>
        <w:rPr>
          <w:lang w:val="fr-FR"/>
        </w:rPr>
        <w:tab/>
      </w:r>
      <w:r w:rsidRPr="008638EA">
        <w:rPr>
          <w:lang w:val="fr-FR"/>
        </w:rPr>
        <w:t>Contribution du Sous</w:t>
      </w:r>
      <w:r w:rsidR="00F715D9">
        <w:rPr>
          <w:lang w:val="fr-FR"/>
        </w:rPr>
        <w:t>-</w:t>
      </w:r>
      <w:r w:rsidRPr="008638EA">
        <w:rPr>
          <w:lang w:val="fr-FR"/>
        </w:rPr>
        <w:t xml:space="preserve">Comité pour la prévention de la torture (11 février 2022), accessible sur la page Web de la </w:t>
      </w:r>
      <w:r w:rsidRPr="008638EA">
        <w:t>trente-quatrième réunion des présidentes et présidents</w:t>
      </w:r>
      <w:r w:rsidRPr="008638EA">
        <w:rPr>
          <w:lang w:val="fr-FR"/>
        </w:rPr>
        <w:t>.</w:t>
      </w:r>
    </w:p>
  </w:footnote>
  <w:footnote w:id="18">
    <w:p w14:paraId="13AD8B19" w14:textId="52FCA2AB" w:rsidR="008638EA" w:rsidRPr="008638EA" w:rsidRDefault="008638EA" w:rsidP="008638EA">
      <w:pPr>
        <w:pStyle w:val="FootnoteText"/>
        <w:tabs>
          <w:tab w:val="right" w:pos="1195"/>
          <w:tab w:val="left" w:pos="1267"/>
          <w:tab w:val="left" w:pos="1742"/>
          <w:tab w:val="left" w:pos="2218"/>
          <w:tab w:val="left" w:pos="2693"/>
        </w:tabs>
        <w:ind w:left="1267" w:right="1260" w:hanging="576"/>
      </w:pPr>
      <w:r w:rsidRPr="00DA219C">
        <w:rPr>
          <w:rFonts w:eastAsia="Times New Roman"/>
          <w:szCs w:val="17"/>
          <w:lang w:val="fr-FR"/>
        </w:rPr>
        <w:tab/>
      </w:r>
      <w:r w:rsidRPr="008638EA">
        <w:rPr>
          <w:rStyle w:val="FootnoteReference"/>
          <w:spacing w:val="4"/>
        </w:rPr>
        <w:footnoteRef/>
      </w:r>
      <w:r w:rsidRPr="008638EA">
        <w:rPr>
          <w:rFonts w:eastAsia="Times New Roman"/>
          <w:szCs w:val="17"/>
        </w:rPr>
        <w:t xml:space="preserve"> </w:t>
      </w:r>
      <w:r w:rsidRPr="008638EA">
        <w:rPr>
          <w:rFonts w:eastAsia="Times New Roman"/>
          <w:szCs w:val="17"/>
        </w:rPr>
        <w:tab/>
        <w:t>Voir l</w:t>
      </w:r>
      <w:r w:rsidR="00AD044D">
        <w:rPr>
          <w:rFonts w:eastAsia="Times New Roman"/>
          <w:szCs w:val="17"/>
        </w:rPr>
        <w:t>’</w:t>
      </w:r>
      <w:r w:rsidRPr="008638EA">
        <w:rPr>
          <w:rFonts w:eastAsia="Times New Roman"/>
          <w:szCs w:val="17"/>
        </w:rPr>
        <w:t>article 11 du Protocole facultatif se rapportant à la Convention contre la torture et autres peines ou traitements cruels, inhumains ou dégradants.</w:t>
      </w:r>
    </w:p>
  </w:footnote>
  <w:footnote w:id="19">
    <w:p w14:paraId="03BDECC4" w14:textId="343E7B80" w:rsidR="008638EA" w:rsidRPr="008638EA" w:rsidRDefault="008638EA" w:rsidP="008638EA">
      <w:pPr>
        <w:pStyle w:val="FootnoteText"/>
        <w:tabs>
          <w:tab w:val="right" w:pos="1195"/>
          <w:tab w:val="left" w:pos="1267"/>
          <w:tab w:val="left" w:pos="1742"/>
          <w:tab w:val="left" w:pos="2218"/>
          <w:tab w:val="left" w:pos="2693"/>
        </w:tabs>
        <w:ind w:left="1267" w:right="1260" w:hanging="576"/>
      </w:pPr>
      <w:r>
        <w:rPr>
          <w:rFonts w:eastAsia="Times New Roman"/>
          <w:szCs w:val="17"/>
        </w:rPr>
        <w:tab/>
      </w:r>
      <w:r w:rsidRPr="008638EA">
        <w:rPr>
          <w:rStyle w:val="FootnoteReference"/>
          <w:spacing w:val="4"/>
        </w:rPr>
        <w:footnoteRef/>
      </w:r>
      <w:r w:rsidRPr="008638EA">
        <w:rPr>
          <w:rFonts w:eastAsia="Times New Roman"/>
          <w:szCs w:val="17"/>
        </w:rPr>
        <w:t xml:space="preserve"> </w:t>
      </w:r>
      <w:r w:rsidRPr="008638EA">
        <w:rPr>
          <w:rFonts w:eastAsia="Times New Roman"/>
          <w:szCs w:val="17"/>
        </w:rPr>
        <w:tab/>
        <w:t>Le nombre de semaines allouées à un comité de façon permanente avant l</w:t>
      </w:r>
      <w:r w:rsidR="00AD044D">
        <w:rPr>
          <w:rFonts w:eastAsia="Times New Roman"/>
          <w:szCs w:val="17"/>
        </w:rPr>
        <w:t>’</w:t>
      </w:r>
      <w:r w:rsidRPr="008638EA">
        <w:rPr>
          <w:rFonts w:eastAsia="Times New Roman"/>
          <w:szCs w:val="17"/>
        </w:rPr>
        <w:t xml:space="preserve">adoption de la résolution </w:t>
      </w:r>
      <w:hyperlink r:id="rId12" w:history="1">
        <w:r w:rsidRPr="008638EA">
          <w:rPr>
            <w:rFonts w:eastAsia="Times New Roman"/>
            <w:color w:val="0000FF"/>
            <w:szCs w:val="17"/>
          </w:rPr>
          <w:t>68/268</w:t>
        </w:r>
      </w:hyperlink>
      <w:r w:rsidRPr="008638EA">
        <w:rPr>
          <w:rFonts w:eastAsia="Times New Roman"/>
          <w:szCs w:val="17"/>
        </w:rPr>
        <w:t xml:space="preserve"> ne sera pas réduit.</w:t>
      </w:r>
    </w:p>
  </w:footnote>
  <w:footnote w:id="20">
    <w:p w14:paraId="2830D4E6" w14:textId="27CF9334"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fr-FR"/>
        </w:rPr>
      </w:pPr>
      <w:r>
        <w:tab/>
      </w:r>
      <w:r w:rsidRPr="008638EA">
        <w:rPr>
          <w:rStyle w:val="FootnoteReference"/>
          <w:spacing w:val="4"/>
        </w:rPr>
        <w:footnoteRef/>
      </w:r>
      <w:r w:rsidR="00AD044D">
        <w:tab/>
      </w:r>
      <w:r w:rsidRPr="008638EA">
        <w:t>Contributions du Comité des droits de l</w:t>
      </w:r>
      <w:r w:rsidR="00AD044D">
        <w:t>’</w:t>
      </w:r>
      <w:r w:rsidRPr="008638EA">
        <w:t>enfant, du Comité des droits de l</w:t>
      </w:r>
      <w:r w:rsidR="00AD044D">
        <w:t>’</w:t>
      </w:r>
      <w:r w:rsidRPr="008638EA">
        <w:t>homme et du Comité pour l</w:t>
      </w:r>
      <w:r w:rsidR="00AD044D">
        <w:t>’</w:t>
      </w:r>
      <w:r w:rsidRPr="008638EA">
        <w:t xml:space="preserve">élimination de la discrimination raciale </w:t>
      </w:r>
      <w:bookmarkStart w:id="6" w:name="_Hlk114744974"/>
      <w:r w:rsidRPr="008638EA">
        <w:t>à la trente-quatrième réunion des présidentes et présidents</w:t>
      </w:r>
      <w:bookmarkEnd w:id="6"/>
      <w:r w:rsidRPr="008638EA">
        <w:t xml:space="preserve"> (communications individuelles), accessibles sur la page Web de la réunion</w:t>
      </w:r>
      <w:r w:rsidRPr="008638EA">
        <w:rPr>
          <w:lang w:val="fr-FR"/>
        </w:rPr>
        <w:t>.</w:t>
      </w:r>
    </w:p>
  </w:footnote>
  <w:footnote w:id="21">
    <w:p w14:paraId="74645025" w14:textId="4B500829" w:rsidR="008638EA" w:rsidRPr="008638EA" w:rsidRDefault="008638EA" w:rsidP="008638EA">
      <w:pPr>
        <w:pStyle w:val="FootnoteText"/>
        <w:tabs>
          <w:tab w:val="right" w:pos="1195"/>
          <w:tab w:val="left" w:pos="1267"/>
          <w:tab w:val="left" w:pos="1742"/>
          <w:tab w:val="left" w:pos="2218"/>
          <w:tab w:val="left" w:pos="2693"/>
        </w:tabs>
        <w:ind w:left="1267" w:right="1260" w:hanging="576"/>
        <w:rPr>
          <w:lang w:val="fr-FR"/>
        </w:rPr>
      </w:pPr>
      <w:r w:rsidRPr="009D1A6E">
        <w:rPr>
          <w:lang w:val="fr-FR"/>
        </w:rPr>
        <w:tab/>
      </w:r>
      <w:r w:rsidRPr="008638EA">
        <w:rPr>
          <w:rStyle w:val="FootnoteReference"/>
          <w:spacing w:val="4"/>
        </w:rPr>
        <w:footnoteRef/>
      </w:r>
      <w:r w:rsidR="00AD044D">
        <w:rPr>
          <w:lang w:val="fr-FR"/>
        </w:rPr>
        <w:tab/>
      </w:r>
      <w:r w:rsidRPr="008638EA">
        <w:rPr>
          <w:lang w:val="fr-FR"/>
        </w:rPr>
        <w:t>Contribution du Comité des disparitions forcées à la trente-quatrième réunion des présidentes et présidents (procédure relative aux actions en urgence (art</w:t>
      </w:r>
      <w:r w:rsidR="00AD044D">
        <w:rPr>
          <w:lang w:val="fr-FR"/>
        </w:rPr>
        <w:t>. </w:t>
      </w:r>
      <w:r w:rsidRPr="008638EA">
        <w:rPr>
          <w:lang w:val="fr-FR"/>
        </w:rPr>
        <w:t xml:space="preserve">30), 19 mai 2022), </w:t>
      </w:r>
      <w:r w:rsidRPr="008638EA">
        <w:t>accessible sur la page Web de la réunion</w:t>
      </w:r>
      <w:r w:rsidRPr="008638EA">
        <w:rPr>
          <w:lang w:val="fr-FR"/>
        </w:rPr>
        <w:t>.</w:t>
      </w:r>
      <w:r w:rsidR="00AD044D">
        <w:rPr>
          <w:lang w:val="fr-FR"/>
        </w:rPr>
        <w:t>.</w:t>
      </w:r>
    </w:p>
  </w:footnote>
  <w:footnote w:id="22">
    <w:p w14:paraId="47639E6A" w14:textId="5C14B4A4" w:rsidR="008638EA" w:rsidRPr="008638EA" w:rsidRDefault="008638EA" w:rsidP="008638EA">
      <w:pPr>
        <w:pStyle w:val="FootnoteText"/>
        <w:tabs>
          <w:tab w:val="right" w:pos="1195"/>
          <w:tab w:val="left" w:pos="1267"/>
          <w:tab w:val="left" w:pos="1742"/>
          <w:tab w:val="left" w:pos="2218"/>
          <w:tab w:val="left" w:pos="2693"/>
        </w:tabs>
        <w:ind w:left="1267" w:right="1260" w:hanging="576"/>
      </w:pPr>
      <w:r w:rsidRPr="005371F1">
        <w:rPr>
          <w:rFonts w:eastAsia="Times New Roman"/>
          <w:szCs w:val="17"/>
          <w:lang w:val="fr-FR"/>
        </w:rPr>
        <w:tab/>
      </w:r>
      <w:r w:rsidRPr="008638EA">
        <w:rPr>
          <w:rStyle w:val="FootnoteReference"/>
          <w:spacing w:val="4"/>
        </w:rPr>
        <w:footnoteRef/>
      </w:r>
      <w:r w:rsidRPr="008638EA">
        <w:rPr>
          <w:rFonts w:eastAsia="Times New Roman"/>
          <w:szCs w:val="17"/>
        </w:rPr>
        <w:t xml:space="preserve"> </w:t>
      </w:r>
      <w:r w:rsidRPr="008638EA">
        <w:rPr>
          <w:rFonts w:eastAsia="Times New Roman"/>
          <w:szCs w:val="17"/>
        </w:rPr>
        <w:tab/>
      </w:r>
      <w:hyperlink r:id="rId13" w:history="1">
        <w:r w:rsidRPr="008638EA">
          <w:rPr>
            <w:rStyle w:val="Hyperlink"/>
            <w:rFonts w:eastAsia="Times New Roman"/>
            <w:szCs w:val="17"/>
          </w:rPr>
          <w:t>https://tbinternet.ohchr.org/_layouts/15/treatybodyexternal/TBSearch.aspx?Lang=en</w:t>
        </w:r>
      </w:hyperlink>
      <w:r w:rsidRPr="008638EA">
        <w:rPr>
          <w:rFonts w:eastAsia="Times New Roman"/>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24D2F" w14:paraId="3BA3A288" w14:textId="77777777" w:rsidTr="00924D2F">
      <w:trPr>
        <w:trHeight w:hRule="exact" w:val="864"/>
      </w:trPr>
      <w:tc>
        <w:tcPr>
          <w:tcW w:w="4920" w:type="dxa"/>
          <w:shd w:val="clear" w:color="auto" w:fill="auto"/>
          <w:vAlign w:val="bottom"/>
        </w:tcPr>
        <w:p w14:paraId="2D3D7ADD" w14:textId="565B2C64" w:rsidR="00924D2F" w:rsidRPr="00924D2F" w:rsidRDefault="00924D2F" w:rsidP="00924D2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4B5C">
            <w:rPr>
              <w:b/>
              <w:color w:val="000000"/>
            </w:rPr>
            <w:t>A/77/228</w:t>
          </w:r>
          <w:r>
            <w:rPr>
              <w:b/>
              <w:color w:val="000000"/>
            </w:rPr>
            <w:fldChar w:fldCharType="end"/>
          </w:r>
        </w:p>
      </w:tc>
      <w:tc>
        <w:tcPr>
          <w:tcW w:w="4920" w:type="dxa"/>
          <w:shd w:val="clear" w:color="auto" w:fill="auto"/>
          <w:vAlign w:val="bottom"/>
        </w:tcPr>
        <w:p w14:paraId="2A9F4841" w14:textId="77777777" w:rsidR="00924D2F" w:rsidRDefault="00924D2F" w:rsidP="00924D2F">
          <w:pPr>
            <w:pStyle w:val="Header"/>
          </w:pPr>
        </w:p>
      </w:tc>
    </w:tr>
  </w:tbl>
  <w:p w14:paraId="0A6C1B68" w14:textId="77777777" w:rsidR="00924D2F" w:rsidRPr="00924D2F" w:rsidRDefault="00924D2F" w:rsidP="00924D2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24D2F" w14:paraId="225258BF" w14:textId="77777777" w:rsidTr="00924D2F">
      <w:trPr>
        <w:trHeight w:hRule="exact" w:val="864"/>
      </w:trPr>
      <w:tc>
        <w:tcPr>
          <w:tcW w:w="4920" w:type="dxa"/>
          <w:shd w:val="clear" w:color="auto" w:fill="auto"/>
          <w:vAlign w:val="bottom"/>
        </w:tcPr>
        <w:p w14:paraId="49AA14DD" w14:textId="77777777" w:rsidR="00924D2F" w:rsidRDefault="00924D2F" w:rsidP="00924D2F">
          <w:pPr>
            <w:pStyle w:val="Header"/>
          </w:pPr>
        </w:p>
      </w:tc>
      <w:tc>
        <w:tcPr>
          <w:tcW w:w="4920" w:type="dxa"/>
          <w:shd w:val="clear" w:color="auto" w:fill="auto"/>
          <w:vAlign w:val="bottom"/>
        </w:tcPr>
        <w:p w14:paraId="1CEF45B8" w14:textId="093EB3B1" w:rsidR="00924D2F" w:rsidRPr="00924D2F" w:rsidRDefault="00924D2F" w:rsidP="00924D2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4B5C">
            <w:rPr>
              <w:b/>
              <w:color w:val="000000"/>
            </w:rPr>
            <w:t>A/77/228</w:t>
          </w:r>
          <w:r>
            <w:rPr>
              <w:b/>
              <w:color w:val="000000"/>
            </w:rPr>
            <w:fldChar w:fldCharType="end"/>
          </w:r>
        </w:p>
      </w:tc>
    </w:tr>
  </w:tbl>
  <w:p w14:paraId="5AD053B5" w14:textId="77777777" w:rsidR="00924D2F" w:rsidRPr="00924D2F" w:rsidRDefault="00924D2F" w:rsidP="00924D2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24D2F" w14:paraId="0664649B" w14:textId="77777777" w:rsidTr="00924D2F">
      <w:trPr>
        <w:trHeight w:hRule="exact" w:val="864"/>
      </w:trPr>
      <w:tc>
        <w:tcPr>
          <w:tcW w:w="1267" w:type="dxa"/>
          <w:tcBorders>
            <w:bottom w:val="single" w:sz="4" w:space="0" w:color="auto"/>
          </w:tcBorders>
          <w:shd w:val="clear" w:color="auto" w:fill="auto"/>
          <w:vAlign w:val="bottom"/>
        </w:tcPr>
        <w:p w14:paraId="5F0B7F28" w14:textId="77777777" w:rsidR="00924D2F" w:rsidRDefault="00924D2F" w:rsidP="00924D2F">
          <w:pPr>
            <w:pStyle w:val="Header"/>
            <w:spacing w:after="120"/>
          </w:pPr>
        </w:p>
      </w:tc>
      <w:tc>
        <w:tcPr>
          <w:tcW w:w="2059" w:type="dxa"/>
          <w:tcBorders>
            <w:bottom w:val="single" w:sz="4" w:space="0" w:color="auto"/>
          </w:tcBorders>
          <w:shd w:val="clear" w:color="auto" w:fill="auto"/>
          <w:vAlign w:val="bottom"/>
        </w:tcPr>
        <w:p w14:paraId="571A0A34" w14:textId="5A63A044" w:rsidR="00924D2F" w:rsidRPr="00924D2F" w:rsidRDefault="00924D2F" w:rsidP="00924D2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D066394" w14:textId="77777777" w:rsidR="00924D2F" w:rsidRDefault="00924D2F" w:rsidP="00924D2F">
          <w:pPr>
            <w:pStyle w:val="Header"/>
            <w:spacing w:after="120"/>
          </w:pPr>
        </w:p>
      </w:tc>
      <w:tc>
        <w:tcPr>
          <w:tcW w:w="6466" w:type="dxa"/>
          <w:gridSpan w:val="3"/>
          <w:tcBorders>
            <w:bottom w:val="single" w:sz="4" w:space="0" w:color="auto"/>
          </w:tcBorders>
          <w:shd w:val="clear" w:color="auto" w:fill="auto"/>
          <w:vAlign w:val="bottom"/>
        </w:tcPr>
        <w:p w14:paraId="1926F3D1" w14:textId="1308C14D" w:rsidR="00924D2F" w:rsidRPr="00924D2F" w:rsidRDefault="00924D2F" w:rsidP="00924D2F">
          <w:pPr>
            <w:spacing w:after="80" w:line="240" w:lineRule="auto"/>
            <w:jc w:val="right"/>
            <w:rPr>
              <w:position w:val="-4"/>
            </w:rPr>
          </w:pPr>
          <w:r>
            <w:rPr>
              <w:position w:val="-4"/>
              <w:sz w:val="40"/>
            </w:rPr>
            <w:t>A</w:t>
          </w:r>
          <w:r>
            <w:rPr>
              <w:position w:val="-4"/>
            </w:rPr>
            <w:t>/77/228</w:t>
          </w:r>
          <w:r w:rsidR="008638EA">
            <w:rPr>
              <w:position w:val="-4"/>
            </w:rPr>
            <w:t>*</w:t>
          </w:r>
        </w:p>
      </w:tc>
    </w:tr>
    <w:tr w:rsidR="00924D2F" w:rsidRPr="00924D2F" w14:paraId="5E5ABF24" w14:textId="77777777" w:rsidTr="00924D2F">
      <w:trPr>
        <w:trHeight w:hRule="exact" w:val="2880"/>
      </w:trPr>
      <w:tc>
        <w:tcPr>
          <w:tcW w:w="1267" w:type="dxa"/>
          <w:tcBorders>
            <w:top w:val="single" w:sz="4" w:space="0" w:color="auto"/>
            <w:bottom w:val="single" w:sz="12" w:space="0" w:color="auto"/>
          </w:tcBorders>
          <w:shd w:val="clear" w:color="auto" w:fill="auto"/>
        </w:tcPr>
        <w:p w14:paraId="54745351" w14:textId="426B44CC" w:rsidR="00924D2F" w:rsidRPr="00924D2F" w:rsidRDefault="00924D2F" w:rsidP="00924D2F">
          <w:pPr>
            <w:pStyle w:val="Header"/>
            <w:spacing w:before="120" w:line="240" w:lineRule="auto"/>
            <w:ind w:left="-72"/>
            <w:jc w:val="center"/>
          </w:pPr>
          <w:r>
            <w:t xml:space="preserve">  </w:t>
          </w:r>
          <w:r>
            <w:rPr>
              <w:noProof/>
            </w:rPr>
            <w:drawing>
              <wp:inline distT="0" distB="0" distL="0" distR="0" wp14:anchorId="283B1E60" wp14:editId="72A28CC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AD2F6F" w14:textId="60FEE204" w:rsidR="00924D2F" w:rsidRPr="00924D2F" w:rsidRDefault="00924D2F" w:rsidP="00924D2F">
          <w:pPr>
            <w:pStyle w:val="XLarge"/>
            <w:spacing w:before="109"/>
          </w:pPr>
          <w:r>
            <w:t>Assemblée générale</w:t>
          </w:r>
        </w:p>
      </w:tc>
      <w:tc>
        <w:tcPr>
          <w:tcW w:w="245" w:type="dxa"/>
          <w:tcBorders>
            <w:top w:val="single" w:sz="4" w:space="0" w:color="auto"/>
            <w:bottom w:val="single" w:sz="12" w:space="0" w:color="auto"/>
          </w:tcBorders>
          <w:shd w:val="clear" w:color="auto" w:fill="auto"/>
        </w:tcPr>
        <w:p w14:paraId="4801631B" w14:textId="77777777" w:rsidR="00924D2F" w:rsidRPr="00924D2F" w:rsidRDefault="00924D2F" w:rsidP="00924D2F">
          <w:pPr>
            <w:pStyle w:val="Header"/>
            <w:spacing w:before="109"/>
          </w:pPr>
        </w:p>
      </w:tc>
      <w:tc>
        <w:tcPr>
          <w:tcW w:w="3110" w:type="dxa"/>
          <w:tcBorders>
            <w:top w:val="single" w:sz="4" w:space="0" w:color="auto"/>
            <w:bottom w:val="single" w:sz="12" w:space="0" w:color="auto"/>
          </w:tcBorders>
          <w:shd w:val="clear" w:color="auto" w:fill="auto"/>
        </w:tcPr>
        <w:p w14:paraId="05A79FCD" w14:textId="77777777" w:rsidR="00924D2F" w:rsidRPr="008638EA" w:rsidRDefault="00924D2F" w:rsidP="00924D2F">
          <w:pPr>
            <w:pStyle w:val="Distribution"/>
            <w:rPr>
              <w:color w:val="000000"/>
              <w:lang w:val="fr-CA"/>
            </w:rPr>
          </w:pPr>
          <w:r w:rsidRPr="008638EA">
            <w:rPr>
              <w:color w:val="000000"/>
              <w:lang w:val="fr-CA"/>
            </w:rPr>
            <w:t>Distr. générale</w:t>
          </w:r>
        </w:p>
        <w:p w14:paraId="1851CBFD" w14:textId="77777777" w:rsidR="00924D2F" w:rsidRPr="008638EA" w:rsidRDefault="00924D2F" w:rsidP="00924D2F">
          <w:pPr>
            <w:pStyle w:val="Publication"/>
            <w:rPr>
              <w:color w:val="000000"/>
              <w:lang w:val="fr-CA"/>
            </w:rPr>
          </w:pPr>
          <w:r w:rsidRPr="008638EA">
            <w:rPr>
              <w:color w:val="000000"/>
              <w:lang w:val="fr-CA"/>
            </w:rPr>
            <w:t>26 juillet 2022</w:t>
          </w:r>
        </w:p>
        <w:p w14:paraId="21E4311E" w14:textId="77777777" w:rsidR="00924D2F" w:rsidRPr="008638EA" w:rsidRDefault="00924D2F" w:rsidP="00924D2F">
          <w:r w:rsidRPr="008638EA">
            <w:t>Français</w:t>
          </w:r>
        </w:p>
        <w:p w14:paraId="7843DBF8" w14:textId="26031F2A" w:rsidR="00924D2F" w:rsidRPr="008638EA" w:rsidRDefault="00924D2F" w:rsidP="00924D2F">
          <w:pPr>
            <w:pStyle w:val="Original"/>
            <w:rPr>
              <w:color w:val="000000"/>
              <w:lang w:val="fr-CA"/>
            </w:rPr>
          </w:pPr>
          <w:r w:rsidRPr="008638EA">
            <w:rPr>
              <w:color w:val="000000"/>
              <w:lang w:val="fr-CA"/>
            </w:rPr>
            <w:t>Original : anglais</w:t>
          </w:r>
        </w:p>
      </w:tc>
    </w:tr>
  </w:tbl>
  <w:p w14:paraId="368528CC" w14:textId="77777777" w:rsidR="00924D2F" w:rsidRPr="008638EA" w:rsidRDefault="00924D2F" w:rsidP="00924D2F">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F5A8DE0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F9049C"/>
    <w:multiLevelType w:val="singleLevel"/>
    <w:tmpl w:val="0409000F"/>
    <w:lvl w:ilvl="0">
      <w:start w:val="1"/>
      <w:numFmt w:val="decimal"/>
      <w:lvlText w:val="%1."/>
      <w:lvlJc w:val="left"/>
      <w:pPr>
        <w:ind w:left="720" w:hanging="36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BC1B47"/>
    <w:multiLevelType w:val="multilevel"/>
    <w:tmpl w:val="CBB467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 w:numId="31">
    <w:abstractNumId w:val="3"/>
    <w:lvlOverride w:ilvl="0">
      <w:lvl w:ilvl="0">
        <w:start w:val="1"/>
        <w:numFmt w:val="decimal"/>
        <w:lvlText w:val="%1."/>
        <w:lvlJc w:val="left"/>
        <w:pPr>
          <w:ind w:left="720" w:hanging="360"/>
        </w:pPr>
      </w:lvl>
    </w:lvlOverride>
  </w:num>
  <w:num w:numId="32">
    <w:abstractNumId w:val="3"/>
    <w:lvlOverride w:ilvl="0">
      <w:lvl w:ilvl="0">
        <w:start w:val="1"/>
        <w:numFmt w:val="decimal"/>
        <w:lvlText w:val="%1."/>
        <w:lvlJc w:val="left"/>
        <w:pPr>
          <w:ind w:left="720" w:hanging="360"/>
        </w:pPr>
      </w:lvl>
    </w:lvlOverride>
  </w:num>
  <w:num w:numId="33">
    <w:abstractNumId w:val="3"/>
    <w:lvlOverride w:ilvl="0">
      <w:lvl w:ilvl="0">
        <w:start w:val="1"/>
        <w:numFmt w:val="decimal"/>
        <w:lvlText w:val="%1."/>
        <w:lvlJc w:val="left"/>
        <w:pPr>
          <w:ind w:left="720" w:hanging="360"/>
        </w:pPr>
      </w:lvl>
    </w:lvlOverride>
  </w:num>
  <w:num w:numId="34">
    <w:abstractNumId w:val="3"/>
    <w:lvlOverride w:ilvl="0">
      <w:lvl w:ilvl="0">
        <w:start w:val="1"/>
        <w:numFmt w:val="decimal"/>
        <w:lvlText w:val="%1."/>
        <w:lvlJc w:val="left"/>
        <w:pPr>
          <w:ind w:left="720" w:hanging="360"/>
        </w:pPr>
      </w:lvl>
    </w:lvlOverride>
  </w:num>
  <w:num w:numId="35">
    <w:abstractNumId w:val="3"/>
    <w:lvlOverride w:ilvl="0">
      <w:lvl w:ilvl="0">
        <w:start w:val="1"/>
        <w:numFmt w:val="decimal"/>
        <w:lvlText w:val="%1."/>
        <w:lvlJc w:val="left"/>
        <w:pPr>
          <w:ind w:left="720" w:hanging="360"/>
        </w:pPr>
      </w:lvl>
    </w:lvlOverride>
  </w:num>
  <w:num w:numId="36">
    <w:abstractNumId w:val="3"/>
    <w:lvlOverride w:ilvl="0">
      <w:lvl w:ilvl="0">
        <w:start w:val="1"/>
        <w:numFmt w:val="decimal"/>
        <w:lvlText w:val="%1."/>
        <w:lvlJc w:val="left"/>
        <w:pPr>
          <w:ind w:left="720" w:hanging="360"/>
        </w:pPr>
      </w:lvl>
    </w:lvlOverride>
  </w:num>
  <w:num w:numId="37">
    <w:abstractNumId w:val="3"/>
    <w:lvlOverride w:ilvl="0">
      <w:lvl w:ilvl="0">
        <w:start w:val="1"/>
        <w:numFmt w:val="decimal"/>
        <w:lvlText w:val="%1."/>
        <w:lvlJc w:val="left"/>
        <w:pPr>
          <w:ind w:left="720" w:hanging="360"/>
        </w:pPr>
      </w:lvl>
    </w:lvlOverride>
  </w:num>
  <w:num w:numId="38">
    <w:abstractNumId w:val="3"/>
    <w:lvlOverride w:ilvl="0">
      <w:lvl w:ilvl="0">
        <w:start w:val="1"/>
        <w:numFmt w:val="decimal"/>
        <w:lvlText w:val="%1."/>
        <w:lvlJc w:val="left"/>
        <w:pPr>
          <w:ind w:left="720" w:hanging="36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Promotion et protection des droits humains_x000d_"/>
    <w:docVar w:name="Agenda1" w:val="Point 72 a) de l’ordre du jour provisoire**_x000d_"/>
    <w:docVar w:name="Barcode" w:val="*2217702*"/>
    <w:docVar w:name="CreationDt" w:val="22/09/2022 2:29: PM"/>
    <w:docVar w:name="DocCategory" w:val="Doc"/>
    <w:docVar w:name="DocType" w:val="Final"/>
    <w:docVar w:name="DutyStation" w:val="New York"/>
    <w:docVar w:name="FooterJN" w:val="22-17702"/>
    <w:docVar w:name="jobn" w:val="22-17702 (F)"/>
    <w:docVar w:name="jobnDT" w:val="22-17702 (F)   220922"/>
    <w:docVar w:name="jobnDTDT" w:val="22-17702 (F)   220922   220922"/>
    <w:docVar w:name="JobNo" w:val="2217702F"/>
    <w:docVar w:name="JobNo2" w:val="2259905F"/>
    <w:docVar w:name="LocalDrive" w:val="0"/>
    <w:docVar w:name="OandT" w:val="CLE"/>
    <w:docVar w:name="Session1" w:val="Soixante-dix-septième session_x000d_"/>
    <w:docVar w:name="sss1" w:val="A/77/228"/>
    <w:docVar w:name="sss2" w:val="-"/>
    <w:docVar w:name="Symbol1" w:val="A/77/228"/>
    <w:docVar w:name="Symbol2" w:val="-"/>
    <w:docVar w:name="Title1" w:val="_x0009__x0009_Application des instruments relatifs aux droits humains_x000d_"/>
    <w:docVar w:name="Title2" w:val="_x0009__x0009_Note du Secrétaire général_x000d_"/>
  </w:docVars>
  <w:rsids>
    <w:rsidRoot w:val="00CB0FE5"/>
    <w:rsid w:val="00002584"/>
    <w:rsid w:val="00013316"/>
    <w:rsid w:val="00016EC6"/>
    <w:rsid w:val="00030E81"/>
    <w:rsid w:val="00037768"/>
    <w:rsid w:val="000407D8"/>
    <w:rsid w:val="0004382E"/>
    <w:rsid w:val="00047D7A"/>
    <w:rsid w:val="00061CD3"/>
    <w:rsid w:val="0006491F"/>
    <w:rsid w:val="00071D43"/>
    <w:rsid w:val="00082144"/>
    <w:rsid w:val="00082CA9"/>
    <w:rsid w:val="000925C7"/>
    <w:rsid w:val="000A1051"/>
    <w:rsid w:val="000A681F"/>
    <w:rsid w:val="000B1666"/>
    <w:rsid w:val="000B1B01"/>
    <w:rsid w:val="000B2EB0"/>
    <w:rsid w:val="000B3C26"/>
    <w:rsid w:val="000F3855"/>
    <w:rsid w:val="000F7E43"/>
    <w:rsid w:val="00100121"/>
    <w:rsid w:val="0010053D"/>
    <w:rsid w:val="00101B18"/>
    <w:rsid w:val="00122A56"/>
    <w:rsid w:val="0013090D"/>
    <w:rsid w:val="00134FEE"/>
    <w:rsid w:val="00143C04"/>
    <w:rsid w:val="00143FE9"/>
    <w:rsid w:val="00146C6A"/>
    <w:rsid w:val="00165030"/>
    <w:rsid w:val="00166A0D"/>
    <w:rsid w:val="00170434"/>
    <w:rsid w:val="00174A97"/>
    <w:rsid w:val="00180BBB"/>
    <w:rsid w:val="0018113F"/>
    <w:rsid w:val="00190B92"/>
    <w:rsid w:val="001B0C20"/>
    <w:rsid w:val="001B7633"/>
    <w:rsid w:val="001C159C"/>
    <w:rsid w:val="001C6751"/>
    <w:rsid w:val="001D413A"/>
    <w:rsid w:val="001D52A5"/>
    <w:rsid w:val="001E2379"/>
    <w:rsid w:val="001E4B50"/>
    <w:rsid w:val="00206E96"/>
    <w:rsid w:val="00213DE9"/>
    <w:rsid w:val="002201C3"/>
    <w:rsid w:val="0022680C"/>
    <w:rsid w:val="00245107"/>
    <w:rsid w:val="00245FDC"/>
    <w:rsid w:val="002478A0"/>
    <w:rsid w:val="00255CE4"/>
    <w:rsid w:val="002616BC"/>
    <w:rsid w:val="00272784"/>
    <w:rsid w:val="002948B7"/>
    <w:rsid w:val="002A1D1B"/>
    <w:rsid w:val="002A5E20"/>
    <w:rsid w:val="002B631F"/>
    <w:rsid w:val="00301AB8"/>
    <w:rsid w:val="0030765E"/>
    <w:rsid w:val="0031122D"/>
    <w:rsid w:val="00321A32"/>
    <w:rsid w:val="003224D4"/>
    <w:rsid w:val="00322BDC"/>
    <w:rsid w:val="0033563C"/>
    <w:rsid w:val="003429AC"/>
    <w:rsid w:val="003450E4"/>
    <w:rsid w:val="00345A30"/>
    <w:rsid w:val="00366AD0"/>
    <w:rsid w:val="00366D21"/>
    <w:rsid w:val="003905FA"/>
    <w:rsid w:val="003A2616"/>
    <w:rsid w:val="003A675A"/>
    <w:rsid w:val="003B2E67"/>
    <w:rsid w:val="003B3332"/>
    <w:rsid w:val="003D0977"/>
    <w:rsid w:val="003D2938"/>
    <w:rsid w:val="003D3656"/>
    <w:rsid w:val="003D464F"/>
    <w:rsid w:val="003D529E"/>
    <w:rsid w:val="003E47D1"/>
    <w:rsid w:val="003F2D35"/>
    <w:rsid w:val="003F61E1"/>
    <w:rsid w:val="0040206F"/>
    <w:rsid w:val="00410BE8"/>
    <w:rsid w:val="00420D69"/>
    <w:rsid w:val="00422107"/>
    <w:rsid w:val="004240CE"/>
    <w:rsid w:val="00424DAE"/>
    <w:rsid w:val="00433F18"/>
    <w:rsid w:val="00440C93"/>
    <w:rsid w:val="00441F0F"/>
    <w:rsid w:val="004447BA"/>
    <w:rsid w:val="00452598"/>
    <w:rsid w:val="004624CB"/>
    <w:rsid w:val="00472B7F"/>
    <w:rsid w:val="004776D3"/>
    <w:rsid w:val="00480B84"/>
    <w:rsid w:val="004B64F9"/>
    <w:rsid w:val="004C1A25"/>
    <w:rsid w:val="004D33D7"/>
    <w:rsid w:val="004F1736"/>
    <w:rsid w:val="005005CB"/>
    <w:rsid w:val="00515991"/>
    <w:rsid w:val="005225EC"/>
    <w:rsid w:val="00523E08"/>
    <w:rsid w:val="00525097"/>
    <w:rsid w:val="00542E73"/>
    <w:rsid w:val="005509B6"/>
    <w:rsid w:val="00551230"/>
    <w:rsid w:val="005648A4"/>
    <w:rsid w:val="00571235"/>
    <w:rsid w:val="00572E08"/>
    <w:rsid w:val="00577A36"/>
    <w:rsid w:val="00580CF2"/>
    <w:rsid w:val="0058313E"/>
    <w:rsid w:val="00583205"/>
    <w:rsid w:val="005927F7"/>
    <w:rsid w:val="005B0628"/>
    <w:rsid w:val="005B398E"/>
    <w:rsid w:val="005B40B9"/>
    <w:rsid w:val="005B412A"/>
    <w:rsid w:val="005B57C7"/>
    <w:rsid w:val="005C03A7"/>
    <w:rsid w:val="005C5330"/>
    <w:rsid w:val="005C737F"/>
    <w:rsid w:val="005F1F5F"/>
    <w:rsid w:val="00620A0E"/>
    <w:rsid w:val="006213A4"/>
    <w:rsid w:val="00622048"/>
    <w:rsid w:val="00622A19"/>
    <w:rsid w:val="00624CDE"/>
    <w:rsid w:val="006308BF"/>
    <w:rsid w:val="00631AB2"/>
    <w:rsid w:val="00632128"/>
    <w:rsid w:val="00632C10"/>
    <w:rsid w:val="00633491"/>
    <w:rsid w:val="0064084D"/>
    <w:rsid w:val="0065600A"/>
    <w:rsid w:val="006563C8"/>
    <w:rsid w:val="00657FEA"/>
    <w:rsid w:val="0067746C"/>
    <w:rsid w:val="00683644"/>
    <w:rsid w:val="0068476B"/>
    <w:rsid w:val="00690698"/>
    <w:rsid w:val="006A72AB"/>
    <w:rsid w:val="006C6AF4"/>
    <w:rsid w:val="006C711A"/>
    <w:rsid w:val="006D6689"/>
    <w:rsid w:val="006D7B2F"/>
    <w:rsid w:val="006E02C3"/>
    <w:rsid w:val="006E08FF"/>
    <w:rsid w:val="006E2BC7"/>
    <w:rsid w:val="006E43D7"/>
    <w:rsid w:val="006E4A4B"/>
    <w:rsid w:val="006E5107"/>
    <w:rsid w:val="006F4B5D"/>
    <w:rsid w:val="00700B92"/>
    <w:rsid w:val="00703106"/>
    <w:rsid w:val="00711740"/>
    <w:rsid w:val="00726143"/>
    <w:rsid w:val="00732DB3"/>
    <w:rsid w:val="00737589"/>
    <w:rsid w:val="007459AE"/>
    <w:rsid w:val="00746AE6"/>
    <w:rsid w:val="007531A5"/>
    <w:rsid w:val="0075396F"/>
    <w:rsid w:val="007548DB"/>
    <w:rsid w:val="00755930"/>
    <w:rsid w:val="00771C9E"/>
    <w:rsid w:val="00780857"/>
    <w:rsid w:val="00782289"/>
    <w:rsid w:val="007A3A37"/>
    <w:rsid w:val="007A3FB7"/>
    <w:rsid w:val="007B01A3"/>
    <w:rsid w:val="007B0A69"/>
    <w:rsid w:val="007B4B5C"/>
    <w:rsid w:val="007E1619"/>
    <w:rsid w:val="007E3022"/>
    <w:rsid w:val="00805D69"/>
    <w:rsid w:val="00817BE0"/>
    <w:rsid w:val="0082045E"/>
    <w:rsid w:val="008222A3"/>
    <w:rsid w:val="0082548B"/>
    <w:rsid w:val="00827137"/>
    <w:rsid w:val="008327B4"/>
    <w:rsid w:val="00840967"/>
    <w:rsid w:val="008459BD"/>
    <w:rsid w:val="008638EA"/>
    <w:rsid w:val="00883D3C"/>
    <w:rsid w:val="00886CF2"/>
    <w:rsid w:val="008A66CC"/>
    <w:rsid w:val="008B17B7"/>
    <w:rsid w:val="008B5788"/>
    <w:rsid w:val="008D2662"/>
    <w:rsid w:val="008D433A"/>
    <w:rsid w:val="008E0CCF"/>
    <w:rsid w:val="008F3462"/>
    <w:rsid w:val="008F375D"/>
    <w:rsid w:val="0090104D"/>
    <w:rsid w:val="00902862"/>
    <w:rsid w:val="009237A6"/>
    <w:rsid w:val="00923E0D"/>
    <w:rsid w:val="00924D2F"/>
    <w:rsid w:val="00935932"/>
    <w:rsid w:val="00940DB7"/>
    <w:rsid w:val="009547DC"/>
    <w:rsid w:val="00955AB2"/>
    <w:rsid w:val="00970778"/>
    <w:rsid w:val="00987704"/>
    <w:rsid w:val="00993CB7"/>
    <w:rsid w:val="00994877"/>
    <w:rsid w:val="009A63E8"/>
    <w:rsid w:val="009B1C96"/>
    <w:rsid w:val="009B5CDE"/>
    <w:rsid w:val="009C3BFE"/>
    <w:rsid w:val="009D0EE3"/>
    <w:rsid w:val="009D2732"/>
    <w:rsid w:val="009D2F7E"/>
    <w:rsid w:val="009D3B56"/>
    <w:rsid w:val="009E3220"/>
    <w:rsid w:val="009F40B9"/>
    <w:rsid w:val="009F4101"/>
    <w:rsid w:val="009F63E4"/>
    <w:rsid w:val="00A21D6B"/>
    <w:rsid w:val="00A2444C"/>
    <w:rsid w:val="00A2494D"/>
    <w:rsid w:val="00A27BE6"/>
    <w:rsid w:val="00A31E1D"/>
    <w:rsid w:val="00A405E3"/>
    <w:rsid w:val="00A43A73"/>
    <w:rsid w:val="00A51849"/>
    <w:rsid w:val="00A536A1"/>
    <w:rsid w:val="00A73518"/>
    <w:rsid w:val="00A77FC9"/>
    <w:rsid w:val="00A83DF7"/>
    <w:rsid w:val="00A92E60"/>
    <w:rsid w:val="00AA0CBE"/>
    <w:rsid w:val="00AB0B7D"/>
    <w:rsid w:val="00AB17CA"/>
    <w:rsid w:val="00AC227D"/>
    <w:rsid w:val="00AD044D"/>
    <w:rsid w:val="00AD47BC"/>
    <w:rsid w:val="00AD5F2F"/>
    <w:rsid w:val="00B0333A"/>
    <w:rsid w:val="00B130FF"/>
    <w:rsid w:val="00B13310"/>
    <w:rsid w:val="00B2472C"/>
    <w:rsid w:val="00B400C1"/>
    <w:rsid w:val="00B447D8"/>
    <w:rsid w:val="00B70676"/>
    <w:rsid w:val="00B71C7D"/>
    <w:rsid w:val="00B74EE4"/>
    <w:rsid w:val="00B83180"/>
    <w:rsid w:val="00B858D5"/>
    <w:rsid w:val="00B865A9"/>
    <w:rsid w:val="00B87090"/>
    <w:rsid w:val="00B87230"/>
    <w:rsid w:val="00BA0F4E"/>
    <w:rsid w:val="00BB0DAE"/>
    <w:rsid w:val="00BB1FD1"/>
    <w:rsid w:val="00BB25B8"/>
    <w:rsid w:val="00BE3CD7"/>
    <w:rsid w:val="00BF694E"/>
    <w:rsid w:val="00C138C6"/>
    <w:rsid w:val="00C45FF2"/>
    <w:rsid w:val="00C570E8"/>
    <w:rsid w:val="00C576D9"/>
    <w:rsid w:val="00C623E2"/>
    <w:rsid w:val="00C64311"/>
    <w:rsid w:val="00C769FF"/>
    <w:rsid w:val="00C94E8D"/>
    <w:rsid w:val="00CB06FB"/>
    <w:rsid w:val="00CB0FE5"/>
    <w:rsid w:val="00CB63C5"/>
    <w:rsid w:val="00D04C39"/>
    <w:rsid w:val="00D053CD"/>
    <w:rsid w:val="00D13B18"/>
    <w:rsid w:val="00D2671F"/>
    <w:rsid w:val="00D30EED"/>
    <w:rsid w:val="00D33155"/>
    <w:rsid w:val="00D34D03"/>
    <w:rsid w:val="00D57E5C"/>
    <w:rsid w:val="00D73CFC"/>
    <w:rsid w:val="00D92DB9"/>
    <w:rsid w:val="00DA2195"/>
    <w:rsid w:val="00DA5007"/>
    <w:rsid w:val="00DB0442"/>
    <w:rsid w:val="00DB0B0F"/>
    <w:rsid w:val="00DB0D3C"/>
    <w:rsid w:val="00DB3C5F"/>
    <w:rsid w:val="00DC3951"/>
    <w:rsid w:val="00DC6CBA"/>
    <w:rsid w:val="00DC6F6B"/>
    <w:rsid w:val="00DC7881"/>
    <w:rsid w:val="00DE449A"/>
    <w:rsid w:val="00DF3F9C"/>
    <w:rsid w:val="00E126C3"/>
    <w:rsid w:val="00E269BB"/>
    <w:rsid w:val="00E343A6"/>
    <w:rsid w:val="00E35BB6"/>
    <w:rsid w:val="00E443AC"/>
    <w:rsid w:val="00E45B1C"/>
    <w:rsid w:val="00E47A1E"/>
    <w:rsid w:val="00E52E8C"/>
    <w:rsid w:val="00E55F0E"/>
    <w:rsid w:val="00E56B29"/>
    <w:rsid w:val="00E576DA"/>
    <w:rsid w:val="00E7105F"/>
    <w:rsid w:val="00E77841"/>
    <w:rsid w:val="00E7792F"/>
    <w:rsid w:val="00E86703"/>
    <w:rsid w:val="00E944DE"/>
    <w:rsid w:val="00EA2DD5"/>
    <w:rsid w:val="00EB0476"/>
    <w:rsid w:val="00EC63FC"/>
    <w:rsid w:val="00EE37EC"/>
    <w:rsid w:val="00EF2DFA"/>
    <w:rsid w:val="00EF4ADC"/>
    <w:rsid w:val="00EF71DD"/>
    <w:rsid w:val="00F005A6"/>
    <w:rsid w:val="00F15572"/>
    <w:rsid w:val="00F17AEF"/>
    <w:rsid w:val="00F231B0"/>
    <w:rsid w:val="00F313F6"/>
    <w:rsid w:val="00F37B11"/>
    <w:rsid w:val="00F5012D"/>
    <w:rsid w:val="00F54EA0"/>
    <w:rsid w:val="00F715D9"/>
    <w:rsid w:val="00F727B6"/>
    <w:rsid w:val="00F73093"/>
    <w:rsid w:val="00F77AD3"/>
    <w:rsid w:val="00F87386"/>
    <w:rsid w:val="00F90038"/>
    <w:rsid w:val="00FA3D05"/>
    <w:rsid w:val="00FA5CC9"/>
    <w:rsid w:val="00FB0A2C"/>
    <w:rsid w:val="00FC4819"/>
    <w:rsid w:val="00FC59F1"/>
    <w:rsid w:val="00FD1812"/>
    <w:rsid w:val="00FE13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D751C6"/>
  <w15:chartTrackingRefBased/>
  <w15:docId w15:val="{2681AE0A-11A8-49D1-9185-D377667D3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B1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13B1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13B1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13B1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13B1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13B1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13B1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D13B1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13B1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13B1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D13B18"/>
    <w:pPr>
      <w:keepNext/>
      <w:keepLines/>
      <w:suppressAutoHyphens/>
      <w:spacing w:line="270" w:lineRule="exact"/>
      <w:outlineLvl w:val="0"/>
    </w:pPr>
    <w:rPr>
      <w:b/>
      <w:sz w:val="24"/>
    </w:rPr>
  </w:style>
  <w:style w:type="paragraph" w:customStyle="1" w:styleId="HCH">
    <w:name w:val="_ H _CH"/>
    <w:basedOn w:val="H1"/>
    <w:next w:val="Normal"/>
    <w:qFormat/>
    <w:rsid w:val="00D13B18"/>
    <w:pPr>
      <w:spacing w:line="300" w:lineRule="exact"/>
    </w:pPr>
    <w:rPr>
      <w:spacing w:val="-2"/>
      <w:sz w:val="28"/>
    </w:rPr>
  </w:style>
  <w:style w:type="paragraph" w:customStyle="1" w:styleId="HM">
    <w:name w:val="_ H __M"/>
    <w:basedOn w:val="HCH"/>
    <w:next w:val="Normal"/>
    <w:qFormat/>
    <w:rsid w:val="00D13B18"/>
    <w:pPr>
      <w:spacing w:line="360" w:lineRule="exact"/>
    </w:pPr>
    <w:rPr>
      <w:spacing w:val="-3"/>
      <w:w w:val="99"/>
      <w:sz w:val="34"/>
    </w:rPr>
  </w:style>
  <w:style w:type="paragraph" w:customStyle="1" w:styleId="H23">
    <w:name w:val="_ H_2/3"/>
    <w:basedOn w:val="H1"/>
    <w:next w:val="Normal"/>
    <w:qFormat/>
    <w:rsid w:val="00D13B18"/>
    <w:pPr>
      <w:spacing w:line="240" w:lineRule="exact"/>
      <w:outlineLvl w:val="1"/>
    </w:pPr>
    <w:rPr>
      <w:spacing w:val="2"/>
      <w:sz w:val="20"/>
    </w:rPr>
  </w:style>
  <w:style w:type="paragraph" w:customStyle="1" w:styleId="H4">
    <w:name w:val="_ H_4"/>
    <w:basedOn w:val="Normal"/>
    <w:next w:val="Normal"/>
    <w:qFormat/>
    <w:rsid w:val="00D13B18"/>
    <w:pPr>
      <w:keepNext/>
      <w:keepLines/>
      <w:tabs>
        <w:tab w:val="right" w:pos="360"/>
      </w:tabs>
      <w:suppressAutoHyphens/>
      <w:outlineLvl w:val="3"/>
    </w:pPr>
    <w:rPr>
      <w:i/>
      <w:spacing w:val="3"/>
    </w:rPr>
  </w:style>
  <w:style w:type="paragraph" w:customStyle="1" w:styleId="H56">
    <w:name w:val="_ H_5/6"/>
    <w:basedOn w:val="Normal"/>
    <w:next w:val="Normal"/>
    <w:qFormat/>
    <w:rsid w:val="00D13B1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13B1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13B1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13B18"/>
    <w:pPr>
      <w:spacing w:line="540" w:lineRule="exact"/>
    </w:pPr>
    <w:rPr>
      <w:spacing w:val="-8"/>
      <w:w w:val="96"/>
      <w:sz w:val="57"/>
    </w:rPr>
  </w:style>
  <w:style w:type="paragraph" w:customStyle="1" w:styleId="SS">
    <w:name w:val="__S_S"/>
    <w:basedOn w:val="HCH"/>
    <w:next w:val="Normal"/>
    <w:qFormat/>
    <w:rsid w:val="00D13B18"/>
    <w:pPr>
      <w:ind w:left="1267" w:right="1267"/>
    </w:pPr>
  </w:style>
  <w:style w:type="paragraph" w:customStyle="1" w:styleId="SingleTxt">
    <w:name w:val="__Single Txt"/>
    <w:basedOn w:val="Normal"/>
    <w:qFormat/>
    <w:rsid w:val="00D13B1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13B1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D13B1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13B1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13B1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13B1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13B18"/>
    <w:pPr>
      <w:numPr>
        <w:numId w:val="17"/>
      </w:numPr>
      <w:spacing w:after="120"/>
      <w:ind w:right="1267"/>
      <w:jc w:val="both"/>
    </w:pPr>
  </w:style>
  <w:style w:type="paragraph" w:customStyle="1" w:styleId="Bullet2">
    <w:name w:val="Bullet 2"/>
    <w:basedOn w:val="Normal"/>
    <w:qFormat/>
    <w:rsid w:val="00D13B18"/>
    <w:pPr>
      <w:numPr>
        <w:numId w:val="18"/>
      </w:numPr>
      <w:spacing w:after="120"/>
      <w:ind w:right="1264"/>
      <w:jc w:val="both"/>
    </w:pPr>
  </w:style>
  <w:style w:type="paragraph" w:customStyle="1" w:styleId="Bullet3">
    <w:name w:val="Bullet 3"/>
    <w:basedOn w:val="SingleTxt"/>
    <w:qFormat/>
    <w:rsid w:val="00D13B1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13B1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13B1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13B18"/>
    <w:pPr>
      <w:spacing w:line="210" w:lineRule="exact"/>
    </w:pPr>
    <w:rPr>
      <w:sz w:val="17"/>
      <w:szCs w:val="20"/>
    </w:rPr>
  </w:style>
  <w:style w:type="character" w:customStyle="1" w:styleId="EndnoteTextChar">
    <w:name w:val="Endnote Text Char"/>
    <w:link w:val="EndnoteText"/>
    <w:uiPriority w:val="99"/>
    <w:semiHidden/>
    <w:rsid w:val="00D13B1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13B1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13B18"/>
    <w:rPr>
      <w:rFonts w:ascii="Times New Roman" w:eastAsiaTheme="minorHAnsi" w:hAnsi="Times New Roman" w:cs="Times New Roman"/>
      <w:b/>
      <w:spacing w:val="3"/>
      <w:w w:val="105"/>
      <w:sz w:val="17"/>
      <w:lang w:val="en-US" w:eastAsia="en-US"/>
    </w:rPr>
  </w:style>
  <w:style w:type="character" w:styleId="FootnoteReference">
    <w:name w:val="footnote reference"/>
    <w:rsid w:val="00D13B1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13B18"/>
    <w:pPr>
      <w:spacing w:line="210" w:lineRule="exact"/>
    </w:pPr>
    <w:rPr>
      <w:sz w:val="17"/>
      <w:szCs w:val="20"/>
    </w:rPr>
  </w:style>
  <w:style w:type="character" w:customStyle="1" w:styleId="FootnoteTextChar">
    <w:name w:val="Footnote Text Char"/>
    <w:link w:val="FootnoteText"/>
    <w:rsid w:val="00D13B1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13B1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13B1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13B1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13B1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13B1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13B1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13B1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13B1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13B1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13B1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13B1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13B18"/>
    <w:rPr>
      <w:sz w:val="14"/>
    </w:rPr>
  </w:style>
  <w:style w:type="paragraph" w:styleId="ListParagraph">
    <w:name w:val="List Paragraph"/>
    <w:basedOn w:val="Normal"/>
    <w:uiPriority w:val="34"/>
    <w:qFormat/>
    <w:rsid w:val="00D13B18"/>
    <w:pPr>
      <w:ind w:left="720"/>
      <w:contextualSpacing/>
    </w:pPr>
  </w:style>
  <w:style w:type="paragraph" w:styleId="NoSpacing">
    <w:name w:val="No Spacing"/>
    <w:uiPriority w:val="1"/>
    <w:rsid w:val="00D13B1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13B1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13B1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13B1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13B18"/>
    <w:pPr>
      <w:tabs>
        <w:tab w:val="right" w:pos="9965"/>
      </w:tabs>
      <w:spacing w:line="210" w:lineRule="exact"/>
    </w:pPr>
    <w:rPr>
      <w:spacing w:val="5"/>
      <w:w w:val="104"/>
      <w:sz w:val="17"/>
    </w:rPr>
  </w:style>
  <w:style w:type="paragraph" w:customStyle="1" w:styleId="SmallX">
    <w:name w:val="SmallX"/>
    <w:basedOn w:val="Small"/>
    <w:next w:val="Normal"/>
    <w:qFormat/>
    <w:rsid w:val="00D13B18"/>
    <w:pPr>
      <w:spacing w:line="180" w:lineRule="exact"/>
      <w:jc w:val="right"/>
    </w:pPr>
    <w:rPr>
      <w:spacing w:val="6"/>
      <w:w w:val="106"/>
      <w:sz w:val="14"/>
    </w:rPr>
  </w:style>
  <w:style w:type="character" w:styleId="Strong">
    <w:name w:val="Strong"/>
    <w:uiPriority w:val="22"/>
    <w:rsid w:val="00D13B18"/>
    <w:rPr>
      <w:b/>
      <w:bCs/>
    </w:rPr>
  </w:style>
  <w:style w:type="paragraph" w:customStyle="1" w:styleId="Style1">
    <w:name w:val="Style1"/>
    <w:basedOn w:val="Normal"/>
    <w:qFormat/>
    <w:rsid w:val="00D13B18"/>
  </w:style>
  <w:style w:type="paragraph" w:customStyle="1" w:styleId="Style2">
    <w:name w:val="Style2"/>
    <w:basedOn w:val="Normal"/>
    <w:autoRedefine/>
    <w:qFormat/>
    <w:rsid w:val="00D13B18"/>
  </w:style>
  <w:style w:type="paragraph" w:customStyle="1" w:styleId="TitleHCH">
    <w:name w:val="Title_H_CH"/>
    <w:basedOn w:val="H1"/>
    <w:next w:val="SingleTxt"/>
    <w:qFormat/>
    <w:rsid w:val="00D13B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13B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13B1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924D2F"/>
    <w:rPr>
      <w:sz w:val="16"/>
      <w:szCs w:val="16"/>
    </w:rPr>
  </w:style>
  <w:style w:type="paragraph" w:styleId="CommentText">
    <w:name w:val="annotation text"/>
    <w:basedOn w:val="Normal"/>
    <w:link w:val="CommentTextChar"/>
    <w:uiPriority w:val="99"/>
    <w:semiHidden/>
    <w:unhideWhenUsed/>
    <w:rsid w:val="00924D2F"/>
    <w:pPr>
      <w:spacing w:line="240" w:lineRule="auto"/>
    </w:pPr>
    <w:rPr>
      <w:szCs w:val="20"/>
    </w:rPr>
  </w:style>
  <w:style w:type="character" w:customStyle="1" w:styleId="CommentTextChar">
    <w:name w:val="Comment Text Char"/>
    <w:basedOn w:val="DefaultParagraphFont"/>
    <w:link w:val="CommentText"/>
    <w:uiPriority w:val="99"/>
    <w:semiHidden/>
    <w:rsid w:val="00924D2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24D2F"/>
    <w:rPr>
      <w:b/>
      <w:bCs/>
    </w:rPr>
  </w:style>
  <w:style w:type="character" w:customStyle="1" w:styleId="CommentSubjectChar">
    <w:name w:val="Comment Subject Char"/>
    <w:basedOn w:val="CommentTextChar"/>
    <w:link w:val="CommentSubject"/>
    <w:uiPriority w:val="99"/>
    <w:semiHidden/>
    <w:rsid w:val="00924D2F"/>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638EA"/>
    <w:rPr>
      <w:color w:val="0000FF"/>
      <w:u w:val="none"/>
    </w:rPr>
  </w:style>
  <w:style w:type="character" w:styleId="FollowedHyperlink">
    <w:name w:val="FollowedHyperlink"/>
    <w:basedOn w:val="DefaultParagraphFont"/>
    <w:uiPriority w:val="99"/>
    <w:semiHidden/>
    <w:unhideWhenUsed/>
    <w:rsid w:val="008638EA"/>
    <w:rPr>
      <w:color w:val="0000FF"/>
      <w:u w:val="none"/>
    </w:rPr>
  </w:style>
  <w:style w:type="character" w:styleId="UnresolvedMention">
    <w:name w:val="Unresolved Mention"/>
    <w:basedOn w:val="DefaultParagraphFont"/>
    <w:uiPriority w:val="99"/>
    <w:semiHidden/>
    <w:unhideWhenUsed/>
    <w:rsid w:val="008638EA"/>
    <w:rPr>
      <w:color w:val="605E5C"/>
      <w:shd w:val="clear" w:color="auto" w:fill="E1DFDD"/>
    </w:rPr>
  </w:style>
  <w:style w:type="paragraph" w:customStyle="1" w:styleId="HCh0">
    <w:name w:val="_ H _Ch"/>
    <w:basedOn w:val="H1"/>
    <w:next w:val="SingleTxt"/>
    <w:rsid w:val="008638E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Revision">
    <w:name w:val="Revision"/>
    <w:hidden/>
    <w:uiPriority w:val="99"/>
    <w:semiHidden/>
    <w:rsid w:val="008638E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documents-dds-ny.un.org/doc/UNDOC/GEN/N02/552/63/PDF/N0255263.pdf?OpenElement" TargetMode="External"/><Relationship Id="rId26" Type="http://schemas.openxmlformats.org/officeDocument/2006/relationships/hyperlink" Target="https://docstore.ohchr.org/SelfServices/FilesHandler.ashx?enc=FhOD6sgqgzAhFXD9F%2feKaHS27qvpChe6dsIpF%2fUJwxnk34aALWi3pFQMPEvzHrsssnfWgVM7XBVUxay3C2xnRISfcO6K00Lbxsk4mOC51OZQocUuE46ik6LK03yVopFB" TargetMode="External"/><Relationship Id="rId39" Type="http://schemas.openxmlformats.org/officeDocument/2006/relationships/hyperlink" Target="https://www.ohchr.org/sites/default/files/Documents/HRBodies/TB/HRTD/A-RES-68-268_F.pdf" TargetMode="External"/><Relationship Id="rId21" Type="http://schemas.openxmlformats.org/officeDocument/2006/relationships/hyperlink" Target="https://www.ohchr.org/sites/default/files/Documents/HRBodies/TB/HRTD/A-RES-68-268_F.pdf" TargetMode="External"/><Relationship Id="rId34" Type="http://schemas.openxmlformats.org/officeDocument/2006/relationships/hyperlink" Target="https://www.ohchr.org/sites/default/files/Documents/HRBodies/TB/HRTD/A-RES-68-268_F.pdf" TargetMode="External"/><Relationship Id="rId42" Type="http://schemas.openxmlformats.org/officeDocument/2006/relationships/hyperlink" Target="https://undocs.org/fr/HRI/MC/2022/4"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docstore.ohchr.org/SelfServices/FilesHandler.ashx?enc=FhOD6sgqgzAhFXD9F%2feKaHS27qvpChe6dsIpF%2fUJwxnk34aALWi3pFQMPEvzHrsssnfWgVM7XBVUxay3C2xnRISfcO6K00Lbxsk4mOC51OZQocUuE46ik6LK03yVopF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ocstore.ohchr.org/SelfServices/FilesHandler.ashx?enc=FhOD6sgqgzAhFXD9F%2feKaHS27qvpChe6dsIpF%2fUJwxlT5WSDTtnURmBKZ8N5MgPwGXIixHd76kYLCkxWEqN%2b6ubrJpv2c64mM%2fBk7Qm2gas7UGnvesanU8zWh1a7COre" TargetMode="External"/><Relationship Id="rId32" Type="http://schemas.openxmlformats.org/officeDocument/2006/relationships/hyperlink" Target="https://docstore.ohchr.org/SelfServices/FilesHandler.ashx?enc=FhOD6sgqgzAhFXD9F%2feKaHS27qvpChe6dsIpF%2fUJwxk65w6LEUPcf86Bi%2b2D1OGFG3p%2fD6LKvV2vVCtS3HG1kXHLedbWy0WjtQpDYCOGQB%2fTAzmZj4M8qiQ9s9TFWC8P" TargetMode="External"/><Relationship Id="rId37" Type="http://schemas.openxmlformats.org/officeDocument/2006/relationships/hyperlink" Target="https://www.ohchr.org/sites/default/files/Documents/HRBodies/TB/HRTD/A-RES-68-268_F.pdf" TargetMode="External"/><Relationship Id="rId40" Type="http://schemas.openxmlformats.org/officeDocument/2006/relationships/hyperlink" Target="https://www.ohchr.org/sites/default/files/Documents/HRBodies/TB/HRTD/A-RES-68-268_F.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www.ohchr.org/sites/default/files/Documents/HRBodies/TB/HRTD/A-RES-68-268_F.pdf" TargetMode="External"/><Relationship Id="rId28" Type="http://schemas.openxmlformats.org/officeDocument/2006/relationships/hyperlink" Target="https://documents-dds-ny.un.org/doc/UNDOC/GEN/N21/217/02/PDF/N2121702.pdf?OpenElement" TargetMode="External"/><Relationship Id="rId36" Type="http://schemas.openxmlformats.org/officeDocument/2006/relationships/hyperlink" Target="https://www.ohchr.org/sites/default/files/Documents/HRBodies/TB/HRTD/A-RES-68-268_F.pdf" TargetMode="External"/><Relationship Id="rId10" Type="http://schemas.openxmlformats.org/officeDocument/2006/relationships/footer" Target="footer2.xml"/><Relationship Id="rId19" Type="http://schemas.openxmlformats.org/officeDocument/2006/relationships/hyperlink" Target="https://documents-dds-ny.un.org/doc/UNDOC/GEN/N02/552/63/PDF/N0255263.pdf?OpenElement" TargetMode="External"/><Relationship Id="rId31" Type="http://schemas.openxmlformats.org/officeDocument/2006/relationships/hyperlink" Target="https://docstore.ohchr.org/SelfServices/FilesHandler.ashx?enc=FhOD6sgqgzAhFXD9F%2feKaHS27qvpChe6dsIpF%2fUJwxkrDP5jSyDgU4rLZ5N53stXKg9Q5k1YbZcS1xc7T8V7s%2bV%2b1dtvqYRbzSxCP9PzuOXbN5i153wb3K2zn5ZyODZ8" TargetMode="External"/><Relationship Id="rId44" Type="http://schemas.openxmlformats.org/officeDocument/2006/relationships/hyperlink" Target="https://undocs.org/fr/HRI/MC/202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documents-dds-ny.un.org/doc/UNDOC/GEN/N95/770/48/PDF/N9577048.pdf?OpenElement" TargetMode="External"/><Relationship Id="rId27" Type="http://schemas.openxmlformats.org/officeDocument/2006/relationships/hyperlink" Target="https://tbinternet.ohchr.org/_layouts/15/treatybodyexternal/Download.aspx?symbolno=HRI%2fMC%2f2022%2f4&amp;Lang=fr" TargetMode="External"/><Relationship Id="rId30" Type="http://schemas.openxmlformats.org/officeDocument/2006/relationships/hyperlink" Target="https://undocs.org/fr/A/74/256" TargetMode="External"/><Relationship Id="rId35" Type="http://schemas.openxmlformats.org/officeDocument/2006/relationships/hyperlink" Target="https://www.ohchr.org/sites/default/files/Documents/HRBodies/TB/HRTD/A-RES-68-268_F.pdf" TargetMode="External"/><Relationship Id="rId43" Type="http://schemas.openxmlformats.org/officeDocument/2006/relationships/hyperlink" Target="https://undocs.org/fr/HRI/MC/2022/2"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A/77/150" TargetMode="External"/><Relationship Id="rId25" Type="http://schemas.openxmlformats.org/officeDocument/2006/relationships/hyperlink" Target="https://tbinternet.ohchr.org/_layouts/15/treatybodyexternal/Download.aspx?symbolno=HRI%2fMC%2f2022%2f2&amp;Lang=fr" TargetMode="External"/><Relationship Id="rId33" Type="http://schemas.openxmlformats.org/officeDocument/2006/relationships/hyperlink" Target="https://documents-dds-ny.un.org/doc/UNDOC/GEN/G21/357/80/PDF/G2135780.pdf?OpenElement" TargetMode="External"/><Relationship Id="rId38" Type="http://schemas.openxmlformats.org/officeDocument/2006/relationships/hyperlink" Target="https://www.ohchr.org/sites/default/files/Documents/HRBodies/TB/HRTD/A-RES-68-268_F.pdf" TargetMode="External"/><Relationship Id="rId46" Type="http://schemas.openxmlformats.org/officeDocument/2006/relationships/theme" Target="theme/theme1.xml"/><Relationship Id="rId20" Type="http://schemas.openxmlformats.org/officeDocument/2006/relationships/hyperlink" Target="https://documents-dds-ny.un.org/doc/UNDOC/GEN/N95/770/48/PDF/N9577048.pdf?OpenElement" TargetMode="External"/><Relationship Id="rId41" Type="http://schemas.openxmlformats.org/officeDocument/2006/relationships/hyperlink" Target="https://www.ohchr.org/sites/default/files/Documents/HRBodies/TB/HRTD/A-RES-68-268_F.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HRI/MC/2021/2" TargetMode="External"/><Relationship Id="rId13" Type="http://schemas.openxmlformats.org/officeDocument/2006/relationships/hyperlink" Target="https://tbinternet.ohchr.org/_layouts/15/treatybodyexternal/TBSearch.aspx?Lang=en" TargetMode="External"/><Relationship Id="rId3" Type="http://schemas.openxmlformats.org/officeDocument/2006/relationships/hyperlink" Target="https://www.ohchr.org/fr/treaty-bodies/annual-meeting-chairpersons-human-rights-treaty-bodies" TargetMode="External"/><Relationship Id="rId7" Type="http://schemas.openxmlformats.org/officeDocument/2006/relationships/hyperlink" Target="https://tbinternet.ohchr.org/_layouts/15/treatybodyexternal/Download.aspx?symbolno=INT%2fCHAIRPERSONS%2fMCO%2f34%2f34019&amp;Lang=en" TargetMode="External"/><Relationship Id="rId12" Type="http://schemas.openxmlformats.org/officeDocument/2006/relationships/hyperlink" Target="https://www.ohchr.org/sites/default/files/Documents/HRBodies/TB/HRTD/A-RES-68-268_F.pdf" TargetMode="External"/><Relationship Id="rId2" Type="http://schemas.openxmlformats.org/officeDocument/2006/relationships/hyperlink" Target="https://documents-dds-ny.un.org/doc/UNDOC/GEN/N02/552/63/PDF/N0255263.pdf?OpenElement" TargetMode="External"/><Relationship Id="rId1" Type="http://schemas.openxmlformats.org/officeDocument/2006/relationships/hyperlink" Target="https://documents-dds-ny.un.org/doc/RESOLUTION/GEN/NR0/447/49/IMG/NR044749.pdf?OpenElement" TargetMode="External"/><Relationship Id="rId6" Type="http://schemas.openxmlformats.org/officeDocument/2006/relationships/hyperlink" Target="https://tbinternet.ohchr.org/_layouts/15/treatybodyexternal/Download.aspx?symbolno=INT%2fCHAIRPERSONS%2fGED%2f34%2f34033&amp;Lang=en" TargetMode="External"/><Relationship Id="rId11" Type="http://schemas.openxmlformats.org/officeDocument/2006/relationships/hyperlink" Target="https://tbinternet.ohchr.org/_layouts/15/treatybodyexternal/SessionDetails1.aspx?SessionID=%202586&amp;Lang=en" TargetMode="External"/><Relationship Id="rId5" Type="http://schemas.openxmlformats.org/officeDocument/2006/relationships/hyperlink" Target="https://www.ohchr.org/sites/default/files/Documents/HRBodies/Annual-meeting/Proposal-CRPD-3August2021.docx" TargetMode="External"/><Relationship Id="rId10" Type="http://schemas.openxmlformats.org/officeDocument/2006/relationships/hyperlink" Target="https://ishr.ch/wp-content/uploads/2021/05/ISHR_Reprisals-Report_Web_20210503.pdf" TargetMode="External"/><Relationship Id="rId4" Type="http://schemas.openxmlformats.org/officeDocument/2006/relationships/hyperlink" Target="https://www.ohchr.org/fr/events/meetings/2022/34th-meeting-chairpersons-human-rights-treaty-bodies" TargetMode="External"/><Relationship Id="rId9" Type="http://schemas.openxmlformats.org/officeDocument/2006/relationships/hyperlink" Target="https://undocs.org/fr/HRI/MC/2020/2/Rev.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12272</Words>
  <Characters>68482</Characters>
  <Application>Microsoft Office Word</Application>
  <DocSecurity>0</DocSecurity>
  <Lines>2739</Lines>
  <Paragraphs>950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Marieme Gueye</cp:lastModifiedBy>
  <cp:revision>3</cp:revision>
  <cp:lastPrinted>2022-09-22T19:30:00Z</cp:lastPrinted>
  <dcterms:created xsi:type="dcterms:W3CDTF">2022-09-22T19:30:00Z</dcterms:created>
  <dcterms:modified xsi:type="dcterms:W3CDTF">2022-09-22T19:30:00Z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2217702F</vt:lpwstr>
  </property>
  <property fmtid="{D5CDD505-2E9C-101B-9397-08002B2CF9AE}" pid="3" name="ODSRefJobNo">
    <vt:lpwstr>2259905F</vt:lpwstr>
  </property>
  <property fmtid="{D5CDD505-2E9C-101B-9397-08002B2CF9AE}" pid="4" name="Symbol1">
    <vt:lpwstr>A/77/228</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26 juillet 2022</vt:lpwstr>
  </property>
  <property fmtid="{D5CDD505-2E9C-101B-9397-08002B2CF9AE}" pid="14" name="Release Date">
    <vt:lpwstr>220922</vt:lpwstr>
  </property>
  <property fmtid="{D5CDD505-2E9C-101B-9397-08002B2CF9AE}" pid="15" name="Session1">
    <vt:lpwstr>Soixante-dix-septième session_x000d_</vt:lpwstr>
  </property>
  <property fmtid="{D5CDD505-2E9C-101B-9397-08002B2CF9AE}" pid="16" name="Agenda1">
    <vt:lpwstr>Point 72 a) de l’ordre du jour provisoire**_x000d_</vt:lpwstr>
  </property>
  <property fmtid="{D5CDD505-2E9C-101B-9397-08002B2CF9AE}" pid="17" name="Agenda Title1">
    <vt:lpwstr>Promotion et protection des droits humains_x000d_</vt:lpwstr>
  </property>
  <property fmtid="{D5CDD505-2E9C-101B-9397-08002B2CF9AE}" pid="18" name="Title1">
    <vt:lpwstr>		Application des instruments relatifs aux droits humains_x000d_</vt:lpwstr>
  </property>
  <property fmtid="{D5CDD505-2E9C-101B-9397-08002B2CF9AE}" pid="19" name="Title2">
    <vt:lpwstr>		Note du Secrétaire général_x000d_</vt:lpwstr>
  </property>
</Properties>
</file>