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634F5E6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ED6E263" w14:textId="77777777" w:rsidR="002D5AAC" w:rsidRDefault="002D5AAC" w:rsidP="00312B45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4B7FC6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15A09C0" w14:textId="0CBAE50D" w:rsidR="002D5AAC" w:rsidRDefault="00F229B8" w:rsidP="00F229B8">
            <w:pPr>
              <w:jc w:val="right"/>
            </w:pPr>
            <w:r w:rsidRPr="00F229B8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/RES/52/7</w:t>
            </w:r>
          </w:p>
        </w:tc>
      </w:tr>
      <w:tr w:rsidR="002D5AAC" w:rsidRPr="00F229B8" w14:paraId="2196A59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CA48C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AA01056" wp14:editId="699FA48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57CEEA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2077155" w14:textId="77777777" w:rsidR="002D5AAC" w:rsidRDefault="00F229B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BD08FD1" w14:textId="05E4801B" w:rsidR="00F229B8" w:rsidRDefault="00947187" w:rsidP="00F229B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F229B8">
              <w:rPr>
                <w:lang w:val="en-US"/>
              </w:rPr>
              <w:t xml:space="preserve"> April 2023</w:t>
            </w:r>
          </w:p>
          <w:p w14:paraId="0645A106" w14:textId="77777777" w:rsidR="00F229B8" w:rsidRDefault="00F229B8" w:rsidP="00F229B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AA9DD2C" w14:textId="65A0105C" w:rsidR="00F229B8" w:rsidRPr="00E71476" w:rsidRDefault="00F229B8" w:rsidP="00F229B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B5C86ED" w14:textId="77777777" w:rsidR="00DF71B9" w:rsidRPr="00F229B8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9F03500" w14:textId="77777777" w:rsidR="00F229B8" w:rsidRPr="00CB2236" w:rsidRDefault="00F229B8" w:rsidP="00F229B8">
      <w:pPr>
        <w:rPr>
          <w:b/>
        </w:rPr>
      </w:pPr>
      <w:r>
        <w:rPr>
          <w:b/>
          <w:bCs/>
        </w:rPr>
        <w:t>Пятьдесят вторая сессия</w:t>
      </w:r>
    </w:p>
    <w:p w14:paraId="2F2E0F87" w14:textId="77777777" w:rsidR="00F229B8" w:rsidRPr="00CB2236" w:rsidRDefault="00F229B8" w:rsidP="00F229B8">
      <w:r>
        <w:t>27 февраля — 4 апреля 2023 года</w:t>
      </w:r>
    </w:p>
    <w:p w14:paraId="15166F4F" w14:textId="77777777" w:rsidR="00F229B8" w:rsidRPr="00CB2236" w:rsidRDefault="00F229B8" w:rsidP="00F229B8">
      <w:r>
        <w:t>Пункт 3 повестки дня</w:t>
      </w:r>
    </w:p>
    <w:p w14:paraId="18B8E532" w14:textId="77777777" w:rsidR="00F229B8" w:rsidRPr="00CB2236" w:rsidRDefault="00F229B8" w:rsidP="00F229B8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1E22A38E" w14:textId="1F7B8BBB" w:rsidR="00F229B8" w:rsidRDefault="00F229B8" w:rsidP="00F229B8">
      <w:pPr>
        <w:pStyle w:val="HChG"/>
      </w:pPr>
      <w:r w:rsidRPr="00F229B8">
        <w:tab/>
      </w:r>
      <w:r w:rsidRPr="00F229B8">
        <w:tab/>
        <w:t>Резолюция, принятая Советом по правам человека 3</w:t>
      </w:r>
      <w:r>
        <w:rPr>
          <w:lang w:val="en-US"/>
        </w:rPr>
        <w:t> </w:t>
      </w:r>
      <w:r w:rsidRPr="00F229B8">
        <w:t>апреля 2023 года</w:t>
      </w:r>
    </w:p>
    <w:p w14:paraId="268DF080" w14:textId="1530F6C5" w:rsidR="00F229B8" w:rsidRDefault="00F229B8" w:rsidP="00F229B8">
      <w:pPr>
        <w:pStyle w:val="H1G"/>
      </w:pPr>
      <w:r>
        <w:tab/>
      </w:r>
      <w:r w:rsidRPr="00F229B8">
        <w:t>52/7</w:t>
      </w:r>
      <w:r>
        <w:rPr>
          <w:lang w:val="en-US"/>
        </w:rPr>
        <w:t>.</w:t>
      </w:r>
      <w:r w:rsidRPr="00F229B8">
        <w:tab/>
        <w:t>Пытки и другие жестокие, бесчеловечные или унижающие достоинство виды обращения и наказания: мандат Специального докладчика</w:t>
      </w:r>
    </w:p>
    <w:p w14:paraId="47E385E9" w14:textId="7DBAC561" w:rsidR="00F229B8" w:rsidRPr="00CB2236" w:rsidRDefault="00AA3A23" w:rsidP="00F229B8">
      <w:pPr>
        <w:spacing w:after="120"/>
        <w:ind w:left="1134" w:right="1134"/>
        <w:jc w:val="both"/>
      </w:pPr>
      <w:r>
        <w:tab/>
      </w:r>
      <w:r w:rsidR="00F229B8">
        <w:tab/>
      </w:r>
      <w:r w:rsidR="00F229B8">
        <w:rPr>
          <w:i/>
          <w:iCs/>
        </w:rPr>
        <w:t>Совет по правам человека</w:t>
      </w:r>
      <w:r w:rsidR="00F229B8">
        <w:t>,</w:t>
      </w:r>
    </w:p>
    <w:p w14:paraId="7E952584" w14:textId="77777777" w:rsidR="00F229B8" w:rsidRPr="00CB2236" w:rsidRDefault="00F229B8" w:rsidP="00F229B8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нормы международного права прав человека, стандарты и руководящие принципы в отношении пыток и других жестоких, бесчеловечных или унижающих достоинство видов обращения и наказания,</w:t>
      </w:r>
    </w:p>
    <w:p w14:paraId="3ACD2C0B" w14:textId="77777777" w:rsidR="00F229B8" w:rsidRPr="00CB2236" w:rsidRDefault="00F229B8" w:rsidP="00F229B8">
      <w:pPr>
        <w:pStyle w:val="SingleTxtG"/>
      </w:pPr>
      <w:r>
        <w:tab/>
      </w:r>
      <w:r>
        <w:rPr>
          <w:i/>
          <w:iCs/>
        </w:rPr>
        <w:t xml:space="preserve">вновь подтверждая, </w:t>
      </w:r>
      <w:r>
        <w:t>что никто не должен подвергаться пыткам или другим жестоким, бесчеловечным или унижающим достоинство видам обращения и наказания,</w:t>
      </w:r>
    </w:p>
    <w:p w14:paraId="6C1F7BD5" w14:textId="77777777" w:rsidR="00F229B8" w:rsidRPr="00CB2236" w:rsidRDefault="00F229B8" w:rsidP="00F229B8">
      <w:pPr>
        <w:pStyle w:val="SingleTxtG"/>
      </w:pPr>
      <w:r>
        <w:tab/>
      </w:r>
      <w:r>
        <w:rPr>
          <w:i/>
          <w:iCs/>
        </w:rPr>
        <w:t>напоминая</w:t>
      </w:r>
      <w:r>
        <w:t>, что в международном праве, включая международное право прав человека и международное гуманитарное право, свобода от пыток и других жестоких, бесчеловечных или унижающих достоинство видов обращения и наказания считается не допускающим отступлений правом, которое необходимо соблюдать и уважать в любых обстоятельствах, в том числе во время международных и немеждународных вооруженных конфликтов или нарушения внутреннего порядка и возникновения напряженности либо любого другого чрезвычайного положения, что абсолютный запрет на пытки и другие жестокие, бесчеловечные или унижающие достоинство виды обращения и наказания закреплен в соответствующих международных документах и что на правовые и процессуальные гарантии в отношении недопустимости таких актов не должны распространяться меры, которые позволяли бы обходить это право,</w:t>
      </w:r>
    </w:p>
    <w:p w14:paraId="0EDE926B" w14:textId="77777777" w:rsidR="00F229B8" w:rsidRPr="00CB2236" w:rsidRDefault="00F229B8" w:rsidP="00F229B8">
      <w:pPr>
        <w:pStyle w:val="SingleTxtG"/>
      </w:pPr>
      <w:r>
        <w:tab/>
      </w:r>
      <w:r>
        <w:rPr>
          <w:i/>
          <w:iCs/>
        </w:rPr>
        <w:t>напоминая также</w:t>
      </w:r>
      <w:r>
        <w:t>, что запрет пыток является императивной нормой международного права без территориальных ограничений и что международные, региональные и внутренние суды признали, что запрещение жестокого, бесчеловечного или унижающего достоинство обращения и наказания является частью международного обычного права,</w:t>
      </w:r>
    </w:p>
    <w:p w14:paraId="0BA3C60D" w14:textId="77777777" w:rsidR="00F229B8" w:rsidRPr="00CB2236" w:rsidRDefault="00F229B8" w:rsidP="00F229B8">
      <w:pPr>
        <w:pStyle w:val="SingleTxtG"/>
      </w:pPr>
      <w:r>
        <w:tab/>
      </w:r>
      <w:r>
        <w:rPr>
          <w:i/>
          <w:iCs/>
        </w:rPr>
        <w:t xml:space="preserve">признавая </w:t>
      </w:r>
      <w:r>
        <w:t>важность работы Специального докладчика по вопросу о пытках и других жестоких, бесчеловечных или унижающих достоинство видах обращения и наказания в деле предупреждения и пресечения пыток и других жестоких, бесчеловечных или унижающих достоинство видов обращения и наказания,</w:t>
      </w:r>
    </w:p>
    <w:p w14:paraId="24F19686" w14:textId="77777777" w:rsidR="00F229B8" w:rsidRPr="00CB2236" w:rsidRDefault="00F229B8" w:rsidP="00F229B8">
      <w:pPr>
        <w:pStyle w:val="SingleTxtG"/>
      </w:pPr>
      <w:r>
        <w:lastRenderedPageBreak/>
        <w:tab/>
      </w:r>
      <w:r>
        <w:rPr>
          <w:i/>
          <w:iCs/>
        </w:rPr>
        <w:t xml:space="preserve">ссылаясь </w:t>
      </w:r>
      <w:r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 года и подчеркивая, что мандатарий исполняет свои обязанности в соответствии с этими резолюциями и приложениями к ним,</w:t>
      </w:r>
    </w:p>
    <w:p w14:paraId="63285630" w14:textId="77777777" w:rsidR="00F229B8" w:rsidRPr="00CB2236" w:rsidRDefault="00F229B8" w:rsidP="00F229B8">
      <w:pPr>
        <w:pStyle w:val="SingleTxtG"/>
      </w:pPr>
      <w:r>
        <w:tab/>
      </w:r>
      <w:r>
        <w:rPr>
          <w:i/>
          <w:iCs/>
        </w:rPr>
        <w:t>отмечая</w:t>
      </w:r>
      <w:r>
        <w:t>, что в марте 2025 года будет отмечаться сороковая годовщина мандата Специального докладчика по вопросу о пытках и других жестоких, бесчеловечных или унижающих достоинство видах обращения и наказания, и выражая в этой связи признательность нынешнему и предыдущим мандатариям за предпринятые к настоящему времени действия по выполнению мандата, достигнутые результаты и важную роль, сыгранную в искоренении пыток и других жестоких, бесчеловечных или унижающих достоинство видов обращения и наказания,</w:t>
      </w:r>
    </w:p>
    <w:p w14:paraId="1D7F6288" w14:textId="77777777" w:rsidR="00F229B8" w:rsidRPr="00CB2236" w:rsidRDefault="00F229B8" w:rsidP="00F229B8">
      <w:pPr>
        <w:pStyle w:val="SingleTxtG"/>
      </w:pPr>
      <w:r>
        <w:tab/>
      </w:r>
      <w:r>
        <w:rPr>
          <w:i/>
          <w:iCs/>
        </w:rPr>
        <w:t>отмечая также</w:t>
      </w:r>
      <w:r>
        <w:t>, что в декабре 2024 года будет отмечаться сороковая годовщина принятия Конвенции против пыток и других жестоких, бесчеловечных или унижающих достоинство видов обращения и наказания, и призывая все государства, которые еще не подписали Конвенцию, не ратифицировали ее или не присоединились к ней, рассмотреть возможность сделать это,</w:t>
      </w:r>
    </w:p>
    <w:p w14:paraId="3AF3AEE2" w14:textId="77777777" w:rsidR="00F229B8" w:rsidRPr="00CB2236" w:rsidRDefault="00F229B8" w:rsidP="00F229B8">
      <w:pPr>
        <w:pStyle w:val="SingleTxtG"/>
      </w:pPr>
      <w:r>
        <w:tab/>
        <w:t>1.</w:t>
      </w:r>
      <w:r>
        <w:tab/>
      </w:r>
      <w:r>
        <w:rPr>
          <w:i/>
          <w:iCs/>
        </w:rPr>
        <w:t xml:space="preserve">постановляет </w:t>
      </w:r>
      <w:r>
        <w:t>продлить мандат Специального докладчика по вопросу о пытках и других жестоких, бесчеловечных или унижающих достоинство видах обращения и наказания еще на три года в целях:</w:t>
      </w:r>
    </w:p>
    <w:p w14:paraId="3188E5C6" w14:textId="77777777" w:rsidR="00F229B8" w:rsidRPr="00CB2236" w:rsidRDefault="00F229B8" w:rsidP="00F229B8">
      <w:pPr>
        <w:pStyle w:val="SingleTxtG"/>
      </w:pPr>
      <w:r>
        <w:tab/>
        <w:t>a)</w:t>
      </w:r>
      <w:r>
        <w:tab/>
        <w:t>поиска, получения и рассмотрения информации правительств, межправительственных организаций и организаций гражданского общества, отдельных лиц и групп лиц, касающейся вопросов и утверждений о пытках и других жестоких, бесчеловечных или унижающих достоинство видах обращения и наказания, и принятия на основе этой информации соответствующих мер;</w:t>
      </w:r>
    </w:p>
    <w:p w14:paraId="6BE3B651" w14:textId="77777777" w:rsidR="00F229B8" w:rsidRPr="00CB2236" w:rsidRDefault="00F229B8" w:rsidP="00F229B8">
      <w:pPr>
        <w:pStyle w:val="SingleTxtG"/>
      </w:pPr>
      <w:r>
        <w:tab/>
        <w:t>b)</w:t>
      </w:r>
      <w:r>
        <w:tab/>
        <w:t>проведения поездок в страны с согласия или по приглашению правительств и продолжения развития диалога с ними, а также осуществления контроля над выполнением рекомендаций, вынесенных в докладах после посещений их стран;</w:t>
      </w:r>
    </w:p>
    <w:p w14:paraId="19D63604" w14:textId="77777777" w:rsidR="00F229B8" w:rsidRPr="00CB2236" w:rsidRDefault="00F229B8" w:rsidP="00F229B8">
      <w:pPr>
        <w:pStyle w:val="SingleTxtG"/>
      </w:pPr>
      <w:r>
        <w:tab/>
        <w:t>c)</w:t>
      </w:r>
      <w:r>
        <w:tab/>
        <w:t>проведения всеобъемлющего анализа тенденций, событий и проблем в связи с борьбой против пыток и других жестоких, бесчеловечных и унижающих достоинство видов обращения и наказания и их предотвращением и представления рекомендаций и соображений относительно надлежащих мер по предотвращению и искоренению такой практики;</w:t>
      </w:r>
    </w:p>
    <w:p w14:paraId="49E30335" w14:textId="77777777" w:rsidR="00F229B8" w:rsidRPr="00CB2236" w:rsidRDefault="00F229B8" w:rsidP="00F229B8">
      <w:pPr>
        <w:pStyle w:val="SingleTxtG"/>
      </w:pPr>
      <w:r>
        <w:tab/>
        <w:t>d)</w:t>
      </w:r>
      <w:r>
        <w:tab/>
        <w:t>выявления, обмена и содействия распространению наилучших практических методов предупреждения, наказания и искоренения пыток и жестокого, бесчеловечного или унижающего достоинство обращения и наказания;</w:t>
      </w:r>
    </w:p>
    <w:p w14:paraId="24FED43C" w14:textId="77777777" w:rsidR="00F229B8" w:rsidRPr="00CB2236" w:rsidRDefault="00F229B8" w:rsidP="00F229B8">
      <w:pPr>
        <w:pStyle w:val="SingleTxtG"/>
      </w:pPr>
      <w:r>
        <w:tab/>
        <w:t>e)</w:t>
      </w:r>
      <w:r>
        <w:tab/>
        <w:t>учета гендерных аспектов и применения подхода, ориентированного в первую очередь на жертв, в рамках всей деятельности, охватываемой его/ее мандатом;</w:t>
      </w:r>
    </w:p>
    <w:p w14:paraId="5F20BC50" w14:textId="77777777" w:rsidR="00F229B8" w:rsidRPr="00CB2236" w:rsidRDefault="00F229B8" w:rsidP="00F229B8">
      <w:pPr>
        <w:pStyle w:val="SingleTxtG"/>
      </w:pPr>
      <w:r>
        <w:tab/>
        <w:t>f)</w:t>
      </w:r>
      <w:r>
        <w:tab/>
        <w:t>продолжения сотрудничества с Комитетом против пыток, Подкомитетом по предупреждению пыток и соответствующими механизмами и органами Организации Объединенных Наций, а также в соответствующих случаях региональными организациями и механизмами, национальными правозащитными учреждениями, коренными народами, национальными превентивными механизмами и гражданским обществом, включая неправительственные организации, и содействия поощрению более активного сотрудничества между вышеуказанными субъектами;</w:t>
      </w:r>
    </w:p>
    <w:p w14:paraId="05E543F3" w14:textId="77777777" w:rsidR="00F229B8" w:rsidRPr="00CB2236" w:rsidRDefault="00F229B8" w:rsidP="00F229B8">
      <w:pPr>
        <w:pStyle w:val="SingleTxtG"/>
      </w:pPr>
      <w:r>
        <w:tab/>
        <w:t>g)</w:t>
      </w:r>
      <w:r>
        <w:tab/>
        <w:t>представления докладов обо всей своей деятельности, замечаниях, выводах и рекомендациях Совету по правам человека в соответствии с его программой работы и раз в год — Генеральной Ассамблее относительно общих тенденций и событий в связи с его/ее мандатом с целью получения максимальной пользы от процесса представления докладов;</w:t>
      </w:r>
    </w:p>
    <w:p w14:paraId="476C708F" w14:textId="77777777" w:rsidR="00F229B8" w:rsidRPr="00CB2236" w:rsidRDefault="00F229B8" w:rsidP="00F229B8">
      <w:pPr>
        <w:pStyle w:val="SingleTxtG"/>
      </w:pPr>
      <w:r>
        <w:tab/>
        <w:t>2.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государства:</w:t>
      </w:r>
    </w:p>
    <w:p w14:paraId="2626E907" w14:textId="77777777" w:rsidR="00F229B8" w:rsidRPr="00CB2236" w:rsidRDefault="00F229B8" w:rsidP="00F229B8">
      <w:pPr>
        <w:pStyle w:val="SingleTxtG"/>
      </w:pPr>
      <w:r>
        <w:tab/>
        <w:t>a)</w:t>
      </w:r>
      <w:r>
        <w:tab/>
        <w:t xml:space="preserve">сотрудничать в полной мере со Специальным докладчиком и помогать ему/ей в выполнении возложенных на него/нее задач, предоставлять всю </w:t>
      </w:r>
      <w:r>
        <w:lastRenderedPageBreak/>
        <w:t>запрашиваемую им/ею необходимую информацию и в полной мере и оперативно реагировать на его/ее призывы к незамедлительным действиям и настоятельно призывает те правительства, которые еще не ответили на сообщения, препровожденные им Специальным докладчиком, безотлагательно представить свои ответы;</w:t>
      </w:r>
    </w:p>
    <w:p w14:paraId="3DC68B88" w14:textId="77777777" w:rsidR="00F229B8" w:rsidRPr="00CB2236" w:rsidRDefault="00F229B8" w:rsidP="00F229B8">
      <w:pPr>
        <w:pStyle w:val="SingleTxtG"/>
      </w:pPr>
      <w:r>
        <w:tab/>
        <w:t>b)</w:t>
      </w:r>
      <w:r>
        <w:tab/>
        <w:t>положительно реагировать на просьбы Специального докладчика об организации поездок в их страны и установить конструктивный диалог со Специальным докладчиком в отношении запрашиваемых посещений их стран;</w:t>
      </w:r>
    </w:p>
    <w:p w14:paraId="04E3C005" w14:textId="77777777" w:rsidR="00F229B8" w:rsidRPr="00CB2236" w:rsidRDefault="00F229B8" w:rsidP="00F229B8">
      <w:pPr>
        <w:pStyle w:val="SingleTxtG"/>
      </w:pPr>
      <w:r>
        <w:tab/>
        <w:t>c)</w:t>
      </w:r>
      <w:r>
        <w:tab/>
        <w:t>обеспечить, в качестве важного элемента предупреждения и пресечения пыток и других жестоких, бесчеловечных или унижающих достоинство видов обращения и наказания, чтобы никакие органы или официальные должностные лица не отдавали приказы, не применяли, не разрешали или не допускали какие-либо санкции, репрессалии и запугивание или не причиняли иной вред в отношении любых лиц, групп или ассоциаций, включая лиц, лишенных свободы, за то, что они находятся в контакте, пытаются установить контакт или были в контакте со Специальным докладчиком или любым другим международным или национальным наблюдательным или превентивным органом либо иными заинтересованными субъектами, работающими в области предупреждения и пресечения пыток и других жестоких, бесчеловечных или унижающих достоинство видов обращения и наказания;</w:t>
      </w:r>
    </w:p>
    <w:p w14:paraId="304A2A9A" w14:textId="77777777" w:rsidR="00F229B8" w:rsidRPr="00CB2236" w:rsidRDefault="00F229B8" w:rsidP="00F229B8">
      <w:pPr>
        <w:pStyle w:val="SingleTxtG"/>
      </w:pPr>
      <w:r>
        <w:tab/>
        <w:t>d)</w:t>
      </w:r>
      <w:r>
        <w:tab/>
        <w:t>обеспечить принятие надлежащих последующих мер в связи с рекомендациями и выводами Специального докладчика;</w:t>
      </w:r>
    </w:p>
    <w:p w14:paraId="285124EC" w14:textId="77777777" w:rsidR="00F229B8" w:rsidRPr="00CB2236" w:rsidRDefault="00F229B8" w:rsidP="00F229B8">
      <w:pPr>
        <w:pStyle w:val="SingleTxtG"/>
      </w:pPr>
      <w:r>
        <w:tab/>
        <w:t>e)</w:t>
      </w:r>
      <w:r>
        <w:tab/>
        <w:t>использовать ориентированный в первую очередь на жертв и учитывающий гендерную проблематику подход в борьбе с пытками и другими жестокими, бесчеловечными или унижающими достоинство видами обращения и наказания, уделяя особое внимание мнениям и нуждам жертв и пострадавших при выработке политики и осуществлении других мероприятий, связанных с реабилитацией, профилактикой и привлечением к ответственности за пытки и другие жестокие, бесчеловечные или унижающие достоинство виды обращения и наказания и за насилие на сексуальной и гендерной почве, которое представляет собой пытки или другие жестокие, бесчеловечные или унижающие достоинство виды обращения и наказания;</w:t>
      </w:r>
    </w:p>
    <w:p w14:paraId="4C023671" w14:textId="77777777" w:rsidR="00F229B8" w:rsidRPr="00CB2236" w:rsidRDefault="00F229B8" w:rsidP="00F229B8">
      <w:pPr>
        <w:pStyle w:val="SingleTxtG"/>
      </w:pPr>
      <w:r>
        <w:tab/>
        <w:t>f)</w:t>
      </w:r>
      <w:r>
        <w:tab/>
        <w:t>в приоритетном порядке стать участниками Конвенции против пыток и других жестоких, бесчеловечных или унижающих достоинство видов обращения и наказания и Факультативного протокола к ней и своевременно назначить или учредить независимые и эффективные национальные превентивные механизмы для предупреждения пыток и других жестоких, бесчеловечных или унижающих достоинство видов обращения и наказания;</w:t>
      </w:r>
    </w:p>
    <w:p w14:paraId="0BEF7C8C" w14:textId="77777777" w:rsidR="00F229B8" w:rsidRPr="00CB2236" w:rsidRDefault="00F229B8" w:rsidP="00F229B8">
      <w:pPr>
        <w:pStyle w:val="SingleTxtG"/>
      </w:pPr>
      <w:r>
        <w:tab/>
        <w:t>g)</w:t>
      </w:r>
      <w:r>
        <w:tab/>
        <w:t>обеспечивать принятие надлежащих последующих мер в связи с выводами, рекомендациями, просьбами о предоставлении дополнительной информации и соображениями по индивидуальным сообщениям соответствующих договорных органов, в том числе Комитета против пыток и Подкомитета по предупреждению пыток;</w:t>
      </w:r>
    </w:p>
    <w:p w14:paraId="7D89C51F" w14:textId="77777777" w:rsidR="00F229B8" w:rsidRPr="00CB2236" w:rsidRDefault="00F229B8" w:rsidP="00F229B8">
      <w:pPr>
        <w:pStyle w:val="SingleTxtG"/>
      </w:pPr>
      <w:r>
        <w:tab/>
        <w:t>h)</w:t>
      </w:r>
      <w:r>
        <w:tab/>
        <w:t>рассмотреть возможность оказания надлежащей поддержки Фонду добровольных взносов Организации Объединенных Наций для жертв пыток и Специальному фонду, учрежденному Факультативным протоколом к Конвенции против пыток и других жестоких, бесчеловечных или унижающих достоинство видов обращения и наказания;</w:t>
      </w:r>
    </w:p>
    <w:p w14:paraId="295C344B" w14:textId="77777777" w:rsidR="00F229B8" w:rsidRPr="00CB2236" w:rsidRDefault="00F229B8" w:rsidP="00F229B8">
      <w:pPr>
        <w:pStyle w:val="SingleTxtG"/>
      </w:pPr>
      <w:r w:rsidRPr="004B3C8F">
        <w:tab/>
        <w:t>3.</w:t>
      </w:r>
      <w:r w:rsidRPr="004B3C8F">
        <w:tab/>
      </w:r>
      <w:r w:rsidRPr="004B3C8F">
        <w:rPr>
          <w:i/>
          <w:iCs/>
        </w:rPr>
        <w:t>с удовлетворением принимает к сведению</w:t>
      </w:r>
      <w:r>
        <w:rPr>
          <w:i/>
          <w:iCs/>
        </w:rPr>
        <w:t xml:space="preserve"> </w:t>
      </w:r>
      <w:r>
        <w:t>доклад Специального докладчика</w:t>
      </w:r>
      <w:r>
        <w:rPr>
          <w:rStyle w:val="aa"/>
        </w:rPr>
        <w:footnoteReference w:id="1"/>
      </w:r>
      <w:r>
        <w:t>;</w:t>
      </w:r>
    </w:p>
    <w:p w14:paraId="514EE8CD" w14:textId="77777777" w:rsidR="00F229B8" w:rsidRPr="00CB2236" w:rsidRDefault="00F229B8" w:rsidP="00F229B8">
      <w:pPr>
        <w:pStyle w:val="SingleTxtG"/>
      </w:pPr>
      <w:r>
        <w:tab/>
        <w:t>4.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обеспечить в общих бюджетных рамках Организации Объединенных Наций выделение надлежащего и стабильного числа сотрудников и необходимые технические средства и ресурсы для Специального </w:t>
      </w:r>
      <w:r>
        <w:lastRenderedPageBreak/>
        <w:t>докладчика, учитывая выраженную государствами-членами твердую поддержку предупреждения пыток и борьбы с пытками и оказания помощи жертвам пыток;</w:t>
      </w:r>
    </w:p>
    <w:p w14:paraId="52F09CEB" w14:textId="5B45EC38" w:rsidR="00F229B8" w:rsidRDefault="00F229B8" w:rsidP="00F229B8">
      <w:pPr>
        <w:pStyle w:val="SingleTxtG"/>
      </w:pPr>
      <w:r>
        <w:tab/>
        <w:t>5.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этого вопроса в соответствии со своей годовой программой работы.</w:t>
      </w:r>
    </w:p>
    <w:p w14:paraId="427B7D74" w14:textId="6B7AA180" w:rsidR="00F229B8" w:rsidRPr="00F229B8" w:rsidRDefault="00F229B8" w:rsidP="00F229B8">
      <w:pPr>
        <w:pStyle w:val="SingleTxtG"/>
        <w:jc w:val="right"/>
        <w:rPr>
          <w:i/>
          <w:iCs/>
        </w:rPr>
      </w:pPr>
      <w:r w:rsidRPr="00F229B8">
        <w:rPr>
          <w:i/>
          <w:iCs/>
        </w:rPr>
        <w:t>55-е заседание</w:t>
      </w:r>
      <w:r w:rsidRPr="00F229B8">
        <w:rPr>
          <w:i/>
          <w:iCs/>
        </w:rPr>
        <w:br/>
      </w:r>
      <w:r w:rsidRPr="00F229B8">
        <w:rPr>
          <w:i/>
          <w:iCs/>
        </w:rPr>
        <w:t>3 апреля 2023 года</w:t>
      </w:r>
    </w:p>
    <w:p w14:paraId="477A6C02" w14:textId="168896E5" w:rsidR="00F229B8" w:rsidRPr="00F229B8" w:rsidRDefault="00F229B8" w:rsidP="00F229B8">
      <w:pPr>
        <w:pStyle w:val="SingleTxtG"/>
      </w:pPr>
      <w:r>
        <w:t>[Принята без голосования.]</w:t>
      </w:r>
    </w:p>
    <w:p w14:paraId="5B9C9130" w14:textId="40E38419" w:rsidR="00F229B8" w:rsidRPr="00F229B8" w:rsidRDefault="00F229B8" w:rsidP="00F229B8">
      <w:pPr>
        <w:suppressAutoHyphens w:val="0"/>
        <w:spacing w:before="240" w:line="240" w:lineRule="auto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229B8" w:rsidRPr="00F229B8" w:rsidSect="00F229B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ACB2A" w14:textId="77777777" w:rsidR="00257663" w:rsidRPr="00A312BC" w:rsidRDefault="00257663" w:rsidP="00A312BC"/>
  </w:endnote>
  <w:endnote w:type="continuationSeparator" w:id="0">
    <w:p w14:paraId="6E3AA80F" w14:textId="77777777" w:rsidR="00257663" w:rsidRPr="00A312BC" w:rsidRDefault="0025766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7A216" w14:textId="1F3A4B82" w:rsidR="00F229B8" w:rsidRPr="00F229B8" w:rsidRDefault="00F229B8">
    <w:pPr>
      <w:pStyle w:val="a8"/>
    </w:pPr>
    <w:r w:rsidRPr="00F229B8">
      <w:rPr>
        <w:b/>
        <w:sz w:val="18"/>
      </w:rPr>
      <w:fldChar w:fldCharType="begin"/>
    </w:r>
    <w:r w:rsidRPr="00F229B8">
      <w:rPr>
        <w:b/>
        <w:sz w:val="18"/>
      </w:rPr>
      <w:instrText xml:space="preserve"> PAGE  \* MERGEFORMAT </w:instrText>
    </w:r>
    <w:r w:rsidRPr="00F229B8">
      <w:rPr>
        <w:b/>
        <w:sz w:val="18"/>
      </w:rPr>
      <w:fldChar w:fldCharType="separate"/>
    </w:r>
    <w:r w:rsidRPr="00F229B8">
      <w:rPr>
        <w:b/>
        <w:noProof/>
        <w:sz w:val="18"/>
      </w:rPr>
      <w:t>2</w:t>
    </w:r>
    <w:r w:rsidRPr="00F229B8">
      <w:rPr>
        <w:b/>
        <w:sz w:val="18"/>
      </w:rPr>
      <w:fldChar w:fldCharType="end"/>
    </w:r>
    <w:r>
      <w:rPr>
        <w:b/>
        <w:sz w:val="18"/>
      </w:rPr>
      <w:tab/>
    </w:r>
    <w:r>
      <w:t>GE.23-06861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D273" w14:textId="2C47F7DF" w:rsidR="00F229B8" w:rsidRPr="00F229B8" w:rsidRDefault="00F229B8" w:rsidP="00F229B8">
    <w:pPr>
      <w:pStyle w:val="a8"/>
      <w:tabs>
        <w:tab w:val="clear" w:pos="9639"/>
        <w:tab w:val="right" w:pos="9638"/>
      </w:tabs>
      <w:rPr>
        <w:b/>
        <w:sz w:val="18"/>
      </w:rPr>
    </w:pPr>
    <w:r>
      <w:t>GE.23-06861</w:t>
    </w:r>
    <w:r>
      <w:tab/>
    </w:r>
    <w:r w:rsidRPr="00F229B8">
      <w:rPr>
        <w:b/>
        <w:sz w:val="18"/>
      </w:rPr>
      <w:fldChar w:fldCharType="begin"/>
    </w:r>
    <w:r w:rsidRPr="00F229B8">
      <w:rPr>
        <w:b/>
        <w:sz w:val="18"/>
      </w:rPr>
      <w:instrText xml:space="preserve"> PAGE  \* MERGEFORMAT </w:instrText>
    </w:r>
    <w:r w:rsidRPr="00F229B8">
      <w:rPr>
        <w:b/>
        <w:sz w:val="18"/>
      </w:rPr>
      <w:fldChar w:fldCharType="separate"/>
    </w:r>
    <w:r w:rsidRPr="00F229B8">
      <w:rPr>
        <w:b/>
        <w:noProof/>
        <w:sz w:val="18"/>
      </w:rPr>
      <w:t>3</w:t>
    </w:r>
    <w:r w:rsidRPr="00F229B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EB0BB" w14:textId="14CF97FE" w:rsidR="00042B72" w:rsidRPr="00F229B8" w:rsidRDefault="00F229B8" w:rsidP="00F229B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3E9B486" wp14:editId="612B925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23-06861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A135695" wp14:editId="592BEBB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140423  200423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7E7D3" w14:textId="77777777" w:rsidR="00257663" w:rsidRPr="001075E9" w:rsidRDefault="0025766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920747A" w14:textId="77777777" w:rsidR="00257663" w:rsidRDefault="0025766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48401D4" w14:textId="77777777" w:rsidR="00F229B8" w:rsidRDefault="00F229B8" w:rsidP="00F229B8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</w:t>
      </w:r>
      <w:proofErr w:type="spellStart"/>
      <w:r>
        <w:t>HRC</w:t>
      </w:r>
      <w:proofErr w:type="spellEnd"/>
      <w:r>
        <w:t>/52/30.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D466D" w14:textId="755F143D" w:rsidR="00F229B8" w:rsidRPr="00F229B8" w:rsidRDefault="00F229B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1776DE">
      <w:t>A/</w:t>
    </w:r>
    <w:proofErr w:type="spellStart"/>
    <w:r w:rsidR="001776DE">
      <w:t>HRC</w:t>
    </w:r>
    <w:proofErr w:type="spellEnd"/>
    <w:r w:rsidR="001776DE">
      <w:t>/RES/52/7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99A08" w14:textId="7FF71464" w:rsidR="00F229B8" w:rsidRPr="00F229B8" w:rsidRDefault="00F229B8" w:rsidP="00F229B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1776DE">
      <w:t>A/</w:t>
    </w:r>
    <w:proofErr w:type="spellStart"/>
    <w:r w:rsidR="001776DE">
      <w:t>HRC</w:t>
    </w:r>
    <w:proofErr w:type="spellEnd"/>
    <w:r w:rsidR="001776DE">
      <w:t>/RES/52/7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205798294">
    <w:abstractNumId w:val="16"/>
  </w:num>
  <w:num w:numId="2" w16cid:durableId="819149434">
    <w:abstractNumId w:val="11"/>
  </w:num>
  <w:num w:numId="3" w16cid:durableId="260722387">
    <w:abstractNumId w:val="10"/>
  </w:num>
  <w:num w:numId="4" w16cid:durableId="657923266">
    <w:abstractNumId w:val="17"/>
  </w:num>
  <w:num w:numId="5" w16cid:durableId="395512392">
    <w:abstractNumId w:val="13"/>
  </w:num>
  <w:num w:numId="6" w16cid:durableId="1637225417">
    <w:abstractNumId w:val="8"/>
  </w:num>
  <w:num w:numId="7" w16cid:durableId="548421807">
    <w:abstractNumId w:val="3"/>
  </w:num>
  <w:num w:numId="8" w16cid:durableId="52781951">
    <w:abstractNumId w:val="2"/>
  </w:num>
  <w:num w:numId="9" w16cid:durableId="1676375701">
    <w:abstractNumId w:val="1"/>
  </w:num>
  <w:num w:numId="10" w16cid:durableId="1454444362">
    <w:abstractNumId w:val="0"/>
  </w:num>
  <w:num w:numId="11" w16cid:durableId="622153368">
    <w:abstractNumId w:val="9"/>
  </w:num>
  <w:num w:numId="12" w16cid:durableId="1834906637">
    <w:abstractNumId w:val="7"/>
  </w:num>
  <w:num w:numId="13" w16cid:durableId="1113937254">
    <w:abstractNumId w:val="6"/>
  </w:num>
  <w:num w:numId="14" w16cid:durableId="1073162926">
    <w:abstractNumId w:val="5"/>
  </w:num>
  <w:num w:numId="15" w16cid:durableId="941840009">
    <w:abstractNumId w:val="4"/>
  </w:num>
  <w:num w:numId="16" w16cid:durableId="1620380412">
    <w:abstractNumId w:val="15"/>
  </w:num>
  <w:num w:numId="17" w16cid:durableId="106391957">
    <w:abstractNumId w:val="12"/>
  </w:num>
  <w:num w:numId="18" w16cid:durableId="2055039812">
    <w:abstractNumId w:val="14"/>
  </w:num>
  <w:num w:numId="19" w16cid:durableId="1059597611">
    <w:abstractNumId w:val="15"/>
  </w:num>
  <w:num w:numId="20" w16cid:durableId="389765761">
    <w:abstractNumId w:val="12"/>
  </w:num>
  <w:num w:numId="21" w16cid:durableId="155288670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63"/>
    <w:rsid w:val="00033EE1"/>
    <w:rsid w:val="00040272"/>
    <w:rsid w:val="00041EA6"/>
    <w:rsid w:val="00042B72"/>
    <w:rsid w:val="000558BD"/>
    <w:rsid w:val="000842B4"/>
    <w:rsid w:val="000A0AE0"/>
    <w:rsid w:val="000B57E7"/>
    <w:rsid w:val="000B6373"/>
    <w:rsid w:val="000F09DF"/>
    <w:rsid w:val="000F61B2"/>
    <w:rsid w:val="001075E9"/>
    <w:rsid w:val="001776DE"/>
    <w:rsid w:val="00180183"/>
    <w:rsid w:val="0018024D"/>
    <w:rsid w:val="0018649F"/>
    <w:rsid w:val="00196389"/>
    <w:rsid w:val="001B3EF6"/>
    <w:rsid w:val="001C7A89"/>
    <w:rsid w:val="002501D7"/>
    <w:rsid w:val="00257663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47187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A3A2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932AD"/>
    <w:rsid w:val="00EA2AAD"/>
    <w:rsid w:val="00EA2C9F"/>
    <w:rsid w:val="00EA420E"/>
    <w:rsid w:val="00EC27E8"/>
    <w:rsid w:val="00EC3F0F"/>
    <w:rsid w:val="00ED0BDA"/>
    <w:rsid w:val="00EF1360"/>
    <w:rsid w:val="00EF3220"/>
    <w:rsid w:val="00F229B8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7A7F19"/>
  <w15:docId w15:val="{7D400C1D-90F5-47CC-A8BC-4BC8DA868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1231</Words>
  <Characters>8482</Characters>
  <Application>Microsoft Office Word</Application>
  <DocSecurity>0</DocSecurity>
  <Lines>942</Lines>
  <Paragraphs>404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A/HRC/RES/52/7</dc:title>
  <dc:subject/>
  <dc:creator>Anna PETELINA</dc:creator>
  <cp:keywords/>
  <cp:lastModifiedBy>Anna Petelina</cp:lastModifiedBy>
  <cp:revision>3</cp:revision>
  <cp:lastPrinted>2023-04-20T13:00:00Z</cp:lastPrinted>
  <dcterms:created xsi:type="dcterms:W3CDTF">2023-04-20T13:00:00Z</dcterms:created>
  <dcterms:modified xsi:type="dcterms:W3CDTF">2023-04-20T13:01:00Z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