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0C9384B" w14:textId="77777777" w:rsidTr="00E6618E">
        <w:trPr>
          <w:trHeight w:hRule="exact" w:val="851"/>
        </w:trPr>
        <w:tc>
          <w:tcPr>
            <w:tcW w:w="1276" w:type="dxa"/>
            <w:tcBorders>
              <w:bottom w:val="single" w:sz="4" w:space="0" w:color="auto"/>
            </w:tcBorders>
          </w:tcPr>
          <w:p w14:paraId="2C9669A7" w14:textId="77777777" w:rsidR="00A12E20" w:rsidRPr="00DB58B5" w:rsidRDefault="00A12E20" w:rsidP="008874E9"/>
        </w:tc>
        <w:tc>
          <w:tcPr>
            <w:tcW w:w="2268" w:type="dxa"/>
            <w:tcBorders>
              <w:bottom w:val="single" w:sz="4" w:space="0" w:color="auto"/>
            </w:tcBorders>
            <w:vAlign w:val="bottom"/>
          </w:tcPr>
          <w:p w14:paraId="215FE9DC"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79B6D9E" w14:textId="5457AA1B" w:rsidR="00A12E20" w:rsidRPr="00DB58B5" w:rsidRDefault="008874E9" w:rsidP="008874E9">
            <w:pPr>
              <w:jc w:val="right"/>
            </w:pPr>
            <w:r w:rsidRPr="008874E9">
              <w:rPr>
                <w:sz w:val="40"/>
              </w:rPr>
              <w:t>A</w:t>
            </w:r>
            <w:r>
              <w:t>/HRC/62/L.5</w:t>
            </w:r>
          </w:p>
        </w:tc>
      </w:tr>
      <w:tr w:rsidR="00A12E20" w:rsidRPr="00DB58B5" w14:paraId="7E4E38F1" w14:textId="77777777" w:rsidTr="00E6618E">
        <w:trPr>
          <w:trHeight w:hRule="exact" w:val="2835"/>
        </w:trPr>
        <w:tc>
          <w:tcPr>
            <w:tcW w:w="1276" w:type="dxa"/>
            <w:tcBorders>
              <w:top w:val="single" w:sz="4" w:space="0" w:color="auto"/>
              <w:bottom w:val="single" w:sz="12" w:space="0" w:color="auto"/>
            </w:tcBorders>
          </w:tcPr>
          <w:p w14:paraId="62814C51" w14:textId="77777777"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59ACAD"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633AEF72" w14:textId="77777777" w:rsidR="00A12E20" w:rsidRDefault="008874E9" w:rsidP="00E6618E">
            <w:pPr>
              <w:spacing w:before="240"/>
            </w:pPr>
            <w:proofErr w:type="spellStart"/>
            <w:r>
              <w:t>Distr</w:t>
            </w:r>
            <w:proofErr w:type="spellEnd"/>
            <w:r>
              <w:t>. limitée</w:t>
            </w:r>
          </w:p>
          <w:p w14:paraId="4CCADE02" w14:textId="77777777" w:rsidR="008874E9" w:rsidRDefault="008874E9" w:rsidP="008874E9">
            <w:pPr>
              <w:spacing w:line="240" w:lineRule="exact"/>
            </w:pPr>
            <w:r>
              <w:t>30 juin 2026</w:t>
            </w:r>
          </w:p>
          <w:p w14:paraId="30085E24" w14:textId="77777777" w:rsidR="008874E9" w:rsidRDefault="008874E9" w:rsidP="008874E9">
            <w:pPr>
              <w:spacing w:line="240" w:lineRule="exact"/>
            </w:pPr>
            <w:r>
              <w:t>Français</w:t>
            </w:r>
          </w:p>
          <w:p w14:paraId="2C4215E2" w14:textId="2BABE0AA" w:rsidR="008874E9" w:rsidRPr="00DB58B5" w:rsidRDefault="008874E9" w:rsidP="008874E9">
            <w:pPr>
              <w:spacing w:line="240" w:lineRule="exact"/>
            </w:pPr>
            <w:r>
              <w:t>Original : anglais</w:t>
            </w:r>
          </w:p>
        </w:tc>
      </w:tr>
    </w:tbl>
    <w:p w14:paraId="19EB7E73" w14:textId="45E2AACD" w:rsidR="00D45432" w:rsidRDefault="00D45432" w:rsidP="00D45432">
      <w:pPr>
        <w:spacing w:before="120"/>
        <w:rPr>
          <w:b/>
          <w:sz w:val="24"/>
          <w:szCs w:val="24"/>
        </w:rPr>
      </w:pPr>
      <w:r w:rsidRPr="00BA184E">
        <w:rPr>
          <w:b/>
          <w:sz w:val="24"/>
          <w:szCs w:val="24"/>
        </w:rPr>
        <w:t>Conseil des droits de l</w:t>
      </w:r>
      <w:r w:rsidR="00985EF6">
        <w:rPr>
          <w:b/>
          <w:sz w:val="24"/>
          <w:szCs w:val="24"/>
        </w:rPr>
        <w:t>’</w:t>
      </w:r>
      <w:r w:rsidRPr="00BA184E">
        <w:rPr>
          <w:b/>
          <w:sz w:val="24"/>
          <w:szCs w:val="24"/>
        </w:rPr>
        <w:t>homme</w:t>
      </w:r>
    </w:p>
    <w:p w14:paraId="79E8D26A" w14:textId="77777777" w:rsidR="0038228B" w:rsidRPr="00406C0E" w:rsidRDefault="0038228B" w:rsidP="0038228B">
      <w:pPr>
        <w:rPr>
          <w:b/>
          <w:bCs/>
          <w:color w:val="000000"/>
        </w:rPr>
      </w:pPr>
      <w:r>
        <w:rPr>
          <w:b/>
          <w:bCs/>
          <w:lang w:val="fr-FR"/>
        </w:rPr>
        <w:t>Soixante-deuxième session</w:t>
      </w:r>
    </w:p>
    <w:p w14:paraId="73DD1E9F" w14:textId="77777777" w:rsidR="0038228B" w:rsidRPr="00406C0E" w:rsidRDefault="0038228B" w:rsidP="0038228B">
      <w:pPr>
        <w:rPr>
          <w:color w:val="000000"/>
        </w:rPr>
      </w:pPr>
      <w:r>
        <w:rPr>
          <w:lang w:val="fr-FR"/>
        </w:rPr>
        <w:t>15 juin-7 juillet 2026</w:t>
      </w:r>
    </w:p>
    <w:p w14:paraId="04ECAC2E" w14:textId="7D65DA7E" w:rsidR="0038228B" w:rsidRPr="00406C0E" w:rsidRDefault="0038228B" w:rsidP="0038228B">
      <w:r>
        <w:rPr>
          <w:lang w:val="fr-FR"/>
        </w:rPr>
        <w:t>Point 3 de l</w:t>
      </w:r>
      <w:r w:rsidR="00985EF6">
        <w:rPr>
          <w:lang w:val="fr-FR"/>
        </w:rPr>
        <w:t>’</w:t>
      </w:r>
      <w:r>
        <w:rPr>
          <w:lang w:val="fr-FR"/>
        </w:rPr>
        <w:t>ordre du jour</w:t>
      </w:r>
    </w:p>
    <w:p w14:paraId="06962247" w14:textId="7AD59511" w:rsidR="0038228B" w:rsidRPr="00406C0E" w:rsidRDefault="0038228B" w:rsidP="0038228B">
      <w:pPr>
        <w:rPr>
          <w:b/>
        </w:rPr>
      </w:pPr>
      <w:r>
        <w:rPr>
          <w:b/>
          <w:bCs/>
          <w:lang w:val="fr-FR"/>
        </w:rPr>
        <w:t>Promotion et protection de tous les droits de l</w:t>
      </w:r>
      <w:r w:rsidR="00985EF6">
        <w:rPr>
          <w:b/>
          <w:bCs/>
          <w:lang w:val="fr-FR"/>
        </w:rPr>
        <w:t>’</w:t>
      </w:r>
      <w:r>
        <w:rPr>
          <w:b/>
          <w:bCs/>
          <w:lang w:val="fr-FR"/>
        </w:rPr>
        <w:t xml:space="preserve">homme, </w:t>
      </w:r>
      <w:r w:rsidR="00442140">
        <w:rPr>
          <w:b/>
          <w:bCs/>
          <w:lang w:val="fr-FR"/>
        </w:rPr>
        <w:br/>
      </w:r>
      <w:r>
        <w:rPr>
          <w:b/>
          <w:bCs/>
          <w:lang w:val="fr-FR"/>
        </w:rPr>
        <w:t xml:space="preserve">civils, politiques, économiques, sociaux et culturels, </w:t>
      </w:r>
      <w:r w:rsidR="00E61D05">
        <w:rPr>
          <w:b/>
          <w:bCs/>
          <w:lang w:val="fr-FR"/>
        </w:rPr>
        <w:br/>
      </w:r>
      <w:r>
        <w:rPr>
          <w:b/>
          <w:bCs/>
          <w:lang w:val="fr-FR"/>
        </w:rPr>
        <w:t>y compris le droit au développement</w:t>
      </w:r>
    </w:p>
    <w:p w14:paraId="4A179A01" w14:textId="0C167E93" w:rsidR="0038228B" w:rsidRPr="00C852C2" w:rsidRDefault="00C852C2" w:rsidP="00C852C2">
      <w:pPr>
        <w:pStyle w:val="H23G"/>
        <w:rPr>
          <w:rFonts w:asciiTheme="majorBidi" w:hAnsiTheme="majorBidi" w:cstheme="majorBidi"/>
        </w:rPr>
      </w:pPr>
      <w:r>
        <w:tab/>
      </w:r>
      <w:r>
        <w:tab/>
      </w:r>
      <w:r w:rsidR="0066526F" w:rsidRPr="004E2E22">
        <w:t>Allemagne</w:t>
      </w:r>
      <w:r w:rsidR="00E76CAE" w:rsidRPr="00E05AF8">
        <w:rPr>
          <w:rStyle w:val="Appelnotedebasdep"/>
          <w:b w:val="0"/>
          <w:bCs/>
          <w:sz w:val="20"/>
          <w:vertAlign w:val="baseline"/>
        </w:rPr>
        <w:footnoteReference w:customMarkFollows="1" w:id="2"/>
        <w:t>*</w:t>
      </w:r>
      <w:r w:rsidR="0066526F">
        <w:t xml:space="preserve">, </w:t>
      </w:r>
      <w:r w:rsidR="0066526F" w:rsidRPr="004E2E22">
        <w:t>Andorre</w:t>
      </w:r>
      <w:r w:rsidR="00BB0A89" w:rsidRPr="00E05AF8">
        <w:rPr>
          <w:b w:val="0"/>
          <w:bCs/>
        </w:rPr>
        <w:t>*</w:t>
      </w:r>
      <w:r w:rsidR="0066526F">
        <w:t xml:space="preserve">, </w:t>
      </w:r>
      <w:r w:rsidR="0066526F" w:rsidRPr="004E2E22">
        <w:t>Brésil</w:t>
      </w:r>
      <w:r w:rsidR="0066526F">
        <w:t xml:space="preserve">, </w:t>
      </w:r>
      <w:r w:rsidR="0066526F" w:rsidRPr="004E2E22">
        <w:t>Cambodge</w:t>
      </w:r>
      <w:r w:rsidR="00BB0A89" w:rsidRPr="00E05AF8">
        <w:rPr>
          <w:b w:val="0"/>
          <w:bCs/>
        </w:rPr>
        <w:t>*</w:t>
      </w:r>
      <w:r w:rsidR="0066526F">
        <w:t xml:space="preserve">, </w:t>
      </w:r>
      <w:r w:rsidR="0066526F" w:rsidRPr="004E2E22">
        <w:t>Chili</w:t>
      </w:r>
      <w:r w:rsidR="0066526F">
        <w:t xml:space="preserve">, </w:t>
      </w:r>
      <w:r w:rsidR="0066526F" w:rsidRPr="004E2E22">
        <w:t>Chypre</w:t>
      </w:r>
      <w:r w:rsidR="0066526F">
        <w:t xml:space="preserve">, </w:t>
      </w:r>
      <w:r w:rsidR="0066526F" w:rsidRPr="004E2E22">
        <w:t>Équateur</w:t>
      </w:r>
      <w:r w:rsidR="0066526F">
        <w:t xml:space="preserve">, </w:t>
      </w:r>
      <w:r w:rsidR="0066526F" w:rsidRPr="004E2E22">
        <w:t>Éthiopie</w:t>
      </w:r>
      <w:r w:rsidR="0066526F">
        <w:t xml:space="preserve">, </w:t>
      </w:r>
      <w:r w:rsidR="0066526F" w:rsidRPr="004E2E22">
        <w:t>Fidji</w:t>
      </w:r>
      <w:r w:rsidR="00BB0A89" w:rsidRPr="00E05AF8">
        <w:rPr>
          <w:b w:val="0"/>
          <w:bCs/>
        </w:rPr>
        <w:t>*</w:t>
      </w:r>
      <w:r w:rsidR="0066526F">
        <w:t xml:space="preserve">, </w:t>
      </w:r>
      <w:r w:rsidR="0066526F" w:rsidRPr="004E2E22">
        <w:t>Grèce</w:t>
      </w:r>
      <w:r w:rsidR="00BB0A89" w:rsidRPr="00E05AF8">
        <w:rPr>
          <w:b w:val="0"/>
          <w:bCs/>
        </w:rPr>
        <w:t>*</w:t>
      </w:r>
      <w:r w:rsidR="0066526F">
        <w:t xml:space="preserve">, </w:t>
      </w:r>
      <w:r w:rsidR="0066526F" w:rsidRPr="004E2E22">
        <w:t>Îles Marshall</w:t>
      </w:r>
      <w:r w:rsidR="0066526F">
        <w:t xml:space="preserve">, </w:t>
      </w:r>
      <w:r w:rsidR="0066526F" w:rsidRPr="004E2E22">
        <w:t>Inde</w:t>
      </w:r>
      <w:r w:rsidR="0066526F">
        <w:t xml:space="preserve">, </w:t>
      </w:r>
      <w:r w:rsidR="0066526F" w:rsidRPr="004E2E22">
        <w:t>Italie</w:t>
      </w:r>
      <w:r w:rsidR="0066526F">
        <w:t xml:space="preserve">, </w:t>
      </w:r>
      <w:r w:rsidR="0066526F" w:rsidRPr="004E2E22">
        <w:t>Japon</w:t>
      </w:r>
      <w:r w:rsidR="0066526F">
        <w:t xml:space="preserve">, </w:t>
      </w:r>
      <w:r w:rsidR="0066526F" w:rsidRPr="004E2E22">
        <w:t>Kirghizistan</w:t>
      </w:r>
      <w:r w:rsidR="00BB0A89" w:rsidRPr="00E05AF8">
        <w:rPr>
          <w:b w:val="0"/>
          <w:bCs/>
        </w:rPr>
        <w:t>*</w:t>
      </w:r>
      <w:r w:rsidR="0066526F">
        <w:t xml:space="preserve">, </w:t>
      </w:r>
      <w:r w:rsidR="0066526F" w:rsidRPr="004E2E22">
        <w:t>Maroc</w:t>
      </w:r>
      <w:r w:rsidR="00951392" w:rsidRPr="00E05AF8">
        <w:rPr>
          <w:b w:val="0"/>
          <w:bCs/>
        </w:rPr>
        <w:t>*</w:t>
      </w:r>
      <w:r w:rsidR="0066526F">
        <w:t xml:space="preserve">, </w:t>
      </w:r>
      <w:r w:rsidR="0066526F" w:rsidRPr="004E2E22">
        <w:t>Ouzbékistan</w:t>
      </w:r>
      <w:r w:rsidRPr="00E05AF8">
        <w:rPr>
          <w:b w:val="0"/>
          <w:bCs/>
        </w:rPr>
        <w:t>*</w:t>
      </w:r>
      <w:r w:rsidR="0066526F">
        <w:t xml:space="preserve">, </w:t>
      </w:r>
      <w:r w:rsidR="0066526F" w:rsidRPr="004E2E22">
        <w:t>Paraguay</w:t>
      </w:r>
      <w:r w:rsidR="00951392" w:rsidRPr="00E05AF8">
        <w:rPr>
          <w:b w:val="0"/>
          <w:bCs/>
        </w:rPr>
        <w:t>*</w:t>
      </w:r>
      <w:r w:rsidR="0066526F">
        <w:t xml:space="preserve">, </w:t>
      </w:r>
      <w:r w:rsidR="0066526F" w:rsidRPr="004E2E22">
        <w:t>Philippines</w:t>
      </w:r>
      <w:r w:rsidR="00951392" w:rsidRPr="00E05AF8">
        <w:rPr>
          <w:b w:val="0"/>
          <w:bCs/>
        </w:rPr>
        <w:t>*</w:t>
      </w:r>
      <w:r w:rsidR="0066526F">
        <w:t xml:space="preserve">, </w:t>
      </w:r>
      <w:r w:rsidR="0066526F" w:rsidRPr="004E2E22">
        <w:t>Portugal</w:t>
      </w:r>
      <w:r w:rsidR="00951392" w:rsidRPr="00E05AF8">
        <w:rPr>
          <w:b w:val="0"/>
          <w:bCs/>
        </w:rPr>
        <w:t>*</w:t>
      </w:r>
      <w:r w:rsidR="0066526F">
        <w:t xml:space="preserve">, </w:t>
      </w:r>
      <w:r w:rsidR="0066526F" w:rsidRPr="004E2E22">
        <w:t>République de Corée</w:t>
      </w:r>
      <w:r w:rsidR="0066526F">
        <w:t xml:space="preserve">, </w:t>
      </w:r>
      <w:r w:rsidR="0066526F" w:rsidRPr="004E2E22">
        <w:t>Roumanie</w:t>
      </w:r>
      <w:r w:rsidR="00951392" w:rsidRPr="00E05AF8">
        <w:rPr>
          <w:b w:val="0"/>
          <w:bCs/>
        </w:rPr>
        <w:t>*</w:t>
      </w:r>
      <w:r w:rsidR="0066526F">
        <w:t xml:space="preserve">, </w:t>
      </w:r>
      <w:r w:rsidR="0066526F" w:rsidRPr="004E2E22">
        <w:t>Royaume-Uni de Grande-Bretagne et d</w:t>
      </w:r>
      <w:r w:rsidR="00985EF6">
        <w:t>’</w:t>
      </w:r>
      <w:r w:rsidR="0066526F" w:rsidRPr="004E2E22">
        <w:t>Irlande du Nord</w:t>
      </w:r>
      <w:r w:rsidR="0066526F">
        <w:t xml:space="preserve">, </w:t>
      </w:r>
      <w:r w:rsidR="0066526F" w:rsidRPr="004E2E22">
        <w:t>Slovénie</w:t>
      </w:r>
      <w:r w:rsidR="0066526F">
        <w:t xml:space="preserve">, </w:t>
      </w:r>
      <w:r w:rsidR="0066526F" w:rsidRPr="004E2E22">
        <w:t>Thaïlande</w:t>
      </w:r>
      <w:r w:rsidR="0066526F">
        <w:t xml:space="preserve">, </w:t>
      </w:r>
      <w:r w:rsidR="0066526F" w:rsidRPr="004E2E22">
        <w:t>Ukraine</w:t>
      </w:r>
      <w:r w:rsidRPr="00E05AF8">
        <w:rPr>
          <w:b w:val="0"/>
          <w:bCs/>
        </w:rPr>
        <w:t>*</w:t>
      </w:r>
      <w:r>
        <w:t xml:space="preserve"> et</w:t>
      </w:r>
      <w:r w:rsidR="0066526F">
        <w:t xml:space="preserve"> </w:t>
      </w:r>
      <w:r w:rsidR="0066526F" w:rsidRPr="004E2E22">
        <w:t>Yémen</w:t>
      </w:r>
      <w:r w:rsidRPr="00E05AF8">
        <w:rPr>
          <w:b w:val="0"/>
          <w:bCs/>
        </w:rPr>
        <w:t>*</w:t>
      </w:r>
      <w:r>
        <w:t> </w:t>
      </w:r>
      <w:r>
        <w:rPr>
          <w:rFonts w:asciiTheme="majorBidi" w:hAnsiTheme="majorBidi" w:cstheme="majorBidi"/>
        </w:rPr>
        <w:t xml:space="preserve">: </w:t>
      </w:r>
      <w:r w:rsidR="0038228B" w:rsidRPr="00C852C2">
        <w:t>projet de résolution</w:t>
      </w:r>
    </w:p>
    <w:p w14:paraId="067C06A9" w14:textId="3A9DF7D3" w:rsidR="0038228B" w:rsidRPr="00406C0E" w:rsidRDefault="0038228B" w:rsidP="00E05AF8">
      <w:pPr>
        <w:pStyle w:val="H1G"/>
        <w:ind w:left="1871" w:hanging="737"/>
      </w:pPr>
      <w:r>
        <w:rPr>
          <w:lang w:val="fr-FR"/>
        </w:rPr>
        <w:t>62/…</w:t>
      </w:r>
      <w:r>
        <w:rPr>
          <w:lang w:val="fr-FR"/>
        </w:rPr>
        <w:tab/>
        <w:t>Élimination de la discrimination à l</w:t>
      </w:r>
      <w:r w:rsidR="00985EF6">
        <w:rPr>
          <w:lang w:val="fr-FR"/>
        </w:rPr>
        <w:t>’</w:t>
      </w:r>
      <w:r>
        <w:rPr>
          <w:lang w:val="fr-FR"/>
        </w:rPr>
        <w:t xml:space="preserve">égard des personnes touchées par la lèpre/maladie de Hansen et des membres </w:t>
      </w:r>
      <w:r w:rsidR="00E05AF8">
        <w:rPr>
          <w:lang w:val="fr-FR"/>
        </w:rPr>
        <w:br/>
      </w:r>
      <w:r>
        <w:rPr>
          <w:lang w:val="fr-FR"/>
        </w:rPr>
        <w:t>de leur famille</w:t>
      </w:r>
    </w:p>
    <w:p w14:paraId="5F184341" w14:textId="7EE72391" w:rsidR="0038228B" w:rsidRPr="00406C0E" w:rsidRDefault="0038228B" w:rsidP="00E05AF8">
      <w:pPr>
        <w:pStyle w:val="SingleTxtG"/>
        <w:ind w:firstLine="567"/>
      </w:pPr>
      <w:r w:rsidRPr="00E05AF8">
        <w:rPr>
          <w:i/>
          <w:iCs/>
          <w:lang w:val="fr-FR"/>
        </w:rPr>
        <w:t>Le Conseil des droits de l</w:t>
      </w:r>
      <w:r w:rsidR="00985EF6">
        <w:rPr>
          <w:i/>
          <w:iCs/>
          <w:lang w:val="fr-FR"/>
        </w:rPr>
        <w:t>’</w:t>
      </w:r>
      <w:r w:rsidRPr="00E05AF8">
        <w:rPr>
          <w:i/>
          <w:iCs/>
          <w:lang w:val="fr-FR"/>
        </w:rPr>
        <w:t>homme</w:t>
      </w:r>
      <w:r>
        <w:rPr>
          <w:lang w:val="fr-FR"/>
        </w:rPr>
        <w:t>,</w:t>
      </w:r>
    </w:p>
    <w:p w14:paraId="40D907DA" w14:textId="351B508E" w:rsidR="0038228B" w:rsidRPr="00406C0E" w:rsidRDefault="0038228B" w:rsidP="00E05AF8">
      <w:pPr>
        <w:pStyle w:val="SingleTxtG"/>
        <w:ind w:firstLine="567"/>
      </w:pPr>
      <w:r w:rsidRPr="0089773B">
        <w:rPr>
          <w:i/>
          <w:iCs/>
          <w:lang w:val="fr-FR"/>
        </w:rPr>
        <w:t>Guidé</w:t>
      </w:r>
      <w:r>
        <w:rPr>
          <w:lang w:val="fr-FR"/>
        </w:rPr>
        <w:t xml:space="preserve"> par les dispositions de la Charte des Nations Unies</w:t>
      </w:r>
      <w:r w:rsidRPr="00724BF6">
        <w:rPr>
          <w:lang w:val="fr-FR"/>
        </w:rPr>
        <w:t xml:space="preserve"> </w:t>
      </w:r>
      <w:r>
        <w:rPr>
          <w:lang w:val="fr-FR"/>
        </w:rPr>
        <w:t>et par les buts et principes qui y sont énoncés,</w:t>
      </w:r>
    </w:p>
    <w:p w14:paraId="610F1DF8" w14:textId="7604764B" w:rsidR="0038228B" w:rsidRPr="00406C0E" w:rsidRDefault="0038228B" w:rsidP="00E05AF8">
      <w:pPr>
        <w:pStyle w:val="SingleTxtG"/>
        <w:ind w:firstLine="567"/>
      </w:pPr>
      <w:r>
        <w:rPr>
          <w:i/>
          <w:iCs/>
          <w:lang w:val="fr-FR"/>
        </w:rPr>
        <w:t xml:space="preserve">Guidé également </w:t>
      </w:r>
      <w:r>
        <w:rPr>
          <w:lang w:val="fr-FR"/>
        </w:rPr>
        <w:t>par la Déclaration universelle des droits de l</w:t>
      </w:r>
      <w:r w:rsidR="00985EF6">
        <w:rPr>
          <w:lang w:val="fr-FR"/>
        </w:rPr>
        <w:t>’</w:t>
      </w:r>
      <w:r>
        <w:rPr>
          <w:lang w:val="fr-FR"/>
        </w:rPr>
        <w:t>homme, et rappelant les instruments internationaux pertinents relatifs aux droits de l</w:t>
      </w:r>
      <w:r w:rsidR="00985EF6">
        <w:rPr>
          <w:lang w:val="fr-FR"/>
        </w:rPr>
        <w:t>’</w:t>
      </w:r>
      <w:r>
        <w:rPr>
          <w:lang w:val="fr-FR"/>
        </w:rPr>
        <w:t>homme, notamment le Pacte international relatif aux droits économiques, sociaux et culturels, le Pacte international relatif aux droits civils et politiques, la Convention relative aux droits des personnes handicapées, la Convention sur l</w:t>
      </w:r>
      <w:r w:rsidR="00985EF6">
        <w:rPr>
          <w:lang w:val="fr-FR"/>
        </w:rPr>
        <w:t>’</w:t>
      </w:r>
      <w:r>
        <w:rPr>
          <w:lang w:val="fr-FR"/>
        </w:rPr>
        <w:t>élimination de toutes les formes de discrimination à l</w:t>
      </w:r>
      <w:r w:rsidR="00985EF6">
        <w:rPr>
          <w:lang w:val="fr-FR"/>
        </w:rPr>
        <w:t>’</w:t>
      </w:r>
      <w:r>
        <w:rPr>
          <w:lang w:val="fr-FR"/>
        </w:rPr>
        <w:t>égard des femmes, la Convention relative aux droits de l</w:t>
      </w:r>
      <w:r w:rsidR="00985EF6">
        <w:rPr>
          <w:lang w:val="fr-FR"/>
        </w:rPr>
        <w:t>’</w:t>
      </w:r>
      <w:r>
        <w:rPr>
          <w:lang w:val="fr-FR"/>
        </w:rPr>
        <w:t>enfant et la Convention internationale sur l</w:t>
      </w:r>
      <w:r w:rsidR="00985EF6">
        <w:rPr>
          <w:lang w:val="fr-FR"/>
        </w:rPr>
        <w:t>’</w:t>
      </w:r>
      <w:r>
        <w:rPr>
          <w:lang w:val="fr-FR"/>
        </w:rPr>
        <w:t>élimination de toutes les formes de discrimination raciale,</w:t>
      </w:r>
    </w:p>
    <w:p w14:paraId="1BFDA2E4" w14:textId="7A12B6E9" w:rsidR="0038228B" w:rsidRPr="00406C0E" w:rsidRDefault="0038228B" w:rsidP="00E05AF8">
      <w:pPr>
        <w:pStyle w:val="SingleTxtG"/>
        <w:ind w:firstLine="567"/>
      </w:pPr>
      <w:r w:rsidRPr="003C10EF">
        <w:rPr>
          <w:i/>
          <w:iCs/>
          <w:lang w:val="fr-FR"/>
        </w:rPr>
        <w:t xml:space="preserve">Prenant note avec satisfaction </w:t>
      </w:r>
      <w:r w:rsidRPr="003C10EF">
        <w:rPr>
          <w:lang w:val="fr-FR"/>
        </w:rPr>
        <w:t>des travaux menés par les rapporteurs spéciaux sur l</w:t>
      </w:r>
      <w:r w:rsidR="00985EF6">
        <w:rPr>
          <w:lang w:val="fr-FR"/>
        </w:rPr>
        <w:t>’</w:t>
      </w:r>
      <w:r w:rsidRPr="003C10EF">
        <w:rPr>
          <w:lang w:val="fr-FR"/>
        </w:rPr>
        <w:t>élimination de la discrimination à l</w:t>
      </w:r>
      <w:r w:rsidR="00985EF6">
        <w:rPr>
          <w:lang w:val="fr-FR"/>
        </w:rPr>
        <w:t>’</w:t>
      </w:r>
      <w:r w:rsidRPr="003C10EF">
        <w:rPr>
          <w:lang w:val="fr-FR"/>
        </w:rPr>
        <w:t xml:space="preserve">égard des personnes touchées par la lèpre (maladie de Hansen) et des membres de leur famille et des rapports </w:t>
      </w:r>
      <w:r>
        <w:rPr>
          <w:lang w:val="fr-FR"/>
        </w:rPr>
        <w:t>que ceux-ci</w:t>
      </w:r>
      <w:r w:rsidRPr="003C10EF">
        <w:rPr>
          <w:lang w:val="fr-FR"/>
        </w:rPr>
        <w:t xml:space="preserve"> lui ont soumis, ainsi qu</w:t>
      </w:r>
      <w:r w:rsidR="00985EF6">
        <w:rPr>
          <w:lang w:val="fr-FR"/>
        </w:rPr>
        <w:t>’</w:t>
      </w:r>
      <w:r w:rsidRPr="003C10EF">
        <w:rPr>
          <w:lang w:val="fr-FR"/>
        </w:rPr>
        <w:t>à l</w:t>
      </w:r>
      <w:r w:rsidR="00985EF6">
        <w:rPr>
          <w:lang w:val="fr-FR"/>
        </w:rPr>
        <w:t>’</w:t>
      </w:r>
      <w:r w:rsidRPr="003C10EF">
        <w:rPr>
          <w:lang w:val="fr-FR"/>
        </w:rPr>
        <w:t>Assemblée générale</w:t>
      </w:r>
      <w:r w:rsidRPr="00406C0E">
        <w:rPr>
          <w:rStyle w:val="Appelnotedebasdep"/>
          <w:lang w:val="fr-FR"/>
        </w:rPr>
        <w:footnoteReference w:id="3"/>
      </w:r>
      <w:r w:rsidRPr="003C10EF">
        <w:rPr>
          <w:lang w:val="fr-FR"/>
        </w:rPr>
        <w:t>, et des recommandations qui figurent</w:t>
      </w:r>
      <w:r>
        <w:rPr>
          <w:lang w:val="fr-FR"/>
        </w:rPr>
        <w:t xml:space="preserve"> dans ces rapports</w:t>
      </w:r>
      <w:r w:rsidRPr="003C10EF">
        <w:rPr>
          <w:lang w:val="fr-FR"/>
        </w:rPr>
        <w:t xml:space="preserve">, et saluant également les contributions </w:t>
      </w:r>
      <w:r>
        <w:rPr>
          <w:lang w:val="fr-FR"/>
        </w:rPr>
        <w:t>que les rapporteurs spéciaux</w:t>
      </w:r>
      <w:r w:rsidRPr="003C10EF">
        <w:rPr>
          <w:lang w:val="fr-FR"/>
        </w:rPr>
        <w:t xml:space="preserve"> ont apportées, par le biais de visites dans les pays, de rapports et de la mobilisation des parties prenantes, à la sensibilisation et à la promotion de l</w:t>
      </w:r>
      <w:r w:rsidR="00985EF6">
        <w:rPr>
          <w:lang w:val="fr-FR"/>
        </w:rPr>
        <w:t>’</w:t>
      </w:r>
      <w:r w:rsidRPr="003C10EF">
        <w:rPr>
          <w:lang w:val="fr-FR"/>
        </w:rPr>
        <w:t>application des principes et directives pour l</w:t>
      </w:r>
      <w:r w:rsidR="00985EF6">
        <w:rPr>
          <w:lang w:val="fr-FR"/>
        </w:rPr>
        <w:t>’</w:t>
      </w:r>
      <w:r w:rsidRPr="003C10EF">
        <w:rPr>
          <w:lang w:val="fr-FR"/>
        </w:rPr>
        <w:t>élimination de la discrimination à l</w:t>
      </w:r>
      <w:r w:rsidR="00985EF6">
        <w:rPr>
          <w:lang w:val="fr-FR"/>
        </w:rPr>
        <w:t>’</w:t>
      </w:r>
      <w:r w:rsidRPr="003C10EF">
        <w:rPr>
          <w:lang w:val="fr-FR"/>
        </w:rPr>
        <w:t>encontre des personnes touchées par la lèpre et des membres de leur famille,</w:t>
      </w:r>
    </w:p>
    <w:p w14:paraId="6C5EB89A" w14:textId="14B4398E" w:rsidR="0038228B" w:rsidRPr="00406C0E" w:rsidRDefault="0038228B" w:rsidP="00E05AF8">
      <w:pPr>
        <w:pStyle w:val="SingleTxtG"/>
        <w:ind w:firstLine="567"/>
      </w:pPr>
      <w:r>
        <w:rPr>
          <w:i/>
          <w:iCs/>
          <w:lang w:val="fr-FR"/>
        </w:rPr>
        <w:t xml:space="preserve">Rappelant </w:t>
      </w:r>
      <w:r>
        <w:rPr>
          <w:lang w:val="fr-FR"/>
        </w:rPr>
        <w:t xml:space="preserve">ses résolutions </w:t>
      </w:r>
      <w:hyperlink r:id="rId12" w:history="1">
        <w:r w:rsidRPr="0085590E">
          <w:rPr>
            <w:rStyle w:val="Lienhypertexte"/>
            <w:lang w:val="fr-FR"/>
          </w:rPr>
          <w:t>8/</w:t>
        </w:r>
        <w:r w:rsidRPr="0085590E">
          <w:rPr>
            <w:rStyle w:val="Lienhypertexte"/>
            <w:lang w:val="fr-FR"/>
          </w:rPr>
          <w:t>1</w:t>
        </w:r>
        <w:r w:rsidRPr="0085590E">
          <w:rPr>
            <w:rStyle w:val="Lienhypertexte"/>
            <w:lang w:val="fr-FR"/>
          </w:rPr>
          <w:t>3</w:t>
        </w:r>
      </w:hyperlink>
      <w:r>
        <w:rPr>
          <w:lang w:val="fr-FR"/>
        </w:rPr>
        <w:t xml:space="preserve"> du 18 juin 2008, </w:t>
      </w:r>
      <w:hyperlink r:id="rId13" w:history="1">
        <w:r w:rsidRPr="004C3313">
          <w:rPr>
            <w:rStyle w:val="Lienhypertexte"/>
            <w:lang w:val="fr-FR"/>
          </w:rPr>
          <w:t>12/7</w:t>
        </w:r>
      </w:hyperlink>
      <w:r>
        <w:rPr>
          <w:lang w:val="fr-FR"/>
        </w:rPr>
        <w:t xml:space="preserve"> du 1</w:t>
      </w:r>
      <w:r w:rsidRPr="00660A1F">
        <w:rPr>
          <w:vertAlign w:val="superscript"/>
          <w:lang w:val="fr-FR"/>
        </w:rPr>
        <w:t>er</w:t>
      </w:r>
      <w:r w:rsidR="00660A1F">
        <w:rPr>
          <w:lang w:val="fr-FR"/>
        </w:rPr>
        <w:t> </w:t>
      </w:r>
      <w:r>
        <w:rPr>
          <w:lang w:val="fr-FR"/>
        </w:rPr>
        <w:t xml:space="preserve">octobre 2009, </w:t>
      </w:r>
      <w:hyperlink r:id="rId14" w:history="1">
        <w:r w:rsidRPr="004C3313">
          <w:rPr>
            <w:rStyle w:val="Lienhypertexte"/>
            <w:lang w:val="fr-FR"/>
          </w:rPr>
          <w:t>15/10</w:t>
        </w:r>
      </w:hyperlink>
      <w:r>
        <w:rPr>
          <w:lang w:val="fr-FR"/>
        </w:rPr>
        <w:t xml:space="preserve"> du 30</w:t>
      </w:r>
      <w:r w:rsidR="00D86909">
        <w:rPr>
          <w:lang w:val="fr-FR"/>
        </w:rPr>
        <w:t> </w:t>
      </w:r>
      <w:r>
        <w:rPr>
          <w:lang w:val="fr-FR"/>
        </w:rPr>
        <w:t xml:space="preserve">septembre 2010, </w:t>
      </w:r>
      <w:hyperlink r:id="rId15" w:history="1">
        <w:r w:rsidRPr="004C3313">
          <w:rPr>
            <w:rStyle w:val="Lienhypertexte"/>
            <w:lang w:val="fr-FR"/>
          </w:rPr>
          <w:t>29/5</w:t>
        </w:r>
      </w:hyperlink>
      <w:r>
        <w:rPr>
          <w:lang w:val="fr-FR"/>
        </w:rPr>
        <w:t xml:space="preserve"> du 2 juillet 2015, </w:t>
      </w:r>
      <w:hyperlink r:id="rId16" w:history="1">
        <w:r w:rsidRPr="004C3313">
          <w:rPr>
            <w:rStyle w:val="Lienhypertexte"/>
            <w:lang w:val="fr-FR"/>
          </w:rPr>
          <w:t>35/9</w:t>
        </w:r>
      </w:hyperlink>
      <w:r>
        <w:rPr>
          <w:lang w:val="fr-FR"/>
        </w:rPr>
        <w:t xml:space="preserve"> du 22 juin 2017, </w:t>
      </w:r>
      <w:hyperlink r:id="rId17" w:history="1">
        <w:r w:rsidRPr="004C3313">
          <w:rPr>
            <w:rStyle w:val="Lienhypertexte"/>
            <w:lang w:val="fr-FR"/>
          </w:rPr>
          <w:t>44/6</w:t>
        </w:r>
      </w:hyperlink>
      <w:r>
        <w:rPr>
          <w:lang w:val="fr-FR"/>
        </w:rPr>
        <w:t xml:space="preserve"> du 16 juillet 2020 et </w:t>
      </w:r>
      <w:hyperlink r:id="rId18" w:history="1">
        <w:r w:rsidRPr="004C3313">
          <w:rPr>
            <w:rStyle w:val="Lienhypertexte"/>
            <w:lang w:val="fr-FR"/>
          </w:rPr>
          <w:t>53/8</w:t>
        </w:r>
      </w:hyperlink>
      <w:r>
        <w:rPr>
          <w:lang w:val="fr-FR"/>
        </w:rPr>
        <w:t xml:space="preserve"> du 12 juillet 2023, la résolution </w:t>
      </w:r>
      <w:hyperlink r:id="rId19" w:history="1">
        <w:r w:rsidRPr="00AA32D8">
          <w:rPr>
            <w:rStyle w:val="Lienhypertexte"/>
            <w:lang w:val="fr-FR"/>
          </w:rPr>
          <w:t>65/215</w:t>
        </w:r>
      </w:hyperlink>
      <w:r>
        <w:rPr>
          <w:lang w:val="fr-FR"/>
        </w:rPr>
        <w:t xml:space="preserve"> de l</w:t>
      </w:r>
      <w:r w:rsidR="00985EF6">
        <w:rPr>
          <w:lang w:val="fr-FR"/>
        </w:rPr>
        <w:t>’</w:t>
      </w:r>
      <w:r>
        <w:rPr>
          <w:lang w:val="fr-FR"/>
        </w:rPr>
        <w:t xml:space="preserve">Assemblée générale, du 21 décembre 2010, </w:t>
      </w:r>
      <w:r>
        <w:rPr>
          <w:lang w:val="fr-FR"/>
        </w:rPr>
        <w:lastRenderedPageBreak/>
        <w:t xml:space="preserve">et le rapport final que son Comité consultatif a soumis en application de sa résolution </w:t>
      </w:r>
      <w:hyperlink r:id="rId20" w:history="1">
        <w:r w:rsidRPr="004C3313">
          <w:rPr>
            <w:rStyle w:val="Lienhypertexte"/>
            <w:lang w:val="fr-FR"/>
          </w:rPr>
          <w:t>29</w:t>
        </w:r>
        <w:r w:rsidRPr="004C3313">
          <w:rPr>
            <w:rStyle w:val="Lienhypertexte"/>
            <w:lang w:val="fr-FR"/>
          </w:rPr>
          <w:t>/</w:t>
        </w:r>
        <w:r w:rsidRPr="004C3313">
          <w:rPr>
            <w:rStyle w:val="Lienhypertexte"/>
            <w:lang w:val="fr-FR"/>
          </w:rPr>
          <w:t>5</w:t>
        </w:r>
      </w:hyperlink>
      <w:r>
        <w:rPr>
          <w:lang w:val="fr-FR"/>
        </w:rPr>
        <w:t xml:space="preserve"> du 2 juillet 2015, ainsi que les recommandations qu</w:t>
      </w:r>
      <w:r w:rsidR="00985EF6">
        <w:rPr>
          <w:lang w:val="fr-FR"/>
        </w:rPr>
        <w:t>’</w:t>
      </w:r>
      <w:r>
        <w:rPr>
          <w:lang w:val="fr-FR"/>
        </w:rPr>
        <w:t>il contient</w:t>
      </w:r>
      <w:r w:rsidRPr="00406C0E">
        <w:rPr>
          <w:rStyle w:val="Appelnotedebasdep"/>
          <w:lang w:val="fr-FR"/>
        </w:rPr>
        <w:footnoteReference w:id="4"/>
      </w:r>
      <w:r>
        <w:rPr>
          <w:lang w:val="fr-FR"/>
        </w:rPr>
        <w:t>,</w:t>
      </w:r>
    </w:p>
    <w:p w14:paraId="08DCD97F" w14:textId="5AFF67CC" w:rsidR="0038228B" w:rsidRPr="00406C0E" w:rsidRDefault="0038228B" w:rsidP="00E05AF8">
      <w:pPr>
        <w:pStyle w:val="SingleTxtG"/>
        <w:ind w:firstLine="567"/>
      </w:pPr>
      <w:r>
        <w:rPr>
          <w:i/>
          <w:iCs/>
          <w:lang w:val="fr-FR"/>
        </w:rPr>
        <w:t xml:space="preserve">Rappelant également </w:t>
      </w:r>
      <w:r>
        <w:rPr>
          <w:lang w:val="fr-FR"/>
        </w:rPr>
        <w:t>que tous les droits de l</w:t>
      </w:r>
      <w:r w:rsidR="00985EF6">
        <w:rPr>
          <w:lang w:val="fr-FR"/>
        </w:rPr>
        <w:t>’</w:t>
      </w:r>
      <w:r>
        <w:rPr>
          <w:lang w:val="fr-FR"/>
        </w:rPr>
        <w:t>homme et toutes les libertés fondamentales sont universels, indivisibles, intimement liés et interdépendants,</w:t>
      </w:r>
    </w:p>
    <w:p w14:paraId="1B907FD5" w14:textId="7FD8BBE4" w:rsidR="0038228B" w:rsidRPr="00406C0E" w:rsidRDefault="0038228B" w:rsidP="00E05AF8">
      <w:pPr>
        <w:pStyle w:val="SingleTxtG"/>
        <w:ind w:firstLine="567"/>
      </w:pPr>
      <w:r>
        <w:rPr>
          <w:i/>
          <w:iCs/>
          <w:lang w:val="fr-FR"/>
        </w:rPr>
        <w:t>Rappelant en outre</w:t>
      </w:r>
      <w:r>
        <w:rPr>
          <w:lang w:val="fr-FR"/>
        </w:rPr>
        <w:t xml:space="preserve"> la Stratégie mondiale de lutte contre la lèpre (maladie de Hansen) 2021-2030 de l</w:t>
      </w:r>
      <w:r w:rsidR="00985EF6">
        <w:rPr>
          <w:lang w:val="fr-FR"/>
        </w:rPr>
        <w:t>’</w:t>
      </w:r>
      <w:r>
        <w:rPr>
          <w:lang w:val="fr-FR"/>
        </w:rPr>
        <w:t>Organisation mondiale de la Santé, et partageant l</w:t>
      </w:r>
      <w:r w:rsidR="00985EF6">
        <w:rPr>
          <w:lang w:val="fr-FR"/>
        </w:rPr>
        <w:t>’</w:t>
      </w:r>
      <w:r>
        <w:rPr>
          <w:lang w:val="fr-FR"/>
        </w:rPr>
        <w:t>aspiration commune à parvenir plus rapidement à un monde exempt de lèpre,</w:t>
      </w:r>
    </w:p>
    <w:p w14:paraId="1184C5AE" w14:textId="6B6B370E" w:rsidR="0038228B" w:rsidRPr="00406C0E" w:rsidRDefault="0038228B" w:rsidP="00E05AF8">
      <w:pPr>
        <w:pStyle w:val="SingleTxtG"/>
        <w:ind w:firstLine="567"/>
        <w:rPr>
          <w:i/>
        </w:rPr>
      </w:pPr>
      <w:r>
        <w:rPr>
          <w:i/>
          <w:iCs/>
          <w:lang w:val="fr-FR"/>
        </w:rPr>
        <w:t xml:space="preserve">Rappelant </w:t>
      </w:r>
      <w:r>
        <w:rPr>
          <w:lang w:val="fr-FR"/>
        </w:rPr>
        <w:t>que la lèpre/maladie de Hansen est guérissable et qu</w:t>
      </w:r>
      <w:r w:rsidR="00985EF6">
        <w:rPr>
          <w:lang w:val="fr-FR"/>
        </w:rPr>
        <w:t>’</w:t>
      </w:r>
      <w:r>
        <w:rPr>
          <w:lang w:val="fr-FR"/>
        </w:rPr>
        <w:t>un traitement précoce de nature à prévenir les incapacités et le handicap permettrait de mieux protéger les droits de l</w:t>
      </w:r>
      <w:r w:rsidR="00985EF6">
        <w:rPr>
          <w:lang w:val="fr-FR"/>
        </w:rPr>
        <w:t>’</w:t>
      </w:r>
      <w:r>
        <w:rPr>
          <w:lang w:val="fr-FR"/>
        </w:rPr>
        <w:t>homme des personnes atteintes de la lèpre/maladie de Hansen,</w:t>
      </w:r>
    </w:p>
    <w:p w14:paraId="2DA059A3" w14:textId="2486D89D" w:rsidR="0038228B" w:rsidRPr="00406C0E" w:rsidRDefault="0038228B" w:rsidP="00E05AF8">
      <w:pPr>
        <w:pStyle w:val="SingleTxtG"/>
        <w:ind w:firstLine="567"/>
      </w:pPr>
      <w:r>
        <w:rPr>
          <w:i/>
          <w:iCs/>
          <w:lang w:val="fr-FR"/>
        </w:rPr>
        <w:t>Profondément préoccupé</w:t>
      </w:r>
      <w:r>
        <w:rPr>
          <w:lang w:val="fr-FR"/>
        </w:rPr>
        <w:t xml:space="preserve"> par le fait que, dans diverses parties du monde, les personnes touchées par la lèpre/maladie de Hansen et les membres de leur famille continuent de se heurter à des obstacles qui les empêchent de participer à la vie de la société dans des conditions d</w:t>
      </w:r>
      <w:r w:rsidR="00985EF6">
        <w:rPr>
          <w:lang w:val="fr-FR"/>
        </w:rPr>
        <w:t>’</w:t>
      </w:r>
      <w:r>
        <w:rPr>
          <w:lang w:val="fr-FR"/>
        </w:rPr>
        <w:t>égalité avec les autres personnes, notamment l</w:t>
      </w:r>
      <w:r w:rsidR="00985EF6">
        <w:rPr>
          <w:lang w:val="fr-FR"/>
        </w:rPr>
        <w:t>’</w:t>
      </w:r>
      <w:r>
        <w:rPr>
          <w:lang w:val="fr-FR"/>
        </w:rPr>
        <w:t>isolement, la discrimination et des violations de leurs droits de l</w:t>
      </w:r>
      <w:r w:rsidR="00985EF6">
        <w:rPr>
          <w:lang w:val="fr-FR"/>
        </w:rPr>
        <w:t>’</w:t>
      </w:r>
      <w:r>
        <w:rPr>
          <w:lang w:val="fr-FR"/>
        </w:rPr>
        <w:t>homme et des atteintes à ces droits, qui les mettent en situation de vulnérabilité, et conscient de la nécessité d</w:t>
      </w:r>
      <w:r w:rsidR="00985EF6">
        <w:rPr>
          <w:lang w:val="fr-FR"/>
        </w:rPr>
        <w:t>’</w:t>
      </w:r>
      <w:r>
        <w:rPr>
          <w:lang w:val="fr-FR"/>
        </w:rPr>
        <w:t>accorder une plus grande attention à ces problèmes afin d</w:t>
      </w:r>
      <w:r w:rsidR="00985EF6">
        <w:rPr>
          <w:lang w:val="fr-FR"/>
        </w:rPr>
        <w:t>’</w:t>
      </w:r>
      <w:r>
        <w:rPr>
          <w:lang w:val="fr-FR"/>
        </w:rPr>
        <w:t>y remédier,</w:t>
      </w:r>
    </w:p>
    <w:p w14:paraId="7B9B893E" w14:textId="3F1710E7" w:rsidR="0038228B" w:rsidRPr="00406C0E" w:rsidRDefault="0038228B" w:rsidP="00E05AF8">
      <w:pPr>
        <w:pStyle w:val="SingleTxtG"/>
        <w:ind w:firstLine="567"/>
      </w:pPr>
      <w:r>
        <w:rPr>
          <w:i/>
          <w:iCs/>
          <w:lang w:val="fr-FR"/>
        </w:rPr>
        <w:t xml:space="preserve">Réaffirmant </w:t>
      </w:r>
      <w:r>
        <w:rPr>
          <w:lang w:val="fr-FR"/>
        </w:rPr>
        <w:t>que les personnes touchées par la lèpre/maladie de Hansen et les membres de leur famille, y compris les femmes, les enfants, les adolescents, les personnes ayant des incapacités ou des handicaps liés à la lèpre/maladie de Hansen et les personnes âgées, doivent être traités avec dignité et doivent pouvoir jouir de tous les droits de l</w:t>
      </w:r>
      <w:r w:rsidR="00985EF6">
        <w:rPr>
          <w:lang w:val="fr-FR"/>
        </w:rPr>
        <w:t>’</w:t>
      </w:r>
      <w:r>
        <w:rPr>
          <w:lang w:val="fr-FR"/>
        </w:rPr>
        <w:t>homme et de toutes les libertés fondamentales énoncés dans le droit international, notamment les instruments internationaux applicables, et les constitutions et lois nationales,</w:t>
      </w:r>
    </w:p>
    <w:p w14:paraId="18ED1739" w14:textId="7A99F10F" w:rsidR="0038228B" w:rsidRPr="00406C0E" w:rsidRDefault="0038228B" w:rsidP="00E05AF8">
      <w:pPr>
        <w:pStyle w:val="SingleTxtG"/>
        <w:ind w:firstLine="567"/>
      </w:pPr>
      <w:r>
        <w:rPr>
          <w:i/>
          <w:iCs/>
          <w:lang w:val="fr-FR"/>
        </w:rPr>
        <w:t xml:space="preserve">Constatant </w:t>
      </w:r>
      <w:r>
        <w:rPr>
          <w:lang w:val="fr-FR"/>
        </w:rPr>
        <w:t>que les personnes touchées par la lèpre/maladie de Hansen et les membres de leur famille se heurtent encore à de multiples formes de stigmatisation et de discrimination découlant de la diffusion d</w:t>
      </w:r>
      <w:r w:rsidR="00985EF6">
        <w:rPr>
          <w:lang w:val="fr-FR"/>
        </w:rPr>
        <w:t>’</w:t>
      </w:r>
      <w:r>
        <w:rPr>
          <w:lang w:val="fr-FR"/>
        </w:rPr>
        <w:t>informations erronées concernant cette maladie et d</w:t>
      </w:r>
      <w:r w:rsidR="00985EF6">
        <w:rPr>
          <w:lang w:val="fr-FR"/>
        </w:rPr>
        <w:t>’</w:t>
      </w:r>
      <w:r>
        <w:rPr>
          <w:lang w:val="fr-FR"/>
        </w:rPr>
        <w:t xml:space="preserve">une mauvaise compréhension de celle-ci, </w:t>
      </w:r>
      <w:r w:rsidRPr="002F2AE8">
        <w:rPr>
          <w:lang w:val="fr-FR"/>
        </w:rPr>
        <w:t xml:space="preserve">qui conduisent à des stéréotypes </w:t>
      </w:r>
      <w:r>
        <w:rPr>
          <w:lang w:val="fr-FR"/>
        </w:rPr>
        <w:t>préjudiciables,</w:t>
      </w:r>
      <w:r w:rsidRPr="00B824D4">
        <w:rPr>
          <w:lang w:val="fr-FR"/>
        </w:rPr>
        <w:t xml:space="preserve"> dans </w:t>
      </w:r>
      <w:r>
        <w:rPr>
          <w:lang w:val="fr-FR"/>
        </w:rPr>
        <w:t>le monde entier,</w:t>
      </w:r>
    </w:p>
    <w:p w14:paraId="5AA09762" w14:textId="7EF2CA72" w:rsidR="0038228B" w:rsidRPr="00406C0E" w:rsidRDefault="0038228B" w:rsidP="00E05AF8">
      <w:pPr>
        <w:pStyle w:val="SingleTxtG"/>
        <w:ind w:firstLine="567"/>
      </w:pPr>
      <w:r>
        <w:rPr>
          <w:i/>
          <w:iCs/>
          <w:lang w:val="fr-FR"/>
        </w:rPr>
        <w:t xml:space="preserve">Constatant également </w:t>
      </w:r>
      <w:r>
        <w:rPr>
          <w:lang w:val="fr-FR"/>
        </w:rPr>
        <w:t>qu</w:t>
      </w:r>
      <w:r w:rsidR="00985EF6">
        <w:rPr>
          <w:lang w:val="fr-FR"/>
        </w:rPr>
        <w:t>’</w:t>
      </w:r>
      <w:r>
        <w:rPr>
          <w:lang w:val="fr-FR"/>
        </w:rPr>
        <w:t>une attention particulière doit être accordée à la lutte contre toutes les formes de stigmatisation, de discrimination et de violence à l</w:t>
      </w:r>
      <w:r w:rsidR="00985EF6">
        <w:rPr>
          <w:lang w:val="fr-FR"/>
        </w:rPr>
        <w:t>’</w:t>
      </w:r>
      <w:r>
        <w:rPr>
          <w:lang w:val="fr-FR"/>
        </w:rPr>
        <w:t>égard des personnes touchées par la lèpre/maladie de Hansen et des membres de leur famille,</w:t>
      </w:r>
    </w:p>
    <w:p w14:paraId="5DDC74D9" w14:textId="0F7A65A0" w:rsidR="0038228B" w:rsidRPr="00406C0E" w:rsidRDefault="0038228B" w:rsidP="00E05AF8">
      <w:pPr>
        <w:pStyle w:val="SingleTxtG"/>
        <w:ind w:firstLine="567"/>
      </w:pPr>
      <w:r>
        <w:rPr>
          <w:i/>
          <w:iCs/>
          <w:lang w:val="fr-FR"/>
        </w:rPr>
        <w:t xml:space="preserve">Conscient </w:t>
      </w:r>
      <w:r>
        <w:rPr>
          <w:lang w:val="fr-FR"/>
        </w:rPr>
        <w:t>de la nécessité d</w:t>
      </w:r>
      <w:r w:rsidR="00985EF6">
        <w:rPr>
          <w:lang w:val="fr-FR"/>
        </w:rPr>
        <w:t>’</w:t>
      </w:r>
      <w:r>
        <w:rPr>
          <w:lang w:val="fr-FR"/>
        </w:rPr>
        <w:t>intensifier l</w:t>
      </w:r>
      <w:r w:rsidR="00985EF6">
        <w:rPr>
          <w:lang w:val="fr-FR"/>
        </w:rPr>
        <w:t>’</w:t>
      </w:r>
      <w:r>
        <w:rPr>
          <w:lang w:val="fr-FR"/>
        </w:rPr>
        <w:t>action menée pour éliminer toutes les formes de stigmatisation, de discrimination et de violence à l</w:t>
      </w:r>
      <w:r w:rsidR="00985EF6">
        <w:rPr>
          <w:lang w:val="fr-FR"/>
        </w:rPr>
        <w:t>’</w:t>
      </w:r>
      <w:r>
        <w:rPr>
          <w:lang w:val="fr-FR"/>
        </w:rPr>
        <w:t>égard des personnes touchées par la lèpre/maladie de Hansen et des membres de leur famille et de promouvoir l</w:t>
      </w:r>
      <w:r w:rsidR="00985EF6">
        <w:rPr>
          <w:lang w:val="fr-FR"/>
        </w:rPr>
        <w:t>’</w:t>
      </w:r>
      <w:r>
        <w:rPr>
          <w:lang w:val="fr-FR"/>
        </w:rPr>
        <w:t>adoption de cadres juridiques et de politiques publiques qui favorisent l</w:t>
      </w:r>
      <w:r w:rsidR="00985EF6">
        <w:rPr>
          <w:lang w:val="fr-FR"/>
        </w:rPr>
        <w:t>’</w:t>
      </w:r>
      <w:r>
        <w:rPr>
          <w:lang w:val="fr-FR"/>
        </w:rPr>
        <w:t>égalité et l</w:t>
      </w:r>
      <w:r w:rsidR="00985EF6">
        <w:rPr>
          <w:lang w:val="fr-FR"/>
        </w:rPr>
        <w:t>’</w:t>
      </w:r>
      <w:r>
        <w:rPr>
          <w:lang w:val="fr-FR"/>
        </w:rPr>
        <w:t xml:space="preserve">inclusion </w:t>
      </w:r>
      <w:r>
        <w:rPr>
          <w:i/>
          <w:iCs/>
          <w:lang w:val="fr-FR"/>
        </w:rPr>
        <w:t xml:space="preserve">de jure </w:t>
      </w:r>
      <w:r>
        <w:rPr>
          <w:lang w:val="fr-FR"/>
        </w:rPr>
        <w:t xml:space="preserve">et </w:t>
      </w:r>
      <w:r w:rsidRPr="00736C70">
        <w:rPr>
          <w:lang w:val="fr-FR"/>
        </w:rPr>
        <w:t>de facto</w:t>
      </w:r>
      <w:r>
        <w:rPr>
          <w:i/>
          <w:iCs/>
          <w:lang w:val="fr-FR"/>
        </w:rPr>
        <w:t xml:space="preserve"> </w:t>
      </w:r>
      <w:r>
        <w:rPr>
          <w:lang w:val="fr-FR"/>
        </w:rPr>
        <w:t>de ces personnes dans le monde entier,</w:t>
      </w:r>
    </w:p>
    <w:p w14:paraId="6D7B9866" w14:textId="60C78318" w:rsidR="0038228B" w:rsidRPr="00406C0E" w:rsidRDefault="0038228B" w:rsidP="00E05AF8">
      <w:pPr>
        <w:pStyle w:val="SingleTxtG"/>
        <w:ind w:firstLine="567"/>
      </w:pPr>
      <w:r w:rsidRPr="00E05AF8">
        <w:rPr>
          <w:i/>
          <w:iCs/>
          <w:lang w:val="fr-FR"/>
        </w:rPr>
        <w:t>Soulignant</w:t>
      </w:r>
      <w:r w:rsidRPr="00E05AF8">
        <w:rPr>
          <w:lang w:val="fr-FR"/>
        </w:rPr>
        <w:t xml:space="preserve"> l</w:t>
      </w:r>
      <w:r w:rsidR="00985EF6">
        <w:rPr>
          <w:lang w:val="fr-FR"/>
        </w:rPr>
        <w:t>’</w:t>
      </w:r>
      <w:r w:rsidRPr="00E05AF8">
        <w:rPr>
          <w:lang w:val="fr-FR"/>
        </w:rPr>
        <w:t>importance de l</w:t>
      </w:r>
      <w:r w:rsidR="00985EF6">
        <w:rPr>
          <w:lang w:val="fr-FR"/>
        </w:rPr>
        <w:t>’</w:t>
      </w:r>
      <w:r w:rsidRPr="00E05AF8">
        <w:rPr>
          <w:lang w:val="fr-FR"/>
        </w:rPr>
        <w:t>application effective et d</w:t>
      </w:r>
      <w:r w:rsidR="00985EF6">
        <w:rPr>
          <w:lang w:val="fr-FR"/>
        </w:rPr>
        <w:t>’</w:t>
      </w:r>
      <w:r w:rsidRPr="00E05AF8">
        <w:rPr>
          <w:lang w:val="fr-FR"/>
        </w:rPr>
        <w:t>une diffusion large des principes et directives pour l</w:t>
      </w:r>
      <w:r w:rsidR="00985EF6">
        <w:rPr>
          <w:lang w:val="fr-FR"/>
        </w:rPr>
        <w:t>’</w:t>
      </w:r>
      <w:r w:rsidRPr="00E05AF8">
        <w:rPr>
          <w:lang w:val="fr-FR"/>
        </w:rPr>
        <w:t>élimination de la discrimination à l</w:t>
      </w:r>
      <w:r w:rsidR="00985EF6">
        <w:rPr>
          <w:lang w:val="fr-FR"/>
        </w:rPr>
        <w:t>’</w:t>
      </w:r>
      <w:r w:rsidRPr="00E05AF8">
        <w:rPr>
          <w:lang w:val="fr-FR"/>
        </w:rPr>
        <w:t>encontre des personnes touchées par la lèpre et des membres de leur famille, que son Comité consultatif lui a soumis en 2010</w:t>
      </w:r>
      <w:r w:rsidR="00A82BD0">
        <w:rPr>
          <w:rStyle w:val="Appelnotedebasdep"/>
        </w:rPr>
        <w:footnoteReference w:id="5"/>
      </w:r>
      <w:r w:rsidRPr="00E05AF8">
        <w:rPr>
          <w:lang w:val="fr-FR"/>
        </w:rPr>
        <w:t xml:space="preserve"> et dont il a encouragé les gouvernements ainsi que les organes, institutions spécialisées, fonds et programmes concernés des Nations Unies, d</w:t>
      </w:r>
      <w:r w:rsidR="00985EF6">
        <w:rPr>
          <w:lang w:val="fr-FR"/>
        </w:rPr>
        <w:t>’</w:t>
      </w:r>
      <w:r w:rsidRPr="00E05AF8">
        <w:rPr>
          <w:lang w:val="fr-FR"/>
        </w:rPr>
        <w:t xml:space="preserve">autres organisations </w:t>
      </w:r>
      <w:proofErr w:type="spellStart"/>
      <w:r w:rsidRPr="00E05AF8">
        <w:rPr>
          <w:lang w:val="fr-FR"/>
        </w:rPr>
        <w:t>intergouvernementales</w:t>
      </w:r>
      <w:proofErr w:type="spellEnd"/>
      <w:r w:rsidRPr="00E05AF8">
        <w:rPr>
          <w:lang w:val="fr-FR"/>
        </w:rPr>
        <w:t xml:space="preserve"> et les organismes nationaux de défense des droits de l</w:t>
      </w:r>
      <w:r w:rsidR="00985EF6">
        <w:rPr>
          <w:lang w:val="fr-FR"/>
        </w:rPr>
        <w:t>’</w:t>
      </w:r>
      <w:r w:rsidRPr="00E05AF8">
        <w:rPr>
          <w:lang w:val="fr-FR"/>
        </w:rPr>
        <w:t xml:space="preserve">homme à tenir dûment compte dans sa résolution </w:t>
      </w:r>
      <w:hyperlink r:id="rId21" w:history="1">
        <w:r w:rsidRPr="00A82BD0">
          <w:rPr>
            <w:rStyle w:val="Lienhypertexte"/>
            <w:lang w:val="fr-FR"/>
          </w:rPr>
          <w:t>15/10</w:t>
        </w:r>
      </w:hyperlink>
      <w:r w:rsidRPr="00E05AF8">
        <w:rPr>
          <w:lang w:val="fr-FR"/>
        </w:rPr>
        <w:t>, comme l</w:t>
      </w:r>
      <w:r w:rsidR="00985EF6">
        <w:rPr>
          <w:lang w:val="fr-FR"/>
        </w:rPr>
        <w:t>’</w:t>
      </w:r>
      <w:r w:rsidRPr="00E05AF8">
        <w:rPr>
          <w:lang w:val="fr-FR"/>
        </w:rPr>
        <w:t>a fait également l</w:t>
      </w:r>
      <w:r w:rsidR="00985EF6">
        <w:rPr>
          <w:lang w:val="fr-FR"/>
        </w:rPr>
        <w:t>’</w:t>
      </w:r>
      <w:r w:rsidRPr="00E05AF8">
        <w:rPr>
          <w:lang w:val="fr-FR"/>
        </w:rPr>
        <w:t xml:space="preserve">Assemblée générale dans sa résolution </w:t>
      </w:r>
      <w:hyperlink r:id="rId22" w:history="1">
        <w:r w:rsidRPr="00A82BD0">
          <w:rPr>
            <w:rStyle w:val="Lienhypertexte"/>
            <w:lang w:val="fr-FR"/>
          </w:rPr>
          <w:t>65/215</w:t>
        </w:r>
      </w:hyperlink>
      <w:r w:rsidRPr="00E05AF8">
        <w:rPr>
          <w:lang w:val="fr-FR"/>
        </w:rPr>
        <w:t>,</w:t>
      </w:r>
    </w:p>
    <w:p w14:paraId="39926CA7" w14:textId="51BBBFCC" w:rsidR="0038228B" w:rsidRPr="00406C0E" w:rsidRDefault="0038228B" w:rsidP="00E05AF8">
      <w:pPr>
        <w:pStyle w:val="SingleTxtG"/>
        <w:ind w:firstLine="567"/>
      </w:pPr>
      <w:r>
        <w:rPr>
          <w:i/>
          <w:iCs/>
          <w:lang w:val="fr-FR"/>
        </w:rPr>
        <w:t>Reconnaissant</w:t>
      </w:r>
      <w:r>
        <w:rPr>
          <w:lang w:val="fr-FR"/>
        </w:rPr>
        <w:t xml:space="preserve"> les efforts déployés par les États pour réexaminer, abroger ou modifier les lois, politiques et pratiques discriminatoires à l</w:t>
      </w:r>
      <w:r w:rsidR="00985EF6">
        <w:rPr>
          <w:lang w:val="fr-FR"/>
        </w:rPr>
        <w:t>’</w:t>
      </w:r>
      <w:r>
        <w:rPr>
          <w:lang w:val="fr-FR"/>
        </w:rPr>
        <w:t>égard des personnes touchées par la lèpre/maladie de Hansen et des membres de leur famille, conformément aux obligations internationales en matière de droits de l</w:t>
      </w:r>
      <w:r w:rsidR="00985EF6">
        <w:rPr>
          <w:lang w:val="fr-FR"/>
        </w:rPr>
        <w:t>’</w:t>
      </w:r>
      <w:r>
        <w:rPr>
          <w:lang w:val="fr-FR"/>
        </w:rPr>
        <w:t>homme et selon le contexte national,</w:t>
      </w:r>
    </w:p>
    <w:p w14:paraId="415F1637" w14:textId="0F6F82B5" w:rsidR="0038228B" w:rsidRPr="00406C0E" w:rsidRDefault="0038228B" w:rsidP="00E05AF8">
      <w:pPr>
        <w:pStyle w:val="SingleTxtG"/>
        <w:ind w:firstLine="567"/>
        <w:rPr>
          <w:iCs/>
        </w:rPr>
      </w:pPr>
      <w:r>
        <w:rPr>
          <w:lang w:val="fr-FR"/>
        </w:rPr>
        <w:t>1.</w:t>
      </w:r>
      <w:r>
        <w:rPr>
          <w:lang w:val="fr-FR"/>
        </w:rPr>
        <w:tab/>
      </w:r>
      <w:r>
        <w:rPr>
          <w:i/>
          <w:iCs/>
          <w:lang w:val="fr-FR"/>
        </w:rPr>
        <w:t xml:space="preserve">Réaffirme </w:t>
      </w:r>
      <w:r>
        <w:rPr>
          <w:lang w:val="fr-FR"/>
        </w:rPr>
        <w:t>l</w:t>
      </w:r>
      <w:r w:rsidR="00985EF6">
        <w:rPr>
          <w:lang w:val="fr-FR"/>
        </w:rPr>
        <w:t>’</w:t>
      </w:r>
      <w:r>
        <w:rPr>
          <w:lang w:val="fr-FR"/>
        </w:rPr>
        <w:t>importance que continuent d</w:t>
      </w:r>
      <w:r w:rsidR="00985EF6">
        <w:rPr>
          <w:lang w:val="fr-FR"/>
        </w:rPr>
        <w:t>’</w:t>
      </w:r>
      <w:r>
        <w:rPr>
          <w:lang w:val="fr-FR"/>
        </w:rPr>
        <w:t>avoir les principes et directives pour l</w:t>
      </w:r>
      <w:r w:rsidR="00985EF6">
        <w:rPr>
          <w:lang w:val="fr-FR"/>
        </w:rPr>
        <w:t>’</w:t>
      </w:r>
      <w:r>
        <w:rPr>
          <w:lang w:val="fr-FR"/>
        </w:rPr>
        <w:t>élimination de la discrimination à l</w:t>
      </w:r>
      <w:r w:rsidR="00985EF6">
        <w:rPr>
          <w:lang w:val="fr-FR"/>
        </w:rPr>
        <w:t>’</w:t>
      </w:r>
      <w:r>
        <w:rPr>
          <w:lang w:val="fr-FR"/>
        </w:rPr>
        <w:t xml:space="preserve">encontre des personnes touchées par la lèpre et des </w:t>
      </w:r>
      <w:r>
        <w:rPr>
          <w:lang w:val="fr-FR"/>
        </w:rPr>
        <w:lastRenderedPageBreak/>
        <w:t>membres de leur famille, qui constituent un cadre essentiel pour lutter contre la discrimination liée à la lèpre/maladie de Hansen ainsi que pour protéger les droits des personnes qui ont été atteintes de la lèpre/maladie de Hansen</w:t>
      </w:r>
      <w:r w:rsidR="00E05AF8">
        <w:rPr>
          <w:lang w:val="fr-FR"/>
        </w:rPr>
        <w:t> </w:t>
      </w:r>
      <w:r>
        <w:rPr>
          <w:lang w:val="fr-FR"/>
        </w:rPr>
        <w:t>;</w:t>
      </w:r>
    </w:p>
    <w:p w14:paraId="77E403C2" w14:textId="1B71F26E" w:rsidR="0038228B" w:rsidRPr="00406C0E" w:rsidRDefault="0038228B" w:rsidP="00E05AF8">
      <w:pPr>
        <w:pStyle w:val="SingleTxtG"/>
        <w:ind w:firstLine="567"/>
        <w:rPr>
          <w:i/>
        </w:rPr>
      </w:pPr>
      <w:r>
        <w:rPr>
          <w:lang w:val="fr-FR"/>
        </w:rPr>
        <w:t>2.</w:t>
      </w:r>
      <w:r>
        <w:rPr>
          <w:lang w:val="fr-FR"/>
        </w:rPr>
        <w:tab/>
      </w:r>
      <w:r>
        <w:rPr>
          <w:i/>
          <w:iCs/>
          <w:lang w:val="fr-FR"/>
        </w:rPr>
        <w:t>Engage</w:t>
      </w:r>
      <w:r>
        <w:rPr>
          <w:lang w:val="fr-FR"/>
        </w:rPr>
        <w:t xml:space="preserve"> les États et les parties prenantes à tenir dûment compte des principes et directives et à promouvoir la sensibilisation à leur contenu, leur compréhension, et leur diffusion et leur utilisation à plus grande échelle aux niveaux national et infranational</w:t>
      </w:r>
      <w:r w:rsidR="00E05AF8">
        <w:rPr>
          <w:lang w:val="fr-FR"/>
        </w:rPr>
        <w:t> </w:t>
      </w:r>
      <w:r>
        <w:rPr>
          <w:lang w:val="fr-FR"/>
        </w:rPr>
        <w:t>;</w:t>
      </w:r>
    </w:p>
    <w:p w14:paraId="01712A22" w14:textId="7BAA884E" w:rsidR="0038228B" w:rsidRPr="00406C0E" w:rsidRDefault="0038228B" w:rsidP="00E05AF8">
      <w:pPr>
        <w:pStyle w:val="SingleTxtG"/>
        <w:ind w:firstLine="567"/>
        <w:rPr>
          <w:iCs/>
        </w:rPr>
      </w:pPr>
      <w:r>
        <w:rPr>
          <w:lang w:val="fr-FR"/>
        </w:rPr>
        <w:t>3.</w:t>
      </w:r>
      <w:r>
        <w:rPr>
          <w:lang w:val="fr-FR"/>
        </w:rPr>
        <w:tab/>
      </w:r>
      <w:r>
        <w:rPr>
          <w:i/>
          <w:iCs/>
          <w:lang w:val="fr-FR"/>
        </w:rPr>
        <w:t xml:space="preserve">Demande </w:t>
      </w:r>
      <w:r>
        <w:rPr>
          <w:lang w:val="fr-FR"/>
        </w:rPr>
        <w:t>aux États de poursuivre et, s</w:t>
      </w:r>
      <w:r w:rsidR="00985EF6">
        <w:rPr>
          <w:lang w:val="fr-FR"/>
        </w:rPr>
        <w:t>’</w:t>
      </w:r>
      <w:r>
        <w:rPr>
          <w:lang w:val="fr-FR"/>
        </w:rPr>
        <w:t>il y a lieu, d</w:t>
      </w:r>
      <w:r w:rsidR="00985EF6">
        <w:rPr>
          <w:lang w:val="fr-FR"/>
        </w:rPr>
        <w:t>’</w:t>
      </w:r>
      <w:r>
        <w:rPr>
          <w:lang w:val="fr-FR"/>
        </w:rPr>
        <w:t>intensifier les efforts qu</w:t>
      </w:r>
      <w:r w:rsidR="00985EF6">
        <w:rPr>
          <w:lang w:val="fr-FR"/>
        </w:rPr>
        <w:t>’</w:t>
      </w:r>
      <w:r>
        <w:rPr>
          <w:lang w:val="fr-FR"/>
        </w:rPr>
        <w:t>ils mènent pour éliminer la discrimination à l</w:t>
      </w:r>
      <w:r w:rsidR="00985EF6">
        <w:rPr>
          <w:lang w:val="fr-FR"/>
        </w:rPr>
        <w:t>’</w:t>
      </w:r>
      <w:r>
        <w:rPr>
          <w:lang w:val="fr-FR"/>
        </w:rPr>
        <w:t>égard des personnes touchées par la lèpre/maladie de Hansen et des membres de leur famille, notamment en intégrant des mesures pertinentes dans les lois, politiques, programmes et stratégies adoptés au niveau national et infranational, en tenant dûment compte des principes de non-discrimination, d</w:t>
      </w:r>
      <w:r w:rsidR="00985EF6">
        <w:rPr>
          <w:lang w:val="fr-FR"/>
        </w:rPr>
        <w:t>’</w:t>
      </w:r>
      <w:r>
        <w:rPr>
          <w:lang w:val="fr-FR"/>
        </w:rPr>
        <w:t>égalité, de participation et d</w:t>
      </w:r>
      <w:r w:rsidR="00985EF6">
        <w:rPr>
          <w:lang w:val="fr-FR"/>
        </w:rPr>
        <w:t>’</w:t>
      </w:r>
      <w:r>
        <w:rPr>
          <w:lang w:val="fr-FR"/>
        </w:rPr>
        <w:t>accès à l</w:t>
      </w:r>
      <w:r w:rsidR="00985EF6">
        <w:rPr>
          <w:lang w:val="fr-FR"/>
        </w:rPr>
        <w:t>’</w:t>
      </w:r>
      <w:r>
        <w:rPr>
          <w:lang w:val="fr-FR"/>
        </w:rPr>
        <w:t>information</w:t>
      </w:r>
      <w:r w:rsidR="00E05AF8">
        <w:rPr>
          <w:lang w:val="fr-FR"/>
        </w:rPr>
        <w:t> </w:t>
      </w:r>
      <w:r>
        <w:rPr>
          <w:lang w:val="fr-FR"/>
        </w:rPr>
        <w:t>;</w:t>
      </w:r>
    </w:p>
    <w:p w14:paraId="6D6A092E" w14:textId="22F535BA" w:rsidR="0038228B" w:rsidRPr="00406C0E" w:rsidRDefault="0038228B" w:rsidP="00E05AF8">
      <w:pPr>
        <w:pStyle w:val="SingleTxtG"/>
        <w:ind w:firstLine="567"/>
        <w:rPr>
          <w:iCs/>
        </w:rPr>
      </w:pPr>
      <w:r>
        <w:rPr>
          <w:lang w:val="fr-FR"/>
        </w:rPr>
        <w:t>4.</w:t>
      </w:r>
      <w:r>
        <w:rPr>
          <w:lang w:val="fr-FR"/>
        </w:rPr>
        <w:tab/>
      </w:r>
      <w:r>
        <w:rPr>
          <w:i/>
          <w:iCs/>
          <w:lang w:val="fr-FR"/>
        </w:rPr>
        <w:t>Engage</w:t>
      </w:r>
      <w:r>
        <w:rPr>
          <w:lang w:val="fr-FR"/>
        </w:rPr>
        <w:t xml:space="preserve"> les États et les parties prenantes, s</w:t>
      </w:r>
      <w:r w:rsidR="00985EF6">
        <w:rPr>
          <w:lang w:val="fr-FR"/>
        </w:rPr>
        <w:t>’</w:t>
      </w:r>
      <w:r>
        <w:rPr>
          <w:lang w:val="fr-FR"/>
        </w:rPr>
        <w:t>il y a lieu et conformément à la législation nationale, à faire usage des technologies de l</w:t>
      </w:r>
      <w:r w:rsidR="00985EF6">
        <w:rPr>
          <w:lang w:val="fr-FR"/>
        </w:rPr>
        <w:t>’</w:t>
      </w:r>
      <w:r>
        <w:rPr>
          <w:lang w:val="fr-FR"/>
        </w:rPr>
        <w:t>information et des communications numériques accessibles pour faciliter la sensibilisation, notamment le diagnostic précoce et l</w:t>
      </w:r>
      <w:r w:rsidR="00985EF6">
        <w:rPr>
          <w:lang w:val="fr-FR"/>
        </w:rPr>
        <w:t>’</w:t>
      </w:r>
      <w:r>
        <w:rPr>
          <w:lang w:val="fr-FR"/>
        </w:rPr>
        <w:t>accès à un accompagnement, la participation et la réduction de la stigmatisation que subissent les personnes touchées par la lèpre/maladie de Hansen et les membres de leur famille</w:t>
      </w:r>
      <w:r w:rsidR="00E05AF8">
        <w:rPr>
          <w:lang w:val="fr-FR"/>
        </w:rPr>
        <w:t> </w:t>
      </w:r>
      <w:r>
        <w:rPr>
          <w:lang w:val="fr-FR"/>
        </w:rPr>
        <w:t>;</w:t>
      </w:r>
    </w:p>
    <w:p w14:paraId="17EF17B6" w14:textId="641D1ED5" w:rsidR="0038228B" w:rsidRPr="00406C0E" w:rsidRDefault="0038228B" w:rsidP="00E05AF8">
      <w:pPr>
        <w:pStyle w:val="SingleTxtG"/>
        <w:ind w:firstLine="567"/>
        <w:rPr>
          <w:iCs/>
        </w:rPr>
      </w:pPr>
      <w:r>
        <w:rPr>
          <w:lang w:val="fr-FR"/>
        </w:rPr>
        <w:t>5.</w:t>
      </w:r>
      <w:r>
        <w:rPr>
          <w:lang w:val="fr-FR"/>
        </w:rPr>
        <w:tab/>
      </w:r>
      <w:r>
        <w:rPr>
          <w:i/>
          <w:iCs/>
          <w:lang w:val="fr-FR"/>
        </w:rPr>
        <w:t>Engage</w:t>
      </w:r>
      <w:r>
        <w:rPr>
          <w:lang w:val="fr-FR"/>
        </w:rPr>
        <w:t xml:space="preserve"> les États, avec le soutien du Haut-Commissariat des Nations Unies aux droits de l</w:t>
      </w:r>
      <w:r w:rsidR="00985EF6">
        <w:rPr>
          <w:lang w:val="fr-FR"/>
        </w:rPr>
        <w:t>’</w:t>
      </w:r>
      <w:r>
        <w:rPr>
          <w:lang w:val="fr-FR"/>
        </w:rPr>
        <w:t>homme et des entités compétentes des Nations Unies, à célébrer la Journée mondiale de la lèpre, qui a lieu chaque année le dernier dimanche de janvier, afin de sensibiliser le public et de promouvoir le dialogue sur l</w:t>
      </w:r>
      <w:r w:rsidR="00985EF6">
        <w:rPr>
          <w:lang w:val="fr-FR"/>
        </w:rPr>
        <w:t>’</w:t>
      </w:r>
      <w:r>
        <w:rPr>
          <w:lang w:val="fr-FR"/>
        </w:rPr>
        <w:t>élimination de la discrimination à l</w:t>
      </w:r>
      <w:r w:rsidR="00985EF6">
        <w:rPr>
          <w:lang w:val="fr-FR"/>
        </w:rPr>
        <w:t>’</w:t>
      </w:r>
      <w:r>
        <w:rPr>
          <w:lang w:val="fr-FR"/>
        </w:rPr>
        <w:t>égard des personnes touchées par la lèpre/maladie de Hansen et des membres de leur famille, notamment par le biais de manifestations publiques, d</w:t>
      </w:r>
      <w:r w:rsidR="00985EF6">
        <w:rPr>
          <w:lang w:val="fr-FR"/>
        </w:rPr>
        <w:t>’</w:t>
      </w:r>
      <w:r>
        <w:rPr>
          <w:lang w:val="fr-FR"/>
        </w:rPr>
        <w:t>actions éducatives et de sensibilisation visant à mieux faire entendre la voix des personnes touchées par la lèpre/maladie de Hansen afin d</w:t>
      </w:r>
      <w:r w:rsidR="00985EF6">
        <w:rPr>
          <w:lang w:val="fr-FR"/>
        </w:rPr>
        <w:t>’</w:t>
      </w:r>
      <w:r>
        <w:rPr>
          <w:lang w:val="fr-FR"/>
        </w:rPr>
        <w:t>éliminer la discrimination</w:t>
      </w:r>
      <w:r w:rsidR="00E05AF8">
        <w:rPr>
          <w:lang w:val="fr-FR"/>
        </w:rPr>
        <w:t> </w:t>
      </w:r>
      <w:r>
        <w:rPr>
          <w:lang w:val="fr-FR"/>
        </w:rPr>
        <w:t>;</w:t>
      </w:r>
    </w:p>
    <w:p w14:paraId="4A6D52A5" w14:textId="1028AC16" w:rsidR="0038228B" w:rsidRPr="00406C0E" w:rsidRDefault="0038228B" w:rsidP="00E05AF8">
      <w:pPr>
        <w:pStyle w:val="SingleTxtG"/>
        <w:ind w:firstLine="567"/>
        <w:rPr>
          <w:iCs/>
        </w:rPr>
      </w:pPr>
      <w:r>
        <w:rPr>
          <w:lang w:val="fr-FR"/>
        </w:rPr>
        <w:t>6.</w:t>
      </w:r>
      <w:r>
        <w:rPr>
          <w:lang w:val="fr-FR"/>
        </w:rPr>
        <w:tab/>
      </w:r>
      <w:r>
        <w:rPr>
          <w:i/>
          <w:iCs/>
          <w:lang w:val="fr-FR"/>
        </w:rPr>
        <w:t>Prie</w:t>
      </w:r>
      <w:r>
        <w:rPr>
          <w:lang w:val="fr-FR"/>
        </w:rPr>
        <w:t xml:space="preserve"> l</w:t>
      </w:r>
      <w:r w:rsidR="00985EF6">
        <w:rPr>
          <w:lang w:val="fr-FR"/>
        </w:rPr>
        <w:t>’</w:t>
      </w:r>
      <w:r>
        <w:rPr>
          <w:lang w:val="fr-FR"/>
        </w:rPr>
        <w:t>actuelle Rapporteuse spéciale sur l</w:t>
      </w:r>
      <w:r w:rsidR="00985EF6">
        <w:rPr>
          <w:lang w:val="fr-FR"/>
        </w:rPr>
        <w:t>’</w:t>
      </w:r>
      <w:r>
        <w:rPr>
          <w:lang w:val="fr-FR"/>
        </w:rPr>
        <w:t>élimination de la discrimination à l</w:t>
      </w:r>
      <w:r w:rsidR="00985EF6">
        <w:rPr>
          <w:lang w:val="fr-FR"/>
        </w:rPr>
        <w:t>’</w:t>
      </w:r>
      <w:r>
        <w:rPr>
          <w:lang w:val="fr-FR"/>
        </w:rPr>
        <w:t>égard des personnes touchées par la lèpre (maladie de Hansen) et des membres de leur famille de faire rapport à l</w:t>
      </w:r>
      <w:r w:rsidR="00985EF6">
        <w:rPr>
          <w:lang w:val="fr-FR"/>
        </w:rPr>
        <w:t>’</w:t>
      </w:r>
      <w:r>
        <w:rPr>
          <w:lang w:val="fr-FR"/>
        </w:rPr>
        <w:t>Assemblée générale à sa quatre-vingt-unième session, dans la limite des ressources disponibles</w:t>
      </w:r>
      <w:r w:rsidR="00E05AF8">
        <w:rPr>
          <w:lang w:val="fr-FR"/>
        </w:rPr>
        <w:t> </w:t>
      </w:r>
      <w:r>
        <w:rPr>
          <w:lang w:val="fr-FR"/>
        </w:rPr>
        <w:t>;</w:t>
      </w:r>
    </w:p>
    <w:p w14:paraId="5F086040" w14:textId="0C31F385" w:rsidR="0038228B" w:rsidRPr="00406C0E" w:rsidRDefault="0038228B" w:rsidP="00E05AF8">
      <w:pPr>
        <w:pStyle w:val="SingleTxtG"/>
        <w:ind w:firstLine="567"/>
        <w:rPr>
          <w:iCs/>
        </w:rPr>
      </w:pPr>
      <w:r>
        <w:rPr>
          <w:lang w:val="fr-FR"/>
        </w:rPr>
        <w:t>7.</w:t>
      </w:r>
      <w:r>
        <w:rPr>
          <w:lang w:val="fr-FR"/>
        </w:rPr>
        <w:tab/>
      </w:r>
      <w:r>
        <w:rPr>
          <w:i/>
          <w:iCs/>
          <w:lang w:val="fr-FR"/>
        </w:rPr>
        <w:t xml:space="preserve">Prie </w:t>
      </w:r>
      <w:r>
        <w:rPr>
          <w:lang w:val="fr-FR"/>
        </w:rPr>
        <w:t>le Haut-Commissaire des Nations Unies aux droits de l</w:t>
      </w:r>
      <w:r w:rsidR="00985EF6">
        <w:rPr>
          <w:lang w:val="fr-FR"/>
        </w:rPr>
        <w:t>’</w:t>
      </w:r>
      <w:r>
        <w:rPr>
          <w:lang w:val="fr-FR"/>
        </w:rPr>
        <w:t>homme de lui présenter, à sa soixante et onzième session, un rapport complet sur l</w:t>
      </w:r>
      <w:r w:rsidR="00985EF6">
        <w:rPr>
          <w:lang w:val="fr-FR"/>
        </w:rPr>
        <w:t>’</w:t>
      </w:r>
      <w:r>
        <w:rPr>
          <w:lang w:val="fr-FR"/>
        </w:rPr>
        <w:t>application des principes et directives pour l</w:t>
      </w:r>
      <w:r w:rsidR="00985EF6">
        <w:rPr>
          <w:lang w:val="fr-FR"/>
        </w:rPr>
        <w:t>’</w:t>
      </w:r>
      <w:r>
        <w:rPr>
          <w:lang w:val="fr-FR"/>
        </w:rPr>
        <w:t>élimination de la discrimination à l</w:t>
      </w:r>
      <w:r w:rsidR="00985EF6">
        <w:rPr>
          <w:lang w:val="fr-FR"/>
        </w:rPr>
        <w:t>’</w:t>
      </w:r>
      <w:r>
        <w:rPr>
          <w:lang w:val="fr-FR"/>
        </w:rPr>
        <w:t>encontre des personnes touchées par la lèpre et des membres de leur famille ainsi que sur les progrès accomplis dans l</w:t>
      </w:r>
      <w:r w:rsidR="00985EF6">
        <w:rPr>
          <w:lang w:val="fr-FR"/>
        </w:rPr>
        <w:t>’</w:t>
      </w:r>
      <w:r>
        <w:rPr>
          <w:lang w:val="fr-FR"/>
        </w:rPr>
        <w:t>élimination de la discrimination et dans la protection et le respect des droits humains des personnes touchées par la lèpre/maladie de Hansen, rapport dont la présentation sera suivie d</w:t>
      </w:r>
      <w:r w:rsidR="00985EF6">
        <w:rPr>
          <w:lang w:val="fr-FR"/>
        </w:rPr>
        <w:t>’</w:t>
      </w:r>
      <w:r>
        <w:rPr>
          <w:lang w:val="fr-FR"/>
        </w:rPr>
        <w:t>un dialogue</w:t>
      </w:r>
      <w:r w:rsidR="00E05AF8">
        <w:rPr>
          <w:lang w:val="fr-FR"/>
        </w:rPr>
        <w:t> </w:t>
      </w:r>
      <w:r>
        <w:rPr>
          <w:lang w:val="fr-FR"/>
        </w:rPr>
        <w:t>;</w:t>
      </w:r>
    </w:p>
    <w:p w14:paraId="5F616F0F" w14:textId="0C4BF535" w:rsidR="0038228B" w:rsidRPr="00406C0E" w:rsidRDefault="0038228B" w:rsidP="00E05AF8">
      <w:pPr>
        <w:pStyle w:val="SingleTxtG"/>
        <w:ind w:firstLine="567"/>
        <w:rPr>
          <w:iCs/>
        </w:rPr>
      </w:pPr>
      <w:r>
        <w:rPr>
          <w:lang w:val="fr-FR"/>
        </w:rPr>
        <w:t>8.</w:t>
      </w:r>
      <w:r>
        <w:rPr>
          <w:lang w:val="fr-FR"/>
        </w:rPr>
        <w:tab/>
      </w:r>
      <w:r>
        <w:rPr>
          <w:i/>
          <w:iCs/>
          <w:lang w:val="fr-FR"/>
        </w:rPr>
        <w:t xml:space="preserve">Salue </w:t>
      </w:r>
      <w:r>
        <w:rPr>
          <w:lang w:val="fr-FR"/>
        </w:rPr>
        <w:t>les efforts que les États et les parties prenantes déploient, avec le soutien du Haut-Commissariat des Nations Unies aux droits de l</w:t>
      </w:r>
      <w:r w:rsidR="00985EF6">
        <w:rPr>
          <w:lang w:val="fr-FR"/>
        </w:rPr>
        <w:t>’</w:t>
      </w:r>
      <w:r>
        <w:rPr>
          <w:lang w:val="fr-FR"/>
        </w:rPr>
        <w:t>homme et sous réserve de la disponibilité des contributions volontaires prévues à cette fin, pour organiser chaque année des actions de sensibilisation de haut niveau, qui permettent d</w:t>
      </w:r>
      <w:r w:rsidR="00985EF6">
        <w:rPr>
          <w:lang w:val="fr-FR"/>
        </w:rPr>
        <w:t>’</w:t>
      </w:r>
      <w:r>
        <w:rPr>
          <w:lang w:val="fr-FR"/>
        </w:rPr>
        <w:t>évaluer les progrès accomplis et de faciliter la coopération technique, en plaçant les personnes touchées par la lèpre/maladie de Hansen au cœur de ces actions, qui visent à protéger et à garantir le respect de leurs droits humains</w:t>
      </w:r>
      <w:r w:rsidR="00E05AF8">
        <w:rPr>
          <w:lang w:val="fr-FR"/>
        </w:rPr>
        <w:t> </w:t>
      </w:r>
      <w:r>
        <w:rPr>
          <w:lang w:val="fr-FR"/>
        </w:rPr>
        <w:t>;</w:t>
      </w:r>
    </w:p>
    <w:p w14:paraId="37EE7D4C" w14:textId="1B7F04F9" w:rsidR="0038228B" w:rsidRPr="00406C0E" w:rsidRDefault="0038228B" w:rsidP="00E05AF8">
      <w:pPr>
        <w:pStyle w:val="SingleTxtG"/>
        <w:ind w:firstLine="567"/>
        <w:rPr>
          <w:iCs/>
        </w:rPr>
      </w:pPr>
      <w:r>
        <w:rPr>
          <w:lang w:val="fr-FR"/>
        </w:rPr>
        <w:t>9.</w:t>
      </w:r>
      <w:r>
        <w:rPr>
          <w:lang w:val="fr-FR"/>
        </w:rPr>
        <w:tab/>
      </w:r>
      <w:r>
        <w:rPr>
          <w:i/>
          <w:iCs/>
          <w:lang w:val="fr-FR"/>
        </w:rPr>
        <w:t xml:space="preserve">Prie </w:t>
      </w:r>
      <w:r>
        <w:rPr>
          <w:lang w:val="fr-FR"/>
        </w:rPr>
        <w:t>le Haut-Commissaire de faire figurer dans le rapport qu</w:t>
      </w:r>
      <w:r w:rsidR="00985EF6">
        <w:rPr>
          <w:lang w:val="fr-FR"/>
        </w:rPr>
        <w:t>’</w:t>
      </w:r>
      <w:r>
        <w:rPr>
          <w:lang w:val="fr-FR"/>
        </w:rPr>
        <w:t>il lui soumettra des informations sur les efforts menés par les États et les parties prenantes, y compris les actions dont il est question au paragraphe 8 ci-dessus, et de transmettre ce rapport à l</w:t>
      </w:r>
      <w:r w:rsidR="00985EF6">
        <w:rPr>
          <w:lang w:val="fr-FR"/>
        </w:rPr>
        <w:t>’</w:t>
      </w:r>
      <w:r>
        <w:rPr>
          <w:lang w:val="fr-FR"/>
        </w:rPr>
        <w:t>Assemblée générale</w:t>
      </w:r>
      <w:r w:rsidR="00E05AF8">
        <w:rPr>
          <w:lang w:val="fr-FR"/>
        </w:rPr>
        <w:t> </w:t>
      </w:r>
      <w:r>
        <w:rPr>
          <w:lang w:val="fr-FR"/>
        </w:rPr>
        <w:t>;</w:t>
      </w:r>
    </w:p>
    <w:p w14:paraId="759B72C8" w14:textId="5349A732" w:rsidR="00552797" w:rsidRDefault="0038228B" w:rsidP="00E05AF8">
      <w:pPr>
        <w:pStyle w:val="SingleTxtG"/>
        <w:ind w:firstLine="567"/>
        <w:rPr>
          <w:lang w:val="fr-FR"/>
        </w:rPr>
      </w:pPr>
      <w:r>
        <w:rPr>
          <w:lang w:val="fr-FR"/>
        </w:rPr>
        <w:t>10.</w:t>
      </w:r>
      <w:r>
        <w:rPr>
          <w:lang w:val="fr-FR"/>
        </w:rPr>
        <w:tab/>
      </w:r>
      <w:r w:rsidRPr="0035345A">
        <w:rPr>
          <w:i/>
          <w:iCs/>
          <w:lang w:val="fr-FR"/>
        </w:rPr>
        <w:t>Décide</w:t>
      </w:r>
      <w:r>
        <w:rPr>
          <w:lang w:val="fr-FR"/>
        </w:rPr>
        <w:t xml:space="preserve"> de rester saisi de la question.</w:t>
      </w:r>
    </w:p>
    <w:p w14:paraId="6A53A1CA" w14:textId="3708EFA3" w:rsidR="00102846" w:rsidRPr="006B04C7" w:rsidRDefault="006B04C7" w:rsidP="006B04C7">
      <w:pPr>
        <w:pStyle w:val="SingleTxtG"/>
        <w:spacing w:before="240" w:after="0"/>
        <w:jc w:val="center"/>
        <w:rPr>
          <w:u w:val="single"/>
        </w:rPr>
      </w:pPr>
      <w:r>
        <w:rPr>
          <w:u w:val="single"/>
        </w:rPr>
        <w:tab/>
      </w:r>
      <w:r>
        <w:rPr>
          <w:u w:val="single"/>
        </w:rPr>
        <w:tab/>
      </w:r>
      <w:r>
        <w:rPr>
          <w:u w:val="single"/>
        </w:rPr>
        <w:tab/>
      </w:r>
    </w:p>
    <w:sectPr w:rsidR="00102846" w:rsidRPr="006B04C7" w:rsidSect="008874E9">
      <w:headerReference w:type="even" r:id="rId23"/>
      <w:headerReference w:type="default" r:id="rId24"/>
      <w:footerReference w:type="even" r:id="rId25"/>
      <w:footerReference w:type="default" r:id="rId26"/>
      <w:footerReference w:type="first" r:id="rId2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B572A" w14:textId="77777777" w:rsidR="002211F8" w:rsidRPr="00EF7F30" w:rsidRDefault="002211F8" w:rsidP="00EF7F30">
      <w:pPr>
        <w:pStyle w:val="Pieddepage"/>
      </w:pPr>
    </w:p>
  </w:endnote>
  <w:endnote w:type="continuationSeparator" w:id="0">
    <w:p w14:paraId="04F4D461" w14:textId="77777777" w:rsidR="002211F8" w:rsidRPr="00EF7F30" w:rsidRDefault="002211F8" w:rsidP="00EF7F30">
      <w:pPr>
        <w:pStyle w:val="Pieddepage"/>
      </w:pPr>
    </w:p>
  </w:endnote>
  <w:endnote w:type="continuationNotice" w:id="1">
    <w:p w14:paraId="4FB37E27" w14:textId="77777777" w:rsidR="002211F8" w:rsidRDefault="002211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4EBDA" w14:textId="11F43F0A" w:rsidR="008874E9" w:rsidRPr="008874E9" w:rsidRDefault="008874E9" w:rsidP="008874E9">
    <w:pPr>
      <w:pStyle w:val="Pieddepage"/>
      <w:tabs>
        <w:tab w:val="right" w:pos="9638"/>
      </w:tabs>
    </w:pPr>
    <w:r w:rsidRPr="008874E9">
      <w:rPr>
        <w:b/>
        <w:sz w:val="18"/>
      </w:rPr>
      <w:fldChar w:fldCharType="begin"/>
    </w:r>
    <w:r w:rsidRPr="008874E9">
      <w:rPr>
        <w:b/>
        <w:sz w:val="18"/>
      </w:rPr>
      <w:instrText xml:space="preserve"> PAGE  \* MERGEFORMAT </w:instrText>
    </w:r>
    <w:r w:rsidRPr="008874E9">
      <w:rPr>
        <w:b/>
        <w:sz w:val="18"/>
      </w:rPr>
      <w:fldChar w:fldCharType="separate"/>
    </w:r>
    <w:r w:rsidRPr="008874E9">
      <w:rPr>
        <w:b/>
        <w:noProof/>
        <w:sz w:val="18"/>
      </w:rPr>
      <w:t>2</w:t>
    </w:r>
    <w:r w:rsidRPr="008874E9">
      <w:rPr>
        <w:b/>
        <w:sz w:val="18"/>
      </w:rPr>
      <w:fldChar w:fldCharType="end"/>
    </w:r>
    <w:r>
      <w:rPr>
        <w:b/>
        <w:sz w:val="18"/>
      </w:rPr>
      <w:tab/>
    </w:r>
    <w:r>
      <w:t>GE.26-09600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3C198" w14:textId="609B8A9E" w:rsidR="008874E9" w:rsidRPr="008874E9" w:rsidRDefault="008874E9" w:rsidP="008874E9">
    <w:pPr>
      <w:pStyle w:val="Pieddepage"/>
      <w:tabs>
        <w:tab w:val="right" w:pos="9638"/>
      </w:tabs>
      <w:rPr>
        <w:b/>
        <w:sz w:val="18"/>
      </w:rPr>
    </w:pPr>
    <w:r>
      <w:t>GE.26-09600</w:t>
    </w:r>
    <w:r>
      <w:tab/>
    </w:r>
    <w:r w:rsidRPr="008874E9">
      <w:rPr>
        <w:b/>
        <w:sz w:val="18"/>
      </w:rPr>
      <w:fldChar w:fldCharType="begin"/>
    </w:r>
    <w:r w:rsidRPr="008874E9">
      <w:rPr>
        <w:b/>
        <w:sz w:val="18"/>
      </w:rPr>
      <w:instrText xml:space="preserve"> PAGE  \* MERGEFORMAT </w:instrText>
    </w:r>
    <w:r w:rsidRPr="008874E9">
      <w:rPr>
        <w:b/>
        <w:sz w:val="18"/>
      </w:rPr>
      <w:fldChar w:fldCharType="separate"/>
    </w:r>
    <w:r w:rsidRPr="008874E9">
      <w:rPr>
        <w:b/>
        <w:noProof/>
        <w:sz w:val="18"/>
      </w:rPr>
      <w:t>3</w:t>
    </w:r>
    <w:r w:rsidRPr="008874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55B17" w14:textId="6752833C" w:rsidR="0094352E" w:rsidRPr="008874E9" w:rsidRDefault="008874E9" w:rsidP="008874E9">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A213DA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26-09600  (F)</w:t>
    </w:r>
    <w:r>
      <w:rPr>
        <w:noProof/>
        <w:sz w:val="20"/>
      </w:rPr>
      <w:drawing>
        <wp:anchor distT="0" distB="0" distL="114300" distR="114300" simplePos="0" relativeHeight="251660288" behindDoc="0" locked="0" layoutInCell="1" allowOverlap="1" wp14:anchorId="456FC895" wp14:editId="318CF2EF">
          <wp:simplePos x="0" y="0"/>
          <wp:positionH relativeFrom="margin">
            <wp:posOffset>5489575</wp:posOffset>
          </wp:positionH>
          <wp:positionV relativeFrom="margin">
            <wp:posOffset>8891905</wp:posOffset>
          </wp:positionV>
          <wp:extent cx="628650" cy="628650"/>
          <wp:effectExtent l="0" t="0" r="0" b="0"/>
          <wp:wrapNone/>
          <wp:docPr id="28734406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05AF8">
      <w:rPr>
        <w:sz w:val="20"/>
      </w:rPr>
      <w:t xml:space="preserve">    020726    020726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B0D8E" w14:textId="77777777" w:rsidR="002211F8" w:rsidRPr="00EF7F30" w:rsidRDefault="002211F8"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678C808" w14:textId="77777777" w:rsidR="002211F8" w:rsidRPr="00EF7F30" w:rsidRDefault="002211F8" w:rsidP="000E5ADA">
      <w:pPr>
        <w:pStyle w:val="Pieddepage"/>
        <w:tabs>
          <w:tab w:val="right" w:pos="2155"/>
        </w:tabs>
        <w:spacing w:after="80" w:line="240" w:lineRule="atLeast"/>
        <w:ind w:left="680"/>
      </w:pPr>
      <w:r w:rsidRPr="00EF7F30">
        <w:rPr>
          <w:u w:val="single"/>
        </w:rPr>
        <w:tab/>
      </w:r>
    </w:p>
  </w:footnote>
  <w:footnote w:type="continuationNotice" w:id="1">
    <w:p w14:paraId="2A21E7B6" w14:textId="77777777" w:rsidR="002211F8" w:rsidRPr="000F2457" w:rsidRDefault="002211F8">
      <w:pPr>
        <w:spacing w:line="240" w:lineRule="auto"/>
        <w:rPr>
          <w:sz w:val="2"/>
          <w:szCs w:val="2"/>
        </w:rPr>
      </w:pPr>
    </w:p>
  </w:footnote>
  <w:footnote w:id="2">
    <w:p w14:paraId="431256A1" w14:textId="08AD5291" w:rsidR="00E76CAE" w:rsidRPr="00E76CAE" w:rsidRDefault="00E76CAE">
      <w:pPr>
        <w:pStyle w:val="Notedebasdepage"/>
      </w:pPr>
      <w:r>
        <w:rPr>
          <w:rStyle w:val="Appelnotedebasdep"/>
        </w:rPr>
        <w:tab/>
      </w:r>
      <w:r w:rsidRPr="00E76CAE">
        <w:rPr>
          <w:rStyle w:val="Appelnotedebasdep"/>
          <w:sz w:val="20"/>
          <w:vertAlign w:val="baseline"/>
        </w:rPr>
        <w:t>*</w:t>
      </w:r>
      <w:r>
        <w:rPr>
          <w:rStyle w:val="Appelnotedebasdep"/>
          <w:sz w:val="20"/>
          <w:vertAlign w:val="baseline"/>
        </w:rPr>
        <w:tab/>
      </w:r>
      <w:r>
        <w:rPr>
          <w:lang w:val="fr-FR"/>
        </w:rPr>
        <w:t>État non membre du Conseil des droits de l</w:t>
      </w:r>
      <w:r w:rsidR="00985EF6">
        <w:rPr>
          <w:lang w:val="fr-FR"/>
        </w:rPr>
        <w:t>’</w:t>
      </w:r>
      <w:r>
        <w:rPr>
          <w:lang w:val="fr-FR"/>
        </w:rPr>
        <w:t>homme.</w:t>
      </w:r>
    </w:p>
  </w:footnote>
  <w:footnote w:id="3">
    <w:p w14:paraId="58184713" w14:textId="447A2C7B" w:rsidR="0038228B" w:rsidRPr="002C6558" w:rsidRDefault="0038228B" w:rsidP="0038228B">
      <w:pPr>
        <w:pStyle w:val="Notedebasdepage"/>
        <w:rPr>
          <w:lang w:val="en-US"/>
        </w:rPr>
      </w:pPr>
      <w:r>
        <w:rPr>
          <w:lang w:val="fr-FR"/>
        </w:rPr>
        <w:tab/>
      </w:r>
      <w:r w:rsidRPr="00406C0E">
        <w:rPr>
          <w:rStyle w:val="Appelnotedebasdep"/>
        </w:rPr>
        <w:footnoteRef/>
      </w:r>
      <w:r w:rsidRPr="00406C0E">
        <w:rPr>
          <w:lang w:val="en-US"/>
        </w:rPr>
        <w:tab/>
      </w:r>
      <w:hyperlink r:id="rId1" w:history="1">
        <w:r w:rsidRPr="004C3313">
          <w:rPr>
            <w:rStyle w:val="Lienhypertexte"/>
            <w:lang w:val="en-US"/>
          </w:rPr>
          <w:t>A/HRC/38/42</w:t>
        </w:r>
      </w:hyperlink>
      <w:r w:rsidRPr="00406C0E">
        <w:rPr>
          <w:lang w:val="en-US"/>
        </w:rPr>
        <w:t xml:space="preserve">, </w:t>
      </w:r>
      <w:hyperlink r:id="rId2" w:history="1">
        <w:r w:rsidRPr="004C3313">
          <w:rPr>
            <w:rStyle w:val="Lienhypertexte"/>
            <w:lang w:val="en-US"/>
          </w:rPr>
          <w:t>A/HRC/41/47</w:t>
        </w:r>
      </w:hyperlink>
      <w:r w:rsidRPr="00406C0E">
        <w:rPr>
          <w:lang w:val="en-US"/>
        </w:rPr>
        <w:t xml:space="preserve">, </w:t>
      </w:r>
      <w:hyperlink r:id="rId3" w:history="1">
        <w:r w:rsidRPr="004C3313">
          <w:rPr>
            <w:rStyle w:val="Lienhypertexte"/>
            <w:lang w:val="en-US"/>
          </w:rPr>
          <w:t>A/HRC/44/46</w:t>
        </w:r>
      </w:hyperlink>
      <w:r w:rsidRPr="00406C0E">
        <w:rPr>
          <w:lang w:val="en-US"/>
        </w:rPr>
        <w:t xml:space="preserve">, </w:t>
      </w:r>
      <w:hyperlink r:id="rId4" w:history="1">
        <w:r w:rsidRPr="004C3313">
          <w:rPr>
            <w:rStyle w:val="Lienhypertexte"/>
            <w:lang w:val="en-US"/>
          </w:rPr>
          <w:t>A/HRC/44/46/Add.1</w:t>
        </w:r>
      </w:hyperlink>
      <w:r w:rsidRPr="00406C0E">
        <w:rPr>
          <w:lang w:val="en-US"/>
        </w:rPr>
        <w:t xml:space="preserve">, </w:t>
      </w:r>
      <w:hyperlink r:id="rId5" w:history="1">
        <w:r w:rsidRPr="004C3313">
          <w:rPr>
            <w:rStyle w:val="Lienhypertexte"/>
            <w:lang w:val="en-US"/>
          </w:rPr>
          <w:t>A/HRC/44/46/Add.2</w:t>
        </w:r>
      </w:hyperlink>
      <w:r w:rsidRPr="00406C0E">
        <w:rPr>
          <w:lang w:val="en-US"/>
        </w:rPr>
        <w:t xml:space="preserve">, </w:t>
      </w:r>
      <w:hyperlink r:id="rId6" w:history="1">
        <w:r w:rsidRPr="004C3313">
          <w:rPr>
            <w:rStyle w:val="Lienhypertexte"/>
            <w:lang w:val="en-US"/>
          </w:rPr>
          <w:t>A/HRC/47/29</w:t>
        </w:r>
      </w:hyperlink>
      <w:r w:rsidRPr="00406C0E">
        <w:rPr>
          <w:lang w:val="en-US"/>
        </w:rPr>
        <w:t xml:space="preserve">, </w:t>
      </w:r>
      <w:hyperlink r:id="rId7" w:history="1">
        <w:r w:rsidRPr="004C3313">
          <w:rPr>
            <w:rStyle w:val="Lienhypertexte"/>
            <w:lang w:val="en-US"/>
          </w:rPr>
          <w:t>A/HRC/50/35</w:t>
        </w:r>
      </w:hyperlink>
      <w:r w:rsidRPr="00406C0E">
        <w:rPr>
          <w:lang w:val="en-US"/>
        </w:rPr>
        <w:t xml:space="preserve">, </w:t>
      </w:r>
      <w:hyperlink r:id="rId8" w:history="1">
        <w:r w:rsidRPr="004C3313">
          <w:rPr>
            <w:rStyle w:val="Lienhypertexte"/>
            <w:lang w:val="en-US"/>
          </w:rPr>
          <w:t>A/76/148</w:t>
        </w:r>
      </w:hyperlink>
      <w:r w:rsidRPr="00406C0E">
        <w:rPr>
          <w:lang w:val="en-US"/>
        </w:rPr>
        <w:t xml:space="preserve"> et </w:t>
      </w:r>
      <w:hyperlink r:id="rId9" w:history="1">
        <w:r w:rsidRPr="004C3313">
          <w:rPr>
            <w:rStyle w:val="Lienhypertexte"/>
            <w:lang w:val="en-US"/>
          </w:rPr>
          <w:t>A/77/139</w:t>
        </w:r>
      </w:hyperlink>
      <w:r w:rsidRPr="00406C0E">
        <w:rPr>
          <w:lang w:val="en-US"/>
        </w:rPr>
        <w:t>.</w:t>
      </w:r>
    </w:p>
  </w:footnote>
  <w:footnote w:id="4">
    <w:p w14:paraId="366B75E0" w14:textId="40407085" w:rsidR="0038228B" w:rsidRPr="002C6558" w:rsidRDefault="0038228B" w:rsidP="0038228B">
      <w:pPr>
        <w:pStyle w:val="Notedebasdepage"/>
        <w:rPr>
          <w:lang w:val="en-US"/>
        </w:rPr>
      </w:pPr>
      <w:r w:rsidRPr="00406C0E">
        <w:rPr>
          <w:lang w:val="en-US"/>
        </w:rPr>
        <w:tab/>
      </w:r>
      <w:r w:rsidRPr="00406C0E">
        <w:rPr>
          <w:rStyle w:val="Appelnotedebasdep"/>
        </w:rPr>
        <w:footnoteRef/>
      </w:r>
      <w:r w:rsidRPr="00406C0E">
        <w:rPr>
          <w:lang w:val="en-US"/>
        </w:rPr>
        <w:tab/>
      </w:r>
      <w:hyperlink r:id="rId10" w:history="1">
        <w:r w:rsidRPr="004C3313">
          <w:rPr>
            <w:rStyle w:val="Lienhypertexte"/>
            <w:lang w:val="en-US"/>
          </w:rPr>
          <w:t>A/HRC/35/38</w:t>
        </w:r>
      </w:hyperlink>
      <w:r w:rsidRPr="00406C0E">
        <w:rPr>
          <w:lang w:val="en-US"/>
        </w:rPr>
        <w:t>.</w:t>
      </w:r>
    </w:p>
  </w:footnote>
  <w:footnote w:id="5">
    <w:p w14:paraId="145065F2" w14:textId="1D9716CF" w:rsidR="00A82BD0" w:rsidRDefault="00A82BD0">
      <w:pPr>
        <w:pStyle w:val="Notedebasdepage"/>
      </w:pPr>
      <w:r>
        <w:tab/>
      </w:r>
      <w:r>
        <w:rPr>
          <w:rStyle w:val="Appelnotedebasdep"/>
        </w:rPr>
        <w:footnoteRef/>
      </w:r>
      <w:r>
        <w:tab/>
      </w:r>
      <w:hyperlink r:id="rId11" w:history="1">
        <w:r w:rsidRPr="004C3313">
          <w:rPr>
            <w:rStyle w:val="Lienhypertexte"/>
            <w:lang w:val="en-US"/>
          </w:rPr>
          <w:t>A/HRC/15/30</w:t>
        </w:r>
      </w:hyperlink>
      <w:r w:rsidRPr="00406C0E">
        <w:rPr>
          <w:lang w:val="en-US"/>
        </w:rPr>
        <w:t xml:space="preserve">, </w:t>
      </w:r>
      <w:proofErr w:type="spellStart"/>
      <w:r w:rsidRPr="00406C0E">
        <w:rPr>
          <w:lang w:val="en-US"/>
        </w:rPr>
        <w:t>annexe</w:t>
      </w:r>
      <w:proofErr w:type="spellEnd"/>
      <w:r w:rsidRPr="00406C0E">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B48C8" w14:textId="2E8C2AFE" w:rsidR="008874E9" w:rsidRPr="008874E9" w:rsidRDefault="008874E9">
    <w:pPr>
      <w:pStyle w:val="En-tte"/>
    </w:pPr>
    <w:fldSimple w:instr=" TITLE  \* MERGEFORMAT ">
      <w:r>
        <w:t>A/HRC/62/L.5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97FBD" w14:textId="1D070865" w:rsidR="008874E9" w:rsidRPr="008874E9" w:rsidRDefault="008874E9" w:rsidP="008874E9">
    <w:pPr>
      <w:pStyle w:val="En-tte"/>
      <w:jc w:val="right"/>
    </w:pPr>
    <w:fldSimple w:instr=" TITLE  \* MERGEFORMAT ">
      <w:r>
        <w:t>A/HRC/62/L.5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61527049">
    <w:abstractNumId w:val="12"/>
  </w:num>
  <w:num w:numId="2" w16cid:durableId="2053728185">
    <w:abstractNumId w:val="11"/>
  </w:num>
  <w:num w:numId="3" w16cid:durableId="1612545919">
    <w:abstractNumId w:val="10"/>
  </w:num>
  <w:num w:numId="4" w16cid:durableId="843396109">
    <w:abstractNumId w:val="8"/>
  </w:num>
  <w:num w:numId="5" w16cid:durableId="1995060023">
    <w:abstractNumId w:val="3"/>
  </w:num>
  <w:num w:numId="6" w16cid:durableId="1219513792">
    <w:abstractNumId w:val="2"/>
  </w:num>
  <w:num w:numId="7" w16cid:durableId="1928995628">
    <w:abstractNumId w:val="1"/>
  </w:num>
  <w:num w:numId="8" w16cid:durableId="1291131684">
    <w:abstractNumId w:val="0"/>
  </w:num>
  <w:num w:numId="9" w16cid:durableId="1344475116">
    <w:abstractNumId w:val="9"/>
  </w:num>
  <w:num w:numId="10" w16cid:durableId="841630322">
    <w:abstractNumId w:val="7"/>
  </w:num>
  <w:num w:numId="11" w16cid:durableId="339699959">
    <w:abstractNumId w:val="6"/>
  </w:num>
  <w:num w:numId="12" w16cid:durableId="799303855">
    <w:abstractNumId w:val="5"/>
  </w:num>
  <w:num w:numId="13" w16cid:durableId="1284455463">
    <w:abstractNumId w:val="4"/>
  </w:num>
  <w:num w:numId="14" w16cid:durableId="1824588693">
    <w:abstractNumId w:val="12"/>
  </w:num>
  <w:num w:numId="15" w16cid:durableId="319698136">
    <w:abstractNumId w:val="11"/>
  </w:num>
  <w:num w:numId="16" w16cid:durableId="7047191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904"/>
    <w:rsid w:val="00023842"/>
    <w:rsid w:val="0007796D"/>
    <w:rsid w:val="000E5ADA"/>
    <w:rsid w:val="000F2457"/>
    <w:rsid w:val="00102846"/>
    <w:rsid w:val="00111F2F"/>
    <w:rsid w:val="00131E73"/>
    <w:rsid w:val="0014365E"/>
    <w:rsid w:val="00176178"/>
    <w:rsid w:val="001F525A"/>
    <w:rsid w:val="00212168"/>
    <w:rsid w:val="002165E2"/>
    <w:rsid w:val="002211F8"/>
    <w:rsid w:val="00252904"/>
    <w:rsid w:val="00260711"/>
    <w:rsid w:val="002E0D9C"/>
    <w:rsid w:val="003547BE"/>
    <w:rsid w:val="0038228B"/>
    <w:rsid w:val="00442140"/>
    <w:rsid w:val="00446FE5"/>
    <w:rsid w:val="004A0EDA"/>
    <w:rsid w:val="004C3313"/>
    <w:rsid w:val="004D4CB4"/>
    <w:rsid w:val="00552797"/>
    <w:rsid w:val="00573BE5"/>
    <w:rsid w:val="00586ED3"/>
    <w:rsid w:val="00587A52"/>
    <w:rsid w:val="005B4E23"/>
    <w:rsid w:val="00617B29"/>
    <w:rsid w:val="00660A1F"/>
    <w:rsid w:val="0066526F"/>
    <w:rsid w:val="0068446C"/>
    <w:rsid w:val="00695AED"/>
    <w:rsid w:val="006B04C7"/>
    <w:rsid w:val="00710BD6"/>
    <w:rsid w:val="0071601D"/>
    <w:rsid w:val="00721020"/>
    <w:rsid w:val="00731589"/>
    <w:rsid w:val="00736C70"/>
    <w:rsid w:val="0080684C"/>
    <w:rsid w:val="008175AF"/>
    <w:rsid w:val="00840FB4"/>
    <w:rsid w:val="0085590E"/>
    <w:rsid w:val="00871C75"/>
    <w:rsid w:val="008776DC"/>
    <w:rsid w:val="008874E9"/>
    <w:rsid w:val="008B386A"/>
    <w:rsid w:val="00920DBF"/>
    <w:rsid w:val="0094352E"/>
    <w:rsid w:val="00951392"/>
    <w:rsid w:val="00962015"/>
    <w:rsid w:val="009705C8"/>
    <w:rsid w:val="00985EF6"/>
    <w:rsid w:val="009A47AB"/>
    <w:rsid w:val="00A12E20"/>
    <w:rsid w:val="00A2307A"/>
    <w:rsid w:val="00A82BD0"/>
    <w:rsid w:val="00AA32D8"/>
    <w:rsid w:val="00AC7BEB"/>
    <w:rsid w:val="00AE323C"/>
    <w:rsid w:val="00B16AAF"/>
    <w:rsid w:val="00B22A9E"/>
    <w:rsid w:val="00B24C75"/>
    <w:rsid w:val="00B528BF"/>
    <w:rsid w:val="00BB0A89"/>
    <w:rsid w:val="00BE2FA2"/>
    <w:rsid w:val="00C02897"/>
    <w:rsid w:val="00C12613"/>
    <w:rsid w:val="00C852C2"/>
    <w:rsid w:val="00C93F6A"/>
    <w:rsid w:val="00D45432"/>
    <w:rsid w:val="00D86909"/>
    <w:rsid w:val="00DB1831"/>
    <w:rsid w:val="00DD3BFD"/>
    <w:rsid w:val="00E05AF8"/>
    <w:rsid w:val="00E228A8"/>
    <w:rsid w:val="00E61D05"/>
    <w:rsid w:val="00E6618E"/>
    <w:rsid w:val="00E76CA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2E84E6"/>
  <w15:docId w15:val="{71BE6DF8-FA5F-42B9-BF0A-ED2B1FB7A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4C33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fr/A/HRC/RES/12/7" TargetMode="External"/><Relationship Id="rId18" Type="http://schemas.openxmlformats.org/officeDocument/2006/relationships/hyperlink" Target="https://docs.un.org/fr/A/HRC/RES/53/8"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docs.un.org/fr/A/HRC/RES/15/10" TargetMode="External"/><Relationship Id="rId7" Type="http://schemas.openxmlformats.org/officeDocument/2006/relationships/settings" Target="settings.xml"/><Relationship Id="rId12" Type="http://schemas.openxmlformats.org/officeDocument/2006/relationships/hyperlink" Target="https://docs.un.org/fr/A/HRC/RES/8/13" TargetMode="External"/><Relationship Id="rId17" Type="http://schemas.openxmlformats.org/officeDocument/2006/relationships/hyperlink" Target="https://docs.un.org/fr/A/HRC/RES/44/6"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cs.un.org/fr/A/HRC/RES/35/9" TargetMode="External"/><Relationship Id="rId20" Type="http://schemas.openxmlformats.org/officeDocument/2006/relationships/hyperlink" Target="https://docs.un.org/fr/A/HRC/RES/29/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docs.un.org/fr/A/HRC/RES/29/5"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docs.un.org/fr/A/RES/65/21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un.org/fr/A/HRC/RES/15/10" TargetMode="External"/><Relationship Id="rId22" Type="http://schemas.openxmlformats.org/officeDocument/2006/relationships/hyperlink" Target="https://docs.un.org/fr/A/RES/65/215"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A/76/148" TargetMode="External"/><Relationship Id="rId3" Type="http://schemas.openxmlformats.org/officeDocument/2006/relationships/hyperlink" Target="https://docs.un.org/fr/A/HRC/44/46" TargetMode="External"/><Relationship Id="rId7" Type="http://schemas.openxmlformats.org/officeDocument/2006/relationships/hyperlink" Target="https://docs.un.org/fr/A/HRC/50/35" TargetMode="External"/><Relationship Id="rId2" Type="http://schemas.openxmlformats.org/officeDocument/2006/relationships/hyperlink" Target="https://docs.un.org/fr/A/HRC/41/47" TargetMode="External"/><Relationship Id="rId1" Type="http://schemas.openxmlformats.org/officeDocument/2006/relationships/hyperlink" Target="https://docs.un.org/fr/A/HRC/38/42" TargetMode="External"/><Relationship Id="rId6" Type="http://schemas.openxmlformats.org/officeDocument/2006/relationships/hyperlink" Target="https://docs.un.org/fr/A/HRC/47/29" TargetMode="External"/><Relationship Id="rId11" Type="http://schemas.openxmlformats.org/officeDocument/2006/relationships/hyperlink" Target="https://docs.un.org/fr/A/HRC/15/30" TargetMode="External"/><Relationship Id="rId5" Type="http://schemas.openxmlformats.org/officeDocument/2006/relationships/hyperlink" Target="https://docs.un.org/fr/A/HRC/44/46/Add.2" TargetMode="External"/><Relationship Id="rId10" Type="http://schemas.openxmlformats.org/officeDocument/2006/relationships/hyperlink" Target="https://docs.un.org/fr/A/HRC/35/38" TargetMode="External"/><Relationship Id="rId4" Type="http://schemas.openxmlformats.org/officeDocument/2006/relationships/hyperlink" Target="https://docs.un.org/fr/A/HRC/44/46/Add.1" TargetMode="External"/><Relationship Id="rId9" Type="http://schemas.openxmlformats.org/officeDocument/2006/relationships/hyperlink" Target="https://docs.un.org/fr/A/77/13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ée un document." ma:contentTypeScope="" ma:versionID="1446bf87ce8f3a7cfdb3f25b439def88">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64ed59319f19160e4c6d281dd7df02d8"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customXml/itemProps2.xml><?xml version="1.0" encoding="utf-8"?>
<ds:datastoreItem xmlns:ds="http://schemas.openxmlformats.org/officeDocument/2006/customXml" ds:itemID="{F69D7DF1-351F-49CA-9D36-2D22ADBDB61F}"/>
</file>

<file path=customXml/itemProps3.xml><?xml version="1.0" encoding="utf-8"?>
<ds:datastoreItem xmlns:ds="http://schemas.openxmlformats.org/officeDocument/2006/customXml" ds:itemID="{F709047E-2600-4D91-93E3-89C17E521888}">
  <ds:schemaRefs>
    <ds:schemaRef ds:uri="http://schemas.microsoft.com/sharepoint/v3/contenttype/forms"/>
  </ds:schemaRefs>
</ds:datastoreItem>
</file>

<file path=customXml/itemProps4.xml><?xml version="1.0" encoding="utf-8"?>
<ds:datastoreItem xmlns:ds="http://schemas.openxmlformats.org/officeDocument/2006/customXml" ds:itemID="{5D93951F-2A3F-49BA-B4EC-E535D55CA19A}">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A_HRC.dotm</Template>
  <TotalTime>35</TotalTime>
  <Pages>3</Pages>
  <Words>1683</Words>
  <Characters>9394</Characters>
  <Application>Microsoft Office Word</Application>
  <DocSecurity>0</DocSecurity>
  <Lines>156</Lines>
  <Paragraphs>48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A/HRC/62/L.5</dc:title>
  <dc:subject/>
  <dc:creator>Julien OKRZESIK</dc:creator>
  <cp:keywords/>
  <cp:lastModifiedBy>Julien OKRZESIK</cp:lastModifiedBy>
  <cp:revision>24</cp:revision>
  <dcterms:created xsi:type="dcterms:W3CDTF">2026-07-02T06:59:00Z</dcterms:created>
  <dcterms:modified xsi:type="dcterms:W3CDTF">2026-07-02T07:41:00Z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