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E00714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E00714" w:rsidRDefault="007511D7" w:rsidP="002B43B0">
            <w:pPr>
              <w:spacing w:after="80" w:line="300" w:lineRule="exact"/>
              <w:rPr>
                <w:sz w:val="28"/>
              </w:rPr>
            </w:pPr>
            <w:r w:rsidRPr="00E00714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E00714" w:rsidRDefault="007511D7" w:rsidP="002B43B0">
            <w:pPr>
              <w:jc w:val="right"/>
              <w:rPr>
                <w:sz w:val="20"/>
              </w:rPr>
            </w:pPr>
            <w:r w:rsidRPr="00E00714">
              <w:rPr>
                <w:sz w:val="40"/>
                <w:szCs w:val="40"/>
              </w:rPr>
              <w:t>CERD</w:t>
            </w:r>
            <w:r w:rsidRPr="00E00714">
              <w:rPr>
                <w:sz w:val="20"/>
              </w:rPr>
              <w:t>/</w:t>
            </w:r>
            <w:fldSimple w:instr=" FILLIN  &quot;Введите часть символа после CERD/&quot;  \* MERGEFORMAT ">
              <w:r w:rsidR="00DA4E67" w:rsidRPr="00E00714">
                <w:t>C/LIE/CO/4-6</w:t>
              </w:r>
            </w:fldSimple>
          </w:p>
        </w:tc>
      </w:tr>
      <w:tr w:rsidR="007511D7" w:rsidRPr="00E00714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E00714" w:rsidRDefault="007511D7" w:rsidP="002B43B0">
            <w:pPr>
              <w:spacing w:before="120"/>
              <w:jc w:val="center"/>
            </w:pPr>
            <w:r w:rsidRPr="00E00714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E00714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E00714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E00714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E00714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E00714" w:rsidRDefault="007511D7" w:rsidP="002B43B0">
            <w:pPr>
              <w:spacing w:before="240" w:after="0"/>
              <w:rPr>
                <w:sz w:val="20"/>
              </w:rPr>
            </w:pPr>
            <w:r w:rsidRPr="00E00714">
              <w:rPr>
                <w:sz w:val="20"/>
              </w:rPr>
              <w:t xml:space="preserve">Distr.: </w:t>
            </w:r>
            <w:bookmarkStart w:id="0" w:name="ПолеСоСписком1"/>
            <w:r w:rsidRPr="00E00714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E00714">
              <w:rPr>
                <w:sz w:val="20"/>
              </w:rPr>
              <w:instrText xml:space="preserve"> FORMDROPDOWN </w:instrText>
            </w:r>
            <w:r w:rsidRPr="00E00714">
              <w:rPr>
                <w:sz w:val="20"/>
              </w:rPr>
            </w:r>
            <w:r w:rsidRPr="00E00714">
              <w:rPr>
                <w:sz w:val="20"/>
              </w:rPr>
              <w:fldChar w:fldCharType="end"/>
            </w:r>
            <w:bookmarkEnd w:id="0"/>
          </w:p>
          <w:p w:rsidR="007511D7" w:rsidRPr="00E00714" w:rsidRDefault="007511D7" w:rsidP="002B43B0">
            <w:pPr>
              <w:spacing w:before="0" w:after="0"/>
              <w:rPr>
                <w:sz w:val="20"/>
              </w:rPr>
            </w:pPr>
            <w:r w:rsidRPr="00E00714">
              <w:rPr>
                <w:sz w:val="20"/>
              </w:rPr>
              <w:fldChar w:fldCharType="begin"/>
            </w:r>
            <w:r w:rsidRPr="00E00714">
              <w:rPr>
                <w:sz w:val="20"/>
              </w:rPr>
              <w:instrText xml:space="preserve"> FILLIN  "Введите дату документа" \* MERGEFORMAT </w:instrText>
            </w:r>
            <w:r w:rsidR="00DA4E67" w:rsidRPr="00E00714">
              <w:rPr>
                <w:sz w:val="20"/>
              </w:rPr>
              <w:fldChar w:fldCharType="separate"/>
            </w:r>
            <w:r w:rsidR="00DA4E67" w:rsidRPr="00E00714">
              <w:rPr>
                <w:sz w:val="20"/>
              </w:rPr>
              <w:t>23 October 2012</w:t>
            </w:r>
            <w:r w:rsidRPr="00E00714">
              <w:rPr>
                <w:sz w:val="20"/>
              </w:rPr>
              <w:fldChar w:fldCharType="end"/>
            </w:r>
          </w:p>
          <w:p w:rsidR="007511D7" w:rsidRPr="00E00714" w:rsidRDefault="007511D7" w:rsidP="002B43B0">
            <w:pPr>
              <w:spacing w:before="0" w:after="0"/>
              <w:rPr>
                <w:sz w:val="20"/>
              </w:rPr>
            </w:pPr>
            <w:r w:rsidRPr="00E00714">
              <w:rPr>
                <w:sz w:val="20"/>
              </w:rPr>
              <w:t>Russian</w:t>
            </w:r>
          </w:p>
          <w:p w:rsidR="007511D7" w:rsidRPr="00E00714" w:rsidRDefault="007511D7" w:rsidP="002B43B0">
            <w:pPr>
              <w:spacing w:before="0" w:after="0"/>
              <w:rPr>
                <w:sz w:val="20"/>
              </w:rPr>
            </w:pPr>
            <w:r w:rsidRPr="00E00714">
              <w:rPr>
                <w:sz w:val="20"/>
              </w:rPr>
              <w:t xml:space="preserve">Original: </w:t>
            </w:r>
            <w:bookmarkStart w:id="1" w:name="ПолеСоСписком2"/>
            <w:r w:rsidRPr="00E00714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E00714">
              <w:rPr>
                <w:sz w:val="20"/>
              </w:rPr>
              <w:instrText xml:space="preserve"> FORMDROPDOWN </w:instrText>
            </w:r>
            <w:r w:rsidRPr="00E00714">
              <w:rPr>
                <w:sz w:val="20"/>
              </w:rPr>
            </w:r>
            <w:r w:rsidRPr="00E00714">
              <w:rPr>
                <w:sz w:val="20"/>
              </w:rPr>
              <w:fldChar w:fldCharType="end"/>
            </w:r>
            <w:bookmarkEnd w:id="1"/>
          </w:p>
          <w:p w:rsidR="007511D7" w:rsidRPr="00E00714" w:rsidRDefault="007511D7" w:rsidP="002B43B0"/>
        </w:tc>
      </w:tr>
    </w:tbl>
    <w:p w:rsidR="005254D9" w:rsidRPr="00E00714" w:rsidRDefault="005254D9" w:rsidP="00E75AE3">
      <w:pPr>
        <w:spacing w:before="120"/>
        <w:rPr>
          <w:b/>
          <w:sz w:val="24"/>
          <w:szCs w:val="24"/>
        </w:rPr>
      </w:pPr>
      <w:r w:rsidRPr="00E00714">
        <w:rPr>
          <w:b/>
          <w:sz w:val="24"/>
          <w:szCs w:val="24"/>
        </w:rPr>
        <w:t>Комитет по ликвидации расовой дискриминации</w:t>
      </w:r>
    </w:p>
    <w:p w:rsidR="005254D9" w:rsidRPr="00E00714" w:rsidRDefault="00646B18" w:rsidP="00646B18">
      <w:pPr>
        <w:pStyle w:val="HChGR"/>
      </w:pPr>
      <w:r w:rsidRPr="00E00714">
        <w:tab/>
      </w:r>
      <w:r w:rsidRPr="00E00714">
        <w:tab/>
      </w:r>
      <w:r w:rsidR="005254D9" w:rsidRPr="00E00714">
        <w:t xml:space="preserve">Заключительные замечания по четвертому−шестому периодическим докладам Лихтенштейна, принятые Комитетом на его </w:t>
      </w:r>
      <w:r w:rsidR="00E75AE3" w:rsidRPr="00E00714">
        <w:t>восемьдесят первой сессии (6−31 </w:t>
      </w:r>
      <w:r w:rsidR="005254D9" w:rsidRPr="00E00714">
        <w:t>августа 2012 года)</w:t>
      </w:r>
    </w:p>
    <w:p w:rsidR="005254D9" w:rsidRPr="00E00714" w:rsidRDefault="005254D9" w:rsidP="00646B18">
      <w:pPr>
        <w:pStyle w:val="SingleTxtGR"/>
      </w:pPr>
      <w:r w:rsidRPr="00E00714">
        <w:t>1.</w:t>
      </w:r>
      <w:r w:rsidRPr="00E00714">
        <w:tab/>
        <w:t>Комитет рассмотрел четвертый−шестой периодические доклады Лихте</w:t>
      </w:r>
      <w:r w:rsidRPr="00E00714">
        <w:t>н</w:t>
      </w:r>
      <w:r w:rsidRPr="00E00714">
        <w:t xml:space="preserve">штейна </w:t>
      </w:r>
      <w:r w:rsidR="00B76499" w:rsidRPr="00E00714">
        <w:t>(CERD/C/LIE/4-6),</w:t>
      </w:r>
      <w:r w:rsidRPr="00E00714">
        <w:t xml:space="preserve"> представленные в одном документе</w:t>
      </w:r>
      <w:r w:rsidR="00B76499" w:rsidRPr="00E00714">
        <w:t>,</w:t>
      </w:r>
      <w:r w:rsidRPr="00E00714">
        <w:t xml:space="preserve"> на своих 2194-м и 2195-м заседаниях (CERD/C/SR.2194 и</w:t>
      </w:r>
      <w:r w:rsidR="00B76499" w:rsidRPr="00E00714">
        <w:t xml:space="preserve"> 2195),</w:t>
      </w:r>
      <w:r w:rsidRPr="00E00714">
        <w:t xml:space="preserve"> </w:t>
      </w:r>
      <w:r w:rsidR="00E75AE3" w:rsidRPr="00E00714">
        <w:t>состоявшихся 27 августа 2012 </w:t>
      </w:r>
      <w:r w:rsidRPr="00E00714">
        <w:t>года. На своем 2202</w:t>
      </w:r>
      <w:r w:rsidR="00680B2D" w:rsidRPr="00E00714">
        <w:t>-</w:t>
      </w:r>
      <w:r w:rsidRPr="00E00714">
        <w:t>м заседании (CERD/C/SR.2202), состоявшемся 31 а</w:t>
      </w:r>
      <w:r w:rsidRPr="00E00714">
        <w:t>в</w:t>
      </w:r>
      <w:r w:rsidRPr="00E00714">
        <w:t>густа 2012 года, он принял нижеследующие заключительные замечания.</w:t>
      </w:r>
    </w:p>
    <w:p w:rsidR="005254D9" w:rsidRPr="00E00714" w:rsidRDefault="00E75AE3" w:rsidP="00646B18">
      <w:pPr>
        <w:pStyle w:val="H1GR"/>
      </w:pPr>
      <w:r w:rsidRPr="00E00714">
        <w:tab/>
      </w:r>
      <w:r w:rsidR="005254D9" w:rsidRPr="00E00714">
        <w:t>А.</w:t>
      </w:r>
      <w:r w:rsidR="005254D9" w:rsidRPr="00E00714">
        <w:tab/>
        <w:t>Введение</w:t>
      </w:r>
    </w:p>
    <w:p w:rsidR="005254D9" w:rsidRPr="00E00714" w:rsidRDefault="005254D9" w:rsidP="00646B18">
      <w:pPr>
        <w:pStyle w:val="SingleTxtGR"/>
      </w:pPr>
      <w:r w:rsidRPr="00E00714">
        <w:t>2.</w:t>
      </w:r>
      <w:r w:rsidRPr="00E00714">
        <w:tab/>
        <w:t xml:space="preserve">Комитет приветствует представление объединенного в один документ </w:t>
      </w:r>
      <w:r w:rsidR="00B76499" w:rsidRPr="00E00714">
        <w:t>четвертого−шестого</w:t>
      </w:r>
      <w:r w:rsidRPr="00E00714">
        <w:t xml:space="preserve"> периодических докладов государства-участника в соотве</w:t>
      </w:r>
      <w:r w:rsidRPr="00E00714">
        <w:t>т</w:t>
      </w:r>
      <w:r w:rsidRPr="00E00714">
        <w:t xml:space="preserve">ствии с руководящими принципами представления докладов Комитета (CERD/C/2007/1). Комитет приветствует также представление государством-участником общего </w:t>
      </w:r>
      <w:r w:rsidR="00B76499" w:rsidRPr="00E00714">
        <w:t>базового</w:t>
      </w:r>
      <w:r w:rsidRPr="00E00714">
        <w:t xml:space="preserve"> документа (HRI/CORE/LIE/2012).</w:t>
      </w:r>
    </w:p>
    <w:p w:rsidR="005254D9" w:rsidRPr="00E00714" w:rsidRDefault="005254D9" w:rsidP="00646B18">
      <w:pPr>
        <w:pStyle w:val="SingleTxtGR"/>
      </w:pPr>
      <w:r w:rsidRPr="00E00714">
        <w:t>3.</w:t>
      </w:r>
      <w:r w:rsidRPr="00E00714">
        <w:tab/>
        <w:t>Комитет воздает государству-участнику должное за сделанное им устное представление и за открытый, к</w:t>
      </w:r>
      <w:r w:rsidR="00B76499" w:rsidRPr="00E00714">
        <w:t>онструктивный и целенаправленный</w:t>
      </w:r>
      <w:r w:rsidRPr="00E00714">
        <w:t xml:space="preserve"> диалог с делегацией в составе представителей различных секторов. </w:t>
      </w:r>
    </w:p>
    <w:p w:rsidR="005254D9" w:rsidRPr="00E00714" w:rsidRDefault="00E75AE3" w:rsidP="00646B18">
      <w:pPr>
        <w:pStyle w:val="H1GR"/>
      </w:pPr>
      <w:r w:rsidRPr="00E00714">
        <w:tab/>
      </w:r>
      <w:r w:rsidR="005254D9" w:rsidRPr="00E00714">
        <w:t>В.</w:t>
      </w:r>
      <w:r w:rsidR="005254D9" w:rsidRPr="00E00714">
        <w:tab/>
        <w:t>Позитивные аспекты</w:t>
      </w:r>
    </w:p>
    <w:p w:rsidR="005254D9" w:rsidRPr="00E00714" w:rsidRDefault="005254D9" w:rsidP="00646B18">
      <w:pPr>
        <w:pStyle w:val="SingleTxtGR"/>
      </w:pPr>
      <w:r w:rsidRPr="00E00714">
        <w:t>4.</w:t>
      </w:r>
      <w:r w:rsidRPr="00E00714">
        <w:tab/>
        <w:t xml:space="preserve">Комитет отмечает текущие усилия государства-участника по пересмотру своего законодательства в областях, имеющих отношение к Конвенции, в том числе: </w:t>
      </w:r>
    </w:p>
    <w:p w:rsidR="005254D9" w:rsidRPr="00E00714" w:rsidRDefault="005254D9" w:rsidP="00646B18">
      <w:pPr>
        <w:pStyle w:val="SingleTxtGR"/>
      </w:pPr>
      <w:r w:rsidRPr="00E00714">
        <w:tab/>
        <w:t>а)</w:t>
      </w:r>
      <w:r w:rsidRPr="00E00714">
        <w:tab/>
        <w:t>вступление в силу 1 января 2010 года Закона о свободном передв</w:t>
      </w:r>
      <w:r w:rsidRPr="00E00714">
        <w:t>и</w:t>
      </w:r>
      <w:r w:rsidRPr="00E00714">
        <w:t>жении лиц и связанного с ним постановления, применимого к гражданам стран Европейской экономической зоны и Шве</w:t>
      </w:r>
      <w:r w:rsidRPr="00E00714">
        <w:t>й</w:t>
      </w:r>
      <w:r w:rsidRPr="00E00714">
        <w:t>царии;</w:t>
      </w:r>
    </w:p>
    <w:p w:rsidR="005254D9" w:rsidRPr="00E00714" w:rsidRDefault="005254D9" w:rsidP="00646B18">
      <w:pPr>
        <w:pStyle w:val="SingleTxtGR"/>
      </w:pPr>
      <w:r w:rsidRPr="00E00714">
        <w:tab/>
        <w:t>b)</w:t>
      </w:r>
      <w:r w:rsidRPr="00E00714">
        <w:tab/>
        <w:t>вступление в силу 1 января 2009 года нового Закона об иностра</w:t>
      </w:r>
      <w:r w:rsidRPr="00E00714">
        <w:t>н</w:t>
      </w:r>
      <w:r w:rsidRPr="00E00714">
        <w:t xml:space="preserve">цах и </w:t>
      </w:r>
      <w:r w:rsidR="00DD002F" w:rsidRPr="00E00714">
        <w:t>соответствующего указа,</w:t>
      </w:r>
      <w:r w:rsidRPr="00E00714">
        <w:t xml:space="preserve"> применимого к лицам, не являющимся гражд</w:t>
      </w:r>
      <w:r w:rsidRPr="00E00714">
        <w:t>а</w:t>
      </w:r>
      <w:r w:rsidRPr="00E00714">
        <w:t>нами стран Европейской экономической зоны или Шве</w:t>
      </w:r>
      <w:r w:rsidRPr="00E00714">
        <w:t>й</w:t>
      </w:r>
      <w:r w:rsidRPr="00E00714">
        <w:t>царии;</w:t>
      </w:r>
    </w:p>
    <w:p w:rsidR="005254D9" w:rsidRPr="00E00714" w:rsidRDefault="005254D9" w:rsidP="00953461">
      <w:pPr>
        <w:pStyle w:val="SingleTxtGR"/>
        <w:pageBreakBefore/>
      </w:pPr>
      <w:r w:rsidRPr="00E00714">
        <w:tab/>
        <w:t>с)</w:t>
      </w:r>
      <w:r w:rsidRPr="00E00714">
        <w:tab/>
        <w:t>пересмотр в 2008 году Закона о приобретении и утрате гражданства Лихтенштейна (Закон о гражданстве) (LGBl. 2008 No. 306), согласно которому гражданство предоставляется на основании зая</w:t>
      </w:r>
      <w:r w:rsidRPr="00E00714">
        <w:t>в</w:t>
      </w:r>
      <w:r w:rsidRPr="00E00714">
        <w:t>ления лицам без</w:t>
      </w:r>
      <w:r w:rsidR="00DD002F" w:rsidRPr="00E00714">
        <w:t xml:space="preserve"> </w:t>
      </w:r>
      <w:r w:rsidRPr="00E00714">
        <w:t>гражданства и найденышам.</w:t>
      </w:r>
    </w:p>
    <w:p w:rsidR="005254D9" w:rsidRPr="00E00714" w:rsidRDefault="005254D9" w:rsidP="00646B18">
      <w:pPr>
        <w:pStyle w:val="SingleTxtGR"/>
      </w:pPr>
      <w:r w:rsidRPr="00E00714">
        <w:t>5.</w:t>
      </w:r>
      <w:r w:rsidRPr="00E00714">
        <w:tab/>
        <w:t>Комитет приветствует тот факт, что после рассмотрения третьего пери</w:t>
      </w:r>
      <w:r w:rsidRPr="00E00714">
        <w:t>о</w:t>
      </w:r>
      <w:r w:rsidRPr="00E00714">
        <w:t xml:space="preserve">дического доклада государство-участник завершило процедуру ратификации или присоединения к следующим международным договорам: </w:t>
      </w:r>
    </w:p>
    <w:p w:rsidR="005254D9" w:rsidRPr="00E00714" w:rsidRDefault="00DD002F" w:rsidP="00646B18">
      <w:pPr>
        <w:pStyle w:val="SingleTxtGR"/>
      </w:pPr>
      <w:r w:rsidRPr="00E00714">
        <w:tab/>
        <w:t>а)</w:t>
      </w:r>
      <w:r w:rsidRPr="00E00714">
        <w:tab/>
        <w:t>Конвенции</w:t>
      </w:r>
      <w:r w:rsidR="005254D9" w:rsidRPr="00E00714">
        <w:t xml:space="preserve"> о статусе апатридов 1954 года (25 сентября 2009 года);</w:t>
      </w:r>
    </w:p>
    <w:p w:rsidR="005254D9" w:rsidRPr="00E00714" w:rsidRDefault="005254D9" w:rsidP="00646B18">
      <w:pPr>
        <w:pStyle w:val="SingleTxtGR"/>
      </w:pPr>
      <w:r w:rsidRPr="00E00714">
        <w:tab/>
        <w:t>b)</w:t>
      </w:r>
      <w:r w:rsidR="00DD002F" w:rsidRPr="00E00714">
        <w:tab/>
        <w:t>Конвенции</w:t>
      </w:r>
      <w:r w:rsidRPr="00E00714">
        <w:t xml:space="preserve"> 1961 года о сокращении безгражданства (25 сентября 2009 года);</w:t>
      </w:r>
    </w:p>
    <w:p w:rsidR="005254D9" w:rsidRPr="00E00714" w:rsidRDefault="005254D9" w:rsidP="00646B18">
      <w:pPr>
        <w:pStyle w:val="SingleTxtGR"/>
      </w:pPr>
      <w:r w:rsidRPr="00E00714">
        <w:tab/>
        <w:t>с)</w:t>
      </w:r>
      <w:r w:rsidRPr="00E00714">
        <w:tab/>
        <w:t>К</w:t>
      </w:r>
      <w:r w:rsidR="00DD002F" w:rsidRPr="00E00714">
        <w:t>онвенции</w:t>
      </w:r>
      <w:r w:rsidRPr="00E00714">
        <w:t xml:space="preserve"> Организации Объединенных Наций </w:t>
      </w:r>
      <w:r w:rsidR="00DD002F" w:rsidRPr="00E00714">
        <w:t>против</w:t>
      </w:r>
      <w:r w:rsidRPr="00E00714">
        <w:t xml:space="preserve"> трансн</w:t>
      </w:r>
      <w:r w:rsidRPr="00E00714">
        <w:t>а</w:t>
      </w:r>
      <w:r w:rsidRPr="00E00714">
        <w:t>циональной организо</w:t>
      </w:r>
      <w:r w:rsidR="00DD002F" w:rsidRPr="00E00714">
        <w:t>ванной преступности</w:t>
      </w:r>
      <w:r w:rsidRPr="00E00714">
        <w:t xml:space="preserve"> 2000 года (20 февраля 2008 года), Протокол</w:t>
      </w:r>
      <w:r w:rsidR="00DD002F" w:rsidRPr="00E00714">
        <w:t>у</w:t>
      </w:r>
      <w:r w:rsidRPr="00E00714">
        <w:t xml:space="preserve"> о предупреждении и пресечении торговли людьми, особенно же</w:t>
      </w:r>
      <w:r w:rsidRPr="00E00714">
        <w:t>н</w:t>
      </w:r>
      <w:r w:rsidRPr="00E00714">
        <w:t>щинами и детьми, и нака</w:t>
      </w:r>
      <w:r w:rsidR="00DD002F" w:rsidRPr="00E00714">
        <w:t>заний за нее, дополняющему</w:t>
      </w:r>
      <w:r w:rsidRPr="00E00714">
        <w:t xml:space="preserve"> Конвенцию Организации Объединенных Наций </w:t>
      </w:r>
      <w:r w:rsidR="00DD002F" w:rsidRPr="00E00714">
        <w:t>против</w:t>
      </w:r>
      <w:r w:rsidRPr="00E00714">
        <w:t xml:space="preserve"> транснациональ</w:t>
      </w:r>
      <w:r w:rsidR="00DD002F" w:rsidRPr="00E00714">
        <w:t>ной организованной преступн</w:t>
      </w:r>
      <w:r w:rsidR="00DD002F" w:rsidRPr="00E00714">
        <w:t>о</w:t>
      </w:r>
      <w:r w:rsidR="00DD002F" w:rsidRPr="00E00714">
        <w:t>сти</w:t>
      </w:r>
      <w:r w:rsidRPr="00E00714">
        <w:t xml:space="preserve"> 2000 года (Палермский протокол (20 февраля 2008 года) и Протокол</w:t>
      </w:r>
      <w:r w:rsidR="00DD002F" w:rsidRPr="00E00714">
        <w:t>у</w:t>
      </w:r>
      <w:r w:rsidRPr="00E00714">
        <w:t xml:space="preserve"> </w:t>
      </w:r>
      <w:r w:rsidR="00DD002F" w:rsidRPr="00E00714">
        <w:t>пр</w:t>
      </w:r>
      <w:r w:rsidR="00DD002F" w:rsidRPr="00E00714">
        <w:t>о</w:t>
      </w:r>
      <w:r w:rsidR="00DD002F" w:rsidRPr="00E00714">
        <w:t>тив незаконного ввоза</w:t>
      </w:r>
      <w:r w:rsidRPr="00E00714">
        <w:t xml:space="preserve"> мигрантов по </w:t>
      </w:r>
      <w:r w:rsidR="00DD002F" w:rsidRPr="00E00714">
        <w:t>суше</w:t>
      </w:r>
      <w:r w:rsidRPr="00E00714">
        <w:t>, морю и возду</w:t>
      </w:r>
      <w:r w:rsidR="00DD002F" w:rsidRPr="00E00714">
        <w:t>ху, дополняющего</w:t>
      </w:r>
      <w:r w:rsidRPr="00E00714">
        <w:t xml:space="preserve"> Ко</w:t>
      </w:r>
      <w:r w:rsidRPr="00E00714">
        <w:t>н</w:t>
      </w:r>
      <w:r w:rsidRPr="00E00714">
        <w:t xml:space="preserve">венцию Организации Объединенных Наций </w:t>
      </w:r>
      <w:r w:rsidR="00E43543" w:rsidRPr="00E00714">
        <w:t>против</w:t>
      </w:r>
      <w:r w:rsidRPr="00E00714">
        <w:t xml:space="preserve"> транснациональной орган</w:t>
      </w:r>
      <w:r w:rsidRPr="00E00714">
        <w:t>и</w:t>
      </w:r>
      <w:r w:rsidRPr="00E00714">
        <w:t>зо</w:t>
      </w:r>
      <w:r w:rsidR="00DD002F" w:rsidRPr="00E00714">
        <w:t>ванной преступности</w:t>
      </w:r>
      <w:r w:rsidRPr="00E00714">
        <w:t xml:space="preserve"> 2000 года (20 февраля 2008 года). </w:t>
      </w:r>
    </w:p>
    <w:p w:rsidR="005254D9" w:rsidRPr="00E00714" w:rsidRDefault="005254D9" w:rsidP="00646B18">
      <w:pPr>
        <w:pStyle w:val="SingleTxtGR"/>
      </w:pPr>
      <w:r w:rsidRPr="00E00714">
        <w:t>6.</w:t>
      </w:r>
      <w:r w:rsidRPr="00E00714">
        <w:tab/>
        <w:t>Комитет приветствует также ряд позитивных изменений и мероприятий, а также принятые гос</w:t>
      </w:r>
      <w:r w:rsidRPr="00E00714">
        <w:t>у</w:t>
      </w:r>
      <w:r w:rsidRPr="00E00714">
        <w:t>дарством административные меры по борьбе с расовой дискриминацией и содействию повышения ра</w:t>
      </w:r>
      <w:r w:rsidRPr="00E00714">
        <w:t>з</w:t>
      </w:r>
      <w:r w:rsidRPr="00E00714">
        <w:t xml:space="preserve">нообразия, включая: </w:t>
      </w:r>
    </w:p>
    <w:p w:rsidR="005254D9" w:rsidRPr="00E00714" w:rsidRDefault="005254D9" w:rsidP="00646B18">
      <w:pPr>
        <w:pStyle w:val="SingleTxtGR"/>
      </w:pPr>
      <w:r w:rsidRPr="00E00714">
        <w:tab/>
        <w:t>а)</w:t>
      </w:r>
      <w:r w:rsidRPr="00E00714">
        <w:tab/>
        <w:t>создание в 2009 году Комиссии по вопросам интеграции и прин</w:t>
      </w:r>
      <w:r w:rsidRPr="00E00714">
        <w:t>я</w:t>
      </w:r>
      <w:r w:rsidRPr="00E00714">
        <w:t>тие правительством в декабре 2010 года новой всеобъемлющей концепции и</w:t>
      </w:r>
      <w:r w:rsidRPr="00E00714">
        <w:t>н</w:t>
      </w:r>
      <w:r w:rsidRPr="00E00714">
        <w:t xml:space="preserve">теграции; </w:t>
      </w:r>
    </w:p>
    <w:p w:rsidR="005254D9" w:rsidRPr="00E00714" w:rsidRDefault="005254D9" w:rsidP="00646B18">
      <w:pPr>
        <w:pStyle w:val="SingleTxtGR"/>
      </w:pPr>
      <w:r w:rsidRPr="00E00714">
        <w:tab/>
        <w:t>b)</w:t>
      </w:r>
      <w:r w:rsidRPr="00E00714">
        <w:tab/>
        <w:t xml:space="preserve">принятие в 2010 году правительством </w:t>
      </w:r>
      <w:r w:rsidR="00DD002F" w:rsidRPr="00E00714">
        <w:t>Комплекс</w:t>
      </w:r>
      <w:r w:rsidR="00651201" w:rsidRPr="00E00714">
        <w:t>а</w:t>
      </w:r>
      <w:r w:rsidRPr="00E00714">
        <w:t xml:space="preserve"> мер по борьбе с правым экстремизмом (</w:t>
      </w:r>
      <w:r w:rsidR="00DD002F" w:rsidRPr="00E00714">
        <w:t>МБЭПГ) и начало в 2010 году проведения</w:t>
      </w:r>
      <w:r w:rsidRPr="00E00714">
        <w:t xml:space="preserve"> информац</w:t>
      </w:r>
      <w:r w:rsidRPr="00E00714">
        <w:t>и</w:t>
      </w:r>
      <w:r w:rsidRPr="00E00714">
        <w:t>онно-просветительской кампании под названием "Объед</w:t>
      </w:r>
      <w:r w:rsidRPr="00E00714">
        <w:t>и</w:t>
      </w:r>
      <w:r w:rsidRPr="00E00714">
        <w:t>ним наши усилия для борьбы с правым экстремизмом".</w:t>
      </w:r>
    </w:p>
    <w:p w:rsidR="005254D9" w:rsidRPr="00E00714" w:rsidRDefault="005254D9" w:rsidP="00646B18">
      <w:pPr>
        <w:pStyle w:val="SingleTxtGR"/>
      </w:pPr>
      <w:r w:rsidRPr="00E00714">
        <w:t>7.</w:t>
      </w:r>
      <w:r w:rsidRPr="00E00714">
        <w:tab/>
        <w:t>Комитет с удовлетворением отмечает назначение в октябре 2009 года на четырехлетний период первого омбудсмена по детям.</w:t>
      </w:r>
    </w:p>
    <w:p w:rsidR="005254D9" w:rsidRPr="00E00714" w:rsidRDefault="00E75AE3" w:rsidP="00646B18">
      <w:pPr>
        <w:pStyle w:val="H1GR"/>
      </w:pPr>
      <w:r w:rsidRPr="00E00714">
        <w:tab/>
      </w:r>
      <w:r w:rsidR="005254D9" w:rsidRPr="00E00714">
        <w:t>С.</w:t>
      </w:r>
      <w:r w:rsidR="005254D9" w:rsidRPr="00E00714">
        <w:tab/>
        <w:t>Вопросы, вызывающие озабоченность, и рекомендации</w:t>
      </w:r>
    </w:p>
    <w:p w:rsidR="005254D9" w:rsidRPr="00E00714" w:rsidRDefault="001B3E5A" w:rsidP="001B3E5A">
      <w:pPr>
        <w:pStyle w:val="H23GR"/>
      </w:pPr>
      <w:r w:rsidRPr="00E00714">
        <w:tab/>
      </w:r>
      <w:r w:rsidRPr="00E00714">
        <w:tab/>
      </w:r>
      <w:r w:rsidR="005254D9" w:rsidRPr="00E00714">
        <w:t>Национальное законодательство по борьбе с расовой дискриминацией</w:t>
      </w:r>
    </w:p>
    <w:p w:rsidR="005254D9" w:rsidRPr="00E00714" w:rsidRDefault="005254D9" w:rsidP="00646B18">
      <w:pPr>
        <w:pStyle w:val="SingleTxtGR"/>
      </w:pPr>
      <w:r w:rsidRPr="00E00714">
        <w:t>8.</w:t>
      </w:r>
      <w:r w:rsidRPr="00E00714">
        <w:tab/>
        <w:t>Принимая во внимание монистическую систему государства-участника, при которой международный договор становится частью национального зак</w:t>
      </w:r>
      <w:r w:rsidRPr="00E00714">
        <w:t>о</w:t>
      </w:r>
      <w:r w:rsidRPr="00E00714">
        <w:t>нодательства после его ра</w:t>
      </w:r>
      <w:r w:rsidR="00DD002F" w:rsidRPr="00E00714">
        <w:t xml:space="preserve">тификации и вступления в силу, когда </w:t>
      </w:r>
      <w:r w:rsidRPr="00E00714">
        <w:t>необходимости в принятии специального подзаконного акта не существует, Комитет выраж</w:t>
      </w:r>
      <w:r w:rsidRPr="00E00714">
        <w:t>а</w:t>
      </w:r>
      <w:r w:rsidRPr="00E00714">
        <w:t>ет озабоченность в связи с отсутствием всестороннего законодательства по борьбе с расовой дискрим</w:t>
      </w:r>
      <w:r w:rsidRPr="00E00714">
        <w:t>и</w:t>
      </w:r>
      <w:r w:rsidRPr="00E00714">
        <w:t>нацией (статья 1).</w:t>
      </w:r>
    </w:p>
    <w:p w:rsidR="005254D9" w:rsidRPr="00E00714" w:rsidRDefault="005254D9" w:rsidP="00646B18">
      <w:pPr>
        <w:pStyle w:val="SingleTxtGR"/>
        <w:rPr>
          <w:b/>
        </w:rPr>
      </w:pPr>
      <w:r w:rsidRPr="00E00714">
        <w:rPr>
          <w:b/>
        </w:rPr>
        <w:t>Ссылаясь на свою общую рекомендацию № 14 (1993 год) об определении дискриминации, Комитет рекомендует государству-участнику рассмотреть вопрос о введении в действие конкретного законодательства, эксплицитно запреща</w:t>
      </w:r>
      <w:r w:rsidRPr="00E00714">
        <w:rPr>
          <w:b/>
        </w:rPr>
        <w:t>ю</w:t>
      </w:r>
      <w:r w:rsidRPr="00E00714">
        <w:rPr>
          <w:b/>
        </w:rPr>
        <w:t>щего расовую дискриминацию.</w:t>
      </w:r>
    </w:p>
    <w:p w:rsidR="005254D9" w:rsidRPr="00E00714" w:rsidRDefault="00E75AE3" w:rsidP="00E75AE3">
      <w:pPr>
        <w:pStyle w:val="H23GR"/>
      </w:pPr>
      <w:r w:rsidRPr="00E00714">
        <w:tab/>
      </w:r>
      <w:r w:rsidRPr="00E00714">
        <w:tab/>
      </w:r>
      <w:r w:rsidR="005254D9" w:rsidRPr="00E00714">
        <w:t>Криминализация расовой дискриминации</w:t>
      </w:r>
    </w:p>
    <w:p w:rsidR="005254D9" w:rsidRPr="00E00714" w:rsidRDefault="00DD002F" w:rsidP="00646B18">
      <w:pPr>
        <w:pStyle w:val="SingleTxtGR"/>
      </w:pPr>
      <w:r w:rsidRPr="00E00714">
        <w:t>9.</w:t>
      </w:r>
      <w:r w:rsidRPr="00E00714">
        <w:tab/>
        <w:t>Отмечая, что пункт 1 (</w:t>
      </w:r>
      <w:r w:rsidR="005254D9" w:rsidRPr="00E00714">
        <w:t>7</w:t>
      </w:r>
      <w:r w:rsidRPr="00E00714">
        <w:t>)</w:t>
      </w:r>
      <w:r w:rsidR="005254D9" w:rsidRPr="00E00714">
        <w:t xml:space="preserve"> статьи 283 Уголовного кодекса предусматривает уголовную ответстве</w:t>
      </w:r>
      <w:r w:rsidR="005254D9" w:rsidRPr="00E00714">
        <w:t>н</w:t>
      </w:r>
      <w:r w:rsidR="005254D9" w:rsidRPr="00E00714">
        <w:t xml:space="preserve">ность за членство в организациях, </w:t>
      </w:r>
      <w:r w:rsidRPr="00E00714">
        <w:t>поощряющих</w:t>
      </w:r>
      <w:r w:rsidR="005254D9" w:rsidRPr="00E00714">
        <w:t xml:space="preserve"> расовую дискриминацию или подстрекающих к ней, Комитет по-прежнему выражает озабоченность в связи с отсутствием законодательства, конкретно запрещающ</w:t>
      </w:r>
      <w:r w:rsidR="005254D9" w:rsidRPr="00E00714">
        <w:t>е</w:t>
      </w:r>
      <w:r w:rsidR="005254D9" w:rsidRPr="00E00714">
        <w:t>го р</w:t>
      </w:r>
      <w:r w:rsidRPr="00E00714">
        <w:t>асистские организации (статья 4</w:t>
      </w:r>
      <w:r w:rsidR="005254D9" w:rsidRPr="00E00714">
        <w:t>).</w:t>
      </w:r>
    </w:p>
    <w:p w:rsidR="005254D9" w:rsidRPr="00E00714" w:rsidRDefault="005254D9" w:rsidP="00646B18">
      <w:pPr>
        <w:pStyle w:val="SingleTxtGR"/>
        <w:rPr>
          <w:b/>
        </w:rPr>
      </w:pPr>
      <w:r w:rsidRPr="00E00714">
        <w:rPr>
          <w:b/>
        </w:rPr>
        <w:t>Комитет напоминает о своей общей рекомендации № 15 (1993 год) по ст</w:t>
      </w:r>
      <w:r w:rsidRPr="00E00714">
        <w:rPr>
          <w:b/>
        </w:rPr>
        <w:t>а</w:t>
      </w:r>
      <w:r w:rsidRPr="00E00714">
        <w:rPr>
          <w:b/>
        </w:rPr>
        <w:t>тье</w:t>
      </w:r>
      <w:r w:rsidR="00651201" w:rsidRPr="00E00714">
        <w:rPr>
          <w:b/>
        </w:rPr>
        <w:t> </w:t>
      </w:r>
      <w:r w:rsidRPr="00E00714">
        <w:rPr>
          <w:b/>
        </w:rPr>
        <w:t xml:space="preserve">4 и рекомендует государству-участнику принять законодательство, конкретно запрещающее организации, </w:t>
      </w:r>
      <w:r w:rsidR="00DD002F" w:rsidRPr="00E00714">
        <w:rPr>
          <w:b/>
        </w:rPr>
        <w:t>поощряющие</w:t>
      </w:r>
      <w:r w:rsidRPr="00E00714">
        <w:rPr>
          <w:b/>
        </w:rPr>
        <w:t xml:space="preserve"> расовую дискримин</w:t>
      </w:r>
      <w:r w:rsidRPr="00E00714">
        <w:rPr>
          <w:b/>
        </w:rPr>
        <w:t>а</w:t>
      </w:r>
      <w:r w:rsidRPr="00E00714">
        <w:rPr>
          <w:b/>
        </w:rPr>
        <w:t>цию</w:t>
      </w:r>
      <w:r w:rsidR="00DD002F" w:rsidRPr="00E00714">
        <w:rPr>
          <w:b/>
        </w:rPr>
        <w:t>,</w:t>
      </w:r>
      <w:r w:rsidRPr="00E00714">
        <w:rPr>
          <w:b/>
        </w:rPr>
        <w:t xml:space="preserve"> в соответствии с</w:t>
      </w:r>
      <w:r w:rsidR="00DD002F" w:rsidRPr="00E00714">
        <w:rPr>
          <w:b/>
        </w:rPr>
        <w:t xml:space="preserve">о всеми положениями </w:t>
      </w:r>
      <w:r w:rsidRPr="00E00714">
        <w:rPr>
          <w:b/>
        </w:rPr>
        <w:t>ст</w:t>
      </w:r>
      <w:r w:rsidRPr="00E00714">
        <w:rPr>
          <w:b/>
        </w:rPr>
        <w:t>а</w:t>
      </w:r>
      <w:r w:rsidRPr="00E00714">
        <w:rPr>
          <w:b/>
        </w:rPr>
        <w:t>тьи 4 Конвенции.</w:t>
      </w:r>
    </w:p>
    <w:p w:rsidR="005254D9" w:rsidRPr="00E00714" w:rsidRDefault="00E75AE3" w:rsidP="00E75AE3">
      <w:pPr>
        <w:pStyle w:val="H23GR"/>
      </w:pPr>
      <w:r w:rsidRPr="00E00714">
        <w:tab/>
      </w:r>
      <w:r w:rsidRPr="00E00714">
        <w:tab/>
      </w:r>
      <w:r w:rsidR="005254D9" w:rsidRPr="00E00714">
        <w:t>Национальное учреждение по правам человека</w:t>
      </w:r>
    </w:p>
    <w:p w:rsidR="007511D7" w:rsidRPr="00E00714" w:rsidRDefault="005254D9" w:rsidP="00646B18">
      <w:pPr>
        <w:pStyle w:val="SingleTxtGR"/>
      </w:pPr>
      <w:r w:rsidRPr="00E00714">
        <w:t>10.</w:t>
      </w:r>
      <w:r w:rsidRPr="00E00714">
        <w:tab/>
        <w:t>Комитет принимает к сведению решение государства-участника прекр</w:t>
      </w:r>
      <w:r w:rsidRPr="00E00714">
        <w:t>а</w:t>
      </w:r>
      <w:r w:rsidRPr="00E00714">
        <w:t xml:space="preserve">тить деятельность </w:t>
      </w:r>
      <w:r w:rsidR="00DD002F" w:rsidRPr="00E00714">
        <w:t>Управления по обеспечению равных возможностей</w:t>
      </w:r>
      <w:r w:rsidRPr="00E00714">
        <w:t xml:space="preserve"> и зам</w:t>
      </w:r>
      <w:r w:rsidRPr="00E00714">
        <w:t>е</w:t>
      </w:r>
      <w:r w:rsidRPr="00E00714">
        <w:t>нить его полностью независимым органом по правам человека с широким ма</w:t>
      </w:r>
      <w:r w:rsidRPr="00E00714">
        <w:t>н</w:t>
      </w:r>
      <w:r w:rsidRPr="00E00714">
        <w:t>датом по поощрению и защите прав человека, включая получение и рассмотр</w:t>
      </w:r>
      <w:r w:rsidRPr="00E00714">
        <w:t>е</w:t>
      </w:r>
      <w:r w:rsidRPr="00E00714">
        <w:t>ние жалоб о</w:t>
      </w:r>
      <w:r w:rsidRPr="00E00714">
        <w:t>т</w:t>
      </w:r>
      <w:r w:rsidRPr="00E00714">
        <w:t>дельных лиц (статья 2).</w:t>
      </w:r>
    </w:p>
    <w:p w:rsidR="0011029C" w:rsidRPr="00E00714" w:rsidRDefault="0011029C" w:rsidP="00843307">
      <w:pPr>
        <w:pStyle w:val="SingleTxtGR"/>
        <w:rPr>
          <w:b/>
        </w:rPr>
      </w:pPr>
      <w:r w:rsidRPr="00E00714">
        <w:rPr>
          <w:b/>
        </w:rPr>
        <w:t>В свете своей общей рекомендации № 17 (1993 год) о создании национал</w:t>
      </w:r>
      <w:r w:rsidRPr="00E00714">
        <w:rPr>
          <w:b/>
        </w:rPr>
        <w:t>ь</w:t>
      </w:r>
      <w:r w:rsidRPr="00E00714">
        <w:rPr>
          <w:b/>
        </w:rPr>
        <w:t>ных институтов по содействию осуществлению Конвенции Комитет рек</w:t>
      </w:r>
      <w:r w:rsidRPr="00E00714">
        <w:rPr>
          <w:b/>
        </w:rPr>
        <w:t>о</w:t>
      </w:r>
      <w:r w:rsidRPr="00E00714">
        <w:rPr>
          <w:b/>
        </w:rPr>
        <w:t>мендует государству-участнику создать единое независимое у</w:t>
      </w:r>
      <w:r w:rsidRPr="00E00714">
        <w:rPr>
          <w:b/>
        </w:rPr>
        <w:t>ч</w:t>
      </w:r>
      <w:r w:rsidRPr="00E00714">
        <w:rPr>
          <w:b/>
        </w:rPr>
        <w:t>реждение по правам человека с широким мандатом в соответствии с принципами, к</w:t>
      </w:r>
      <w:r w:rsidRPr="00E00714">
        <w:rPr>
          <w:b/>
        </w:rPr>
        <w:t>а</w:t>
      </w:r>
      <w:r w:rsidRPr="00E00714">
        <w:rPr>
          <w:b/>
        </w:rPr>
        <w:t>сающимися статуса национальных учреждений по поощрению и защите прав человека (Парижские принципы), который охватывал бы также сп</w:t>
      </w:r>
      <w:r w:rsidRPr="00E00714">
        <w:rPr>
          <w:b/>
        </w:rPr>
        <w:t>е</w:t>
      </w:r>
      <w:r w:rsidRPr="00E00714">
        <w:rPr>
          <w:b/>
        </w:rPr>
        <w:t>цифические аспекты мандатов всех сущ</w:t>
      </w:r>
      <w:r w:rsidRPr="00E00714">
        <w:rPr>
          <w:b/>
        </w:rPr>
        <w:t>е</w:t>
      </w:r>
      <w:r w:rsidRPr="00E00714">
        <w:rPr>
          <w:b/>
        </w:rPr>
        <w:t xml:space="preserve">ствующих учреждений. </w:t>
      </w:r>
    </w:p>
    <w:p w:rsidR="0011029C" w:rsidRPr="00E00714" w:rsidRDefault="0011029C" w:rsidP="00843307">
      <w:pPr>
        <w:pStyle w:val="H23GR"/>
      </w:pPr>
      <w:r w:rsidRPr="00E00714">
        <w:tab/>
      </w:r>
      <w:r w:rsidRPr="00E00714">
        <w:tab/>
        <w:t>Доступ к гражданству</w:t>
      </w:r>
    </w:p>
    <w:p w:rsidR="0011029C" w:rsidRPr="00E00714" w:rsidRDefault="0011029C" w:rsidP="00843307">
      <w:pPr>
        <w:pStyle w:val="SingleTxtGR"/>
      </w:pPr>
      <w:r w:rsidRPr="00E00714">
        <w:t>11.</w:t>
      </w:r>
      <w:r w:rsidRPr="00E00714">
        <w:tab/>
        <w:t>Принимая к сведению вступление в силу в 2008 году пересмотренного Закона о приобретении и утрате гражданства Лихтенштейна (Закон о гражда</w:t>
      </w:r>
      <w:r w:rsidRPr="00E00714">
        <w:t>н</w:t>
      </w:r>
      <w:r w:rsidRPr="00E00714">
        <w:t>стве), Комитет в</w:t>
      </w:r>
      <w:r w:rsidRPr="00E00714">
        <w:t>ы</w:t>
      </w:r>
      <w:r w:rsidRPr="00E00714">
        <w:t>ражает обеспокоенность в связи с тем, что никаких изменений в упрощенную процедуру натурализации, требующую 30-летнего проживания, в стране и обычные процедуры натурализации, предусматривающие голосов</w:t>
      </w:r>
      <w:r w:rsidRPr="00E00714">
        <w:t>а</w:t>
      </w:r>
      <w:r w:rsidRPr="00E00714">
        <w:t>ние жителей коммун, внесено не было</w:t>
      </w:r>
      <w:r w:rsidR="0033712A" w:rsidRPr="00E00714">
        <w:t xml:space="preserve"> (статья 2)</w:t>
      </w:r>
      <w:r w:rsidRPr="00E00714">
        <w:t xml:space="preserve">. </w:t>
      </w:r>
    </w:p>
    <w:p w:rsidR="0011029C" w:rsidRPr="00E00714" w:rsidRDefault="0011029C" w:rsidP="00843307">
      <w:pPr>
        <w:pStyle w:val="SingleTxtGR"/>
        <w:rPr>
          <w:b/>
        </w:rPr>
      </w:pPr>
      <w:r w:rsidRPr="00E00714">
        <w:rPr>
          <w:b/>
        </w:rPr>
        <w:t>В свете своей общей рекомендации № 30 (2004 год) о дискриминации в о</w:t>
      </w:r>
      <w:r w:rsidRPr="00E00714">
        <w:rPr>
          <w:b/>
        </w:rPr>
        <w:t>т</w:t>
      </w:r>
      <w:r w:rsidRPr="00E00714">
        <w:rPr>
          <w:b/>
        </w:rPr>
        <w:t>ношении неграждан Комитет рекомендует государству-участнику рассмо</w:t>
      </w:r>
      <w:r w:rsidRPr="00E00714">
        <w:rPr>
          <w:b/>
        </w:rPr>
        <w:t>т</w:t>
      </w:r>
      <w:r w:rsidRPr="00E00714">
        <w:rPr>
          <w:b/>
        </w:rPr>
        <w:t>реть вопрос о внесении поправок в Закон об упрощенной процедуре нат</w:t>
      </w:r>
      <w:r w:rsidRPr="00E00714">
        <w:rPr>
          <w:b/>
        </w:rPr>
        <w:t>у</w:t>
      </w:r>
      <w:r w:rsidRPr="00E00714">
        <w:rPr>
          <w:b/>
        </w:rPr>
        <w:t>рализации с целью сокращения требуемого периода проживания в стране для целей приобретения гражданства и рассмотреть возможность введен</w:t>
      </w:r>
      <w:r w:rsidRPr="00E00714">
        <w:rPr>
          <w:b/>
        </w:rPr>
        <w:t>и</w:t>
      </w:r>
      <w:r w:rsidRPr="00E00714">
        <w:rPr>
          <w:b/>
        </w:rPr>
        <w:t xml:space="preserve">я права на обжалование и пересмотра решений в установленном порядке в случае обычной процедуры натурализации, предполагающей проведение голосования населения коммун. </w:t>
      </w:r>
    </w:p>
    <w:p w:rsidR="0011029C" w:rsidRPr="00E00714" w:rsidRDefault="0011029C" w:rsidP="00843307">
      <w:pPr>
        <w:pStyle w:val="H23GR"/>
      </w:pPr>
      <w:r w:rsidRPr="00E00714">
        <w:tab/>
      </w:r>
      <w:r w:rsidRPr="00E00714">
        <w:tab/>
        <w:t>Интеграция иностранцев</w:t>
      </w:r>
    </w:p>
    <w:p w:rsidR="0011029C" w:rsidRPr="00E00714" w:rsidRDefault="0011029C" w:rsidP="00843307">
      <w:pPr>
        <w:pStyle w:val="SingleTxtGR"/>
      </w:pPr>
      <w:r w:rsidRPr="00E00714">
        <w:t>12.</w:t>
      </w:r>
      <w:r w:rsidRPr="00E00714">
        <w:tab/>
        <w:t>Отмечая, что лица из "третьих стран", не являющиеся гражданами Шве</w:t>
      </w:r>
      <w:r w:rsidRPr="00E00714">
        <w:t>й</w:t>
      </w:r>
      <w:r w:rsidRPr="00E00714">
        <w:t>царии или стран, входящих в Европейскую экономическую зону, должны по</w:t>
      </w:r>
      <w:r w:rsidRPr="00E00714">
        <w:t>д</w:t>
      </w:r>
      <w:r w:rsidRPr="00E00714">
        <w:t>писывать с властями соглашение об интеграции, в котором определяются ко</w:t>
      </w:r>
      <w:r w:rsidRPr="00E00714">
        <w:t>н</w:t>
      </w:r>
      <w:r w:rsidRPr="00E00714">
        <w:t>кретные цели их инт</w:t>
      </w:r>
      <w:r w:rsidRPr="00E00714">
        <w:t>е</w:t>
      </w:r>
      <w:r w:rsidRPr="00E00714">
        <w:t>грации, Комитет выражает озабоченность по поводу того, что такие лица заранее не информируются о своем статусе и своих правах и обязанностях или о последствиях неподписания такого соглашения и таким о</w:t>
      </w:r>
      <w:r w:rsidRPr="00E00714">
        <w:t>б</w:t>
      </w:r>
      <w:r w:rsidRPr="00E00714">
        <w:t>разом не могут быть в достаточной степени защищены от расовой дискримин</w:t>
      </w:r>
      <w:r w:rsidRPr="00E00714">
        <w:t>а</w:t>
      </w:r>
      <w:r w:rsidRPr="00E00714">
        <w:t xml:space="preserve">ции (статьи 2 и 5). </w:t>
      </w:r>
    </w:p>
    <w:p w:rsidR="0011029C" w:rsidRPr="00E00714" w:rsidRDefault="0011029C" w:rsidP="00843307">
      <w:pPr>
        <w:pStyle w:val="SingleTxtGR"/>
        <w:rPr>
          <w:b/>
        </w:rPr>
      </w:pPr>
      <w:r w:rsidRPr="00E00714">
        <w:rPr>
          <w:b/>
        </w:rPr>
        <w:t>Ссылаясь на свою общую рекомендацию № 20 (1996 год) о недискримин</w:t>
      </w:r>
      <w:r w:rsidRPr="00E00714">
        <w:rPr>
          <w:b/>
        </w:rPr>
        <w:t>а</w:t>
      </w:r>
      <w:r w:rsidRPr="00E00714">
        <w:rPr>
          <w:b/>
        </w:rPr>
        <w:t>ционном осуществлении прав и свобод, Комитет рекомендует государству-участнику обесп</w:t>
      </w:r>
      <w:r w:rsidRPr="00E00714">
        <w:rPr>
          <w:b/>
        </w:rPr>
        <w:t>е</w:t>
      </w:r>
      <w:r w:rsidRPr="00E00714">
        <w:rPr>
          <w:b/>
        </w:rPr>
        <w:t>чить, чтобы иностранцы из "третьих стран", которые должны подписывать соглашение об интеграции, заранее информиров</w:t>
      </w:r>
      <w:r w:rsidRPr="00E00714">
        <w:rPr>
          <w:b/>
        </w:rPr>
        <w:t>а</w:t>
      </w:r>
      <w:r w:rsidRPr="00E00714">
        <w:rPr>
          <w:b/>
        </w:rPr>
        <w:t>лись об этом и были защищены от расовой дискриминации на период де</w:t>
      </w:r>
      <w:r w:rsidRPr="00E00714">
        <w:rPr>
          <w:b/>
        </w:rPr>
        <w:t>й</w:t>
      </w:r>
      <w:r w:rsidRPr="00E00714">
        <w:rPr>
          <w:b/>
        </w:rPr>
        <w:t>ствия такого соглашения, особенно в связи с их статусом резидентов и св</w:t>
      </w:r>
      <w:r w:rsidRPr="00E00714">
        <w:rPr>
          <w:b/>
        </w:rPr>
        <w:t>о</w:t>
      </w:r>
      <w:r w:rsidRPr="00E00714">
        <w:rPr>
          <w:b/>
        </w:rPr>
        <w:t xml:space="preserve">бодой передвижения, а также в таких областях как занятость, образование, здравоохранение и жилье. </w:t>
      </w:r>
    </w:p>
    <w:p w:rsidR="0011029C" w:rsidRPr="00E00714" w:rsidRDefault="0011029C" w:rsidP="00843307">
      <w:pPr>
        <w:pStyle w:val="H23GR"/>
      </w:pPr>
      <w:r w:rsidRPr="00E00714">
        <w:tab/>
      </w:r>
      <w:r w:rsidRPr="00E00714">
        <w:tab/>
        <w:t>Положение женщин, принадлежащих к уязвимым группам</w:t>
      </w:r>
    </w:p>
    <w:p w:rsidR="0011029C" w:rsidRPr="00E00714" w:rsidRDefault="0011029C" w:rsidP="00843307">
      <w:pPr>
        <w:pStyle w:val="SingleTxtGR"/>
      </w:pPr>
      <w:r w:rsidRPr="00E00714">
        <w:t>13.</w:t>
      </w:r>
      <w:r w:rsidRPr="00E00714">
        <w:tab/>
        <w:t>Комитет озабочен возможной дискриминацией в отношении некоторых категорий женщин-мигрантов, включая жертв торговли людьми или насилия в семье, или разведенных женщин, являющихся выходцами из других стран, кр</w:t>
      </w:r>
      <w:r w:rsidRPr="00E00714">
        <w:t>о</w:t>
      </w:r>
      <w:r w:rsidRPr="00E00714">
        <w:t>ме стран Европейской экономической зоны и Швейцарии, в том что касается статуса резидентов и социально-экономического положения (ст</w:t>
      </w:r>
      <w:r w:rsidRPr="00E00714">
        <w:t>а</w:t>
      </w:r>
      <w:r w:rsidRPr="00E00714">
        <w:t xml:space="preserve">тья 5). </w:t>
      </w:r>
    </w:p>
    <w:p w:rsidR="0011029C" w:rsidRPr="00E00714" w:rsidRDefault="0011029C" w:rsidP="00843307">
      <w:pPr>
        <w:pStyle w:val="SingleTxtGR"/>
        <w:rPr>
          <w:b/>
        </w:rPr>
      </w:pPr>
      <w:r w:rsidRPr="00E00714">
        <w:rPr>
          <w:b/>
        </w:rPr>
        <w:t>В свете своих общих рекомендаций № 25 (2000 год) о гендерных аспектах расовой дискриминации и № 30 (2004 год) о дискриминации в отношении неграждан К</w:t>
      </w:r>
      <w:r w:rsidRPr="00E00714">
        <w:rPr>
          <w:b/>
        </w:rPr>
        <w:t>о</w:t>
      </w:r>
      <w:r w:rsidRPr="00E00714">
        <w:rPr>
          <w:b/>
        </w:rPr>
        <w:t>митет рекомендует государству-участнику обеспечить, чтобы женщины-мигранты и другие женщины, находящиеся в уязвимом полож</w:t>
      </w:r>
      <w:r w:rsidRPr="00E00714">
        <w:rPr>
          <w:b/>
        </w:rPr>
        <w:t>е</w:t>
      </w:r>
      <w:r w:rsidRPr="00E00714">
        <w:rPr>
          <w:b/>
        </w:rPr>
        <w:t>нии, включая тех, которые являются жертвами торговли людьми или н</w:t>
      </w:r>
      <w:r w:rsidRPr="00E00714">
        <w:rPr>
          <w:b/>
        </w:rPr>
        <w:t>а</w:t>
      </w:r>
      <w:r w:rsidRPr="00E00714">
        <w:rPr>
          <w:b/>
        </w:rPr>
        <w:t xml:space="preserve">силия в семье или же разведены, имели возможность сохранять свой статус резидентов и свое социально-экономическое положение и не подвергались двойной дискриминации. </w:t>
      </w:r>
    </w:p>
    <w:p w:rsidR="0011029C" w:rsidRPr="00E00714" w:rsidRDefault="0011029C" w:rsidP="00843307">
      <w:pPr>
        <w:pStyle w:val="H23GR"/>
      </w:pPr>
      <w:r w:rsidRPr="00E00714">
        <w:tab/>
      </w:r>
      <w:r w:rsidRPr="00E00714">
        <w:tab/>
        <w:t>Положение беженцев и просителей убежища</w:t>
      </w:r>
    </w:p>
    <w:p w:rsidR="0011029C" w:rsidRPr="00E00714" w:rsidRDefault="0011029C" w:rsidP="00843307">
      <w:pPr>
        <w:pStyle w:val="SingleTxtGR"/>
      </w:pPr>
      <w:r w:rsidRPr="00E00714">
        <w:t>14.</w:t>
      </w:r>
      <w:r w:rsidRPr="00E00714">
        <w:tab/>
        <w:t>Отмечая вступление в силу в июне 2012 года нового Закона об убежище, Комитет озабочен тем, что новый закон не предусматривает упрощенной нат</w:t>
      </w:r>
      <w:r w:rsidRPr="00E00714">
        <w:t>у</w:t>
      </w:r>
      <w:r w:rsidRPr="00E00714">
        <w:t>рализации беже</w:t>
      </w:r>
      <w:r w:rsidRPr="00E00714">
        <w:t>н</w:t>
      </w:r>
      <w:r w:rsidRPr="00E00714">
        <w:t>цев и лиц без гражданства (статья 5).</w:t>
      </w:r>
    </w:p>
    <w:p w:rsidR="0011029C" w:rsidRPr="00E00714" w:rsidRDefault="0011029C" w:rsidP="00843307">
      <w:pPr>
        <w:pStyle w:val="SingleTxtGR"/>
        <w:rPr>
          <w:b/>
        </w:rPr>
      </w:pPr>
      <w:r w:rsidRPr="00E00714">
        <w:rPr>
          <w:b/>
        </w:rPr>
        <w:t>Ссылаясь на свою общую рекомендацию № 22 (1996 год), касающуюся ст</w:t>
      </w:r>
      <w:r w:rsidRPr="00E00714">
        <w:rPr>
          <w:b/>
        </w:rPr>
        <w:t>а</w:t>
      </w:r>
      <w:r w:rsidRPr="00E00714">
        <w:rPr>
          <w:b/>
        </w:rPr>
        <w:t>тьи 5 и беженцев и перемещенных лиц, Комитет рекомендует государству-участнику рассмотреть вопрос о внесении поправок в Закон об убежище с целью пред</w:t>
      </w:r>
      <w:r w:rsidRPr="00E00714">
        <w:rPr>
          <w:b/>
        </w:rPr>
        <w:t>у</w:t>
      </w:r>
      <w:r w:rsidRPr="00E00714">
        <w:rPr>
          <w:b/>
        </w:rPr>
        <w:t>смотрения упрощенной натурализации беженцев и лиц без гражданства.</w:t>
      </w:r>
    </w:p>
    <w:p w:rsidR="0011029C" w:rsidRPr="00E00714" w:rsidRDefault="0011029C" w:rsidP="00843307">
      <w:pPr>
        <w:pStyle w:val="H1GR"/>
      </w:pPr>
      <w:r w:rsidRPr="00E00714">
        <w:tab/>
        <w:t>D.</w:t>
      </w:r>
      <w:r w:rsidRPr="00E00714">
        <w:tab/>
        <w:t>Другие рекомендации</w:t>
      </w:r>
    </w:p>
    <w:p w:rsidR="0011029C" w:rsidRPr="00E00714" w:rsidRDefault="0011029C" w:rsidP="00843307">
      <w:pPr>
        <w:pStyle w:val="H23GR"/>
      </w:pPr>
      <w:r w:rsidRPr="00E00714">
        <w:tab/>
      </w:r>
      <w:r w:rsidRPr="00E00714">
        <w:tab/>
        <w:t>Ратификация других договоров</w:t>
      </w:r>
    </w:p>
    <w:p w:rsidR="0011029C" w:rsidRPr="00E00714" w:rsidRDefault="0011029C" w:rsidP="00843307">
      <w:pPr>
        <w:pStyle w:val="SingleTxtGR"/>
      </w:pPr>
      <w:r w:rsidRPr="00E00714">
        <w:t>15.</w:t>
      </w:r>
      <w:r w:rsidRPr="00E00714">
        <w:tab/>
        <w:t>Памятуя о том, что все права человека являются неделимыми, Комитет призывает государство-участник рассмотреть вопрос о ратификации тех ме</w:t>
      </w:r>
      <w:r w:rsidRPr="00E00714">
        <w:t>ж</w:t>
      </w:r>
      <w:r w:rsidRPr="00E00714">
        <w:t>дународных договоров по правам человека, которые оно еще не ратифициров</w:t>
      </w:r>
      <w:r w:rsidRPr="00E00714">
        <w:t>а</w:t>
      </w:r>
      <w:r w:rsidRPr="00E00714">
        <w:t>ло, в частности договоров, положения которых имеют непосредственное отн</w:t>
      </w:r>
      <w:r w:rsidRPr="00E00714">
        <w:t>о</w:t>
      </w:r>
      <w:r w:rsidRPr="00E00714">
        <w:t>шение к расовой дискриминации, например такого, как Международная ко</w:t>
      </w:r>
      <w:r w:rsidRPr="00E00714">
        <w:t>н</w:t>
      </w:r>
      <w:r w:rsidRPr="00E00714">
        <w:t>венция о защите прав всех трудящихся-мигра</w:t>
      </w:r>
      <w:r w:rsidRPr="00E00714">
        <w:t>н</w:t>
      </w:r>
      <w:r w:rsidRPr="00E00714">
        <w:t>тов и членов их семей.</w:t>
      </w:r>
    </w:p>
    <w:p w:rsidR="0011029C" w:rsidRPr="00E00714" w:rsidRDefault="0011029C" w:rsidP="00843307">
      <w:pPr>
        <w:pStyle w:val="H23GR"/>
      </w:pPr>
      <w:r w:rsidRPr="00E00714">
        <w:tab/>
      </w:r>
      <w:r w:rsidRPr="00E00714">
        <w:tab/>
        <w:t>Последующие меры в связи с Дурбанской декларацией и Программой действий</w:t>
      </w:r>
    </w:p>
    <w:p w:rsidR="0011029C" w:rsidRPr="00E00714" w:rsidRDefault="0011029C" w:rsidP="00843307">
      <w:pPr>
        <w:pStyle w:val="SingleTxtGR"/>
      </w:pPr>
      <w:r w:rsidRPr="00E00714">
        <w:t>16.</w:t>
      </w:r>
      <w:r w:rsidRPr="00E00714">
        <w:tab/>
        <w:t>В своей общей рекомендации № 33 (2009 год) о последующих мерах в связи с Конференцией по обзору Дурбанского процесса Комитет рекомендует государству-участнику осуществить Дурбанскую декларацию и Программу де</w:t>
      </w:r>
      <w:r w:rsidRPr="00E00714">
        <w:t>й</w:t>
      </w:r>
      <w:r w:rsidRPr="00E00714">
        <w:t>ствий, принятые в сентябре 2001 года на Всемирной конференции по борьбе против расизма, расовой дискриминации, ксенофобии и связанной с ними н</w:t>
      </w:r>
      <w:r w:rsidRPr="00E00714">
        <w:t>е</w:t>
      </w:r>
      <w:r w:rsidRPr="00E00714">
        <w:t>терпимости, принимая во внимание Итоговый документ Конференции по обз</w:t>
      </w:r>
      <w:r w:rsidRPr="00E00714">
        <w:t>о</w:t>
      </w:r>
      <w:r w:rsidRPr="00E00714">
        <w:t>ру Дурбанского процесса, состоявшейся в апреле 2009 года в Женеве, при включении Конвенции в свое внутренне законодательство. Комитет просит г</w:t>
      </w:r>
      <w:r w:rsidRPr="00E00714">
        <w:t>о</w:t>
      </w:r>
      <w:r w:rsidRPr="00E00714">
        <w:t>сударство-участник включить в свой следующий периодический доклад ко</w:t>
      </w:r>
      <w:r w:rsidRPr="00E00714">
        <w:t>н</w:t>
      </w:r>
      <w:r w:rsidRPr="00E00714">
        <w:t>кретную информацию о планах действий и других мерах, принятых с целью осуществления Дурбанской декларации и Программы действий на национал</w:t>
      </w:r>
      <w:r w:rsidRPr="00E00714">
        <w:t>ь</w:t>
      </w:r>
      <w:r w:rsidRPr="00E00714">
        <w:t>ном уровне.</w:t>
      </w:r>
    </w:p>
    <w:p w:rsidR="0011029C" w:rsidRPr="00E00714" w:rsidRDefault="0011029C" w:rsidP="00843307">
      <w:pPr>
        <w:pStyle w:val="H23GR"/>
      </w:pPr>
      <w:r w:rsidRPr="00E00714">
        <w:tab/>
      </w:r>
      <w:r w:rsidRPr="00E00714">
        <w:tab/>
        <w:t xml:space="preserve">Распространение </w:t>
      </w:r>
    </w:p>
    <w:p w:rsidR="0011029C" w:rsidRPr="00E00714" w:rsidRDefault="0011029C" w:rsidP="00843307">
      <w:pPr>
        <w:pStyle w:val="SingleTxtGR"/>
      </w:pPr>
      <w:r w:rsidRPr="00E00714">
        <w:t>17.</w:t>
      </w:r>
      <w:r w:rsidRPr="00E00714">
        <w:tab/>
        <w:t>Комитет рекомендует обеспечить, чтобы доклады государства-участника имелись в наличие и были легкодоступными в период их представления и чт</w:t>
      </w:r>
      <w:r w:rsidRPr="00E00714">
        <w:t>о</w:t>
      </w:r>
      <w:r w:rsidRPr="00E00714">
        <w:t>бы аналогичный доступ имелся к замечаниям Комитета по этим докладам на официальном или, в зависимости от обстоятельств, на других широко испол</w:t>
      </w:r>
      <w:r w:rsidRPr="00E00714">
        <w:t>ь</w:t>
      </w:r>
      <w:r w:rsidRPr="00E00714">
        <w:t>зуемых в стране языках.</w:t>
      </w:r>
    </w:p>
    <w:p w:rsidR="0011029C" w:rsidRPr="00E00714" w:rsidRDefault="0011029C" w:rsidP="00843307">
      <w:pPr>
        <w:pStyle w:val="H23GR"/>
      </w:pPr>
      <w:r w:rsidRPr="00E00714">
        <w:tab/>
      </w:r>
      <w:r w:rsidRPr="00E00714">
        <w:tab/>
        <w:t xml:space="preserve">Последующие меры в связи с заключительными замечаниями </w:t>
      </w:r>
    </w:p>
    <w:p w:rsidR="0011029C" w:rsidRPr="00E00714" w:rsidRDefault="0011029C" w:rsidP="00843307">
      <w:pPr>
        <w:pStyle w:val="SingleTxtGR"/>
      </w:pPr>
      <w:r w:rsidRPr="00E00714">
        <w:t>18.</w:t>
      </w:r>
      <w:r w:rsidRPr="00E00714">
        <w:tab/>
        <w:t>В соответствии с пунктом 1 статьи 9 Конвенции и правилом 65 правил процедуры Комитета с внесенными в них поправками Комитет просит госуда</w:t>
      </w:r>
      <w:r w:rsidRPr="00E00714">
        <w:t>р</w:t>
      </w:r>
      <w:r w:rsidRPr="00E00714">
        <w:t>ство-участник представить в течение одного года со дня принятия настоящих заключительных замечаний информацию о мерах по выполнению рекоменд</w:t>
      </w:r>
      <w:r w:rsidRPr="00E00714">
        <w:t>а</w:t>
      </w:r>
      <w:r w:rsidRPr="00E00714">
        <w:t>ций, содержащихся в пунктах 10 и 12 выше.</w:t>
      </w:r>
    </w:p>
    <w:p w:rsidR="0011029C" w:rsidRPr="00E00714" w:rsidRDefault="0011029C" w:rsidP="00843307">
      <w:pPr>
        <w:pStyle w:val="H23GR"/>
      </w:pPr>
      <w:r w:rsidRPr="00E00714">
        <w:tab/>
      </w:r>
      <w:r w:rsidRPr="00E00714">
        <w:tab/>
        <w:t xml:space="preserve">Пункты, имеющие особое значение </w:t>
      </w:r>
    </w:p>
    <w:p w:rsidR="0011029C" w:rsidRPr="00E00714" w:rsidRDefault="0011029C" w:rsidP="00843307">
      <w:pPr>
        <w:pStyle w:val="SingleTxtGR"/>
      </w:pPr>
      <w:r w:rsidRPr="00E00714">
        <w:t>19.</w:t>
      </w:r>
      <w:r w:rsidRPr="00E00714">
        <w:tab/>
        <w:t>Комитет желает также обратить внимание государства-участника на ос</w:t>
      </w:r>
      <w:r w:rsidRPr="00E00714">
        <w:t>о</w:t>
      </w:r>
      <w:r w:rsidRPr="00E00714">
        <w:t>бую важность рекомендаций, содержащихся в пунктах 9, 11 и 13, и просит г</w:t>
      </w:r>
      <w:r w:rsidRPr="00E00714">
        <w:t>о</w:t>
      </w:r>
      <w:r w:rsidRPr="00E00714">
        <w:t>сударство-участник представить в своем следующем периодическом докладе подробную информацию о конкретных мерах, принятых с целью выполнения этих рекомендаций.</w:t>
      </w:r>
    </w:p>
    <w:p w:rsidR="0011029C" w:rsidRPr="00E00714" w:rsidRDefault="0011029C" w:rsidP="00843307">
      <w:pPr>
        <w:pStyle w:val="H23GR"/>
      </w:pPr>
      <w:r w:rsidRPr="00E00714">
        <w:tab/>
      </w:r>
      <w:r w:rsidRPr="00E00714">
        <w:tab/>
        <w:t>Подготовка следующего периодического доклада</w:t>
      </w:r>
    </w:p>
    <w:p w:rsidR="0011029C" w:rsidRPr="00E00714" w:rsidRDefault="0011029C" w:rsidP="00843307">
      <w:pPr>
        <w:pStyle w:val="SingleTxtGR"/>
        <w:rPr>
          <w:u w:val="single"/>
        </w:rPr>
      </w:pPr>
      <w:r w:rsidRPr="00E00714">
        <w:t>20.</w:t>
      </w:r>
      <w:r w:rsidRPr="00E00714">
        <w:tab/>
        <w:t>Комитет рекомендует государству-участнику представить свой седьмой и восьмой периодические доклады в едином документе к 10 февраля 2016 года, принимая во внимание конкретные руководящие принципы представления до</w:t>
      </w:r>
      <w:r w:rsidRPr="00E00714">
        <w:t>к</w:t>
      </w:r>
      <w:r w:rsidRPr="00E00714">
        <w:t>ладов, принятые Комит</w:t>
      </w:r>
      <w:r w:rsidRPr="00E00714">
        <w:t>е</w:t>
      </w:r>
      <w:r w:rsidRPr="00E00714">
        <w:t>том на его семьдесят первой сессии</w:t>
      </w:r>
      <w:r w:rsidRPr="00E00714">
        <w:rPr>
          <w:szCs w:val="24"/>
        </w:rPr>
        <w:t xml:space="preserve"> (</w:t>
      </w:r>
      <w:r w:rsidRPr="00E00714">
        <w:rPr>
          <w:rStyle w:val="SingleTxtGChar"/>
          <w:lang w:val="ru-RU"/>
        </w:rPr>
        <w:t>CERD/C/2007/1),</w:t>
      </w:r>
      <w:r w:rsidRPr="00E00714">
        <w:t xml:space="preserve"> и рассмотреть в нем все вопросы, затронутые в настоящих заключительных зам</w:t>
      </w:r>
      <w:r w:rsidRPr="00E00714">
        <w:t>е</w:t>
      </w:r>
      <w:r w:rsidRPr="00E00714">
        <w:t xml:space="preserve">чаниях. Комитет рекомендует также государству-участнику и впредь соблюдать ограничение по объему 40 страниц для докладов по конкретным договорам и 60−80 страниц для общего базового документа </w:t>
      </w:r>
      <w:r w:rsidRPr="00E00714">
        <w:rPr>
          <w:rStyle w:val="SingleTxtGChar"/>
          <w:lang w:val="ru-RU"/>
        </w:rPr>
        <w:t>(HRI/GEN.2/Rev.6, глава I, пункт 19)</w:t>
      </w:r>
      <w:r w:rsidRPr="00E00714">
        <w:t>.</w:t>
      </w:r>
    </w:p>
    <w:p w:rsidR="0011029C" w:rsidRPr="00E00714" w:rsidRDefault="0011029C" w:rsidP="0011029C">
      <w:pPr>
        <w:spacing w:before="240"/>
        <w:jc w:val="center"/>
        <w:rPr>
          <w:u w:val="single"/>
        </w:rPr>
      </w:pPr>
      <w:r w:rsidRPr="00E00714">
        <w:rPr>
          <w:u w:val="single"/>
        </w:rPr>
        <w:tab/>
      </w:r>
      <w:r w:rsidRPr="00E00714">
        <w:rPr>
          <w:u w:val="single"/>
        </w:rPr>
        <w:tab/>
      </w:r>
      <w:r w:rsidRPr="00E00714">
        <w:rPr>
          <w:u w:val="single"/>
        </w:rPr>
        <w:tab/>
      </w:r>
    </w:p>
    <w:sectPr w:rsidR="0011029C" w:rsidRPr="00E00714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307" w:rsidRDefault="00843307">
      <w:r>
        <w:rPr>
          <w:lang w:val="en-US"/>
        </w:rPr>
        <w:tab/>
      </w:r>
      <w:r>
        <w:separator/>
      </w:r>
    </w:p>
  </w:endnote>
  <w:endnote w:type="continuationSeparator" w:id="0">
    <w:p w:rsidR="00843307" w:rsidRDefault="00843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307" w:rsidRPr="009A6F4A" w:rsidRDefault="0084330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GE.12-46862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307" w:rsidRPr="009A6F4A" w:rsidRDefault="00843307">
    <w:pPr>
      <w:pStyle w:val="Footer"/>
      <w:rPr>
        <w:lang w:val="en-US"/>
      </w:rPr>
    </w:pPr>
    <w:r>
      <w:rPr>
        <w:lang w:val="en-US"/>
      </w:rPr>
      <w:t>GE.12-46862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307" w:rsidRPr="009A6F4A" w:rsidRDefault="00843307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46862</w:t>
    </w:r>
    <w:r>
      <w:rPr>
        <w:sz w:val="20"/>
        <w:lang w:val="en-US"/>
      </w:rPr>
      <w:t xml:space="preserve">  (R)  071112  081112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307" w:rsidRPr="00F71F63" w:rsidRDefault="0084330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43307" w:rsidRPr="00F71F63" w:rsidRDefault="0084330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43307" w:rsidRPr="00635E86" w:rsidRDefault="00843307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307" w:rsidRPr="004D12F9" w:rsidRDefault="00843307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С/LIE/CO/4-6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307" w:rsidRPr="009A6F4A" w:rsidRDefault="00843307">
    <w:pPr>
      <w:pStyle w:val="Header"/>
      <w:rPr>
        <w:lang w:val="en-US"/>
      </w:rPr>
    </w:pPr>
    <w:r>
      <w:rPr>
        <w:lang w:val="en-US"/>
      </w:rPr>
      <w:tab/>
    </w:r>
    <w:r w:rsidRPr="00DD5884">
      <w:rPr>
        <w:lang w:val="en-US"/>
      </w:rPr>
      <w:t>CERD/</w:t>
    </w:r>
    <w:r w:rsidRPr="00DD5884">
      <w:rPr>
        <w:lang w:val="ru-RU"/>
      </w:rPr>
      <w:t>С/LIE/CO/4-6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4E6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00A7"/>
    <w:rsid w:val="000A3DDF"/>
    <w:rsid w:val="000A60A0"/>
    <w:rsid w:val="000C3688"/>
    <w:rsid w:val="000D6863"/>
    <w:rsid w:val="0011029C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3E5A"/>
    <w:rsid w:val="001D07F7"/>
    <w:rsid w:val="001D7B8F"/>
    <w:rsid w:val="001E48EE"/>
    <w:rsid w:val="001F2D04"/>
    <w:rsid w:val="0020059C"/>
    <w:rsid w:val="002019BD"/>
    <w:rsid w:val="0020747F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712A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4A5C"/>
    <w:rsid w:val="003D4281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D12F9"/>
    <w:rsid w:val="004E6729"/>
    <w:rsid w:val="004F0E47"/>
    <w:rsid w:val="0051339C"/>
    <w:rsid w:val="0051412F"/>
    <w:rsid w:val="00522B6F"/>
    <w:rsid w:val="0052430E"/>
    <w:rsid w:val="005254D9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0609"/>
    <w:rsid w:val="00646B18"/>
    <w:rsid w:val="006501A5"/>
    <w:rsid w:val="00651201"/>
    <w:rsid w:val="006567B2"/>
    <w:rsid w:val="00662ADE"/>
    <w:rsid w:val="00664106"/>
    <w:rsid w:val="00666C24"/>
    <w:rsid w:val="006756F1"/>
    <w:rsid w:val="00677773"/>
    <w:rsid w:val="006805FC"/>
    <w:rsid w:val="00680B2D"/>
    <w:rsid w:val="006926C7"/>
    <w:rsid w:val="00694C37"/>
    <w:rsid w:val="006A1BEB"/>
    <w:rsid w:val="006A401C"/>
    <w:rsid w:val="006A5125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3307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3461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038D"/>
    <w:rsid w:val="00A87D7F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6499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007D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4E67"/>
    <w:rsid w:val="00DA5686"/>
    <w:rsid w:val="00DB2FC0"/>
    <w:rsid w:val="00DC35CE"/>
    <w:rsid w:val="00DD002F"/>
    <w:rsid w:val="00DD5884"/>
    <w:rsid w:val="00DF18FA"/>
    <w:rsid w:val="00DF49CA"/>
    <w:rsid w:val="00DF775B"/>
    <w:rsid w:val="00E00714"/>
    <w:rsid w:val="00E007F3"/>
    <w:rsid w:val="00E00DEA"/>
    <w:rsid w:val="00E06EF0"/>
    <w:rsid w:val="00E11679"/>
    <w:rsid w:val="00E154CA"/>
    <w:rsid w:val="00E307D1"/>
    <w:rsid w:val="00E43543"/>
    <w:rsid w:val="00E46A04"/>
    <w:rsid w:val="00E54AEB"/>
    <w:rsid w:val="00E717F3"/>
    <w:rsid w:val="00E72C5E"/>
    <w:rsid w:val="00E73451"/>
    <w:rsid w:val="00E7489F"/>
    <w:rsid w:val="00E75147"/>
    <w:rsid w:val="00E75AE3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11029C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SingleTxtGChar">
    <w:name w:val="_ Single Txt_G Char"/>
    <w:link w:val="SingleTxtG"/>
    <w:locked/>
    <w:rsid w:val="0011029C"/>
    <w:rPr>
      <w:lang w:val="en-GB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5</Pages>
  <Words>1873</Words>
  <Characters>10682</Characters>
  <Application>Microsoft Office Word</Application>
  <DocSecurity>4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1246862</vt:lpstr>
    </vt:vector>
  </TitlesOfParts>
  <Company>CSD</Company>
  <LinksUpToDate>false</LinksUpToDate>
  <CharactersWithSpaces>12530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1246862</dc:title>
  <dc:subject>Likholetov</dc:subject>
  <dc:creator>Chvets</dc:creator>
  <cp:keywords/>
  <dc:description/>
  <cp:lastModifiedBy>Chvets</cp:lastModifiedBy>
  <cp:revision>2</cp:revision>
  <cp:lastPrinted>1601-01-01T00:00:00Z</cp:lastPrinted>
  <dcterms:created xsi:type="dcterms:W3CDTF">2012-11-08T12:21:00Z</dcterms:created>
  <dcterms:modified xsi:type="dcterms:W3CDTF">2012-11-08T12:21:00Z</dcterms:modified>
</cp:coreProperties>
</file>