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97CEB" w:rsidP="00897CEB">
      <w:pPr>
        <w:framePr w:w="1701" w:h="440" w:hRule="exact" w:hSpace="181" w:wrap="notBeside" w:vAnchor="page" w:hAnchor="page" w:x="2391" w:y="870" w:anchorLock="1"/>
        <w:spacing w:before="48"/>
        <w:ind w:leftChars="100" w:left="31680"/>
      </w:pPr>
      <w:r>
        <w:rPr>
          <w:rFonts w:hint="eastAsia"/>
          <w:spacing w:val="80"/>
          <w:kern w:val="30"/>
          <w:sz w:val="30"/>
        </w:rPr>
        <w:t>联合国</w:t>
      </w:r>
    </w:p>
    <w:p w:rsidR="00000000" w:rsidRDefault="00897CEB">
      <w:pPr>
        <w:framePr w:hSpace="181" w:wrap="auto" w:vAnchor="text" w:hAnchor="page" w:x="1191" w:y="1"/>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897CEB">
      <w:pPr>
        <w:pStyle w:val="BodyText2"/>
        <w:framePr w:wrap="auto"/>
        <w:rPr>
          <w:rFonts w:ascii="SimHei" w:hint="eastAsia"/>
        </w:rPr>
      </w:pPr>
      <w:r>
        <w:rPr>
          <w:rFonts w:hint="eastAsia"/>
        </w:rPr>
        <w:t>消除对妇女一切形式歧视公约</w:t>
      </w:r>
    </w:p>
    <w:p w:rsidR="00000000" w:rsidRDefault="00897CEB">
      <w:pPr>
        <w:framePr w:w="2852" w:h="1799" w:hRule="exact" w:hSpace="181" w:vSpace="181" w:wrap="notBeside" w:vAnchor="page" w:hAnchor="page" w:x="8151" w:y="1806" w:anchorLock="1"/>
      </w:pPr>
      <w:r>
        <w:t>Distr.:General</w:t>
      </w:r>
    </w:p>
    <w:p w:rsidR="00000000" w:rsidRDefault="00897CEB">
      <w:pPr>
        <w:framePr w:w="2852" w:h="1799" w:hRule="exact" w:hSpace="181" w:vSpace="181" w:wrap="notBeside" w:vAnchor="page" w:hAnchor="page" w:x="8151" w:y="1806" w:anchorLock="1"/>
      </w:pPr>
      <w:r>
        <w:t>5 February 2003</w:t>
      </w:r>
    </w:p>
    <w:p w:rsidR="00000000" w:rsidRDefault="00897CEB">
      <w:pPr>
        <w:framePr w:w="2852" w:h="1799" w:hRule="exact" w:hSpace="181" w:vSpace="181" w:wrap="notBeside" w:vAnchor="page" w:hAnchor="page" w:x="8151" w:y="1806" w:anchorLock="1"/>
      </w:pPr>
    </w:p>
    <w:p w:rsidR="00000000" w:rsidRDefault="00897CEB">
      <w:pPr>
        <w:framePr w:w="2852" w:h="1799" w:hRule="exact" w:hSpace="181" w:vSpace="181" w:wrap="notBeside" w:vAnchor="page" w:hAnchor="page" w:x="8151" w:y="1806" w:anchorLock="1"/>
      </w:pPr>
      <w:r>
        <w:t>Chinese</w:t>
      </w:r>
    </w:p>
    <w:p w:rsidR="00000000" w:rsidRDefault="00897CEB">
      <w:pPr>
        <w:pStyle w:val="5"/>
        <w:framePr w:w="2852" w:h="1799" w:hRule="exact" w:wrap="notBeside" w:x="8151" w:y="1806"/>
        <w:spacing w:line="240" w:lineRule="exact"/>
        <w:rPr>
          <w:color w:val="auto"/>
          <w:spacing w:val="10"/>
          <w:sz w:val="21"/>
        </w:rPr>
      </w:pPr>
      <w:r>
        <w:rPr>
          <w:sz w:val="21"/>
        </w:rPr>
        <w:t>Original:English</w:t>
      </w:r>
    </w:p>
    <w:p w:rsidR="00000000" w:rsidRDefault="00897CEB">
      <w:pPr>
        <w:pBdr>
          <w:top w:val="single" w:sz="12" w:space="1" w:color="auto"/>
        </w:pBdr>
        <w:spacing w:line="120" w:lineRule="exact"/>
        <w:jc w:val="center"/>
        <w:rPr>
          <w:rFonts w:eastAsia="SimHei" w:hint="eastAsia"/>
          <w:sz w:val="24"/>
        </w:rPr>
      </w:pPr>
    </w:p>
    <w:p w:rsidR="00000000" w:rsidRDefault="00897CEB">
      <w:pPr>
        <w:spacing w:line="360" w:lineRule="exact"/>
        <w:rPr>
          <w:rFonts w:eastAsia="SimHei" w:hint="eastAsia"/>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897CEB">
      <w:pPr>
        <w:rPr>
          <w:rFonts w:hint="eastAsia"/>
          <w:b/>
          <w:bCs/>
          <w:sz w:val="28"/>
        </w:rPr>
      </w:pPr>
      <w:r>
        <w:rPr>
          <w:rFonts w:hint="eastAsia"/>
          <w:b/>
          <w:bCs/>
          <w:sz w:val="28"/>
        </w:rPr>
        <w:tab/>
      </w:r>
      <w:r>
        <w:rPr>
          <w:rFonts w:hint="eastAsia"/>
          <w:b/>
          <w:bCs/>
          <w:sz w:val="28"/>
        </w:rPr>
        <w:tab/>
      </w:r>
      <w:r>
        <w:rPr>
          <w:rFonts w:hint="eastAsia"/>
          <w:b/>
          <w:bCs/>
          <w:sz w:val="28"/>
        </w:rPr>
        <w:tab/>
      </w:r>
      <w:r>
        <w:rPr>
          <w:rFonts w:hint="eastAsia"/>
          <w:b/>
          <w:bCs/>
          <w:sz w:val="28"/>
        </w:rPr>
        <w:tab/>
      </w:r>
      <w:r>
        <w:rPr>
          <w:rFonts w:hint="eastAsia"/>
          <w:b/>
          <w:bCs/>
          <w:sz w:val="28"/>
        </w:rPr>
        <w:tab/>
      </w:r>
    </w:p>
    <w:p w:rsidR="00000000" w:rsidRDefault="00897CEB">
      <w:pPr>
        <w:rPr>
          <w:rFonts w:hint="eastAsia"/>
          <w:b/>
          <w:bCs/>
          <w:sz w:val="28"/>
        </w:rPr>
      </w:pPr>
    </w:p>
    <w:p w:rsidR="00000000" w:rsidRDefault="00897CEB">
      <w:pPr>
        <w:rPr>
          <w:rFonts w:hint="eastAsia"/>
          <w:b/>
          <w:bCs/>
          <w:sz w:val="28"/>
        </w:rPr>
      </w:pPr>
    </w:p>
    <w:p w:rsidR="00000000" w:rsidRDefault="00897CEB">
      <w:pPr>
        <w:rPr>
          <w:b/>
          <w:bCs/>
          <w:sz w:val="28"/>
        </w:rPr>
      </w:pPr>
    </w:p>
    <w:p w:rsidR="00000000" w:rsidRDefault="00897CEB">
      <w:pPr>
        <w:rPr>
          <w:b/>
          <w:bCs/>
          <w:sz w:val="28"/>
        </w:rPr>
      </w:pPr>
    </w:p>
    <w:p w:rsidR="00000000" w:rsidRDefault="00897CEB">
      <w:pPr>
        <w:spacing w:afterLines="100" w:after="240" w:line="360" w:lineRule="exact"/>
        <w:jc w:val="center"/>
        <w:rPr>
          <w:rFonts w:eastAsia="SimHei"/>
          <w:bCs/>
          <w:sz w:val="28"/>
        </w:rPr>
      </w:pPr>
      <w:r>
        <w:rPr>
          <w:rFonts w:eastAsia="SimHei" w:hint="eastAsia"/>
          <w:bCs/>
          <w:sz w:val="28"/>
        </w:rPr>
        <w:t>审议缔约国根据《消除对妇女一切形式歧视公约》</w:t>
      </w:r>
    </w:p>
    <w:p w:rsidR="00000000" w:rsidRDefault="00897CEB">
      <w:pPr>
        <w:spacing w:afterLines="100" w:after="240" w:line="360" w:lineRule="exact"/>
        <w:jc w:val="center"/>
        <w:rPr>
          <w:rFonts w:eastAsia="SimHei" w:hint="eastAsia"/>
          <w:bCs/>
          <w:sz w:val="28"/>
        </w:rPr>
      </w:pPr>
      <w:r>
        <w:rPr>
          <w:rFonts w:eastAsia="SimHei" w:hint="eastAsia"/>
          <w:bCs/>
          <w:sz w:val="28"/>
        </w:rPr>
        <w:t>第</w:t>
      </w:r>
      <w:r>
        <w:rPr>
          <w:rFonts w:eastAsia="SimHei" w:hint="eastAsia"/>
          <w:bCs/>
          <w:sz w:val="28"/>
        </w:rPr>
        <w:t>18</w:t>
      </w:r>
      <w:r>
        <w:rPr>
          <w:rFonts w:eastAsia="SimHei" w:hint="eastAsia"/>
          <w:bCs/>
          <w:sz w:val="28"/>
        </w:rPr>
        <w:t>条提交的报告</w:t>
      </w:r>
    </w:p>
    <w:p w:rsidR="00000000" w:rsidRDefault="00897CEB">
      <w:pPr>
        <w:rPr>
          <w:b/>
          <w:bCs/>
          <w:sz w:val="28"/>
        </w:rPr>
      </w:pPr>
    </w:p>
    <w:p w:rsidR="00000000" w:rsidRDefault="00897CEB">
      <w:pPr>
        <w:rPr>
          <w:b/>
          <w:bCs/>
          <w:sz w:val="28"/>
        </w:rPr>
      </w:pPr>
    </w:p>
    <w:p w:rsidR="00000000" w:rsidRDefault="00897CEB">
      <w:pPr>
        <w:spacing w:line="480" w:lineRule="auto"/>
        <w:jc w:val="center"/>
        <w:rPr>
          <w:rFonts w:eastAsia="SimHei" w:hint="eastAsia"/>
          <w:sz w:val="28"/>
          <w:vertAlign w:val="superscript"/>
        </w:rPr>
      </w:pPr>
      <w:r>
        <w:rPr>
          <w:rFonts w:eastAsia="SimHei" w:hint="eastAsia"/>
          <w:sz w:val="28"/>
        </w:rPr>
        <w:t>缔约国第五次定期报告</w:t>
      </w:r>
      <w:r>
        <w:rPr>
          <w:rFonts w:eastAsia="SimHei" w:hint="eastAsia"/>
          <w:sz w:val="28"/>
          <w:vertAlign w:val="superscript"/>
        </w:rPr>
        <w:t>*</w:t>
      </w:r>
    </w:p>
    <w:p w:rsidR="00000000" w:rsidRDefault="00897CEB">
      <w:pPr>
        <w:spacing w:line="480" w:lineRule="auto"/>
        <w:jc w:val="center"/>
        <w:rPr>
          <w:rFonts w:hint="eastAsia"/>
          <w:sz w:val="24"/>
          <w:vertAlign w:val="superscript"/>
        </w:rPr>
      </w:pPr>
    </w:p>
    <w:p w:rsidR="00000000" w:rsidRDefault="00897CEB">
      <w:pPr>
        <w:spacing w:line="480" w:lineRule="auto"/>
        <w:jc w:val="center"/>
        <w:rPr>
          <w:rFonts w:hint="eastAsia"/>
          <w:sz w:val="24"/>
          <w:vertAlign w:val="superscript"/>
        </w:rPr>
      </w:pPr>
    </w:p>
    <w:p w:rsidR="00000000" w:rsidRDefault="00897CEB">
      <w:pPr>
        <w:spacing w:line="480" w:lineRule="auto"/>
        <w:jc w:val="center"/>
        <w:rPr>
          <w:rFonts w:eastAsia="SimHei" w:hint="eastAsia"/>
          <w:sz w:val="28"/>
        </w:rPr>
      </w:pPr>
      <w:r>
        <w:rPr>
          <w:rFonts w:eastAsia="SimHei" w:hint="eastAsia"/>
          <w:sz w:val="28"/>
        </w:rPr>
        <w:t>德国</w:t>
      </w:r>
      <w:r>
        <w:rPr>
          <w:rFonts w:eastAsia="SimHei" w:hint="eastAsia"/>
          <w:sz w:val="28"/>
          <w:vertAlign w:val="superscript"/>
        </w:rPr>
        <w:t>*</w:t>
      </w:r>
      <w:r>
        <w:rPr>
          <w:rFonts w:eastAsia="SimHei"/>
          <w:sz w:val="28"/>
          <w:vertAlign w:val="superscript"/>
        </w:rPr>
        <w:footnoteReference w:customMarkFollows="1" w:id="1"/>
        <w:t>*</w:t>
      </w:r>
    </w:p>
    <w:p w:rsidR="00000000" w:rsidRDefault="00897CEB">
      <w:pPr>
        <w:spacing w:line="320" w:lineRule="exact"/>
        <w:rPr>
          <w:sz w:val="24"/>
        </w:rPr>
      </w:pPr>
    </w:p>
    <w:p w:rsidR="00000000" w:rsidRDefault="00897CEB">
      <w:pPr>
        <w:spacing w:line="320" w:lineRule="exact"/>
        <w:rPr>
          <w:sz w:val="24"/>
        </w:rPr>
      </w:pPr>
    </w:p>
    <w:p w:rsidR="00000000" w:rsidRDefault="00897CEB">
      <w:pPr>
        <w:spacing w:line="320" w:lineRule="exact"/>
        <w:rPr>
          <w:sz w:val="24"/>
        </w:rPr>
      </w:pPr>
    </w:p>
    <w:p w:rsidR="00000000" w:rsidRDefault="00897CEB">
      <w:pPr>
        <w:spacing w:line="320" w:lineRule="exact"/>
        <w:rPr>
          <w:rFonts w:eastAsia="SimHei"/>
          <w:sz w:val="28"/>
        </w:rPr>
      </w:pPr>
      <w:r>
        <w:br w:type="page"/>
      </w:r>
      <w:r>
        <w:rPr>
          <w:rFonts w:eastAsia="SimHei" w:hint="eastAsia"/>
          <w:sz w:val="28"/>
        </w:rPr>
        <w:t>目录</w:t>
      </w:r>
    </w:p>
    <w:p w:rsidR="00000000" w:rsidRDefault="00897CEB">
      <w:pPr>
        <w:spacing w:afterLines="50" w:after="120" w:line="340" w:lineRule="atLeast"/>
        <w:rPr>
          <w:rFonts w:eastAsia="SimHei" w:hint="eastAsia"/>
        </w:rPr>
      </w:pPr>
    </w:p>
    <w:p w:rsidR="00000000" w:rsidRDefault="00897CEB">
      <w:pPr>
        <w:spacing w:afterLines="50" w:after="120" w:line="340" w:lineRule="atLeast"/>
        <w:rPr>
          <w:rFonts w:eastAsia="SimHei"/>
        </w:rPr>
      </w:pPr>
      <w:r>
        <w:rPr>
          <w:rFonts w:eastAsia="SimHei" w:hint="eastAsia"/>
        </w:rPr>
        <w:t>导言</w:t>
      </w:r>
      <w:r>
        <w:rPr>
          <w:rFonts w:eastAsia="SimHei"/>
        </w:rPr>
        <w:tab/>
      </w:r>
      <w:r>
        <w:rPr>
          <w:rFonts w:eastAsia="SimHei"/>
        </w:rPr>
        <w:tab/>
      </w:r>
    </w:p>
    <w:p w:rsidR="00000000" w:rsidRDefault="00897CEB">
      <w:pPr>
        <w:spacing w:afterLines="50" w:after="120" w:line="340" w:lineRule="atLeast"/>
        <w:rPr>
          <w:rFonts w:eastAsia="SimHei"/>
        </w:rPr>
      </w:pPr>
      <w:r>
        <w:rPr>
          <w:rFonts w:eastAsia="SimHei" w:hint="eastAsia"/>
        </w:rPr>
        <w:t>关于消除对妇女歧视委员会对缔约国报告的审议的声明</w:t>
      </w:r>
      <w:r>
        <w:rPr>
          <w:rFonts w:eastAsia="SimHei"/>
        </w:rPr>
        <w:tab/>
      </w:r>
      <w:r>
        <w:rPr>
          <w:rFonts w:eastAsia="SimHei"/>
        </w:rPr>
        <w:tab/>
      </w:r>
    </w:p>
    <w:p w:rsidR="00000000" w:rsidRDefault="00897CEB">
      <w:pPr>
        <w:spacing w:afterLines="50" w:after="120" w:line="340" w:lineRule="atLeast"/>
        <w:rPr>
          <w:rFonts w:eastAsia="SimHei"/>
        </w:rPr>
      </w:pPr>
      <w:r>
        <w:rPr>
          <w:rFonts w:eastAsia="SimHei" w:hint="eastAsia"/>
        </w:rPr>
        <w:t>第一部分：德意志联邦共和国妇女的生活状况</w:t>
      </w:r>
      <w:r>
        <w:rPr>
          <w:rFonts w:eastAsia="SimHei"/>
        </w:rPr>
        <w:tab/>
      </w:r>
      <w:r>
        <w:rPr>
          <w:rFonts w:eastAsia="SimHei"/>
        </w:rPr>
        <w:tab/>
      </w:r>
    </w:p>
    <w:p w:rsidR="00000000" w:rsidRDefault="00897CEB">
      <w:pPr>
        <w:spacing w:afterLines="50" w:after="120" w:line="340" w:lineRule="atLeast"/>
        <w:rPr>
          <w:rFonts w:eastAsia="SimHei"/>
        </w:rPr>
      </w:pPr>
      <w:r>
        <w:rPr>
          <w:rFonts w:eastAsia="SimHei" w:hint="eastAsia"/>
        </w:rPr>
        <w:t>1</w:t>
      </w:r>
      <w:r>
        <w:rPr>
          <w:rFonts w:eastAsia="SimHei" w:hint="eastAsia"/>
        </w:rPr>
        <w:t>．人口</w:t>
      </w:r>
      <w:r>
        <w:rPr>
          <w:rFonts w:eastAsia="SimHei"/>
        </w:rPr>
        <w:tab/>
      </w:r>
      <w:r>
        <w:rPr>
          <w:rFonts w:eastAsia="SimHei"/>
        </w:rPr>
        <w:tab/>
      </w:r>
    </w:p>
    <w:p w:rsidR="00000000" w:rsidRDefault="00897CEB">
      <w:pPr>
        <w:spacing w:afterLines="50" w:after="120" w:line="340" w:lineRule="atLeast"/>
        <w:rPr>
          <w:rFonts w:eastAsia="SimHei"/>
        </w:rPr>
      </w:pPr>
      <w:r>
        <w:rPr>
          <w:rFonts w:eastAsia="SimHei" w:hint="eastAsia"/>
        </w:rPr>
        <w:t>2</w:t>
      </w:r>
      <w:r>
        <w:rPr>
          <w:rFonts w:eastAsia="SimHei" w:hint="eastAsia"/>
        </w:rPr>
        <w:t>．法律和政治框架的情况</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2.1</w:t>
      </w:r>
      <w:r>
        <w:tab/>
      </w:r>
      <w:r>
        <w:rPr>
          <w:rFonts w:hint="eastAsia"/>
        </w:rPr>
        <w:t>《关于修订外侨法的法案》（</w:t>
      </w:r>
      <w:r>
        <w:rPr>
          <w:rFonts w:hint="eastAsia"/>
        </w:rPr>
        <w:t>2000</w:t>
      </w:r>
      <w:r>
        <w:rPr>
          <w:rFonts w:hint="eastAsia"/>
        </w:rPr>
        <w:t>年</w:t>
      </w:r>
      <w:r>
        <w:rPr>
          <w:rFonts w:hint="eastAsia"/>
        </w:rPr>
        <w:t>6</w:t>
      </w:r>
      <w:r>
        <w:rPr>
          <w:rFonts w:hint="eastAsia"/>
        </w:rPr>
        <w:t>月</w:t>
      </w:r>
      <w:r>
        <w:rPr>
          <w:rFonts w:hint="eastAsia"/>
        </w:rPr>
        <w:t>11</w:t>
      </w:r>
      <w:r>
        <w:rPr>
          <w:rFonts w:hint="eastAsia"/>
        </w:rPr>
        <w:t>日）</w:t>
      </w:r>
      <w:r>
        <w:tab/>
      </w:r>
      <w:r>
        <w:tab/>
      </w:r>
    </w:p>
    <w:p w:rsidR="00000000" w:rsidRDefault="00897CEB" w:rsidP="00897CEB">
      <w:pPr>
        <w:spacing w:afterLines="50" w:after="120" w:line="340" w:lineRule="atLeast"/>
        <w:ind w:leftChars="200" w:left="31680" w:hangingChars="250" w:firstLine="31680"/>
      </w:pPr>
      <w:r>
        <w:rPr>
          <w:rFonts w:hint="eastAsia"/>
        </w:rPr>
        <w:t>2.2</w:t>
      </w:r>
      <w:r>
        <w:rPr>
          <w:rFonts w:hint="eastAsia"/>
        </w:rPr>
        <w:tab/>
      </w:r>
      <w:r>
        <w:rPr>
          <w:rFonts w:hint="eastAsia"/>
        </w:rPr>
        <w:t>《联邦育儿补助法》的修订（</w:t>
      </w:r>
      <w:r>
        <w:rPr>
          <w:rFonts w:hint="eastAsia"/>
        </w:rPr>
        <w:t>2001</w:t>
      </w:r>
      <w:r>
        <w:rPr>
          <w:rFonts w:hint="eastAsia"/>
        </w:rPr>
        <w:t>年</w:t>
      </w:r>
      <w:r>
        <w:rPr>
          <w:rFonts w:hint="eastAsia"/>
        </w:rPr>
        <w:t>1</w:t>
      </w:r>
      <w:r>
        <w:rPr>
          <w:rFonts w:hint="eastAsia"/>
        </w:rPr>
        <w:t>月</w:t>
      </w:r>
      <w:r>
        <w:rPr>
          <w:rFonts w:hint="eastAsia"/>
        </w:rPr>
        <w:t>1</w:t>
      </w:r>
      <w:r>
        <w:rPr>
          <w:rFonts w:hint="eastAsia"/>
        </w:rPr>
        <w:t>日）</w:t>
      </w:r>
      <w:r>
        <w:tab/>
      </w:r>
      <w:r>
        <w:tab/>
      </w:r>
    </w:p>
    <w:p w:rsidR="00000000" w:rsidRDefault="00897CEB" w:rsidP="00897CEB">
      <w:pPr>
        <w:spacing w:afterLines="50" w:after="120" w:line="340" w:lineRule="atLeast"/>
        <w:ind w:leftChars="200" w:left="31680" w:hangingChars="250" w:firstLine="31680"/>
      </w:pPr>
      <w:r>
        <w:rPr>
          <w:rFonts w:hint="eastAsia"/>
        </w:rPr>
        <w:t>2</w:t>
      </w:r>
      <w:r>
        <w:t>.</w:t>
      </w:r>
      <w:r>
        <w:rPr>
          <w:rFonts w:hint="eastAsia"/>
        </w:rPr>
        <w:t>3</w:t>
      </w:r>
      <w:r>
        <w:tab/>
      </w:r>
      <w:r>
        <w:rPr>
          <w:rFonts w:hint="eastAsia"/>
        </w:rPr>
        <w:t>《非全日制工作和定期雇用合同法》（</w:t>
      </w:r>
      <w:r>
        <w:rPr>
          <w:rFonts w:hint="eastAsia"/>
        </w:rPr>
        <w:t>2001</w:t>
      </w:r>
      <w:r>
        <w:rPr>
          <w:rFonts w:hint="eastAsia"/>
        </w:rPr>
        <w:t>年</w:t>
      </w:r>
      <w:r>
        <w:rPr>
          <w:rFonts w:hint="eastAsia"/>
        </w:rPr>
        <w:t>1</w:t>
      </w:r>
      <w:r>
        <w:rPr>
          <w:rFonts w:hint="eastAsia"/>
        </w:rPr>
        <w:t>月</w:t>
      </w:r>
      <w:r>
        <w:rPr>
          <w:rFonts w:hint="eastAsia"/>
        </w:rPr>
        <w:t>1</w:t>
      </w:r>
      <w:r>
        <w:rPr>
          <w:rFonts w:hint="eastAsia"/>
        </w:rPr>
        <w:t>日）</w:t>
      </w:r>
      <w:r>
        <w:tab/>
      </w:r>
      <w:r>
        <w:tab/>
      </w:r>
    </w:p>
    <w:p w:rsidR="00000000" w:rsidRDefault="00897CEB" w:rsidP="00897CEB">
      <w:pPr>
        <w:spacing w:afterLines="50" w:after="120" w:line="340" w:lineRule="atLeast"/>
        <w:ind w:leftChars="200" w:left="31680" w:hangingChars="250" w:firstLine="31680"/>
      </w:pPr>
      <w:r>
        <w:rPr>
          <w:rFonts w:hint="eastAsia"/>
        </w:rPr>
        <w:t>2.4</w:t>
      </w:r>
      <w:r>
        <w:rPr>
          <w:rFonts w:hint="eastAsia"/>
        </w:rPr>
        <w:tab/>
      </w:r>
      <w:r>
        <w:rPr>
          <w:rFonts w:hint="eastAsia"/>
        </w:rPr>
        <w:t>《企业章程法》的修订（</w:t>
      </w:r>
      <w:r>
        <w:rPr>
          <w:rFonts w:hint="eastAsia"/>
        </w:rPr>
        <w:t>2001</w:t>
      </w:r>
      <w:r>
        <w:rPr>
          <w:rFonts w:hint="eastAsia"/>
        </w:rPr>
        <w:t>年</w:t>
      </w:r>
      <w:r>
        <w:rPr>
          <w:rFonts w:hint="eastAsia"/>
        </w:rPr>
        <w:t>7</w:t>
      </w:r>
      <w:r>
        <w:rPr>
          <w:rFonts w:hint="eastAsia"/>
        </w:rPr>
        <w:t>月</w:t>
      </w:r>
      <w:r>
        <w:rPr>
          <w:rFonts w:hint="eastAsia"/>
        </w:rPr>
        <w:t>28</w:t>
      </w:r>
      <w:r>
        <w:rPr>
          <w:rFonts w:hint="eastAsia"/>
        </w:rPr>
        <w:t>日）</w:t>
      </w:r>
      <w:r>
        <w:tab/>
      </w:r>
      <w:r>
        <w:tab/>
      </w:r>
    </w:p>
    <w:p w:rsidR="00000000" w:rsidRDefault="00897CEB" w:rsidP="00897CEB">
      <w:pPr>
        <w:spacing w:afterLines="50" w:after="120" w:line="340" w:lineRule="atLeast"/>
        <w:ind w:leftChars="200" w:left="31680" w:hangingChars="250" w:firstLine="31680"/>
      </w:pPr>
      <w:r>
        <w:rPr>
          <w:rFonts w:hint="eastAsia"/>
        </w:rPr>
        <w:t>2.5</w:t>
      </w:r>
      <w:r>
        <w:tab/>
      </w:r>
      <w:r>
        <w:rPr>
          <w:rFonts w:hint="eastAsia"/>
        </w:rPr>
        <w:t>《登记伴侣关系法》（</w:t>
      </w:r>
      <w:r>
        <w:rPr>
          <w:rFonts w:hint="eastAsia"/>
        </w:rPr>
        <w:t>2001</w:t>
      </w:r>
      <w:r>
        <w:rPr>
          <w:rFonts w:hint="eastAsia"/>
        </w:rPr>
        <w:t>年</w:t>
      </w:r>
      <w:r>
        <w:rPr>
          <w:rFonts w:hint="eastAsia"/>
        </w:rPr>
        <w:t>8</w:t>
      </w:r>
      <w:r>
        <w:rPr>
          <w:rFonts w:hint="eastAsia"/>
        </w:rPr>
        <w:t>月</w:t>
      </w:r>
      <w:r>
        <w:rPr>
          <w:rFonts w:hint="eastAsia"/>
        </w:rPr>
        <w:t>1</w:t>
      </w:r>
      <w:r>
        <w:rPr>
          <w:rFonts w:hint="eastAsia"/>
        </w:rPr>
        <w:t>日）</w:t>
      </w:r>
      <w:r>
        <w:tab/>
      </w:r>
      <w:r>
        <w:tab/>
      </w:r>
    </w:p>
    <w:p w:rsidR="00000000" w:rsidRDefault="00897CEB" w:rsidP="00897CEB">
      <w:pPr>
        <w:spacing w:afterLines="50" w:after="120" w:line="340" w:lineRule="atLeast"/>
        <w:ind w:leftChars="200" w:left="31680" w:hangingChars="250" w:firstLine="31680"/>
      </w:pPr>
      <w:r>
        <w:rPr>
          <w:rFonts w:hint="eastAsia"/>
        </w:rPr>
        <w:t>2.6</w:t>
      </w:r>
      <w:r>
        <w:tab/>
      </w:r>
      <w:r>
        <w:rPr>
          <w:rFonts w:hint="eastAsia"/>
        </w:rPr>
        <w:t>《联邦政府和联邦法院男女机会平等法》（</w:t>
      </w:r>
      <w:r>
        <w:rPr>
          <w:rFonts w:hint="eastAsia"/>
        </w:rPr>
        <w:t>2001</w:t>
      </w:r>
      <w:r>
        <w:rPr>
          <w:rFonts w:hint="eastAsia"/>
        </w:rPr>
        <w:t>年</w:t>
      </w:r>
      <w:r>
        <w:rPr>
          <w:rFonts w:hint="eastAsia"/>
        </w:rPr>
        <w:t>12</w:t>
      </w:r>
      <w:r>
        <w:rPr>
          <w:rFonts w:hint="eastAsia"/>
        </w:rPr>
        <w:t>月</w:t>
      </w:r>
      <w:r>
        <w:rPr>
          <w:rFonts w:hint="eastAsia"/>
        </w:rPr>
        <w:t>5</w:t>
      </w:r>
      <w:r>
        <w:rPr>
          <w:rFonts w:hint="eastAsia"/>
        </w:rPr>
        <w:t>日）</w:t>
      </w:r>
      <w:r>
        <w:tab/>
      </w:r>
      <w:r>
        <w:tab/>
      </w:r>
    </w:p>
    <w:p w:rsidR="00000000" w:rsidRDefault="00897CEB" w:rsidP="00897CEB">
      <w:pPr>
        <w:spacing w:afterLines="50" w:after="120" w:line="340" w:lineRule="atLeast"/>
        <w:ind w:leftChars="200" w:left="31680" w:hangingChars="250" w:firstLine="31680"/>
      </w:pPr>
      <w:r>
        <w:rPr>
          <w:rFonts w:hint="eastAsia"/>
        </w:rPr>
        <w:t>2.7</w:t>
      </w:r>
      <w:r>
        <w:tab/>
      </w:r>
      <w:r>
        <w:rPr>
          <w:rFonts w:hint="eastAsia"/>
        </w:rPr>
        <w:t>《卖淫者法律地位监管法》（</w:t>
      </w:r>
      <w:r>
        <w:rPr>
          <w:rFonts w:hint="eastAsia"/>
        </w:rPr>
        <w:t>2002</w:t>
      </w:r>
      <w:r>
        <w:rPr>
          <w:rFonts w:hint="eastAsia"/>
        </w:rPr>
        <w:t>年</w:t>
      </w:r>
      <w:r>
        <w:rPr>
          <w:rFonts w:hint="eastAsia"/>
        </w:rPr>
        <w:t>1</w:t>
      </w:r>
      <w:r>
        <w:rPr>
          <w:rFonts w:hint="eastAsia"/>
        </w:rPr>
        <w:t>月</w:t>
      </w:r>
      <w:r>
        <w:rPr>
          <w:rFonts w:hint="eastAsia"/>
        </w:rPr>
        <w:t>1</w:t>
      </w:r>
      <w:r>
        <w:rPr>
          <w:rFonts w:hint="eastAsia"/>
        </w:rPr>
        <w:t>日）</w:t>
      </w:r>
      <w:r>
        <w:tab/>
      </w:r>
      <w:r>
        <w:tab/>
      </w:r>
    </w:p>
    <w:p w:rsidR="00000000" w:rsidRDefault="00897CEB" w:rsidP="00897CEB">
      <w:pPr>
        <w:spacing w:afterLines="50" w:after="120" w:line="340" w:lineRule="atLeast"/>
        <w:ind w:leftChars="200" w:left="31680" w:hangingChars="250" w:firstLine="31680"/>
      </w:pPr>
      <w:r>
        <w:rPr>
          <w:rFonts w:hint="eastAsia"/>
        </w:rPr>
        <w:t>2.8</w:t>
      </w:r>
      <w:r>
        <w:tab/>
      </w:r>
      <w:r>
        <w:rPr>
          <w:rFonts w:hint="eastAsia"/>
        </w:rPr>
        <w:t>《防止暴力法》（</w:t>
      </w:r>
      <w:r>
        <w:rPr>
          <w:rFonts w:hint="eastAsia"/>
        </w:rPr>
        <w:t>2002</w:t>
      </w:r>
      <w:r>
        <w:rPr>
          <w:rFonts w:hint="eastAsia"/>
        </w:rPr>
        <w:t>年</w:t>
      </w:r>
      <w:r>
        <w:rPr>
          <w:rFonts w:hint="eastAsia"/>
        </w:rPr>
        <w:t>1</w:t>
      </w:r>
      <w:r>
        <w:rPr>
          <w:rFonts w:hint="eastAsia"/>
        </w:rPr>
        <w:t>月</w:t>
      </w:r>
      <w:r>
        <w:rPr>
          <w:rFonts w:hint="eastAsia"/>
        </w:rPr>
        <w:t>1</w:t>
      </w:r>
      <w:r>
        <w:rPr>
          <w:rFonts w:hint="eastAsia"/>
        </w:rPr>
        <w:t>日）</w:t>
      </w:r>
      <w:r>
        <w:tab/>
      </w:r>
      <w:r>
        <w:tab/>
      </w:r>
    </w:p>
    <w:p w:rsidR="00000000" w:rsidRDefault="00897CEB" w:rsidP="00897CEB">
      <w:pPr>
        <w:spacing w:afterLines="50" w:after="120" w:line="340" w:lineRule="atLeast"/>
        <w:ind w:leftChars="200" w:left="31680" w:hangingChars="250" w:firstLine="31680"/>
      </w:pPr>
      <w:r>
        <w:rPr>
          <w:rFonts w:hint="eastAsia"/>
        </w:rPr>
        <w:t>2.9</w:t>
      </w:r>
      <w:r>
        <w:tab/>
      </w:r>
      <w:r>
        <w:rPr>
          <w:rFonts w:hint="eastAsia"/>
        </w:rPr>
        <w:t>《增进儿童权利法》（</w:t>
      </w:r>
      <w:r>
        <w:rPr>
          <w:rFonts w:hint="eastAsia"/>
        </w:rPr>
        <w:t>2002</w:t>
      </w:r>
      <w:r>
        <w:rPr>
          <w:rFonts w:hint="eastAsia"/>
        </w:rPr>
        <w:t>年</w:t>
      </w:r>
      <w:r>
        <w:rPr>
          <w:rFonts w:hint="eastAsia"/>
        </w:rPr>
        <w:t>4</w:t>
      </w:r>
      <w:r>
        <w:rPr>
          <w:rFonts w:hint="eastAsia"/>
        </w:rPr>
        <w:t>月</w:t>
      </w:r>
      <w:r>
        <w:rPr>
          <w:rFonts w:hint="eastAsia"/>
        </w:rPr>
        <w:t>12</w:t>
      </w:r>
      <w:r>
        <w:rPr>
          <w:rFonts w:hint="eastAsia"/>
        </w:rPr>
        <w:t>日）</w:t>
      </w:r>
      <w:r>
        <w:tab/>
      </w:r>
      <w:r>
        <w:tab/>
      </w:r>
    </w:p>
    <w:p w:rsidR="00000000" w:rsidRDefault="00897CEB">
      <w:pPr>
        <w:spacing w:afterLines="50" w:after="120" w:line="340" w:lineRule="atLeast"/>
        <w:rPr>
          <w:rFonts w:eastAsia="SimHei"/>
        </w:rPr>
      </w:pPr>
      <w:r>
        <w:rPr>
          <w:rFonts w:eastAsia="SimHei" w:hint="eastAsia"/>
        </w:rPr>
        <w:t>3</w:t>
      </w:r>
      <w:r>
        <w:rPr>
          <w:rFonts w:eastAsia="SimHei" w:hint="eastAsia"/>
        </w:rPr>
        <w:t>．</w:t>
      </w:r>
      <w:r>
        <w:rPr>
          <w:rFonts w:eastAsia="SimHei" w:hint="eastAsia"/>
        </w:rPr>
        <w:t>经济和社会框架的情况</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3.1</w:t>
      </w:r>
      <w:r>
        <w:rPr>
          <w:rFonts w:hint="eastAsia"/>
        </w:rPr>
        <w:tab/>
      </w:r>
      <w:r>
        <w:rPr>
          <w:rFonts w:hint="eastAsia"/>
        </w:rPr>
        <w:t>正在变化的经济结构</w:t>
      </w:r>
      <w:r>
        <w:tab/>
      </w:r>
      <w:r>
        <w:tab/>
      </w:r>
    </w:p>
    <w:p w:rsidR="00000000" w:rsidRDefault="00897CEB" w:rsidP="00897CEB">
      <w:pPr>
        <w:spacing w:afterLines="50" w:after="120" w:line="340" w:lineRule="atLeast"/>
        <w:ind w:leftChars="200" w:left="31680" w:hangingChars="250" w:firstLine="31680"/>
      </w:pPr>
      <w:r>
        <w:rPr>
          <w:rFonts w:hint="eastAsia"/>
        </w:rPr>
        <w:t>3.2</w:t>
      </w:r>
      <w:r>
        <w:rPr>
          <w:rFonts w:hint="eastAsia"/>
        </w:rPr>
        <w:tab/>
      </w:r>
      <w:r>
        <w:rPr>
          <w:rFonts w:hint="eastAsia"/>
        </w:rPr>
        <w:t>教育和培训</w:t>
      </w:r>
      <w:r>
        <w:tab/>
      </w:r>
      <w:r>
        <w:tab/>
      </w:r>
    </w:p>
    <w:p w:rsidR="00000000" w:rsidRDefault="00897CEB" w:rsidP="00897CEB">
      <w:pPr>
        <w:spacing w:afterLines="50" w:after="120" w:line="340" w:lineRule="atLeast"/>
        <w:ind w:leftChars="450" w:left="31680" w:hangingChars="300" w:firstLine="31680"/>
      </w:pPr>
      <w:r>
        <w:rPr>
          <w:rFonts w:hint="eastAsia"/>
        </w:rPr>
        <w:t xml:space="preserve">3.2.1 </w:t>
      </w:r>
      <w:r>
        <w:rPr>
          <w:rFonts w:hint="eastAsia"/>
        </w:rPr>
        <w:tab/>
      </w:r>
      <w:r>
        <w:rPr>
          <w:rFonts w:hint="eastAsia"/>
        </w:rPr>
        <w:t>一般性评论</w:t>
      </w:r>
      <w:r>
        <w:tab/>
      </w:r>
      <w:r>
        <w:tab/>
      </w:r>
    </w:p>
    <w:p w:rsidR="00000000" w:rsidRDefault="00897CEB" w:rsidP="00897CEB">
      <w:pPr>
        <w:spacing w:afterLines="50" w:after="120" w:line="340" w:lineRule="atLeast"/>
        <w:ind w:leftChars="450" w:left="31680" w:hangingChars="300" w:firstLine="31680"/>
      </w:pPr>
      <w:r>
        <w:t>3.2.2</w:t>
      </w:r>
      <w:r>
        <w:rPr>
          <w:rFonts w:hint="eastAsia"/>
        </w:rPr>
        <w:tab/>
      </w:r>
      <w:r>
        <w:rPr>
          <w:rFonts w:hint="eastAsia"/>
        </w:rPr>
        <w:t>按双轨制进行的培训</w:t>
      </w:r>
      <w:r>
        <w:tab/>
      </w:r>
      <w:r>
        <w:tab/>
      </w:r>
    </w:p>
    <w:p w:rsidR="00000000" w:rsidRDefault="00897CEB" w:rsidP="00897CEB">
      <w:pPr>
        <w:spacing w:afterLines="50" w:after="120" w:line="340" w:lineRule="atLeast"/>
        <w:ind w:leftChars="450" w:left="31680" w:hangingChars="300" w:firstLine="31680"/>
      </w:pPr>
      <w:r>
        <w:t>3.2.3</w:t>
      </w:r>
      <w:r>
        <w:rPr>
          <w:rFonts w:hint="eastAsia"/>
        </w:rPr>
        <w:tab/>
      </w:r>
      <w:r>
        <w:rPr>
          <w:rFonts w:hint="eastAsia"/>
        </w:rPr>
        <w:t>妇女在信息和通信技术职业方面的培训</w:t>
      </w:r>
      <w:r>
        <w:tab/>
      </w:r>
      <w:r>
        <w:tab/>
      </w:r>
    </w:p>
    <w:p w:rsidR="00000000" w:rsidRDefault="00897CEB" w:rsidP="00897CEB">
      <w:pPr>
        <w:spacing w:afterLines="50" w:after="120" w:line="340" w:lineRule="atLeast"/>
        <w:ind w:leftChars="200" w:left="31680" w:hangingChars="250" w:firstLine="31680"/>
      </w:pPr>
      <w:r>
        <w:rPr>
          <w:rFonts w:hint="eastAsia"/>
        </w:rPr>
        <w:t>3.3</w:t>
      </w:r>
      <w:r>
        <w:rPr>
          <w:rFonts w:hint="eastAsia"/>
        </w:rPr>
        <w:tab/>
      </w:r>
      <w:r>
        <w:rPr>
          <w:rFonts w:hint="eastAsia"/>
        </w:rPr>
        <w:t>高等教育和研究机构的妇女</w:t>
      </w:r>
      <w:r>
        <w:tab/>
      </w:r>
      <w:r>
        <w:tab/>
      </w:r>
    </w:p>
    <w:p w:rsidR="00000000" w:rsidRDefault="00897CEB" w:rsidP="00897CEB">
      <w:pPr>
        <w:spacing w:afterLines="50" w:after="120" w:line="340" w:lineRule="atLeast"/>
        <w:ind w:leftChars="450" w:left="31680" w:hangingChars="300" w:firstLine="31680"/>
      </w:pPr>
      <w:r>
        <w:t>3.3.1</w:t>
      </w:r>
      <w:r>
        <w:rPr>
          <w:rFonts w:hint="eastAsia"/>
        </w:rPr>
        <w:tab/>
      </w:r>
      <w:r>
        <w:rPr>
          <w:rFonts w:hint="eastAsia"/>
        </w:rPr>
        <w:t>一般性评论</w:t>
      </w:r>
      <w:r>
        <w:tab/>
      </w:r>
      <w:r>
        <w:tab/>
      </w:r>
    </w:p>
    <w:p w:rsidR="00000000" w:rsidRDefault="00897CEB" w:rsidP="00897CEB">
      <w:pPr>
        <w:spacing w:afterLines="50" w:after="120" w:line="340" w:lineRule="atLeast"/>
        <w:ind w:leftChars="450" w:left="31680" w:hangingChars="300" w:firstLine="31680"/>
      </w:pPr>
      <w:r>
        <w:rPr>
          <w:rFonts w:hint="eastAsia"/>
        </w:rPr>
        <w:t>3</w:t>
      </w:r>
      <w:r>
        <w:t>.3.2</w:t>
      </w:r>
      <w:r>
        <w:rPr>
          <w:rFonts w:hint="eastAsia"/>
        </w:rPr>
        <w:tab/>
      </w:r>
      <w:r>
        <w:rPr>
          <w:rFonts w:hint="eastAsia"/>
        </w:rPr>
        <w:t>“第三个大学特别方案”的成果</w:t>
      </w:r>
      <w:r>
        <w:tab/>
      </w:r>
      <w:r>
        <w:tab/>
      </w:r>
    </w:p>
    <w:p w:rsidR="00000000" w:rsidRDefault="00897CEB" w:rsidP="00897CEB">
      <w:pPr>
        <w:spacing w:afterLines="50" w:after="120" w:line="340" w:lineRule="atLeast"/>
        <w:ind w:leftChars="450" w:left="31680" w:hangingChars="300" w:firstLine="31680"/>
      </w:pPr>
      <w:r>
        <w:t>3.3.3</w:t>
      </w:r>
      <w:r>
        <w:rPr>
          <w:rFonts w:hint="eastAsia"/>
        </w:rPr>
        <w:tab/>
      </w:r>
      <w:r>
        <w:rPr>
          <w:rFonts w:hint="eastAsia"/>
        </w:rPr>
        <w:t>妇女问题研究与性别研究</w:t>
      </w:r>
      <w:r>
        <w:tab/>
      </w:r>
      <w:r>
        <w:tab/>
      </w:r>
    </w:p>
    <w:p w:rsidR="00000000" w:rsidRDefault="00897CEB" w:rsidP="00897CEB">
      <w:pPr>
        <w:spacing w:afterLines="50" w:after="120" w:line="340" w:lineRule="atLeast"/>
        <w:ind w:leftChars="200" w:left="31680" w:hangingChars="250" w:firstLine="31680"/>
      </w:pPr>
      <w:r>
        <w:rPr>
          <w:rFonts w:hint="eastAsia"/>
        </w:rPr>
        <w:t>3.4</w:t>
      </w:r>
      <w:r>
        <w:rPr>
          <w:rFonts w:hint="eastAsia"/>
        </w:rPr>
        <w:tab/>
      </w:r>
      <w:r>
        <w:rPr>
          <w:rFonts w:hint="eastAsia"/>
        </w:rPr>
        <w:t>职业生活</w:t>
      </w:r>
      <w:r>
        <w:tab/>
      </w:r>
      <w:r>
        <w:tab/>
      </w:r>
    </w:p>
    <w:p w:rsidR="00000000" w:rsidRDefault="00897CEB" w:rsidP="00897CEB">
      <w:pPr>
        <w:spacing w:afterLines="50" w:after="120" w:line="340" w:lineRule="atLeast"/>
        <w:ind w:leftChars="450" w:left="31680" w:hangingChars="300" w:firstLine="31680"/>
      </w:pPr>
      <w:r>
        <w:t>3.4.1</w:t>
      </w:r>
      <w:r>
        <w:rPr>
          <w:rFonts w:hint="eastAsia"/>
        </w:rPr>
        <w:tab/>
      </w:r>
      <w:r>
        <w:rPr>
          <w:rFonts w:hint="eastAsia"/>
        </w:rPr>
        <w:t>就业率</w:t>
      </w:r>
      <w:r>
        <w:tab/>
      </w:r>
      <w:r>
        <w:tab/>
      </w:r>
    </w:p>
    <w:p w:rsidR="00000000" w:rsidRDefault="00897CEB" w:rsidP="00897CEB">
      <w:pPr>
        <w:spacing w:afterLines="50" w:after="120" w:line="340" w:lineRule="atLeast"/>
        <w:ind w:leftChars="450" w:left="31680" w:hangingChars="300" w:firstLine="31680"/>
      </w:pPr>
      <w:r>
        <w:t>3.4.2</w:t>
      </w:r>
      <w:r>
        <w:rPr>
          <w:rFonts w:hint="eastAsia"/>
        </w:rPr>
        <w:tab/>
      </w:r>
      <w:r>
        <w:rPr>
          <w:rFonts w:hint="eastAsia"/>
        </w:rPr>
        <w:t>失业率</w:t>
      </w:r>
      <w:r>
        <w:tab/>
      </w:r>
      <w:r>
        <w:tab/>
      </w:r>
    </w:p>
    <w:p w:rsidR="00000000" w:rsidRDefault="00897CEB" w:rsidP="00897CEB">
      <w:pPr>
        <w:spacing w:afterLines="50" w:after="120" w:line="340" w:lineRule="atLeast"/>
        <w:ind w:leftChars="450" w:left="31680" w:hangingChars="300" w:firstLine="31680"/>
      </w:pPr>
      <w:r>
        <w:t>3.4.3</w:t>
      </w:r>
      <w:r>
        <w:rPr>
          <w:rFonts w:hint="eastAsia"/>
        </w:rPr>
        <w:tab/>
      </w:r>
      <w:r>
        <w:rPr>
          <w:rFonts w:hint="eastAsia"/>
        </w:rPr>
        <w:t>联邦新老各州的比较</w:t>
      </w:r>
      <w:r>
        <w:tab/>
      </w:r>
      <w:r>
        <w:tab/>
      </w:r>
    </w:p>
    <w:p w:rsidR="00000000" w:rsidRDefault="00897CEB" w:rsidP="00897CEB">
      <w:pPr>
        <w:spacing w:afterLines="50" w:after="120" w:line="340" w:lineRule="atLeast"/>
        <w:ind w:leftChars="450" w:left="31680" w:hangingChars="300" w:firstLine="31680"/>
      </w:pPr>
      <w:r>
        <w:rPr>
          <w:rFonts w:hint="eastAsia"/>
        </w:rPr>
        <w:t>3.4.4</w:t>
      </w:r>
      <w:r>
        <w:rPr>
          <w:rFonts w:hint="eastAsia"/>
        </w:rPr>
        <w:tab/>
      </w:r>
      <w:r>
        <w:rPr>
          <w:rFonts w:hint="eastAsia"/>
        </w:rPr>
        <w:t>非全日制就业</w:t>
      </w:r>
      <w:r>
        <w:tab/>
      </w:r>
      <w:r>
        <w:tab/>
      </w:r>
    </w:p>
    <w:p w:rsidR="00000000" w:rsidRDefault="00897CEB" w:rsidP="00897CEB">
      <w:pPr>
        <w:spacing w:afterLines="50" w:after="120" w:line="340" w:lineRule="atLeast"/>
        <w:ind w:leftChars="450" w:left="31680" w:hangingChars="300" w:firstLine="31680"/>
      </w:pPr>
      <w:r>
        <w:t>3.4.5</w:t>
      </w:r>
      <w:r>
        <w:rPr>
          <w:rFonts w:hint="eastAsia"/>
        </w:rPr>
        <w:tab/>
      </w:r>
      <w:r>
        <w:rPr>
          <w:rFonts w:hint="eastAsia"/>
        </w:rPr>
        <w:t>妇女的资历与</w:t>
      </w:r>
      <w:r>
        <w:rPr>
          <w:rFonts w:hint="eastAsia"/>
        </w:rPr>
        <w:t>她们的职业状况</w:t>
      </w:r>
      <w:r>
        <w:tab/>
      </w:r>
      <w:r>
        <w:tab/>
      </w:r>
    </w:p>
    <w:p w:rsidR="00000000" w:rsidRDefault="00897CEB" w:rsidP="00897CEB">
      <w:pPr>
        <w:spacing w:afterLines="50" w:after="120" w:line="340" w:lineRule="atLeast"/>
        <w:ind w:leftChars="450" w:left="31680" w:hangingChars="300" w:firstLine="31680"/>
      </w:pPr>
      <w:r>
        <w:t>3.4.6</w:t>
      </w:r>
      <w:r>
        <w:rPr>
          <w:rFonts w:hint="eastAsia"/>
        </w:rPr>
        <w:tab/>
      </w:r>
      <w:r>
        <w:rPr>
          <w:rFonts w:hint="eastAsia"/>
        </w:rPr>
        <w:t>促进劳动力的发展</w:t>
      </w:r>
      <w:r>
        <w:tab/>
      </w:r>
      <w:r>
        <w:tab/>
      </w:r>
    </w:p>
    <w:p w:rsidR="00000000" w:rsidRDefault="00897CEB" w:rsidP="00897CEB">
      <w:pPr>
        <w:spacing w:afterLines="50" w:after="120" w:line="340" w:lineRule="atLeast"/>
        <w:ind w:leftChars="450" w:left="31680" w:rightChars="584" w:right="31680" w:hangingChars="300" w:firstLine="31680"/>
      </w:pPr>
      <w:r>
        <w:t>3.4.7</w:t>
      </w:r>
      <w:r>
        <w:rPr>
          <w:rFonts w:hint="eastAsia"/>
        </w:rPr>
        <w:tab/>
      </w:r>
      <w:r>
        <w:rPr>
          <w:rFonts w:hint="eastAsia"/>
        </w:rPr>
        <w:t>修订促进劳动力发展的法律——修改《社会法典》第三编（</w:t>
      </w:r>
      <w:r>
        <w:rPr>
          <w:rFonts w:hint="eastAsia"/>
        </w:rPr>
        <w:t>SGB</w:t>
      </w:r>
      <w:r>
        <w:t xml:space="preserve"> </w:t>
      </w:r>
      <w:r>
        <w:rPr>
          <w:rFonts w:hint="eastAsia"/>
        </w:rPr>
        <w:t>III</w:t>
      </w:r>
      <w:r>
        <w:rPr>
          <w:rFonts w:hint="eastAsia"/>
        </w:rPr>
        <w:t>）和《职业</w:t>
      </w:r>
      <w:r>
        <w:rPr>
          <w:rFonts w:hint="eastAsia"/>
        </w:rPr>
        <w:t>AQTIV</w:t>
      </w:r>
      <w:r>
        <w:rPr>
          <w:rFonts w:hint="eastAsia"/>
        </w:rPr>
        <w:t>法》</w:t>
      </w:r>
      <w:r>
        <w:tab/>
      </w:r>
      <w:r>
        <w:tab/>
      </w:r>
    </w:p>
    <w:p w:rsidR="00000000" w:rsidRDefault="00897CEB" w:rsidP="00897CEB">
      <w:pPr>
        <w:spacing w:afterLines="50" w:after="120" w:line="340" w:lineRule="atLeast"/>
        <w:ind w:leftChars="450" w:left="31680" w:rightChars="584" w:right="31680" w:hangingChars="300" w:firstLine="31680"/>
      </w:pPr>
      <w:r>
        <w:t>3.4.8</w:t>
      </w:r>
      <w:r>
        <w:rPr>
          <w:rFonts w:hint="eastAsia"/>
        </w:rPr>
        <w:tab/>
      </w:r>
      <w:r>
        <w:rPr>
          <w:rFonts w:hint="eastAsia"/>
        </w:rPr>
        <w:t>对法律的进一步修订</w:t>
      </w:r>
      <w:r>
        <w:tab/>
      </w:r>
      <w:r>
        <w:tab/>
      </w:r>
    </w:p>
    <w:p w:rsidR="00000000" w:rsidRDefault="00897CEB" w:rsidP="00897CEB">
      <w:pPr>
        <w:spacing w:afterLines="50" w:after="120" w:line="340" w:lineRule="atLeast"/>
        <w:ind w:leftChars="450" w:left="31680" w:rightChars="584" w:right="31680" w:hangingChars="300" w:firstLine="31680"/>
      </w:pPr>
      <w:r>
        <w:t>3.4.9</w:t>
      </w:r>
      <w:r>
        <w:rPr>
          <w:rFonts w:hint="eastAsia"/>
        </w:rPr>
        <w:tab/>
      </w:r>
      <w:r>
        <w:rPr>
          <w:rFonts w:hint="eastAsia"/>
        </w:rPr>
        <w:t>低收入的就业</w:t>
      </w:r>
      <w:r>
        <w:tab/>
      </w:r>
      <w:r>
        <w:tab/>
      </w:r>
    </w:p>
    <w:p w:rsidR="00000000" w:rsidRDefault="00897CEB" w:rsidP="00897CEB">
      <w:pPr>
        <w:spacing w:afterLines="50" w:after="120" w:line="340" w:lineRule="atLeast"/>
        <w:ind w:leftChars="450" w:left="31680" w:rightChars="584" w:right="31680" w:hangingChars="300" w:firstLine="31680"/>
      </w:pPr>
      <w:r>
        <w:t>3.4.10</w:t>
      </w:r>
      <w:r>
        <w:rPr>
          <w:rFonts w:hint="eastAsia"/>
        </w:rPr>
        <w:tab/>
      </w:r>
      <w:r>
        <w:rPr>
          <w:rFonts w:hint="eastAsia"/>
        </w:rPr>
        <w:t>促进私营企业中男女机会平等协议</w:t>
      </w:r>
      <w:r>
        <w:tab/>
      </w:r>
      <w:r>
        <w:tab/>
      </w:r>
    </w:p>
    <w:p w:rsidR="00000000" w:rsidRDefault="00897CEB" w:rsidP="00897CEB">
      <w:pPr>
        <w:spacing w:afterLines="50" w:after="120" w:line="340" w:lineRule="atLeast"/>
        <w:ind w:leftChars="450" w:left="31680" w:rightChars="584" w:right="31680" w:hangingChars="300" w:firstLine="31680"/>
      </w:pPr>
      <w:r>
        <w:t>3.4.11</w:t>
      </w:r>
      <w:r>
        <w:rPr>
          <w:rFonts w:hint="eastAsia"/>
        </w:rPr>
        <w:tab/>
      </w:r>
      <w:r>
        <w:rPr>
          <w:rFonts w:hint="eastAsia"/>
        </w:rPr>
        <w:t>“妇女与工作”方案</w:t>
      </w:r>
      <w:r>
        <w:tab/>
      </w:r>
      <w:r>
        <w:tab/>
      </w:r>
    </w:p>
    <w:p w:rsidR="00000000" w:rsidRDefault="00897CEB" w:rsidP="00897CEB">
      <w:pPr>
        <w:spacing w:afterLines="50" w:after="120" w:line="340" w:lineRule="atLeast"/>
        <w:ind w:leftChars="450" w:left="31680" w:rightChars="584" w:right="31680" w:hangingChars="300" w:firstLine="31680"/>
      </w:pPr>
      <w:r>
        <w:t>3.4.12</w:t>
      </w:r>
      <w:r>
        <w:rPr>
          <w:rFonts w:hint="eastAsia"/>
        </w:rPr>
        <w:tab/>
      </w:r>
      <w:r>
        <w:rPr>
          <w:rFonts w:hint="eastAsia"/>
        </w:rPr>
        <w:t>关于同工同酬的报告</w:t>
      </w:r>
      <w:r>
        <w:tab/>
      </w:r>
      <w:r>
        <w:tab/>
      </w:r>
    </w:p>
    <w:p w:rsidR="00000000" w:rsidRDefault="00897CEB" w:rsidP="00897CEB">
      <w:pPr>
        <w:spacing w:afterLines="50" w:after="120" w:line="340" w:lineRule="atLeast"/>
        <w:ind w:leftChars="450" w:left="31680" w:rightChars="584" w:right="31680" w:hangingChars="300" w:firstLine="31680"/>
      </w:pPr>
      <w:r>
        <w:t>3.4.13</w:t>
      </w:r>
      <w:r>
        <w:rPr>
          <w:rFonts w:hint="eastAsia"/>
        </w:rPr>
        <w:tab/>
      </w:r>
      <w:r>
        <w:rPr>
          <w:rFonts w:hint="eastAsia"/>
        </w:rPr>
        <w:t>信息社会的妇女</w:t>
      </w:r>
      <w:r>
        <w:tab/>
      </w:r>
      <w:r>
        <w:tab/>
      </w:r>
    </w:p>
    <w:p w:rsidR="00000000" w:rsidRDefault="00897CEB" w:rsidP="00897CEB">
      <w:pPr>
        <w:spacing w:afterLines="50" w:after="120" w:line="340" w:lineRule="atLeast"/>
        <w:ind w:leftChars="450" w:left="31680" w:rightChars="584" w:right="31680" w:hangingChars="300" w:firstLine="31680"/>
      </w:pPr>
      <w:r>
        <w:t>3.4.14</w:t>
      </w:r>
      <w:r>
        <w:rPr>
          <w:rFonts w:hint="eastAsia"/>
        </w:rPr>
        <w:tab/>
      </w:r>
      <w:r>
        <w:rPr>
          <w:rFonts w:hint="eastAsia"/>
        </w:rPr>
        <w:t>文化和媒体领域的妇女</w:t>
      </w:r>
      <w:r>
        <w:tab/>
      </w:r>
      <w:r>
        <w:tab/>
      </w:r>
    </w:p>
    <w:p w:rsidR="00000000" w:rsidRDefault="00897CEB" w:rsidP="00897CEB">
      <w:pPr>
        <w:spacing w:afterLines="50" w:after="120" w:line="340" w:lineRule="atLeast"/>
        <w:ind w:leftChars="450" w:left="31680" w:rightChars="584" w:right="31680" w:hangingChars="300" w:firstLine="31680"/>
      </w:pPr>
      <w:r>
        <w:rPr>
          <w:rFonts w:hint="eastAsia"/>
        </w:rPr>
        <w:t>3.4.15</w:t>
      </w:r>
      <w:r>
        <w:rPr>
          <w:rFonts w:hint="eastAsia"/>
        </w:rPr>
        <w:tab/>
      </w:r>
      <w:r>
        <w:rPr>
          <w:rFonts w:hint="eastAsia"/>
        </w:rPr>
        <w:t>作为企业主和企业创办人的妇女</w:t>
      </w:r>
      <w:r>
        <w:tab/>
      </w:r>
      <w:r>
        <w:tab/>
      </w:r>
    </w:p>
    <w:p w:rsidR="00000000" w:rsidRDefault="00897CEB">
      <w:pPr>
        <w:spacing w:afterLines="50" w:after="120" w:line="340" w:lineRule="atLeast"/>
        <w:rPr>
          <w:rFonts w:eastAsia="SimHei"/>
        </w:rPr>
      </w:pPr>
      <w:r>
        <w:rPr>
          <w:rFonts w:eastAsia="SimHei" w:hint="eastAsia"/>
        </w:rPr>
        <w:t>4</w:t>
      </w:r>
      <w:r>
        <w:rPr>
          <w:rFonts w:eastAsia="SimHei" w:hint="eastAsia"/>
        </w:rPr>
        <w:t>．农业部门和农村地区的妇女</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4</w:t>
      </w:r>
      <w:r>
        <w:t>.</w:t>
      </w:r>
      <w:r>
        <w:rPr>
          <w:rFonts w:hint="eastAsia"/>
        </w:rPr>
        <w:t>1</w:t>
      </w:r>
      <w:r>
        <w:tab/>
      </w:r>
      <w:r>
        <w:rPr>
          <w:rFonts w:hint="eastAsia"/>
        </w:rPr>
        <w:t>农业部门中的妇女状况</w:t>
      </w:r>
      <w:r>
        <w:tab/>
      </w:r>
      <w:r>
        <w:tab/>
      </w:r>
    </w:p>
    <w:p w:rsidR="00000000" w:rsidRDefault="00897CEB" w:rsidP="00897CEB">
      <w:pPr>
        <w:spacing w:afterLines="50" w:after="120" w:line="340" w:lineRule="atLeast"/>
        <w:ind w:leftChars="200" w:left="31680" w:hangingChars="250" w:firstLine="31680"/>
      </w:pPr>
      <w:r>
        <w:rPr>
          <w:rFonts w:hint="eastAsia"/>
        </w:rPr>
        <w:t>4</w:t>
      </w:r>
      <w:r>
        <w:t>.</w:t>
      </w:r>
      <w:r>
        <w:rPr>
          <w:rFonts w:hint="eastAsia"/>
        </w:rPr>
        <w:t>2</w:t>
      </w:r>
      <w:r>
        <w:tab/>
      </w:r>
      <w:r>
        <w:rPr>
          <w:rFonts w:hint="eastAsia"/>
        </w:rPr>
        <w:t>增加农业部门妇女的就业机会</w:t>
      </w:r>
      <w:r>
        <w:tab/>
      </w:r>
      <w:r>
        <w:tab/>
      </w:r>
    </w:p>
    <w:p w:rsidR="00000000" w:rsidRDefault="00897CEB">
      <w:pPr>
        <w:spacing w:afterLines="50" w:after="120" w:line="340" w:lineRule="atLeast"/>
        <w:rPr>
          <w:rFonts w:eastAsia="SimHei"/>
        </w:rPr>
      </w:pPr>
      <w:r>
        <w:rPr>
          <w:rFonts w:eastAsia="SimHei" w:hint="eastAsia"/>
        </w:rPr>
        <w:t>5</w:t>
      </w:r>
      <w:r>
        <w:rPr>
          <w:rFonts w:eastAsia="SimHei" w:hint="eastAsia"/>
        </w:rPr>
        <w:t>．公共生活中的妇女</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5</w:t>
      </w:r>
      <w:r>
        <w:t>.</w:t>
      </w:r>
      <w:r>
        <w:rPr>
          <w:rFonts w:hint="eastAsia"/>
        </w:rPr>
        <w:t>1</w:t>
      </w:r>
      <w:r>
        <w:tab/>
      </w:r>
      <w:r>
        <w:rPr>
          <w:rFonts w:hint="eastAsia"/>
        </w:rPr>
        <w:t>一般性评论</w:t>
      </w:r>
      <w:r>
        <w:tab/>
      </w:r>
      <w:r>
        <w:tab/>
      </w:r>
    </w:p>
    <w:p w:rsidR="00000000" w:rsidRDefault="00897CEB" w:rsidP="00897CEB">
      <w:pPr>
        <w:spacing w:afterLines="50" w:after="120" w:line="340" w:lineRule="atLeast"/>
        <w:ind w:leftChars="200" w:left="31680" w:hangingChars="250" w:firstLine="31680"/>
      </w:pPr>
      <w:r>
        <w:rPr>
          <w:rFonts w:hint="eastAsia"/>
        </w:rPr>
        <w:t>5</w:t>
      </w:r>
      <w:r>
        <w:t>.</w:t>
      </w:r>
      <w:r>
        <w:rPr>
          <w:rFonts w:hint="eastAsia"/>
        </w:rPr>
        <w:t>2</w:t>
      </w:r>
      <w:r>
        <w:rPr>
          <w:rFonts w:hint="eastAsia"/>
        </w:rPr>
        <w:tab/>
      </w:r>
      <w:r>
        <w:rPr>
          <w:rFonts w:hint="eastAsia"/>
        </w:rPr>
        <w:t>在联邦一级的参政情况</w:t>
      </w:r>
      <w:r>
        <w:tab/>
      </w:r>
      <w:r>
        <w:tab/>
      </w:r>
    </w:p>
    <w:p w:rsidR="00000000" w:rsidRDefault="00897CEB" w:rsidP="00897CEB">
      <w:pPr>
        <w:spacing w:afterLines="50" w:after="120" w:line="340" w:lineRule="atLeast"/>
        <w:ind w:leftChars="200" w:left="31680" w:hangingChars="250" w:firstLine="31680"/>
      </w:pPr>
      <w:r>
        <w:rPr>
          <w:rFonts w:hint="eastAsia"/>
        </w:rPr>
        <w:t>5</w:t>
      </w:r>
      <w:r>
        <w:t>.</w:t>
      </w:r>
      <w:r>
        <w:rPr>
          <w:rFonts w:hint="eastAsia"/>
        </w:rPr>
        <w:t>3</w:t>
      </w:r>
      <w:r>
        <w:tab/>
      </w:r>
      <w:r>
        <w:rPr>
          <w:rFonts w:hint="eastAsia"/>
        </w:rPr>
        <w:t>在州一级的参政情况</w:t>
      </w:r>
      <w:r>
        <w:tab/>
      </w:r>
      <w:r>
        <w:tab/>
      </w:r>
    </w:p>
    <w:p w:rsidR="00000000" w:rsidRDefault="00897CEB" w:rsidP="00897CEB">
      <w:pPr>
        <w:spacing w:afterLines="50" w:after="120" w:line="340" w:lineRule="atLeast"/>
        <w:ind w:leftChars="200" w:left="31680" w:hangingChars="250" w:firstLine="31680"/>
      </w:pPr>
      <w:r>
        <w:rPr>
          <w:rFonts w:hint="eastAsia"/>
        </w:rPr>
        <w:t>5</w:t>
      </w:r>
      <w:r>
        <w:t>.</w:t>
      </w:r>
      <w:r>
        <w:rPr>
          <w:rFonts w:hint="eastAsia"/>
        </w:rPr>
        <w:t>4</w:t>
      </w:r>
      <w:r>
        <w:tab/>
      </w:r>
      <w:r>
        <w:rPr>
          <w:rFonts w:hint="eastAsia"/>
        </w:rPr>
        <w:t>在市一级的参政情况</w:t>
      </w:r>
      <w:r>
        <w:tab/>
      </w:r>
      <w:r>
        <w:tab/>
      </w:r>
    </w:p>
    <w:p w:rsidR="00000000" w:rsidRDefault="00897CEB" w:rsidP="00897CEB">
      <w:pPr>
        <w:spacing w:afterLines="50" w:after="120" w:line="340" w:lineRule="atLeast"/>
        <w:ind w:leftChars="200" w:left="31680" w:hangingChars="250" w:firstLine="31680"/>
      </w:pPr>
      <w:r>
        <w:rPr>
          <w:rFonts w:hint="eastAsia"/>
        </w:rPr>
        <w:t>5</w:t>
      </w:r>
      <w:r>
        <w:t>.</w:t>
      </w:r>
      <w:r>
        <w:rPr>
          <w:rFonts w:hint="eastAsia"/>
        </w:rPr>
        <w:t>5</w:t>
      </w:r>
      <w:r>
        <w:tab/>
      </w:r>
      <w:r>
        <w:rPr>
          <w:rFonts w:hint="eastAsia"/>
        </w:rPr>
        <w:t>参加工会的情况</w:t>
      </w:r>
      <w:r>
        <w:tab/>
      </w:r>
      <w:r>
        <w:tab/>
      </w:r>
    </w:p>
    <w:p w:rsidR="00000000" w:rsidRDefault="00897CEB">
      <w:pPr>
        <w:spacing w:afterLines="50" w:after="120" w:line="340" w:lineRule="atLeast"/>
        <w:rPr>
          <w:rFonts w:eastAsia="SimHei"/>
        </w:rPr>
      </w:pPr>
      <w:r>
        <w:rPr>
          <w:rFonts w:eastAsia="SimHei" w:hint="eastAsia"/>
        </w:rPr>
        <w:t>6</w:t>
      </w:r>
      <w:r>
        <w:rPr>
          <w:rFonts w:eastAsia="SimHei" w:hint="eastAsia"/>
        </w:rPr>
        <w:t>．促进男女权利平等的机构和当局</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6</w:t>
      </w:r>
      <w:r>
        <w:t>.</w:t>
      </w:r>
      <w:r>
        <w:rPr>
          <w:rFonts w:hint="eastAsia"/>
        </w:rPr>
        <w:t>1</w:t>
      </w:r>
      <w:r>
        <w:tab/>
      </w:r>
      <w:r>
        <w:rPr>
          <w:rFonts w:hint="eastAsia"/>
        </w:rPr>
        <w:t>当局和公共机构中平等问题和妇女事务专员</w:t>
      </w:r>
      <w:r>
        <w:tab/>
      </w:r>
      <w:r>
        <w:tab/>
      </w:r>
    </w:p>
    <w:p w:rsidR="00000000" w:rsidRDefault="00897CEB" w:rsidP="00897CEB">
      <w:pPr>
        <w:spacing w:afterLines="50" w:after="120" w:line="340" w:lineRule="atLeast"/>
        <w:ind w:leftChars="200" w:left="31680" w:hangingChars="250" w:firstLine="31680"/>
      </w:pPr>
      <w:r>
        <w:rPr>
          <w:rFonts w:hint="eastAsia"/>
        </w:rPr>
        <w:t>6</w:t>
      </w:r>
      <w:r>
        <w:t>.</w:t>
      </w:r>
      <w:r>
        <w:rPr>
          <w:rFonts w:hint="eastAsia"/>
        </w:rPr>
        <w:t>2</w:t>
      </w:r>
      <w:r>
        <w:tab/>
      </w:r>
      <w:r>
        <w:rPr>
          <w:rFonts w:hint="eastAsia"/>
        </w:rPr>
        <w:t>联邦平等问题专员</w:t>
      </w:r>
      <w:r>
        <w:tab/>
      </w:r>
      <w:r>
        <w:tab/>
      </w:r>
    </w:p>
    <w:p w:rsidR="00000000" w:rsidRDefault="00897CEB" w:rsidP="00897CEB">
      <w:pPr>
        <w:spacing w:afterLines="50" w:after="120" w:line="340" w:lineRule="atLeast"/>
        <w:ind w:leftChars="200" w:left="31680" w:hangingChars="250" w:firstLine="31680"/>
      </w:pPr>
      <w:r>
        <w:rPr>
          <w:rFonts w:hint="eastAsia"/>
        </w:rPr>
        <w:t>6</w:t>
      </w:r>
      <w:r>
        <w:t>.</w:t>
      </w:r>
      <w:r>
        <w:rPr>
          <w:rFonts w:hint="eastAsia"/>
        </w:rPr>
        <w:t>3</w:t>
      </w:r>
      <w:r>
        <w:tab/>
      </w:r>
      <w:r>
        <w:rPr>
          <w:rFonts w:hint="eastAsia"/>
        </w:rPr>
        <w:t>部际工作组</w:t>
      </w:r>
      <w:r>
        <w:tab/>
      </w:r>
      <w:r>
        <w:tab/>
      </w:r>
    </w:p>
    <w:p w:rsidR="00000000" w:rsidRDefault="00897CEB" w:rsidP="00897CEB">
      <w:pPr>
        <w:spacing w:afterLines="50" w:after="120" w:line="340" w:lineRule="atLeast"/>
        <w:ind w:leftChars="200" w:left="31680" w:hangingChars="250" w:firstLine="31680"/>
      </w:pPr>
      <w:r>
        <w:rPr>
          <w:rFonts w:hint="eastAsia"/>
        </w:rPr>
        <w:t>6</w:t>
      </w:r>
      <w:r>
        <w:t>.</w:t>
      </w:r>
      <w:r>
        <w:rPr>
          <w:rFonts w:hint="eastAsia"/>
        </w:rPr>
        <w:t>4</w:t>
      </w:r>
      <w:r>
        <w:tab/>
      </w:r>
      <w:r>
        <w:rPr>
          <w:rFonts w:hint="eastAsia"/>
        </w:rPr>
        <w:t>联邦各州的平等机构</w:t>
      </w:r>
      <w:r>
        <w:tab/>
      </w:r>
      <w:r>
        <w:tab/>
      </w:r>
    </w:p>
    <w:p w:rsidR="00000000" w:rsidRDefault="00897CEB" w:rsidP="00897CEB">
      <w:pPr>
        <w:spacing w:afterLines="50" w:after="120" w:line="340" w:lineRule="atLeast"/>
        <w:ind w:leftChars="200" w:left="31680" w:hangingChars="250" w:firstLine="31680"/>
      </w:pPr>
      <w:r>
        <w:rPr>
          <w:rFonts w:hint="eastAsia"/>
        </w:rPr>
        <w:t>6</w:t>
      </w:r>
      <w:r>
        <w:t>.</w:t>
      </w:r>
      <w:r>
        <w:rPr>
          <w:rFonts w:hint="eastAsia"/>
        </w:rPr>
        <w:t>5</w:t>
      </w:r>
      <w:r>
        <w:tab/>
      </w:r>
      <w:r>
        <w:rPr>
          <w:rFonts w:hint="eastAsia"/>
        </w:rPr>
        <w:t>市级机会平等委员会</w:t>
      </w:r>
      <w:r>
        <w:tab/>
      </w:r>
      <w:r>
        <w:tab/>
      </w:r>
    </w:p>
    <w:p w:rsidR="00000000" w:rsidRDefault="00897CEB" w:rsidP="00897CEB">
      <w:pPr>
        <w:spacing w:afterLines="50" w:after="120" w:line="340" w:lineRule="atLeast"/>
        <w:ind w:leftChars="200" w:left="31680" w:hangingChars="250" w:firstLine="31680"/>
      </w:pPr>
      <w:r>
        <w:rPr>
          <w:rFonts w:hint="eastAsia"/>
        </w:rPr>
        <w:t>6</w:t>
      </w:r>
      <w:r>
        <w:t>.</w:t>
      </w:r>
      <w:r>
        <w:rPr>
          <w:rFonts w:hint="eastAsia"/>
        </w:rPr>
        <w:t>6</w:t>
      </w:r>
      <w:r>
        <w:tab/>
      </w:r>
      <w:r>
        <w:rPr>
          <w:rFonts w:hint="eastAsia"/>
        </w:rPr>
        <w:t>联邦妇女工作组办事处和机会平等委员会登记处</w:t>
      </w:r>
      <w:r>
        <w:tab/>
      </w:r>
      <w:r>
        <w:tab/>
      </w:r>
    </w:p>
    <w:p w:rsidR="00000000" w:rsidRDefault="00897CEB" w:rsidP="00897CEB">
      <w:pPr>
        <w:spacing w:afterLines="50" w:after="120" w:line="340" w:lineRule="atLeast"/>
        <w:ind w:leftChars="200" w:left="31680" w:hangingChars="250" w:firstLine="31680"/>
      </w:pPr>
      <w:r>
        <w:rPr>
          <w:rFonts w:hint="eastAsia"/>
        </w:rPr>
        <w:t>6</w:t>
      </w:r>
      <w:r>
        <w:t>.</w:t>
      </w:r>
      <w:r>
        <w:rPr>
          <w:rFonts w:hint="eastAsia"/>
        </w:rPr>
        <w:t>7</w:t>
      </w:r>
      <w:r>
        <w:tab/>
      </w:r>
      <w:r>
        <w:rPr>
          <w:rFonts w:hint="eastAsia"/>
        </w:rPr>
        <w:t>高等教育机构中的妇女事务和权利平等专员</w:t>
      </w:r>
      <w:r>
        <w:tab/>
      </w:r>
      <w:r>
        <w:tab/>
      </w:r>
    </w:p>
    <w:p w:rsidR="00000000" w:rsidRDefault="00897CEB" w:rsidP="00897CEB">
      <w:pPr>
        <w:spacing w:afterLines="50" w:after="120" w:line="340" w:lineRule="atLeast"/>
        <w:ind w:leftChars="200" w:left="31680" w:hangingChars="250" w:firstLine="31680"/>
      </w:pPr>
      <w:r>
        <w:rPr>
          <w:rFonts w:hint="eastAsia"/>
        </w:rPr>
        <w:t>6</w:t>
      </w:r>
      <w:r>
        <w:t>.</w:t>
      </w:r>
      <w:r>
        <w:rPr>
          <w:rFonts w:hint="eastAsia"/>
        </w:rPr>
        <w:t>8</w:t>
      </w:r>
      <w:r>
        <w:tab/>
      </w:r>
      <w:r>
        <w:rPr>
          <w:rFonts w:hint="eastAsia"/>
        </w:rPr>
        <w:t>劳动力市场机会平等专员</w:t>
      </w:r>
      <w:r>
        <w:tab/>
      </w:r>
      <w:r>
        <w:tab/>
      </w:r>
    </w:p>
    <w:p w:rsidR="00000000" w:rsidRDefault="00897CEB">
      <w:pPr>
        <w:spacing w:afterLines="50" w:after="120" w:line="340" w:lineRule="atLeast"/>
        <w:rPr>
          <w:rFonts w:eastAsia="SimHei"/>
        </w:rPr>
      </w:pPr>
      <w:r>
        <w:rPr>
          <w:rFonts w:eastAsia="SimHei" w:hint="eastAsia"/>
        </w:rPr>
        <w:t>7</w:t>
      </w:r>
      <w:r>
        <w:rPr>
          <w:rFonts w:eastAsia="SimHei" w:hint="eastAsia"/>
        </w:rPr>
        <w:t>．实施平等权利的手段</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7</w:t>
      </w:r>
      <w:r>
        <w:t>.</w:t>
      </w:r>
      <w:r>
        <w:rPr>
          <w:rFonts w:hint="eastAsia"/>
        </w:rPr>
        <w:t>1</w:t>
      </w:r>
      <w:r>
        <w:tab/>
      </w:r>
      <w:r>
        <w:rPr>
          <w:rFonts w:hint="eastAsia"/>
        </w:rPr>
        <w:t>将性别观点纳入主流的意义</w:t>
      </w:r>
      <w:r>
        <w:tab/>
      </w:r>
      <w:r>
        <w:tab/>
      </w:r>
    </w:p>
    <w:p w:rsidR="00000000" w:rsidRDefault="00897CEB" w:rsidP="00897CEB">
      <w:pPr>
        <w:spacing w:afterLines="50" w:after="120" w:line="340" w:lineRule="atLeast"/>
        <w:ind w:leftChars="200" w:left="31680" w:hangingChars="250" w:firstLine="31680"/>
      </w:pPr>
      <w:r>
        <w:rPr>
          <w:rFonts w:hint="eastAsia"/>
        </w:rPr>
        <w:t>7</w:t>
      </w:r>
      <w:r>
        <w:t>.</w:t>
      </w:r>
      <w:r>
        <w:rPr>
          <w:rFonts w:hint="eastAsia"/>
        </w:rPr>
        <w:t>2</w:t>
      </w:r>
      <w:r>
        <w:tab/>
      </w:r>
      <w:r>
        <w:rPr>
          <w:rFonts w:hint="eastAsia"/>
        </w:rPr>
        <w:t>框架条件——政治和法律要求</w:t>
      </w:r>
      <w:r>
        <w:tab/>
      </w:r>
      <w:r>
        <w:tab/>
      </w:r>
    </w:p>
    <w:p w:rsidR="00000000" w:rsidRDefault="00897CEB" w:rsidP="00897CEB">
      <w:pPr>
        <w:spacing w:afterLines="50" w:after="120" w:line="340" w:lineRule="atLeast"/>
        <w:ind w:leftChars="200" w:left="31680" w:hangingChars="250" w:firstLine="31680"/>
      </w:pPr>
      <w:r>
        <w:rPr>
          <w:rFonts w:hint="eastAsia"/>
        </w:rPr>
        <w:t>7</w:t>
      </w:r>
      <w:r>
        <w:t>.</w:t>
      </w:r>
      <w:r>
        <w:rPr>
          <w:rFonts w:hint="eastAsia"/>
        </w:rPr>
        <w:t>3</w:t>
      </w:r>
      <w:r>
        <w:tab/>
      </w:r>
      <w:r>
        <w:rPr>
          <w:rFonts w:hint="eastAsia"/>
        </w:rPr>
        <w:t>执行联邦政府的战略</w:t>
      </w:r>
      <w:r>
        <w:tab/>
      </w:r>
      <w:r>
        <w:tab/>
      </w:r>
    </w:p>
    <w:p w:rsidR="00000000" w:rsidRDefault="00897CEB">
      <w:pPr>
        <w:spacing w:afterLines="50" w:after="120" w:line="340" w:lineRule="atLeast"/>
        <w:rPr>
          <w:rFonts w:eastAsia="SimHei"/>
        </w:rPr>
      </w:pPr>
      <w:r>
        <w:rPr>
          <w:rFonts w:eastAsia="SimHei" w:hint="eastAsia"/>
        </w:rPr>
        <w:t>8</w:t>
      </w:r>
      <w:r>
        <w:rPr>
          <w:rFonts w:eastAsia="SimHei" w:hint="eastAsia"/>
        </w:rPr>
        <w:t>．处境特殊的妇女</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8</w:t>
      </w:r>
      <w:r>
        <w:t>.</w:t>
      </w:r>
      <w:r>
        <w:rPr>
          <w:rFonts w:hint="eastAsia"/>
        </w:rPr>
        <w:t>1</w:t>
      </w:r>
      <w:r>
        <w:tab/>
      </w:r>
      <w:r>
        <w:rPr>
          <w:rFonts w:hint="eastAsia"/>
        </w:rPr>
        <w:t>残疾妇女</w:t>
      </w:r>
      <w:r>
        <w:tab/>
      </w:r>
      <w:r>
        <w:tab/>
      </w:r>
    </w:p>
    <w:p w:rsidR="00000000" w:rsidRDefault="00897CEB" w:rsidP="00897CEB">
      <w:pPr>
        <w:spacing w:afterLines="50" w:after="120" w:line="340" w:lineRule="atLeast"/>
        <w:ind w:leftChars="450" w:left="31680" w:rightChars="584" w:right="31680" w:hangingChars="300" w:firstLine="31680"/>
      </w:pPr>
      <w:r>
        <w:rPr>
          <w:rFonts w:hint="eastAsia"/>
        </w:rPr>
        <w:t>8</w:t>
      </w:r>
      <w:r>
        <w:t>.</w:t>
      </w:r>
      <w:r>
        <w:rPr>
          <w:rFonts w:hint="eastAsia"/>
        </w:rPr>
        <w:t>1</w:t>
      </w:r>
      <w:r>
        <w:t>.</w:t>
      </w:r>
      <w:r>
        <w:rPr>
          <w:rFonts w:hint="eastAsia"/>
        </w:rPr>
        <w:t>1</w:t>
      </w:r>
      <w:r>
        <w:rPr>
          <w:rFonts w:hint="eastAsia"/>
        </w:rPr>
        <w:tab/>
      </w:r>
      <w:r>
        <w:rPr>
          <w:rFonts w:hint="eastAsia"/>
        </w:rPr>
        <w:t>改变有关残疾人的政策</w:t>
      </w:r>
      <w:r>
        <w:tab/>
      </w:r>
      <w:r>
        <w:tab/>
      </w:r>
    </w:p>
    <w:p w:rsidR="00000000" w:rsidRDefault="00897CEB" w:rsidP="00897CEB">
      <w:pPr>
        <w:spacing w:afterLines="50" w:after="120" w:line="340" w:lineRule="atLeast"/>
        <w:ind w:leftChars="450" w:left="31680" w:rightChars="584" w:right="31680" w:hangingChars="300" w:firstLine="31680"/>
      </w:pPr>
      <w:r>
        <w:rPr>
          <w:rFonts w:hint="eastAsia"/>
        </w:rPr>
        <w:t>8</w:t>
      </w:r>
      <w:r>
        <w:t>.</w:t>
      </w:r>
      <w:r>
        <w:rPr>
          <w:rFonts w:hint="eastAsia"/>
        </w:rPr>
        <w:t>1</w:t>
      </w:r>
      <w:r>
        <w:t>.</w:t>
      </w:r>
      <w:r>
        <w:rPr>
          <w:rFonts w:hint="eastAsia"/>
        </w:rPr>
        <w:t>2</w:t>
      </w:r>
      <w:r>
        <w:rPr>
          <w:rFonts w:hint="eastAsia"/>
        </w:rPr>
        <w:tab/>
      </w:r>
      <w:r>
        <w:rPr>
          <w:rFonts w:hint="eastAsia"/>
        </w:rPr>
        <w:t>法律修订</w:t>
      </w:r>
      <w:r>
        <w:tab/>
      </w:r>
      <w:r>
        <w:tab/>
      </w:r>
    </w:p>
    <w:p w:rsidR="00000000" w:rsidRDefault="00897CEB" w:rsidP="00897CEB">
      <w:pPr>
        <w:spacing w:afterLines="50" w:after="120" w:line="340" w:lineRule="atLeast"/>
        <w:ind w:leftChars="450" w:left="31680" w:rightChars="584" w:right="31680" w:hangingChars="300" w:firstLine="31680"/>
      </w:pPr>
      <w:r>
        <w:rPr>
          <w:rFonts w:hint="eastAsia"/>
        </w:rPr>
        <w:t>8</w:t>
      </w:r>
      <w:r>
        <w:t>.</w:t>
      </w:r>
      <w:r>
        <w:rPr>
          <w:rFonts w:hint="eastAsia"/>
        </w:rPr>
        <w:t>1</w:t>
      </w:r>
      <w:r>
        <w:t>.</w:t>
      </w:r>
      <w:r>
        <w:rPr>
          <w:rFonts w:hint="eastAsia"/>
        </w:rPr>
        <w:t>3</w:t>
      </w:r>
      <w:r>
        <w:rPr>
          <w:rFonts w:hint="eastAsia"/>
        </w:rPr>
        <w:tab/>
      </w:r>
      <w:r>
        <w:rPr>
          <w:rFonts w:hint="eastAsia"/>
        </w:rPr>
        <w:t>项目的促进</w:t>
      </w:r>
      <w:r>
        <w:tab/>
      </w:r>
      <w:r>
        <w:tab/>
      </w:r>
    </w:p>
    <w:p w:rsidR="00000000" w:rsidRDefault="00897CEB" w:rsidP="00897CEB">
      <w:pPr>
        <w:spacing w:afterLines="50" w:after="120" w:line="340" w:lineRule="atLeast"/>
        <w:ind w:leftChars="200" w:left="31680" w:hangingChars="250" w:firstLine="31680"/>
      </w:pPr>
      <w:r>
        <w:rPr>
          <w:rFonts w:hint="eastAsia"/>
        </w:rPr>
        <w:t>8</w:t>
      </w:r>
      <w:r>
        <w:t>.</w:t>
      </w:r>
      <w:r>
        <w:rPr>
          <w:rFonts w:hint="eastAsia"/>
        </w:rPr>
        <w:t>2</w:t>
      </w:r>
      <w:r>
        <w:tab/>
      </w:r>
      <w:r>
        <w:rPr>
          <w:rFonts w:hint="eastAsia"/>
        </w:rPr>
        <w:t>老年妇女</w:t>
      </w:r>
      <w:r>
        <w:tab/>
      </w:r>
      <w:r>
        <w:tab/>
      </w:r>
    </w:p>
    <w:p w:rsidR="00000000" w:rsidRDefault="00897CEB" w:rsidP="00897CEB">
      <w:pPr>
        <w:spacing w:afterLines="50" w:after="120" w:line="340" w:lineRule="atLeast"/>
        <w:ind w:leftChars="450" w:left="31680" w:rightChars="584" w:right="31680" w:hangingChars="300" w:firstLine="31680"/>
      </w:pPr>
      <w:r>
        <w:rPr>
          <w:rFonts w:hint="eastAsia"/>
        </w:rPr>
        <w:t>8</w:t>
      </w:r>
      <w:r>
        <w:t>.</w:t>
      </w:r>
      <w:r>
        <w:rPr>
          <w:rFonts w:hint="eastAsia"/>
        </w:rPr>
        <w:t>2</w:t>
      </w:r>
      <w:r>
        <w:t>.</w:t>
      </w:r>
      <w:r>
        <w:rPr>
          <w:rFonts w:hint="eastAsia"/>
        </w:rPr>
        <w:t>1</w:t>
      </w:r>
      <w:r>
        <w:rPr>
          <w:rFonts w:hint="eastAsia"/>
        </w:rPr>
        <w:t>情况</w:t>
      </w:r>
      <w:r>
        <w:tab/>
      </w:r>
      <w:r>
        <w:tab/>
      </w:r>
    </w:p>
    <w:p w:rsidR="00000000" w:rsidRDefault="00897CEB" w:rsidP="00897CEB">
      <w:pPr>
        <w:spacing w:afterLines="50" w:after="120" w:line="340" w:lineRule="atLeast"/>
        <w:ind w:leftChars="450" w:left="31680" w:rightChars="584" w:right="31680" w:hangingChars="300" w:firstLine="31680"/>
      </w:pPr>
      <w:r>
        <w:rPr>
          <w:rFonts w:hint="eastAsia"/>
        </w:rPr>
        <w:t>8</w:t>
      </w:r>
      <w:r>
        <w:t>.</w:t>
      </w:r>
      <w:r>
        <w:rPr>
          <w:rFonts w:hint="eastAsia"/>
        </w:rPr>
        <w:t>2</w:t>
      </w:r>
      <w:r>
        <w:t>.</w:t>
      </w:r>
      <w:r>
        <w:rPr>
          <w:rFonts w:hint="eastAsia"/>
        </w:rPr>
        <w:t>2</w:t>
      </w:r>
      <w:r>
        <w:rPr>
          <w:rFonts w:hint="eastAsia"/>
        </w:rPr>
        <w:t>老年妇女的平等政策目标</w:t>
      </w:r>
      <w:r>
        <w:tab/>
      </w:r>
      <w:r>
        <w:tab/>
      </w:r>
    </w:p>
    <w:p w:rsidR="00000000" w:rsidRDefault="00897CEB" w:rsidP="00897CEB">
      <w:pPr>
        <w:spacing w:afterLines="50" w:after="120" w:line="340" w:lineRule="atLeast"/>
        <w:ind w:leftChars="450" w:left="31680" w:rightChars="584" w:right="31680" w:hangingChars="300" w:firstLine="31680"/>
      </w:pPr>
      <w:r>
        <w:rPr>
          <w:rFonts w:hint="eastAsia"/>
        </w:rPr>
        <w:t>8</w:t>
      </w:r>
      <w:r>
        <w:t>.</w:t>
      </w:r>
      <w:r>
        <w:rPr>
          <w:rFonts w:hint="eastAsia"/>
        </w:rPr>
        <w:t>2</w:t>
      </w:r>
      <w:r>
        <w:t>.</w:t>
      </w:r>
      <w:r>
        <w:rPr>
          <w:rFonts w:hint="eastAsia"/>
        </w:rPr>
        <w:t>3</w:t>
      </w:r>
      <w:r>
        <w:rPr>
          <w:rFonts w:hint="eastAsia"/>
        </w:rPr>
        <w:t>老年妇女的社会保障</w:t>
      </w:r>
      <w:r>
        <w:tab/>
      </w:r>
      <w:r>
        <w:tab/>
      </w:r>
    </w:p>
    <w:p w:rsidR="00000000" w:rsidRDefault="00897CEB" w:rsidP="00897CEB">
      <w:pPr>
        <w:spacing w:afterLines="50" w:after="120" w:line="340" w:lineRule="atLeast"/>
        <w:ind w:leftChars="450" w:left="31680" w:rightChars="584" w:right="31680" w:hangingChars="300" w:firstLine="31680"/>
      </w:pPr>
      <w:r>
        <w:rPr>
          <w:rFonts w:hint="eastAsia"/>
        </w:rPr>
        <w:t>8</w:t>
      </w:r>
      <w:r>
        <w:t>.</w:t>
      </w:r>
      <w:r>
        <w:rPr>
          <w:rFonts w:hint="eastAsia"/>
        </w:rPr>
        <w:t>2</w:t>
      </w:r>
      <w:r>
        <w:t>.</w:t>
      </w:r>
      <w:r>
        <w:rPr>
          <w:rFonts w:hint="eastAsia"/>
        </w:rPr>
        <w:t>4</w:t>
      </w:r>
      <w:r>
        <w:rPr>
          <w:rFonts w:hint="eastAsia"/>
        </w:rPr>
        <w:t>德国的老年女性移民</w:t>
      </w:r>
      <w:r>
        <w:tab/>
      </w:r>
      <w:r>
        <w:tab/>
      </w:r>
    </w:p>
    <w:p w:rsidR="00000000" w:rsidRDefault="00897CEB" w:rsidP="00897CEB">
      <w:pPr>
        <w:spacing w:afterLines="50" w:after="120" w:line="340" w:lineRule="atLeast"/>
        <w:ind w:leftChars="200" w:left="31680" w:hangingChars="250" w:firstLine="31680"/>
      </w:pPr>
      <w:r>
        <w:rPr>
          <w:rFonts w:hint="eastAsia"/>
        </w:rPr>
        <w:t>8</w:t>
      </w:r>
      <w:r>
        <w:t>.</w:t>
      </w:r>
      <w:r>
        <w:rPr>
          <w:rFonts w:hint="eastAsia"/>
        </w:rPr>
        <w:t>3</w:t>
      </w:r>
      <w:r>
        <w:tab/>
      </w:r>
      <w:r>
        <w:rPr>
          <w:rFonts w:hint="eastAsia"/>
        </w:rPr>
        <w:t>在德国寻求避难的妇女</w:t>
      </w:r>
      <w:r>
        <w:tab/>
      </w:r>
      <w:r>
        <w:tab/>
      </w:r>
    </w:p>
    <w:p w:rsidR="00000000" w:rsidRDefault="00897CEB">
      <w:pPr>
        <w:spacing w:afterLines="50" w:after="120" w:line="340" w:lineRule="atLeast"/>
        <w:rPr>
          <w:rFonts w:eastAsia="SimHei"/>
        </w:rPr>
      </w:pPr>
      <w:r>
        <w:rPr>
          <w:rFonts w:eastAsia="SimHei" w:hint="eastAsia"/>
        </w:rPr>
        <w:t>第二部分：公约条款及其在德意志联邦共和国的执行情况</w:t>
      </w:r>
      <w:r>
        <w:rPr>
          <w:rFonts w:eastAsia="SimHei"/>
        </w:rPr>
        <w:tab/>
      </w:r>
      <w:r>
        <w:rPr>
          <w:rFonts w:eastAsia="SimHei"/>
        </w:rPr>
        <w:tab/>
      </w:r>
    </w:p>
    <w:p w:rsidR="00000000" w:rsidRDefault="00897CEB">
      <w:pPr>
        <w:spacing w:afterLines="50" w:after="120" w:line="340" w:lineRule="atLeast"/>
        <w:rPr>
          <w:rFonts w:eastAsia="SimHei"/>
        </w:rPr>
      </w:pPr>
      <w:r>
        <w:rPr>
          <w:rFonts w:eastAsia="SimHei" w:hint="eastAsia"/>
        </w:rPr>
        <w:t>1</w:t>
      </w:r>
      <w:r>
        <w:rPr>
          <w:rFonts w:eastAsia="SimHei" w:hint="eastAsia"/>
        </w:rPr>
        <w:t>．第</w:t>
      </w:r>
      <w:r>
        <w:rPr>
          <w:rFonts w:eastAsia="SimHei" w:hint="eastAsia"/>
        </w:rPr>
        <w:t>1</w:t>
      </w:r>
      <w:r>
        <w:rPr>
          <w:rFonts w:eastAsia="SimHei" w:hint="eastAsia"/>
        </w:rPr>
        <w:t>条：“歧视的定义”</w:t>
      </w:r>
      <w:r>
        <w:rPr>
          <w:rFonts w:eastAsia="SimHei"/>
        </w:rPr>
        <w:tab/>
      </w:r>
      <w:r>
        <w:rPr>
          <w:rFonts w:eastAsia="SimHei"/>
        </w:rPr>
        <w:tab/>
      </w:r>
    </w:p>
    <w:p w:rsidR="00000000" w:rsidRDefault="00897CEB">
      <w:pPr>
        <w:spacing w:afterLines="50" w:after="120" w:line="340" w:lineRule="atLeast"/>
        <w:rPr>
          <w:rFonts w:eastAsia="SimHei"/>
        </w:rPr>
      </w:pPr>
      <w:r>
        <w:rPr>
          <w:rFonts w:eastAsia="SimHei" w:hint="eastAsia"/>
        </w:rPr>
        <w:t>2</w:t>
      </w:r>
      <w:r>
        <w:rPr>
          <w:rFonts w:eastAsia="SimHei" w:hint="eastAsia"/>
        </w:rPr>
        <w:t>．第</w:t>
      </w:r>
      <w:r>
        <w:rPr>
          <w:rFonts w:eastAsia="SimHei" w:hint="eastAsia"/>
        </w:rPr>
        <w:t>2</w:t>
      </w:r>
      <w:r>
        <w:rPr>
          <w:rFonts w:eastAsia="SimHei" w:hint="eastAsia"/>
        </w:rPr>
        <w:t>条：消除对妇女歧视的议会措施</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2</w:t>
      </w:r>
      <w:r>
        <w:t>.</w:t>
      </w:r>
      <w:r>
        <w:rPr>
          <w:rFonts w:hint="eastAsia"/>
        </w:rPr>
        <w:t>1</w:t>
      </w:r>
      <w:r>
        <w:rPr>
          <w:rFonts w:hint="eastAsia"/>
        </w:rPr>
        <w:tab/>
      </w:r>
      <w:r>
        <w:rPr>
          <w:rFonts w:hint="eastAsia"/>
        </w:rPr>
        <w:t>《宪法》</w:t>
      </w:r>
      <w:r>
        <w:tab/>
      </w:r>
      <w:r>
        <w:tab/>
      </w:r>
    </w:p>
    <w:p w:rsidR="00000000" w:rsidRDefault="00897CEB" w:rsidP="00897CEB">
      <w:pPr>
        <w:spacing w:afterLines="50" w:after="120" w:line="340" w:lineRule="atLeast"/>
        <w:ind w:leftChars="200" w:left="31680" w:hangingChars="250" w:firstLine="31680"/>
      </w:pPr>
      <w:r>
        <w:rPr>
          <w:rFonts w:hint="eastAsia"/>
        </w:rPr>
        <w:t>2</w:t>
      </w:r>
      <w:r>
        <w:t>.</w:t>
      </w:r>
      <w:r>
        <w:rPr>
          <w:rFonts w:hint="eastAsia"/>
        </w:rPr>
        <w:t>2</w:t>
      </w:r>
      <w:r>
        <w:rPr>
          <w:rFonts w:hint="eastAsia"/>
        </w:rPr>
        <w:tab/>
      </w:r>
      <w:r>
        <w:rPr>
          <w:rFonts w:hint="eastAsia"/>
        </w:rPr>
        <w:t>《平等法》和《提高妇女地位法》</w:t>
      </w:r>
      <w:r>
        <w:tab/>
      </w:r>
      <w:r>
        <w:tab/>
      </w:r>
    </w:p>
    <w:p w:rsidR="00000000" w:rsidRDefault="00897CEB" w:rsidP="00897CEB">
      <w:pPr>
        <w:spacing w:afterLines="50" w:after="120" w:line="340" w:lineRule="atLeast"/>
        <w:ind w:leftChars="200" w:left="31680" w:hangingChars="250" w:firstLine="31680"/>
      </w:pPr>
      <w:r>
        <w:rPr>
          <w:rFonts w:hint="eastAsia"/>
        </w:rPr>
        <w:t>2</w:t>
      </w:r>
      <w:r>
        <w:t>.</w:t>
      </w:r>
      <w:r>
        <w:rPr>
          <w:rFonts w:hint="eastAsia"/>
        </w:rPr>
        <w:t>3</w:t>
      </w:r>
      <w:r>
        <w:tab/>
      </w:r>
      <w:r>
        <w:rPr>
          <w:rFonts w:hint="eastAsia"/>
        </w:rPr>
        <w:t>《关于修订孕妇与家庭援助法的法案》</w:t>
      </w:r>
      <w:r>
        <w:tab/>
      </w:r>
      <w:r>
        <w:tab/>
      </w:r>
    </w:p>
    <w:p w:rsidR="00000000" w:rsidRDefault="00897CEB" w:rsidP="00897CEB">
      <w:pPr>
        <w:spacing w:afterLines="50" w:after="120" w:line="340" w:lineRule="atLeast"/>
        <w:ind w:leftChars="200" w:left="31680" w:hangingChars="250" w:firstLine="31680"/>
      </w:pPr>
      <w:r>
        <w:rPr>
          <w:rFonts w:hint="eastAsia"/>
        </w:rPr>
        <w:t>2</w:t>
      </w:r>
      <w:r>
        <w:t>.</w:t>
      </w:r>
      <w:r>
        <w:rPr>
          <w:rFonts w:hint="eastAsia"/>
        </w:rPr>
        <w:t>4</w:t>
      </w:r>
      <w:r>
        <w:tab/>
      </w:r>
      <w:r>
        <w:rPr>
          <w:rFonts w:hint="eastAsia"/>
        </w:rPr>
        <w:t>其他法律</w:t>
      </w:r>
      <w:r>
        <w:tab/>
      </w:r>
      <w:r>
        <w:tab/>
      </w:r>
    </w:p>
    <w:p w:rsidR="00000000" w:rsidRDefault="00897CEB">
      <w:pPr>
        <w:spacing w:afterLines="50" w:after="120" w:line="340" w:lineRule="atLeast"/>
        <w:rPr>
          <w:rFonts w:eastAsia="SimHei"/>
        </w:rPr>
      </w:pPr>
      <w:r>
        <w:rPr>
          <w:rFonts w:eastAsia="SimHei" w:hint="eastAsia"/>
        </w:rPr>
        <w:t>3</w:t>
      </w:r>
      <w:r>
        <w:rPr>
          <w:rFonts w:eastAsia="SimHei" w:hint="eastAsia"/>
        </w:rPr>
        <w:t>．第</w:t>
      </w:r>
      <w:r>
        <w:rPr>
          <w:rFonts w:eastAsia="SimHei" w:hint="eastAsia"/>
        </w:rPr>
        <w:t>3</w:t>
      </w:r>
      <w:r>
        <w:rPr>
          <w:rFonts w:eastAsia="SimHei" w:hint="eastAsia"/>
        </w:rPr>
        <w:t>条：促进和保障妇女充分发展的措施</w:t>
      </w:r>
      <w:r>
        <w:rPr>
          <w:rFonts w:eastAsia="SimHei"/>
        </w:rPr>
        <w:tab/>
      </w:r>
      <w:r>
        <w:rPr>
          <w:rFonts w:eastAsia="SimHei"/>
        </w:rPr>
        <w:tab/>
      </w:r>
    </w:p>
    <w:p w:rsidR="00000000" w:rsidRDefault="00897CEB">
      <w:pPr>
        <w:spacing w:afterLines="50" w:after="120" w:line="340" w:lineRule="atLeast"/>
        <w:rPr>
          <w:rFonts w:eastAsia="SimHei"/>
        </w:rPr>
      </w:pPr>
      <w:r>
        <w:rPr>
          <w:rFonts w:eastAsia="SimHei" w:hint="eastAsia"/>
        </w:rPr>
        <w:t>4</w:t>
      </w:r>
      <w:r>
        <w:rPr>
          <w:rFonts w:eastAsia="SimHei" w:hint="eastAsia"/>
        </w:rPr>
        <w:t>．第</w:t>
      </w:r>
      <w:r>
        <w:rPr>
          <w:rFonts w:eastAsia="SimHei" w:hint="eastAsia"/>
        </w:rPr>
        <w:t>4</w:t>
      </w:r>
      <w:r>
        <w:rPr>
          <w:rFonts w:eastAsia="SimHei" w:hint="eastAsia"/>
        </w:rPr>
        <w:t>条：遵照第</w:t>
      </w:r>
      <w:r>
        <w:rPr>
          <w:rFonts w:eastAsia="SimHei" w:hint="eastAsia"/>
        </w:rPr>
        <w:t>4</w:t>
      </w:r>
      <w:r>
        <w:rPr>
          <w:rFonts w:eastAsia="SimHei" w:hint="eastAsia"/>
        </w:rPr>
        <w:t>条采取的特别措施</w:t>
      </w:r>
      <w:r>
        <w:rPr>
          <w:rFonts w:eastAsia="SimHei"/>
        </w:rPr>
        <w:tab/>
      </w:r>
      <w:r>
        <w:rPr>
          <w:rFonts w:eastAsia="SimHei"/>
        </w:rPr>
        <w:tab/>
      </w:r>
    </w:p>
    <w:p w:rsidR="00000000" w:rsidRDefault="00897CEB">
      <w:pPr>
        <w:spacing w:afterLines="50" w:after="120" w:line="340" w:lineRule="atLeast"/>
        <w:rPr>
          <w:rFonts w:eastAsia="SimHei"/>
        </w:rPr>
      </w:pPr>
      <w:r>
        <w:rPr>
          <w:rFonts w:eastAsia="SimHei" w:hint="eastAsia"/>
        </w:rPr>
        <w:t>5</w:t>
      </w:r>
      <w:r>
        <w:rPr>
          <w:rFonts w:eastAsia="SimHei" w:hint="eastAsia"/>
        </w:rPr>
        <w:t>．第</w:t>
      </w:r>
      <w:r>
        <w:rPr>
          <w:rFonts w:eastAsia="SimHei" w:hint="eastAsia"/>
        </w:rPr>
        <w:t>5</w:t>
      </w:r>
      <w:r>
        <w:rPr>
          <w:rFonts w:eastAsia="SimHei" w:hint="eastAsia"/>
        </w:rPr>
        <w:t>条：消除定型任务和促进男女双方为教养子女而共同承担责任</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5</w:t>
      </w:r>
      <w:r>
        <w:t>.</w:t>
      </w:r>
      <w:r>
        <w:rPr>
          <w:rFonts w:hint="eastAsia"/>
        </w:rPr>
        <w:t>1</w:t>
      </w:r>
      <w:r>
        <w:tab/>
      </w:r>
      <w:r>
        <w:rPr>
          <w:rFonts w:hint="eastAsia"/>
        </w:rPr>
        <w:t>兼顾家庭与工作</w:t>
      </w:r>
      <w:r>
        <w:tab/>
      </w:r>
      <w:r>
        <w:tab/>
      </w:r>
    </w:p>
    <w:p w:rsidR="00000000" w:rsidRDefault="00897CEB" w:rsidP="00897CEB">
      <w:pPr>
        <w:spacing w:afterLines="50" w:after="120" w:line="340" w:lineRule="atLeast"/>
        <w:ind w:leftChars="200" w:left="31680" w:hangingChars="250" w:firstLine="31680"/>
      </w:pPr>
      <w:r>
        <w:rPr>
          <w:rFonts w:hint="eastAsia"/>
        </w:rPr>
        <w:t>5</w:t>
      </w:r>
      <w:r>
        <w:t>.</w:t>
      </w:r>
      <w:r>
        <w:rPr>
          <w:rFonts w:hint="eastAsia"/>
        </w:rPr>
        <w:t>2</w:t>
      </w:r>
      <w:r>
        <w:tab/>
      </w:r>
      <w:r>
        <w:rPr>
          <w:rFonts w:hint="eastAsia"/>
        </w:rPr>
        <w:t>父亲的新形象</w:t>
      </w:r>
      <w:r>
        <w:tab/>
      </w:r>
      <w:r>
        <w:tab/>
      </w:r>
    </w:p>
    <w:p w:rsidR="00000000" w:rsidRDefault="00897CEB" w:rsidP="00897CEB">
      <w:pPr>
        <w:spacing w:afterLines="50" w:after="120" w:line="340" w:lineRule="atLeast"/>
        <w:ind w:leftChars="200" w:left="31680" w:hangingChars="250" w:firstLine="31680"/>
      </w:pPr>
      <w:r>
        <w:rPr>
          <w:rFonts w:hint="eastAsia"/>
        </w:rPr>
        <w:t>5</w:t>
      </w:r>
      <w:r>
        <w:t>.</w:t>
      </w:r>
      <w:r>
        <w:rPr>
          <w:rFonts w:hint="eastAsia"/>
        </w:rPr>
        <w:t>3</w:t>
      </w:r>
      <w:r>
        <w:tab/>
      </w:r>
      <w:r>
        <w:rPr>
          <w:rFonts w:hint="eastAsia"/>
        </w:rPr>
        <w:t>打击对妇女的暴力行为</w:t>
      </w:r>
      <w:r>
        <w:tab/>
      </w:r>
      <w:r>
        <w:tab/>
      </w:r>
    </w:p>
    <w:p w:rsidR="00000000" w:rsidRDefault="00897CEB" w:rsidP="00897CEB">
      <w:pPr>
        <w:spacing w:afterLines="50" w:after="120" w:line="340" w:lineRule="atLeast"/>
        <w:ind w:leftChars="450" w:left="31680" w:rightChars="584" w:right="31680" w:hangingChars="300" w:firstLine="31680"/>
      </w:pPr>
      <w:r>
        <w:rPr>
          <w:rFonts w:hint="eastAsia"/>
        </w:rPr>
        <w:t>5</w:t>
      </w:r>
      <w:r>
        <w:t>.</w:t>
      </w:r>
      <w:r>
        <w:rPr>
          <w:rFonts w:hint="eastAsia"/>
        </w:rPr>
        <w:t>3</w:t>
      </w:r>
      <w:r>
        <w:t>.</w:t>
      </w:r>
      <w:r>
        <w:rPr>
          <w:rFonts w:hint="eastAsia"/>
        </w:rPr>
        <w:t>1</w:t>
      </w:r>
      <w:r>
        <w:rPr>
          <w:rFonts w:hint="eastAsia"/>
        </w:rPr>
        <w:tab/>
      </w:r>
      <w:r>
        <w:rPr>
          <w:rFonts w:hint="eastAsia"/>
        </w:rPr>
        <w:t>《联邦政府行动计划》</w:t>
      </w:r>
      <w:r>
        <w:tab/>
      </w:r>
      <w:r>
        <w:tab/>
      </w:r>
    </w:p>
    <w:p w:rsidR="00000000" w:rsidRDefault="00897CEB" w:rsidP="00897CEB">
      <w:pPr>
        <w:spacing w:afterLines="50" w:after="120" w:line="340" w:lineRule="atLeast"/>
        <w:ind w:leftChars="450" w:left="31680" w:rightChars="584" w:right="31680" w:hangingChars="300" w:firstLine="31680"/>
      </w:pPr>
      <w:r>
        <w:rPr>
          <w:rFonts w:hint="eastAsia"/>
        </w:rPr>
        <w:t>5</w:t>
      </w:r>
      <w:r>
        <w:t>.</w:t>
      </w:r>
      <w:r>
        <w:rPr>
          <w:rFonts w:hint="eastAsia"/>
        </w:rPr>
        <w:t>3</w:t>
      </w:r>
      <w:r>
        <w:t>.</w:t>
      </w:r>
      <w:r>
        <w:rPr>
          <w:rFonts w:hint="eastAsia"/>
        </w:rPr>
        <w:t>2</w:t>
      </w:r>
      <w:r>
        <w:rPr>
          <w:rFonts w:hint="eastAsia"/>
        </w:rPr>
        <w:tab/>
      </w:r>
      <w:r>
        <w:rPr>
          <w:rFonts w:hint="eastAsia"/>
        </w:rPr>
        <w:t>立法措施</w:t>
      </w:r>
      <w:r>
        <w:tab/>
      </w:r>
      <w:r>
        <w:tab/>
      </w:r>
    </w:p>
    <w:p w:rsidR="00000000" w:rsidRDefault="00897CEB" w:rsidP="00897CEB">
      <w:pPr>
        <w:spacing w:afterLines="50" w:after="120" w:line="340" w:lineRule="atLeast"/>
        <w:ind w:leftChars="450" w:left="31680" w:rightChars="584" w:right="31680" w:hangingChars="300" w:firstLine="31680"/>
      </w:pPr>
      <w:r>
        <w:rPr>
          <w:rFonts w:hint="eastAsia"/>
        </w:rPr>
        <w:t>5</w:t>
      </w:r>
      <w:r>
        <w:t>.</w:t>
      </w:r>
      <w:r>
        <w:rPr>
          <w:rFonts w:hint="eastAsia"/>
        </w:rPr>
        <w:t>3</w:t>
      </w:r>
      <w:r>
        <w:t>.</w:t>
      </w:r>
      <w:r>
        <w:rPr>
          <w:rFonts w:hint="eastAsia"/>
        </w:rPr>
        <w:t>3</w:t>
      </w:r>
      <w:r>
        <w:rPr>
          <w:rFonts w:hint="eastAsia"/>
        </w:rPr>
        <w:tab/>
      </w:r>
      <w:r>
        <w:rPr>
          <w:rFonts w:hint="eastAsia"/>
        </w:rPr>
        <w:t>与立法同时出台的措施</w:t>
      </w:r>
      <w:r>
        <w:tab/>
      </w:r>
      <w:r>
        <w:tab/>
      </w:r>
    </w:p>
    <w:p w:rsidR="00000000" w:rsidRDefault="00897CEB" w:rsidP="00897CEB">
      <w:pPr>
        <w:spacing w:afterLines="50" w:after="120" w:line="340" w:lineRule="atLeast"/>
        <w:ind w:leftChars="450" w:left="31680" w:rightChars="584" w:right="31680" w:hangingChars="300" w:firstLine="31680"/>
      </w:pPr>
      <w:r>
        <w:rPr>
          <w:rFonts w:hint="eastAsia"/>
        </w:rPr>
        <w:t>5</w:t>
      </w:r>
      <w:r>
        <w:t>.</w:t>
      </w:r>
      <w:r>
        <w:rPr>
          <w:rFonts w:hint="eastAsia"/>
        </w:rPr>
        <w:t>3</w:t>
      </w:r>
      <w:r>
        <w:t>.</w:t>
      </w:r>
      <w:r>
        <w:rPr>
          <w:rFonts w:hint="eastAsia"/>
        </w:rPr>
        <w:t>4</w:t>
      </w:r>
      <w:r>
        <w:rPr>
          <w:rFonts w:hint="eastAsia"/>
        </w:rPr>
        <w:tab/>
      </w:r>
      <w:r>
        <w:rPr>
          <w:rFonts w:hint="eastAsia"/>
        </w:rPr>
        <w:t>预防和打击对儿童和青少年的性虐待</w:t>
      </w:r>
      <w:r>
        <w:tab/>
      </w:r>
      <w:r>
        <w:tab/>
      </w:r>
    </w:p>
    <w:p w:rsidR="00000000" w:rsidRDefault="00897CEB">
      <w:pPr>
        <w:spacing w:afterLines="50" w:after="120" w:line="340" w:lineRule="atLeast"/>
        <w:rPr>
          <w:rFonts w:eastAsia="SimHei"/>
        </w:rPr>
      </w:pPr>
      <w:r>
        <w:rPr>
          <w:rFonts w:eastAsia="SimHei" w:hint="eastAsia"/>
        </w:rPr>
        <w:t>6</w:t>
      </w:r>
      <w:r>
        <w:rPr>
          <w:rFonts w:eastAsia="SimHei" w:hint="eastAsia"/>
        </w:rPr>
        <w:t>．</w:t>
      </w:r>
      <w:r>
        <w:rPr>
          <w:rFonts w:eastAsia="SimHei"/>
        </w:rPr>
        <w:t xml:space="preserve"> </w:t>
      </w:r>
      <w:r>
        <w:rPr>
          <w:rFonts w:eastAsia="SimHei" w:hint="eastAsia"/>
        </w:rPr>
        <w:t>第</w:t>
      </w:r>
      <w:r>
        <w:rPr>
          <w:rFonts w:eastAsia="SimHei" w:hint="eastAsia"/>
        </w:rPr>
        <w:t>6</w:t>
      </w:r>
      <w:r>
        <w:rPr>
          <w:rFonts w:eastAsia="SimHei" w:hint="eastAsia"/>
        </w:rPr>
        <w:t>条：根除贩运妇女和强迫卖淫现象</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6</w:t>
      </w:r>
      <w:r>
        <w:t>.</w:t>
      </w:r>
      <w:r>
        <w:rPr>
          <w:rFonts w:hint="eastAsia"/>
        </w:rPr>
        <w:t>1</w:t>
      </w:r>
      <w:r>
        <w:tab/>
      </w:r>
      <w:r>
        <w:rPr>
          <w:rFonts w:hint="eastAsia"/>
        </w:rPr>
        <w:t>打击贩运妇女儿童、儿童色情制品和性旅游的措施</w:t>
      </w:r>
      <w:r>
        <w:tab/>
      </w:r>
      <w:r>
        <w:tab/>
      </w:r>
    </w:p>
    <w:p w:rsidR="00000000" w:rsidRDefault="00897CEB" w:rsidP="00897CEB">
      <w:pPr>
        <w:spacing w:afterLines="50" w:after="120" w:line="340" w:lineRule="atLeast"/>
        <w:ind w:leftChars="200" w:left="31680" w:hangingChars="250" w:firstLine="31680"/>
      </w:pPr>
      <w:r>
        <w:rPr>
          <w:rFonts w:hint="eastAsia"/>
        </w:rPr>
        <w:t>6</w:t>
      </w:r>
      <w:r>
        <w:t>.</w:t>
      </w:r>
      <w:r>
        <w:rPr>
          <w:rFonts w:hint="eastAsia"/>
        </w:rPr>
        <w:t>2</w:t>
      </w:r>
      <w:r>
        <w:rPr>
          <w:rFonts w:hint="eastAsia"/>
        </w:rPr>
        <w:tab/>
      </w:r>
      <w:r>
        <w:rPr>
          <w:rFonts w:hint="eastAsia"/>
        </w:rPr>
        <w:t>“贩卖妇女”问题工作组的建立</w:t>
      </w:r>
      <w:r>
        <w:tab/>
      </w:r>
      <w:r>
        <w:tab/>
      </w:r>
    </w:p>
    <w:p w:rsidR="00000000" w:rsidRDefault="00897CEB" w:rsidP="00897CEB">
      <w:pPr>
        <w:spacing w:afterLines="50" w:after="120" w:line="340" w:lineRule="atLeast"/>
        <w:ind w:leftChars="200" w:left="31680" w:hangingChars="250" w:firstLine="31680"/>
      </w:pPr>
      <w:r>
        <w:rPr>
          <w:rFonts w:hint="eastAsia"/>
        </w:rPr>
        <w:t>6</w:t>
      </w:r>
      <w:r>
        <w:t>.</w:t>
      </w:r>
      <w:r>
        <w:rPr>
          <w:rFonts w:hint="eastAsia"/>
        </w:rPr>
        <w:t>3</w:t>
      </w:r>
      <w:r>
        <w:tab/>
      </w:r>
      <w:r>
        <w:rPr>
          <w:rFonts w:hint="eastAsia"/>
        </w:rPr>
        <w:t>在打击贩卖妇女方面的进一步措施</w:t>
      </w:r>
      <w:r>
        <w:tab/>
      </w:r>
      <w:r>
        <w:tab/>
      </w:r>
    </w:p>
    <w:p w:rsidR="00000000" w:rsidRDefault="00897CEB" w:rsidP="00897CEB">
      <w:pPr>
        <w:spacing w:afterLines="50" w:after="120" w:line="340" w:lineRule="atLeast"/>
        <w:ind w:leftChars="200" w:left="31680" w:hangingChars="250" w:firstLine="31680"/>
      </w:pPr>
      <w:r>
        <w:rPr>
          <w:rFonts w:hint="eastAsia"/>
        </w:rPr>
        <w:t>6</w:t>
      </w:r>
      <w:r>
        <w:t>.</w:t>
      </w:r>
      <w:r>
        <w:rPr>
          <w:rFonts w:hint="eastAsia"/>
        </w:rPr>
        <w:t>4</w:t>
      </w:r>
      <w:r>
        <w:tab/>
      </w:r>
      <w:r>
        <w:rPr>
          <w:rFonts w:hint="eastAsia"/>
        </w:rPr>
        <w:t>对在境外犯下性虐待罪的德国人的调查程序</w:t>
      </w:r>
      <w:r>
        <w:tab/>
      </w:r>
      <w:r>
        <w:tab/>
      </w:r>
    </w:p>
    <w:p w:rsidR="00000000" w:rsidRDefault="00897CEB" w:rsidP="00897CEB">
      <w:pPr>
        <w:spacing w:afterLines="50" w:after="120" w:line="340" w:lineRule="atLeast"/>
        <w:ind w:leftChars="200" w:left="31680" w:hangingChars="250" w:firstLine="31680"/>
      </w:pPr>
      <w:r>
        <w:rPr>
          <w:rFonts w:hint="eastAsia"/>
        </w:rPr>
        <w:t>6</w:t>
      </w:r>
      <w:r>
        <w:t>.</w:t>
      </w:r>
      <w:r>
        <w:rPr>
          <w:rFonts w:hint="eastAsia"/>
        </w:rPr>
        <w:t>5</w:t>
      </w:r>
      <w:r>
        <w:tab/>
      </w:r>
      <w:r>
        <w:rPr>
          <w:rFonts w:hint="eastAsia"/>
        </w:rPr>
        <w:t>法律措施</w:t>
      </w:r>
      <w:r>
        <w:tab/>
      </w:r>
      <w:r>
        <w:tab/>
      </w:r>
    </w:p>
    <w:p w:rsidR="00000000" w:rsidRDefault="00897CEB">
      <w:pPr>
        <w:spacing w:afterLines="50" w:after="120" w:line="340" w:lineRule="atLeast"/>
        <w:rPr>
          <w:rFonts w:eastAsia="SimHei"/>
        </w:rPr>
      </w:pPr>
      <w:r>
        <w:rPr>
          <w:rFonts w:eastAsia="SimHei" w:hint="eastAsia"/>
        </w:rPr>
        <w:t>7</w:t>
      </w:r>
      <w:r>
        <w:rPr>
          <w:rFonts w:eastAsia="SimHei" w:hint="eastAsia"/>
        </w:rPr>
        <w:t>．</w:t>
      </w:r>
      <w:r>
        <w:rPr>
          <w:rFonts w:eastAsia="SimHei"/>
        </w:rPr>
        <w:t xml:space="preserve"> </w:t>
      </w:r>
      <w:r>
        <w:rPr>
          <w:rFonts w:eastAsia="SimHei" w:hint="eastAsia"/>
        </w:rPr>
        <w:t>第</w:t>
      </w:r>
      <w:r>
        <w:rPr>
          <w:rFonts w:eastAsia="SimHei" w:hint="eastAsia"/>
        </w:rPr>
        <w:t>7</w:t>
      </w:r>
      <w:r>
        <w:rPr>
          <w:rFonts w:eastAsia="SimHei" w:hint="eastAsia"/>
        </w:rPr>
        <w:t>条：妇女参与政治和公共生活</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7</w:t>
      </w:r>
      <w:r>
        <w:t>.</w:t>
      </w:r>
      <w:r>
        <w:rPr>
          <w:rFonts w:hint="eastAsia"/>
        </w:rPr>
        <w:t>1</w:t>
      </w:r>
      <w:r>
        <w:tab/>
      </w:r>
      <w:r>
        <w:rPr>
          <w:rFonts w:hint="eastAsia"/>
        </w:rPr>
        <w:t>《联邦机构任命</w:t>
      </w:r>
      <w:r>
        <w:rPr>
          <w:rFonts w:hint="eastAsia"/>
        </w:rPr>
        <w:t>法》</w:t>
      </w:r>
      <w:r>
        <w:tab/>
      </w:r>
      <w:r>
        <w:tab/>
      </w:r>
    </w:p>
    <w:p w:rsidR="00000000" w:rsidRDefault="00897CEB" w:rsidP="00897CEB">
      <w:pPr>
        <w:spacing w:afterLines="50" w:after="120" w:line="340" w:lineRule="atLeast"/>
        <w:ind w:leftChars="200" w:left="31680" w:hangingChars="250" w:firstLine="31680"/>
      </w:pPr>
      <w:r>
        <w:rPr>
          <w:rFonts w:hint="eastAsia"/>
        </w:rPr>
        <w:t>7</w:t>
      </w:r>
      <w:r>
        <w:t>.</w:t>
      </w:r>
      <w:r>
        <w:rPr>
          <w:rFonts w:hint="eastAsia"/>
        </w:rPr>
        <w:t>2</w:t>
      </w:r>
      <w:r>
        <w:tab/>
      </w:r>
      <w:r>
        <w:rPr>
          <w:rFonts w:hint="eastAsia"/>
        </w:rPr>
        <w:t>欧盟男女平等行动方案</w:t>
      </w:r>
      <w:r>
        <w:tab/>
      </w:r>
      <w:r>
        <w:tab/>
      </w:r>
    </w:p>
    <w:p w:rsidR="00000000" w:rsidRDefault="00897CEB" w:rsidP="00897CEB">
      <w:pPr>
        <w:spacing w:afterLines="50" w:after="120" w:line="340" w:lineRule="atLeast"/>
        <w:ind w:leftChars="200" w:left="31680" w:hangingChars="250" w:firstLine="31680"/>
      </w:pPr>
      <w:r>
        <w:rPr>
          <w:rFonts w:hint="eastAsia"/>
        </w:rPr>
        <w:t>7</w:t>
      </w:r>
      <w:r>
        <w:t>.</w:t>
      </w:r>
      <w:r>
        <w:rPr>
          <w:rFonts w:hint="eastAsia"/>
        </w:rPr>
        <w:t>3</w:t>
      </w:r>
      <w:r>
        <w:tab/>
      </w:r>
      <w:r>
        <w:rPr>
          <w:rFonts w:hint="eastAsia"/>
        </w:rPr>
        <w:t>妇女参与教会</w:t>
      </w:r>
      <w:r>
        <w:tab/>
      </w:r>
      <w:r>
        <w:tab/>
      </w:r>
    </w:p>
    <w:p w:rsidR="00000000" w:rsidRDefault="00897CEB" w:rsidP="00897CEB">
      <w:pPr>
        <w:spacing w:afterLines="50" w:after="120" w:line="340" w:lineRule="atLeast"/>
        <w:ind w:leftChars="200" w:left="31680" w:hangingChars="250" w:firstLine="31680"/>
      </w:pPr>
      <w:r>
        <w:rPr>
          <w:rFonts w:hint="eastAsia"/>
        </w:rPr>
        <w:t>7</w:t>
      </w:r>
      <w:r>
        <w:t>.</w:t>
      </w:r>
      <w:r>
        <w:rPr>
          <w:rFonts w:hint="eastAsia"/>
        </w:rPr>
        <w:t>4</w:t>
      </w:r>
      <w:r>
        <w:tab/>
      </w:r>
      <w:r>
        <w:rPr>
          <w:rFonts w:hint="eastAsia"/>
        </w:rPr>
        <w:t>妇女组织</w:t>
      </w:r>
      <w:r>
        <w:tab/>
      </w:r>
      <w:r>
        <w:tab/>
      </w:r>
    </w:p>
    <w:p w:rsidR="00000000" w:rsidRDefault="00897CEB" w:rsidP="00897CEB">
      <w:pPr>
        <w:spacing w:afterLines="50" w:after="120" w:line="340" w:lineRule="atLeast"/>
        <w:ind w:leftChars="200" w:left="31680" w:hangingChars="250" w:firstLine="31680"/>
      </w:pPr>
      <w:r>
        <w:rPr>
          <w:rFonts w:hint="eastAsia"/>
        </w:rPr>
        <w:t>7</w:t>
      </w:r>
      <w:r>
        <w:t>.</w:t>
      </w:r>
      <w:r>
        <w:rPr>
          <w:rFonts w:hint="eastAsia"/>
        </w:rPr>
        <w:t>5</w:t>
      </w:r>
      <w:r>
        <w:tab/>
      </w:r>
      <w:r>
        <w:rPr>
          <w:rFonts w:hint="eastAsia"/>
        </w:rPr>
        <w:t>传媒中的妇女</w:t>
      </w:r>
      <w:r>
        <w:tab/>
      </w:r>
      <w:r>
        <w:tab/>
      </w:r>
    </w:p>
    <w:p w:rsidR="00000000" w:rsidRDefault="00897CEB">
      <w:pPr>
        <w:spacing w:afterLines="50" w:after="120" w:line="340" w:lineRule="atLeast"/>
        <w:rPr>
          <w:rFonts w:eastAsia="SimHei"/>
        </w:rPr>
      </w:pPr>
      <w:r>
        <w:rPr>
          <w:rFonts w:eastAsia="SimHei" w:hint="eastAsia"/>
        </w:rPr>
        <w:t>8</w:t>
      </w:r>
      <w:r>
        <w:rPr>
          <w:rFonts w:eastAsia="SimHei" w:hint="eastAsia"/>
        </w:rPr>
        <w:t>．</w:t>
      </w:r>
      <w:r>
        <w:rPr>
          <w:rFonts w:eastAsia="SimHei"/>
        </w:rPr>
        <w:t xml:space="preserve"> </w:t>
      </w:r>
      <w:r>
        <w:rPr>
          <w:rFonts w:eastAsia="SimHei" w:hint="eastAsia"/>
        </w:rPr>
        <w:t>第</w:t>
      </w:r>
      <w:r>
        <w:rPr>
          <w:rFonts w:eastAsia="SimHei" w:hint="eastAsia"/>
        </w:rPr>
        <w:t>8</w:t>
      </w:r>
      <w:r>
        <w:rPr>
          <w:rFonts w:eastAsia="SimHei" w:hint="eastAsia"/>
        </w:rPr>
        <w:t>条：妇女参与国际一级的活动</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8</w:t>
      </w:r>
      <w:r>
        <w:t>.</w:t>
      </w:r>
      <w:r>
        <w:rPr>
          <w:rFonts w:hint="eastAsia"/>
        </w:rPr>
        <w:t>1</w:t>
      </w:r>
      <w:r>
        <w:tab/>
      </w:r>
      <w:r>
        <w:rPr>
          <w:rFonts w:hint="eastAsia"/>
        </w:rPr>
        <w:t>联合国范围内</w:t>
      </w:r>
      <w:r>
        <w:tab/>
      </w:r>
      <w:r>
        <w:tab/>
      </w:r>
    </w:p>
    <w:p w:rsidR="00000000" w:rsidRDefault="00897CEB" w:rsidP="00897CEB">
      <w:pPr>
        <w:spacing w:afterLines="50" w:after="120" w:line="340" w:lineRule="atLeast"/>
        <w:ind w:leftChars="200" w:left="31680" w:hangingChars="250" w:firstLine="31680"/>
      </w:pPr>
      <w:r>
        <w:rPr>
          <w:rFonts w:hint="eastAsia"/>
        </w:rPr>
        <w:t>8</w:t>
      </w:r>
      <w:r>
        <w:t>.</w:t>
      </w:r>
      <w:r>
        <w:rPr>
          <w:rFonts w:hint="eastAsia"/>
        </w:rPr>
        <w:t>2</w:t>
      </w:r>
      <w:r>
        <w:tab/>
      </w:r>
      <w:r>
        <w:rPr>
          <w:rFonts w:hint="eastAsia"/>
        </w:rPr>
        <w:t>欧洲联盟范围内</w:t>
      </w:r>
      <w:r>
        <w:tab/>
      </w:r>
      <w:r>
        <w:tab/>
      </w:r>
    </w:p>
    <w:p w:rsidR="00000000" w:rsidRDefault="00897CEB" w:rsidP="00897CEB">
      <w:pPr>
        <w:spacing w:afterLines="50" w:after="120" w:line="340" w:lineRule="atLeast"/>
        <w:ind w:leftChars="200" w:left="31680" w:hangingChars="250" w:firstLine="31680"/>
      </w:pPr>
      <w:r>
        <w:rPr>
          <w:rFonts w:hint="eastAsia"/>
        </w:rPr>
        <w:t>8</w:t>
      </w:r>
      <w:r>
        <w:t>.</w:t>
      </w:r>
      <w:r>
        <w:rPr>
          <w:rFonts w:hint="eastAsia"/>
        </w:rPr>
        <w:t>3</w:t>
      </w:r>
      <w:r>
        <w:tab/>
      </w:r>
      <w:r>
        <w:rPr>
          <w:rFonts w:hint="eastAsia"/>
        </w:rPr>
        <w:t>德意志联邦共和国的外交部门</w:t>
      </w:r>
      <w:r>
        <w:tab/>
      </w:r>
      <w:r>
        <w:tab/>
      </w:r>
    </w:p>
    <w:p w:rsidR="00000000" w:rsidRDefault="00897CEB">
      <w:pPr>
        <w:spacing w:afterLines="50" w:after="120" w:line="340" w:lineRule="atLeast"/>
        <w:rPr>
          <w:rFonts w:eastAsia="SimHei"/>
        </w:rPr>
      </w:pPr>
      <w:r>
        <w:rPr>
          <w:rFonts w:eastAsia="SimHei" w:hint="eastAsia"/>
        </w:rPr>
        <w:t>9</w:t>
      </w:r>
      <w:r>
        <w:rPr>
          <w:rFonts w:eastAsia="SimHei" w:hint="eastAsia"/>
        </w:rPr>
        <w:t>．</w:t>
      </w:r>
      <w:r>
        <w:rPr>
          <w:rFonts w:eastAsia="SimHei"/>
        </w:rPr>
        <w:t xml:space="preserve"> </w:t>
      </w:r>
      <w:r>
        <w:rPr>
          <w:rFonts w:eastAsia="SimHei" w:hint="eastAsia"/>
        </w:rPr>
        <w:t>第</w:t>
      </w:r>
      <w:r>
        <w:rPr>
          <w:rFonts w:eastAsia="SimHei" w:hint="eastAsia"/>
        </w:rPr>
        <w:t>9</w:t>
      </w:r>
      <w:r>
        <w:rPr>
          <w:rFonts w:eastAsia="SimHei" w:hint="eastAsia"/>
        </w:rPr>
        <w:t>条：妇女和儿童的国籍</w:t>
      </w:r>
      <w:r>
        <w:rPr>
          <w:rFonts w:eastAsia="SimHei"/>
        </w:rPr>
        <w:tab/>
      </w:r>
      <w:r>
        <w:rPr>
          <w:rFonts w:eastAsia="SimHei"/>
        </w:rPr>
        <w:tab/>
      </w:r>
    </w:p>
    <w:p w:rsidR="00000000" w:rsidRDefault="00897CEB">
      <w:pPr>
        <w:spacing w:afterLines="50" w:after="120" w:line="340" w:lineRule="atLeast"/>
        <w:rPr>
          <w:rFonts w:eastAsia="SimHei"/>
        </w:rPr>
      </w:pPr>
      <w:r>
        <w:rPr>
          <w:rFonts w:eastAsia="SimHei" w:hint="eastAsia"/>
        </w:rPr>
        <w:t>10</w:t>
      </w:r>
      <w:r>
        <w:rPr>
          <w:rFonts w:eastAsia="SimHei" w:hint="eastAsia"/>
        </w:rPr>
        <w:t>．第</w:t>
      </w:r>
      <w:r>
        <w:rPr>
          <w:rFonts w:eastAsia="SimHei" w:hint="eastAsia"/>
        </w:rPr>
        <w:t>10</w:t>
      </w:r>
      <w:r>
        <w:rPr>
          <w:rFonts w:eastAsia="SimHei" w:hint="eastAsia"/>
        </w:rPr>
        <w:t>条：在教育和体育领域妇女与男子权利平等</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10</w:t>
      </w:r>
      <w:r>
        <w:t>.</w:t>
      </w:r>
      <w:r>
        <w:rPr>
          <w:rFonts w:hint="eastAsia"/>
        </w:rPr>
        <w:t>1</w:t>
      </w:r>
      <w:r>
        <w:rPr>
          <w:rFonts w:hint="eastAsia"/>
        </w:rPr>
        <w:tab/>
      </w:r>
      <w:r>
        <w:rPr>
          <w:rFonts w:hint="eastAsia"/>
        </w:rPr>
        <w:t>妇女与体育</w:t>
      </w:r>
      <w:r>
        <w:tab/>
      </w:r>
      <w:r>
        <w:tab/>
      </w:r>
    </w:p>
    <w:p w:rsidR="00000000" w:rsidRDefault="00897CEB" w:rsidP="00897CEB">
      <w:pPr>
        <w:spacing w:afterLines="50" w:after="120" w:line="340" w:lineRule="atLeast"/>
        <w:ind w:leftChars="200" w:left="31680" w:hangingChars="250" w:firstLine="31680"/>
      </w:pPr>
      <w:r>
        <w:rPr>
          <w:rFonts w:hint="eastAsia"/>
        </w:rPr>
        <w:t>10</w:t>
      </w:r>
      <w:r>
        <w:t>.</w:t>
      </w:r>
      <w:r>
        <w:rPr>
          <w:rFonts w:hint="eastAsia"/>
        </w:rPr>
        <w:t>2</w:t>
      </w:r>
      <w:r>
        <w:rPr>
          <w:rFonts w:hint="eastAsia"/>
        </w:rPr>
        <w:tab/>
      </w:r>
      <w:r>
        <w:rPr>
          <w:rFonts w:hint="eastAsia"/>
        </w:rPr>
        <w:t>计划生育的教育和咨询</w:t>
      </w:r>
      <w:r>
        <w:tab/>
      </w:r>
      <w:r>
        <w:tab/>
      </w:r>
    </w:p>
    <w:p w:rsidR="00000000" w:rsidRDefault="00897CEB">
      <w:pPr>
        <w:spacing w:afterLines="50" w:after="120" w:line="340" w:lineRule="atLeast"/>
        <w:rPr>
          <w:rFonts w:eastAsia="SimHei"/>
        </w:rPr>
      </w:pPr>
      <w:r>
        <w:rPr>
          <w:rFonts w:eastAsia="SimHei" w:hint="eastAsia"/>
        </w:rPr>
        <w:t>11</w:t>
      </w:r>
      <w:r>
        <w:rPr>
          <w:rFonts w:eastAsia="SimHei" w:hint="eastAsia"/>
        </w:rPr>
        <w:t>．第</w:t>
      </w:r>
      <w:r>
        <w:rPr>
          <w:rFonts w:eastAsia="SimHei" w:hint="eastAsia"/>
        </w:rPr>
        <w:t>11</w:t>
      </w:r>
      <w:r>
        <w:rPr>
          <w:rFonts w:eastAsia="SimHei" w:hint="eastAsia"/>
        </w:rPr>
        <w:t>条：男女在就业方面的平等权利</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11</w:t>
      </w:r>
      <w:r>
        <w:t xml:space="preserve">.1 </w:t>
      </w:r>
      <w:r>
        <w:rPr>
          <w:rFonts w:hint="eastAsia"/>
        </w:rPr>
        <w:t>民法典和其他法规</w:t>
      </w:r>
      <w:r>
        <w:tab/>
      </w:r>
      <w:r>
        <w:tab/>
      </w:r>
    </w:p>
    <w:p w:rsidR="00000000" w:rsidRDefault="00897CEB" w:rsidP="00897CEB">
      <w:pPr>
        <w:spacing w:afterLines="50" w:after="120" w:line="340" w:lineRule="atLeast"/>
        <w:ind w:leftChars="200" w:left="31680" w:hangingChars="250" w:firstLine="31680"/>
      </w:pPr>
      <w:r>
        <w:rPr>
          <w:rFonts w:hint="eastAsia"/>
        </w:rPr>
        <w:t>11</w:t>
      </w:r>
      <w:r>
        <w:t xml:space="preserve">.2 </w:t>
      </w:r>
      <w:r>
        <w:rPr>
          <w:rFonts w:hint="eastAsia"/>
        </w:rPr>
        <w:t>联邦公务员制度</w:t>
      </w:r>
      <w:r>
        <w:tab/>
      </w:r>
      <w:r>
        <w:tab/>
      </w:r>
    </w:p>
    <w:p w:rsidR="00000000" w:rsidRDefault="00897CEB" w:rsidP="00897CEB">
      <w:pPr>
        <w:spacing w:afterLines="50" w:after="120" w:line="340" w:lineRule="atLeast"/>
        <w:ind w:leftChars="200" w:left="31680" w:hangingChars="250" w:firstLine="31680"/>
      </w:pPr>
      <w:r>
        <w:rPr>
          <w:rFonts w:hint="eastAsia"/>
        </w:rPr>
        <w:t>11</w:t>
      </w:r>
      <w:r>
        <w:t xml:space="preserve">.3 </w:t>
      </w:r>
      <w:r>
        <w:rPr>
          <w:rFonts w:hint="eastAsia"/>
        </w:rPr>
        <w:t>《孕产妇保护法》</w:t>
      </w:r>
      <w:r>
        <w:tab/>
      </w:r>
      <w:r>
        <w:tab/>
      </w:r>
    </w:p>
    <w:p w:rsidR="00000000" w:rsidRDefault="00897CEB" w:rsidP="00897CEB">
      <w:pPr>
        <w:spacing w:afterLines="50" w:after="120" w:line="340" w:lineRule="atLeast"/>
        <w:ind w:leftChars="200" w:left="31680" w:hangingChars="250" w:firstLine="31680"/>
      </w:pPr>
      <w:r>
        <w:rPr>
          <w:rFonts w:hint="eastAsia"/>
        </w:rPr>
        <w:t>11.4</w:t>
      </w:r>
      <w:r>
        <w:t xml:space="preserve"> </w:t>
      </w:r>
      <w:r>
        <w:rPr>
          <w:rFonts w:hint="eastAsia"/>
        </w:rPr>
        <w:t>男女收入的差别</w:t>
      </w:r>
      <w:r>
        <w:tab/>
      </w:r>
      <w:r>
        <w:tab/>
      </w:r>
    </w:p>
    <w:p w:rsidR="00000000" w:rsidRDefault="00897CEB" w:rsidP="00897CEB">
      <w:pPr>
        <w:spacing w:afterLines="50" w:after="120" w:line="340" w:lineRule="atLeast"/>
        <w:ind w:leftChars="200" w:left="31680" w:hangingChars="250" w:firstLine="31680"/>
      </w:pPr>
      <w:r>
        <w:rPr>
          <w:rFonts w:hint="eastAsia"/>
        </w:rPr>
        <w:t>11</w:t>
      </w:r>
      <w:r>
        <w:t xml:space="preserve">.5 </w:t>
      </w:r>
      <w:r>
        <w:rPr>
          <w:rFonts w:hint="eastAsia"/>
        </w:rPr>
        <w:t>兼顾家庭与工作</w:t>
      </w:r>
      <w:r>
        <w:rPr>
          <w:rFonts w:hint="eastAsia"/>
        </w:rPr>
        <w:t>/</w:t>
      </w:r>
      <w:r>
        <w:rPr>
          <w:rFonts w:hint="eastAsia"/>
        </w:rPr>
        <w:t>对妇女的劳动力市场政策</w:t>
      </w:r>
      <w:r>
        <w:tab/>
      </w:r>
      <w:r>
        <w:tab/>
      </w:r>
    </w:p>
    <w:p w:rsidR="00000000" w:rsidRDefault="00897CEB" w:rsidP="00897CEB">
      <w:pPr>
        <w:spacing w:afterLines="50" w:after="120" w:line="340" w:lineRule="atLeast"/>
        <w:ind w:leftChars="450" w:left="31680" w:rightChars="584" w:right="31680" w:hangingChars="300" w:firstLine="31680"/>
      </w:pPr>
      <w:r>
        <w:t>11.5.1</w:t>
      </w:r>
      <w:r>
        <w:rPr>
          <w:rFonts w:hint="eastAsia"/>
        </w:rPr>
        <w:tab/>
      </w:r>
      <w:r>
        <w:rPr>
          <w:rFonts w:hint="eastAsia"/>
        </w:rPr>
        <w:t>兼顾家庭与工作</w:t>
      </w:r>
      <w:r>
        <w:tab/>
      </w:r>
      <w:r>
        <w:tab/>
      </w:r>
    </w:p>
    <w:p w:rsidR="00000000" w:rsidRDefault="00897CEB" w:rsidP="00897CEB">
      <w:pPr>
        <w:spacing w:afterLines="50" w:after="120" w:line="340" w:lineRule="atLeast"/>
        <w:ind w:leftChars="450" w:left="31680" w:rightChars="584" w:right="31680" w:hangingChars="300" w:firstLine="31680"/>
      </w:pPr>
      <w:r>
        <w:rPr>
          <w:rFonts w:hint="eastAsia"/>
        </w:rPr>
        <w:t>11</w:t>
      </w:r>
      <w:r>
        <w:t xml:space="preserve">.5.2 </w:t>
      </w:r>
      <w:r>
        <w:rPr>
          <w:rFonts w:hint="eastAsia"/>
        </w:rPr>
        <w:t>关于妇女的劳动力市场政策——联邦政府的示范项目</w:t>
      </w:r>
      <w:r>
        <w:tab/>
      </w:r>
      <w:r>
        <w:tab/>
      </w:r>
    </w:p>
    <w:p w:rsidR="00000000" w:rsidRDefault="00897CEB" w:rsidP="00897CEB">
      <w:pPr>
        <w:spacing w:afterLines="50" w:after="120" w:line="340" w:lineRule="atLeast"/>
        <w:ind w:leftChars="450" w:left="31680" w:rightChars="584" w:right="31680" w:hangingChars="300" w:firstLine="31680"/>
      </w:pPr>
      <w:r>
        <w:rPr>
          <w:rFonts w:hint="eastAsia"/>
        </w:rPr>
        <w:t>11</w:t>
      </w:r>
      <w:r>
        <w:t xml:space="preserve">.5.3 </w:t>
      </w:r>
      <w:r>
        <w:rPr>
          <w:rFonts w:hint="eastAsia"/>
        </w:rPr>
        <w:t>创办企业</w:t>
      </w:r>
      <w:r>
        <w:tab/>
      </w:r>
      <w:r>
        <w:tab/>
      </w:r>
    </w:p>
    <w:p w:rsidR="00000000" w:rsidRDefault="00897CEB" w:rsidP="00897CEB">
      <w:pPr>
        <w:spacing w:afterLines="50" w:after="120" w:line="340" w:lineRule="atLeast"/>
        <w:ind w:leftChars="200" w:left="31680" w:hangingChars="250" w:firstLine="31680"/>
      </w:pPr>
      <w:r>
        <w:t xml:space="preserve">11.6. </w:t>
      </w:r>
      <w:r>
        <w:rPr>
          <w:rFonts w:hint="eastAsia"/>
        </w:rPr>
        <w:t>社会保障的权利</w:t>
      </w:r>
      <w:r>
        <w:tab/>
      </w:r>
      <w:r>
        <w:tab/>
      </w:r>
    </w:p>
    <w:p w:rsidR="00000000" w:rsidRDefault="00897CEB">
      <w:pPr>
        <w:spacing w:afterLines="50" w:after="120" w:line="340" w:lineRule="atLeast"/>
        <w:rPr>
          <w:rFonts w:eastAsia="SimHei"/>
        </w:rPr>
      </w:pPr>
      <w:r>
        <w:rPr>
          <w:rFonts w:eastAsia="SimHei" w:hint="eastAsia"/>
        </w:rPr>
        <w:t>12</w:t>
      </w:r>
      <w:r>
        <w:rPr>
          <w:rFonts w:eastAsia="SimHei" w:hint="eastAsia"/>
        </w:rPr>
        <w:t>．第</w:t>
      </w:r>
      <w:r>
        <w:rPr>
          <w:rFonts w:eastAsia="SimHei" w:hint="eastAsia"/>
        </w:rPr>
        <w:t>12</w:t>
      </w:r>
      <w:r>
        <w:rPr>
          <w:rFonts w:eastAsia="SimHei" w:hint="eastAsia"/>
        </w:rPr>
        <w:t>条：男女在保健领域的平等权利</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12</w:t>
      </w:r>
      <w:r>
        <w:t>.</w:t>
      </w:r>
      <w:r>
        <w:rPr>
          <w:rFonts w:hint="eastAsia"/>
        </w:rPr>
        <w:t>1</w:t>
      </w:r>
      <w:r>
        <w:t xml:space="preserve"> </w:t>
      </w:r>
      <w:r>
        <w:rPr>
          <w:rFonts w:hint="eastAsia"/>
        </w:rPr>
        <w:t>保健政策中妇女的特殊需要</w:t>
      </w:r>
      <w:r>
        <w:tab/>
      </w:r>
      <w:r>
        <w:tab/>
      </w:r>
    </w:p>
    <w:p w:rsidR="00000000" w:rsidRDefault="00897CEB" w:rsidP="00897CEB">
      <w:pPr>
        <w:spacing w:afterLines="50" w:after="120" w:line="340" w:lineRule="atLeast"/>
        <w:ind w:leftChars="200" w:left="31680" w:hangingChars="250" w:firstLine="31680"/>
      </w:pPr>
      <w:r>
        <w:rPr>
          <w:rFonts w:hint="eastAsia"/>
        </w:rPr>
        <w:t>12</w:t>
      </w:r>
      <w:r>
        <w:t xml:space="preserve">.2 </w:t>
      </w:r>
      <w:r>
        <w:rPr>
          <w:rFonts w:hint="eastAsia"/>
        </w:rPr>
        <w:t>妇女与致瘾</w:t>
      </w:r>
      <w:r>
        <w:tab/>
      </w:r>
      <w:r>
        <w:tab/>
      </w:r>
    </w:p>
    <w:p w:rsidR="00000000" w:rsidRDefault="00897CEB" w:rsidP="00897CEB">
      <w:pPr>
        <w:spacing w:afterLines="50" w:after="120" w:line="340" w:lineRule="atLeast"/>
        <w:ind w:leftChars="200" w:left="31680" w:hangingChars="250" w:firstLine="31680"/>
      </w:pPr>
      <w:r>
        <w:rPr>
          <w:rFonts w:hint="eastAsia"/>
        </w:rPr>
        <w:t>12</w:t>
      </w:r>
      <w:r>
        <w:t xml:space="preserve">.3 </w:t>
      </w:r>
      <w:r>
        <w:rPr>
          <w:rFonts w:hint="eastAsia"/>
        </w:rPr>
        <w:t>联邦政府与各种健康组织之间的合作</w:t>
      </w:r>
      <w:r>
        <w:tab/>
      </w:r>
      <w:r>
        <w:tab/>
      </w:r>
    </w:p>
    <w:p w:rsidR="00000000" w:rsidRDefault="00897CEB" w:rsidP="00897CEB">
      <w:pPr>
        <w:spacing w:afterLines="50" w:after="120" w:line="340" w:lineRule="atLeast"/>
        <w:ind w:leftChars="200" w:left="31680" w:hangingChars="250" w:firstLine="31680"/>
      </w:pPr>
      <w:r>
        <w:rPr>
          <w:rFonts w:hint="eastAsia"/>
        </w:rPr>
        <w:t>12</w:t>
      </w:r>
      <w:r>
        <w:t xml:space="preserve">.4 </w:t>
      </w:r>
      <w:r>
        <w:rPr>
          <w:rFonts w:hint="eastAsia"/>
        </w:rPr>
        <w:t>艾滋病毒感染与艾滋病</w:t>
      </w:r>
      <w:r>
        <w:tab/>
      </w:r>
      <w:r>
        <w:tab/>
      </w:r>
    </w:p>
    <w:p w:rsidR="00000000" w:rsidRDefault="00897CEB" w:rsidP="00897CEB">
      <w:pPr>
        <w:spacing w:afterLines="50" w:after="120" w:line="340" w:lineRule="atLeast"/>
        <w:ind w:leftChars="200" w:left="31680" w:hangingChars="250" w:firstLine="31680"/>
      </w:pPr>
      <w:r>
        <w:rPr>
          <w:rFonts w:hint="eastAsia"/>
        </w:rPr>
        <w:t>12</w:t>
      </w:r>
      <w:r>
        <w:t xml:space="preserve">.5 </w:t>
      </w:r>
      <w:r>
        <w:rPr>
          <w:rFonts w:hint="eastAsia"/>
        </w:rPr>
        <w:t>妇女健康研究</w:t>
      </w:r>
      <w:r>
        <w:tab/>
      </w:r>
      <w:r>
        <w:tab/>
      </w:r>
    </w:p>
    <w:p w:rsidR="00000000" w:rsidRDefault="00897CEB">
      <w:pPr>
        <w:spacing w:afterLines="50" w:after="120" w:line="340" w:lineRule="atLeast"/>
        <w:rPr>
          <w:rFonts w:eastAsia="SimHei"/>
        </w:rPr>
      </w:pPr>
      <w:r>
        <w:rPr>
          <w:rFonts w:eastAsia="SimHei" w:hint="eastAsia"/>
        </w:rPr>
        <w:t>13</w:t>
      </w:r>
      <w:r>
        <w:rPr>
          <w:rFonts w:eastAsia="SimHei" w:hint="eastAsia"/>
        </w:rPr>
        <w:t>．第</w:t>
      </w:r>
      <w:r>
        <w:rPr>
          <w:rFonts w:eastAsia="SimHei" w:hint="eastAsia"/>
        </w:rPr>
        <w:t>13</w:t>
      </w:r>
      <w:r>
        <w:rPr>
          <w:rFonts w:eastAsia="SimHei" w:hint="eastAsia"/>
        </w:rPr>
        <w:t>条：男女在经济、社会和文化领域的平等权利</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13</w:t>
      </w:r>
      <w:r>
        <w:t xml:space="preserve">.1 </w:t>
      </w:r>
      <w:r>
        <w:rPr>
          <w:rFonts w:hint="eastAsia"/>
        </w:rPr>
        <w:t>儿童福利和儿童津贴</w:t>
      </w:r>
      <w:r>
        <w:tab/>
      </w:r>
      <w:r>
        <w:tab/>
      </w:r>
    </w:p>
    <w:p w:rsidR="00000000" w:rsidRDefault="00897CEB" w:rsidP="00897CEB">
      <w:pPr>
        <w:spacing w:afterLines="50" w:after="120" w:line="340" w:lineRule="atLeast"/>
        <w:ind w:leftChars="200" w:left="31680" w:hangingChars="250" w:firstLine="31680"/>
      </w:pPr>
      <w:r>
        <w:rPr>
          <w:rFonts w:hint="eastAsia"/>
        </w:rPr>
        <w:t>13</w:t>
      </w:r>
      <w:r>
        <w:t>.2</w:t>
      </w:r>
      <w:r>
        <w:rPr>
          <w:rFonts w:hint="eastAsia"/>
        </w:rPr>
        <w:t xml:space="preserve"> 2000</w:t>
      </w:r>
      <w:r>
        <w:rPr>
          <w:rFonts w:hint="eastAsia"/>
        </w:rPr>
        <w:t>年家庭福利和服务均等化</w:t>
      </w:r>
      <w:r>
        <w:tab/>
      </w:r>
      <w:r>
        <w:tab/>
      </w:r>
    </w:p>
    <w:p w:rsidR="00000000" w:rsidRDefault="00897CEB" w:rsidP="00897CEB">
      <w:pPr>
        <w:spacing w:afterLines="50" w:after="120" w:line="340" w:lineRule="atLeast"/>
        <w:ind w:leftChars="200" w:left="31680" w:hangingChars="250" w:firstLine="31680"/>
      </w:pPr>
      <w:r>
        <w:rPr>
          <w:rFonts w:hint="eastAsia"/>
        </w:rPr>
        <w:t>13</w:t>
      </w:r>
      <w:r>
        <w:t xml:space="preserve">.3 </w:t>
      </w:r>
      <w:r>
        <w:rPr>
          <w:rFonts w:hint="eastAsia"/>
        </w:rPr>
        <w:t>住房福利改革</w:t>
      </w:r>
      <w:r>
        <w:tab/>
      </w:r>
      <w:r>
        <w:tab/>
      </w:r>
    </w:p>
    <w:p w:rsidR="00000000" w:rsidRDefault="00897CEB" w:rsidP="00897CEB">
      <w:pPr>
        <w:spacing w:afterLines="50" w:after="120" w:line="340" w:lineRule="atLeast"/>
        <w:ind w:leftChars="200" w:left="31680" w:hangingChars="250" w:firstLine="31680"/>
      </w:pPr>
      <w:r>
        <w:rPr>
          <w:rFonts w:hint="eastAsia"/>
        </w:rPr>
        <w:t>13</w:t>
      </w:r>
      <w:r>
        <w:t xml:space="preserve">.4 </w:t>
      </w:r>
      <w:r>
        <w:rPr>
          <w:rFonts w:hint="eastAsia"/>
        </w:rPr>
        <w:t>培训鼓励办法的改革</w:t>
      </w:r>
      <w:r>
        <w:tab/>
      </w:r>
      <w:r>
        <w:tab/>
      </w:r>
    </w:p>
    <w:p w:rsidR="00000000" w:rsidRDefault="00897CEB" w:rsidP="00897CEB">
      <w:pPr>
        <w:spacing w:afterLines="50" w:after="120" w:line="340" w:lineRule="atLeast"/>
        <w:ind w:leftChars="200" w:left="31680" w:hangingChars="250" w:firstLine="31680"/>
      </w:pPr>
      <w:r>
        <w:rPr>
          <w:rFonts w:hint="eastAsia"/>
        </w:rPr>
        <w:t>1</w:t>
      </w:r>
      <w:r>
        <w:t xml:space="preserve">3.5 </w:t>
      </w:r>
      <w:r>
        <w:rPr>
          <w:rFonts w:hint="eastAsia"/>
        </w:rPr>
        <w:t>育儿补助</w:t>
      </w:r>
      <w:r>
        <w:tab/>
      </w:r>
      <w:r>
        <w:tab/>
      </w:r>
    </w:p>
    <w:p w:rsidR="00000000" w:rsidRDefault="00897CEB" w:rsidP="00897CEB">
      <w:pPr>
        <w:spacing w:afterLines="50" w:after="120" w:line="340" w:lineRule="atLeast"/>
        <w:ind w:leftChars="200" w:left="31680" w:hangingChars="250" w:firstLine="31680"/>
      </w:pPr>
      <w:r>
        <w:rPr>
          <w:rFonts w:hint="eastAsia"/>
        </w:rPr>
        <w:t>13</w:t>
      </w:r>
      <w:r>
        <w:t xml:space="preserve">.6 </w:t>
      </w:r>
      <w:r>
        <w:rPr>
          <w:rFonts w:hint="eastAsia"/>
        </w:rPr>
        <w:t>资金量</w:t>
      </w:r>
      <w:r>
        <w:tab/>
      </w:r>
      <w:r>
        <w:tab/>
      </w:r>
    </w:p>
    <w:p w:rsidR="00000000" w:rsidRDefault="00897CEB">
      <w:pPr>
        <w:spacing w:afterLines="50" w:after="120" w:line="340" w:lineRule="atLeast"/>
        <w:rPr>
          <w:rFonts w:eastAsia="SimHei"/>
        </w:rPr>
      </w:pPr>
      <w:r>
        <w:rPr>
          <w:rFonts w:eastAsia="SimHei" w:hint="eastAsia"/>
        </w:rPr>
        <w:t>14</w:t>
      </w:r>
      <w:r>
        <w:rPr>
          <w:rFonts w:eastAsia="SimHei" w:hint="eastAsia"/>
        </w:rPr>
        <w:t>．第</w:t>
      </w:r>
      <w:r>
        <w:rPr>
          <w:rFonts w:eastAsia="SimHei" w:hint="eastAsia"/>
        </w:rPr>
        <w:t>14</w:t>
      </w:r>
      <w:r>
        <w:rPr>
          <w:rFonts w:eastAsia="SimHei" w:hint="eastAsia"/>
        </w:rPr>
        <w:t>条：农村男女的平等权利</w:t>
      </w:r>
      <w:r>
        <w:rPr>
          <w:rFonts w:eastAsia="SimHei"/>
        </w:rPr>
        <w:tab/>
      </w:r>
      <w:r>
        <w:rPr>
          <w:rFonts w:eastAsia="SimHei"/>
        </w:rPr>
        <w:tab/>
      </w:r>
    </w:p>
    <w:p w:rsidR="00000000" w:rsidRDefault="00897CEB">
      <w:pPr>
        <w:spacing w:afterLines="50" w:after="120" w:line="340" w:lineRule="atLeast"/>
        <w:rPr>
          <w:rFonts w:eastAsia="SimHei"/>
        </w:rPr>
      </w:pPr>
      <w:r>
        <w:rPr>
          <w:rFonts w:eastAsia="SimHei" w:hint="eastAsia"/>
        </w:rPr>
        <w:t>15</w:t>
      </w:r>
      <w:r>
        <w:rPr>
          <w:rFonts w:eastAsia="SimHei" w:hint="eastAsia"/>
        </w:rPr>
        <w:t>．第</w:t>
      </w:r>
      <w:r>
        <w:rPr>
          <w:rFonts w:eastAsia="SimHei" w:hint="eastAsia"/>
        </w:rPr>
        <w:t>15</w:t>
      </w:r>
      <w:r>
        <w:rPr>
          <w:rFonts w:eastAsia="SimHei" w:hint="eastAsia"/>
        </w:rPr>
        <w:t>条：男女在法律行为能力和选择住地方面的平等待遇</w:t>
      </w:r>
      <w:r>
        <w:rPr>
          <w:rFonts w:eastAsia="SimHei"/>
        </w:rPr>
        <w:tab/>
      </w:r>
      <w:r>
        <w:rPr>
          <w:rFonts w:eastAsia="SimHei"/>
        </w:rPr>
        <w:tab/>
      </w:r>
    </w:p>
    <w:p w:rsidR="00000000" w:rsidRDefault="00897CEB">
      <w:pPr>
        <w:spacing w:afterLines="50" w:after="120" w:line="340" w:lineRule="atLeast"/>
        <w:rPr>
          <w:rFonts w:eastAsia="SimHei"/>
        </w:rPr>
      </w:pPr>
      <w:r>
        <w:rPr>
          <w:rFonts w:eastAsia="SimHei" w:hint="eastAsia"/>
        </w:rPr>
        <w:t>16</w:t>
      </w:r>
      <w:r>
        <w:rPr>
          <w:rFonts w:eastAsia="SimHei" w:hint="eastAsia"/>
        </w:rPr>
        <w:t>．第</w:t>
      </w:r>
      <w:r>
        <w:rPr>
          <w:rFonts w:eastAsia="SimHei" w:hint="eastAsia"/>
        </w:rPr>
        <w:t>16</w:t>
      </w:r>
      <w:r>
        <w:rPr>
          <w:rFonts w:eastAsia="SimHei" w:hint="eastAsia"/>
        </w:rPr>
        <w:t>条：男女在有关婚姻和家庭关系的所有事项上的平等权利</w:t>
      </w:r>
      <w:r>
        <w:rPr>
          <w:rFonts w:eastAsia="SimHei"/>
        </w:rPr>
        <w:tab/>
      </w:r>
      <w:r>
        <w:rPr>
          <w:rFonts w:eastAsia="SimHei"/>
        </w:rPr>
        <w:tab/>
      </w:r>
    </w:p>
    <w:p w:rsidR="00000000" w:rsidRDefault="00897CEB" w:rsidP="00897CEB">
      <w:pPr>
        <w:spacing w:afterLines="50" w:after="120" w:line="340" w:lineRule="atLeast"/>
        <w:ind w:leftChars="200" w:left="31680" w:hangingChars="250" w:firstLine="31680"/>
      </w:pPr>
      <w:r>
        <w:rPr>
          <w:rFonts w:hint="eastAsia"/>
        </w:rPr>
        <w:t>16</w:t>
      </w:r>
      <w:r>
        <w:t xml:space="preserve">.1 </w:t>
      </w:r>
      <w:r>
        <w:rPr>
          <w:rFonts w:hint="eastAsia"/>
        </w:rPr>
        <w:t>婚姻家庭法的修订</w:t>
      </w:r>
      <w:r>
        <w:tab/>
      </w:r>
      <w:r>
        <w:tab/>
      </w:r>
    </w:p>
    <w:p w:rsidR="00000000" w:rsidRDefault="00897CEB" w:rsidP="00897CEB">
      <w:pPr>
        <w:spacing w:afterLines="50" w:after="120" w:line="340" w:lineRule="atLeast"/>
        <w:ind w:leftChars="200" w:left="31680" w:hangingChars="250" w:firstLine="31680"/>
      </w:pPr>
      <w:r>
        <w:rPr>
          <w:rFonts w:hint="eastAsia"/>
        </w:rPr>
        <w:t>16</w:t>
      </w:r>
      <w:r>
        <w:t xml:space="preserve">.2 </w:t>
      </w:r>
      <w:r>
        <w:rPr>
          <w:rFonts w:hint="eastAsia"/>
        </w:rPr>
        <w:t>关于继承和抚养费的法律</w:t>
      </w:r>
      <w:r>
        <w:tab/>
      </w:r>
      <w:r>
        <w:tab/>
      </w:r>
    </w:p>
    <w:p w:rsidR="00000000" w:rsidRDefault="00897CEB">
      <w:pPr>
        <w:spacing w:afterLines="50" w:after="120" w:line="340" w:lineRule="atLeast"/>
        <w:rPr>
          <w:rFonts w:eastAsia="SimHei" w:hint="eastAsia"/>
        </w:rPr>
      </w:pPr>
      <w:r>
        <w:rPr>
          <w:rFonts w:eastAsia="SimHei" w:hint="eastAsia"/>
        </w:rPr>
        <w:t>附录</w:t>
      </w:r>
    </w:p>
    <w:p w:rsidR="00000000" w:rsidRDefault="00897CEB">
      <w:pPr>
        <w:spacing w:afterLines="50" w:after="120" w:line="340" w:lineRule="atLeast"/>
        <w:rPr>
          <w:rFonts w:eastAsia="SimHei"/>
        </w:rPr>
      </w:pPr>
      <w:r>
        <w:rPr>
          <w:rFonts w:eastAsia="SimHei" w:hint="eastAsia"/>
        </w:rPr>
        <w:t>附录一：表和图</w:t>
      </w:r>
      <w:r>
        <w:rPr>
          <w:rFonts w:eastAsia="SimHei"/>
        </w:rPr>
        <w:tab/>
      </w:r>
      <w:r>
        <w:rPr>
          <w:rFonts w:eastAsia="SimHei"/>
        </w:rPr>
        <w:tab/>
      </w:r>
    </w:p>
    <w:p w:rsidR="00000000" w:rsidRDefault="00897CEB">
      <w:pPr>
        <w:spacing w:afterLines="50" w:after="120" w:line="340" w:lineRule="atLeast"/>
        <w:rPr>
          <w:rFonts w:eastAsia="SimHei" w:hint="eastAsia"/>
        </w:rPr>
      </w:pPr>
      <w:r>
        <w:rPr>
          <w:rFonts w:eastAsia="SimHei" w:hint="eastAsia"/>
        </w:rPr>
        <w:t>德国人</w:t>
      </w:r>
      <w:r>
        <w:rPr>
          <w:rFonts w:eastAsia="SimHei" w:hint="eastAsia"/>
        </w:rPr>
        <w:t>口</w:t>
      </w:r>
    </w:p>
    <w:p w:rsidR="00000000" w:rsidRDefault="00897CEB" w:rsidP="00897CEB">
      <w:pPr>
        <w:spacing w:afterLines="50" w:after="120" w:line="340" w:lineRule="atLeast"/>
        <w:ind w:left="31680" w:hangingChars="514" w:firstLine="31680"/>
      </w:pPr>
      <w:r>
        <w:rPr>
          <w:rFonts w:hint="eastAsia"/>
        </w:rPr>
        <w:t>表</w:t>
      </w:r>
      <w:r>
        <w:rPr>
          <w:rFonts w:hint="eastAsia"/>
        </w:rPr>
        <w:t xml:space="preserve">1  </w:t>
      </w:r>
      <w:r>
        <w:rPr>
          <w:rFonts w:hint="eastAsia"/>
        </w:rPr>
        <w:tab/>
      </w:r>
      <w:r>
        <w:rPr>
          <w:rFonts w:hint="eastAsia"/>
        </w:rPr>
        <w:t>年龄结构</w:t>
      </w:r>
      <w:r>
        <w:tab/>
      </w:r>
      <w:r>
        <w:tab/>
      </w:r>
    </w:p>
    <w:p w:rsidR="00000000" w:rsidRDefault="00897CEB" w:rsidP="00897CEB">
      <w:pPr>
        <w:spacing w:afterLines="50" w:after="120" w:line="340" w:lineRule="atLeast"/>
        <w:ind w:left="31680" w:hangingChars="514" w:firstLine="31680"/>
      </w:pPr>
      <w:r>
        <w:rPr>
          <w:rFonts w:hint="eastAsia"/>
        </w:rPr>
        <w:t>表</w:t>
      </w:r>
      <w:r>
        <w:rPr>
          <w:rFonts w:hint="eastAsia"/>
        </w:rPr>
        <w:t xml:space="preserve">2.1  </w:t>
      </w:r>
      <w:r>
        <w:rPr>
          <w:rFonts w:hint="eastAsia"/>
        </w:rPr>
        <w:tab/>
      </w:r>
      <w:r>
        <w:rPr>
          <w:rFonts w:hint="eastAsia"/>
        </w:rPr>
        <w:t>女性人口的婚姻状况（</w:t>
      </w:r>
      <w:r>
        <w:rPr>
          <w:rFonts w:hint="eastAsia"/>
        </w:rPr>
        <w:t>2000</w:t>
      </w:r>
      <w:r>
        <w:rPr>
          <w:rFonts w:hint="eastAsia"/>
        </w:rPr>
        <w:t>年）</w:t>
      </w:r>
      <w:r>
        <w:tab/>
      </w:r>
      <w:r>
        <w:tab/>
      </w:r>
    </w:p>
    <w:p w:rsidR="00000000" w:rsidRDefault="00897CEB" w:rsidP="00897CEB">
      <w:pPr>
        <w:spacing w:afterLines="50" w:after="120" w:line="340" w:lineRule="atLeast"/>
        <w:ind w:left="31680" w:hangingChars="514" w:firstLine="31680"/>
      </w:pPr>
      <w:r>
        <w:rPr>
          <w:rFonts w:hint="eastAsia"/>
        </w:rPr>
        <w:t>表</w:t>
      </w:r>
      <w:r>
        <w:rPr>
          <w:rFonts w:hint="eastAsia"/>
        </w:rPr>
        <w:t xml:space="preserve">2.2  </w:t>
      </w:r>
      <w:r>
        <w:rPr>
          <w:rFonts w:hint="eastAsia"/>
        </w:rPr>
        <w:tab/>
      </w:r>
      <w:r>
        <w:rPr>
          <w:rFonts w:hint="eastAsia"/>
        </w:rPr>
        <w:t>每个家庭的子女人数</w:t>
      </w:r>
      <w:r>
        <w:rPr>
          <w:rFonts w:hint="eastAsia"/>
        </w:rPr>
        <w:t>(18</w:t>
      </w:r>
      <w:r>
        <w:rPr>
          <w:rFonts w:hint="eastAsia"/>
        </w:rPr>
        <w:t>岁以下子女</w:t>
      </w:r>
      <w:r>
        <w:rPr>
          <w:rFonts w:hint="eastAsia"/>
        </w:rPr>
        <w:t>)</w:t>
      </w:r>
      <w:r>
        <w:tab/>
      </w:r>
      <w:r>
        <w:tab/>
      </w:r>
    </w:p>
    <w:p w:rsidR="00000000" w:rsidRDefault="00897CEB">
      <w:pPr>
        <w:spacing w:afterLines="50" w:after="120" w:line="340" w:lineRule="atLeast"/>
        <w:rPr>
          <w:rFonts w:eastAsia="SimHei"/>
        </w:rPr>
      </w:pPr>
      <w:r>
        <w:rPr>
          <w:rFonts w:eastAsia="SimHei" w:hint="eastAsia"/>
        </w:rPr>
        <w:t>在职妇女情况</w:t>
      </w:r>
      <w:r>
        <w:rPr>
          <w:rFonts w:eastAsia="SimHei"/>
        </w:rPr>
        <w:tab/>
      </w:r>
      <w:r>
        <w:rPr>
          <w:rFonts w:eastAsia="SimHei"/>
        </w:rPr>
        <w:tab/>
      </w:r>
    </w:p>
    <w:p w:rsidR="00000000" w:rsidRDefault="00897CEB" w:rsidP="00897CEB">
      <w:pPr>
        <w:spacing w:afterLines="50" w:after="120" w:line="340" w:lineRule="atLeast"/>
        <w:ind w:left="31680" w:hangingChars="514" w:firstLine="31680"/>
      </w:pPr>
      <w:r>
        <w:rPr>
          <w:rFonts w:hint="eastAsia"/>
        </w:rPr>
        <w:t>表</w:t>
      </w:r>
      <w:r>
        <w:rPr>
          <w:rFonts w:hint="eastAsia"/>
        </w:rPr>
        <w:t xml:space="preserve">3.1   </w:t>
      </w:r>
      <w:r>
        <w:rPr>
          <w:rFonts w:hint="eastAsia"/>
        </w:rPr>
        <w:tab/>
        <w:t>1988-2001</w:t>
      </w:r>
      <w:r>
        <w:rPr>
          <w:rFonts w:hint="eastAsia"/>
        </w:rPr>
        <w:t>年从事有酬工作的妇女人数和比例</w:t>
      </w:r>
      <w:r>
        <w:tab/>
      </w:r>
      <w:r>
        <w:tab/>
      </w:r>
    </w:p>
    <w:p w:rsidR="00000000" w:rsidRDefault="00897CEB" w:rsidP="00897CEB">
      <w:pPr>
        <w:spacing w:afterLines="50" w:after="120" w:line="340" w:lineRule="atLeast"/>
        <w:ind w:left="31680" w:hangingChars="514" w:firstLine="31680"/>
      </w:pPr>
      <w:r>
        <w:rPr>
          <w:rFonts w:hint="eastAsia"/>
        </w:rPr>
        <w:t>表</w:t>
      </w:r>
      <w:r>
        <w:rPr>
          <w:rFonts w:hint="eastAsia"/>
        </w:rPr>
        <w:t>3.2</w:t>
      </w:r>
      <w:r>
        <w:rPr>
          <w:rFonts w:hint="eastAsia"/>
        </w:rPr>
        <w:tab/>
      </w:r>
      <w:r>
        <w:rPr>
          <w:rFonts w:hint="eastAsia"/>
        </w:rPr>
        <w:t>各职业领域中的妇女和妇女在各职业领域从事有酬工作的人中所占百分比</w:t>
      </w:r>
      <w:r>
        <w:tab/>
      </w:r>
      <w:r>
        <w:tab/>
      </w:r>
    </w:p>
    <w:p w:rsidR="00000000" w:rsidRDefault="00897CEB" w:rsidP="00897CEB">
      <w:pPr>
        <w:spacing w:afterLines="50" w:after="120" w:line="340" w:lineRule="atLeast"/>
        <w:ind w:left="31680" w:hangingChars="514" w:firstLine="31680"/>
      </w:pPr>
      <w:r>
        <w:rPr>
          <w:rFonts w:hint="eastAsia"/>
        </w:rPr>
        <w:t>表</w:t>
      </w:r>
      <w:r>
        <w:rPr>
          <w:rFonts w:hint="eastAsia"/>
        </w:rPr>
        <w:t xml:space="preserve">3.3  </w:t>
      </w:r>
      <w:r>
        <w:rPr>
          <w:rFonts w:hint="eastAsia"/>
        </w:rPr>
        <w:tab/>
      </w:r>
      <w:r>
        <w:rPr>
          <w:rFonts w:hint="eastAsia"/>
        </w:rPr>
        <w:t>从事有酬工作的妇女在各职业类别中的分布（</w:t>
      </w:r>
      <w:r>
        <w:rPr>
          <w:rFonts w:hint="eastAsia"/>
        </w:rPr>
        <w:t>2001</w:t>
      </w:r>
      <w:r>
        <w:rPr>
          <w:rFonts w:hint="eastAsia"/>
        </w:rPr>
        <w:t>年）</w:t>
      </w:r>
      <w:r>
        <w:tab/>
      </w:r>
      <w:r>
        <w:tab/>
      </w:r>
    </w:p>
    <w:p w:rsidR="00000000" w:rsidRDefault="00897CEB" w:rsidP="00897CEB">
      <w:pPr>
        <w:spacing w:afterLines="50" w:after="120" w:line="340" w:lineRule="atLeast"/>
        <w:ind w:left="31680" w:hangingChars="514" w:firstLine="31680"/>
      </w:pPr>
      <w:r>
        <w:rPr>
          <w:rFonts w:hint="eastAsia"/>
        </w:rPr>
        <w:t>表</w:t>
      </w:r>
      <w:r>
        <w:rPr>
          <w:rFonts w:hint="eastAsia"/>
        </w:rPr>
        <w:t xml:space="preserve">3.4  </w:t>
      </w:r>
      <w:r>
        <w:rPr>
          <w:rFonts w:hint="eastAsia"/>
        </w:rPr>
        <w:tab/>
      </w:r>
      <w:r>
        <w:rPr>
          <w:rFonts w:hint="eastAsia"/>
        </w:rPr>
        <w:t>男女收入比较</w:t>
      </w:r>
      <w:r>
        <w:tab/>
      </w:r>
      <w:r>
        <w:tab/>
      </w:r>
    </w:p>
    <w:p w:rsidR="00000000" w:rsidRDefault="00897CEB" w:rsidP="00897CEB">
      <w:pPr>
        <w:spacing w:afterLines="50" w:after="120" w:line="340" w:lineRule="atLeast"/>
        <w:ind w:left="31680" w:hangingChars="514" w:firstLine="31680"/>
      </w:pPr>
      <w:r>
        <w:rPr>
          <w:rFonts w:hint="eastAsia"/>
        </w:rPr>
        <w:t>表</w:t>
      </w:r>
      <w:r>
        <w:rPr>
          <w:rFonts w:hint="eastAsia"/>
        </w:rPr>
        <w:t>3</w:t>
      </w:r>
      <w:r>
        <w:t xml:space="preserve">.5 </w:t>
      </w:r>
      <w:r>
        <w:rPr>
          <w:rFonts w:hint="eastAsia"/>
        </w:rPr>
        <w:tab/>
      </w:r>
      <w:r>
        <w:rPr>
          <w:rFonts w:hint="eastAsia"/>
        </w:rPr>
        <w:t>女性失业的年平均趋势（前联邦领土）</w:t>
      </w:r>
      <w:r>
        <w:tab/>
      </w:r>
      <w:r>
        <w:tab/>
      </w:r>
    </w:p>
    <w:p w:rsidR="00000000" w:rsidRDefault="00897CEB" w:rsidP="00897CEB">
      <w:pPr>
        <w:spacing w:afterLines="50" w:after="120" w:line="340" w:lineRule="atLeast"/>
        <w:ind w:left="31680" w:hangingChars="514" w:firstLine="31680"/>
      </w:pPr>
      <w:r>
        <w:rPr>
          <w:rFonts w:hint="eastAsia"/>
        </w:rPr>
        <w:t>表</w:t>
      </w:r>
      <w:r>
        <w:rPr>
          <w:rFonts w:hint="eastAsia"/>
        </w:rPr>
        <w:t>3</w:t>
      </w:r>
      <w:r>
        <w:t xml:space="preserve">.6 </w:t>
      </w:r>
      <w:r>
        <w:rPr>
          <w:rFonts w:hint="eastAsia"/>
        </w:rPr>
        <w:tab/>
      </w:r>
      <w:r>
        <w:rPr>
          <w:rFonts w:hint="eastAsia"/>
        </w:rPr>
        <w:t>女性失业的年平均趋势（联邦新州和东柏林）</w:t>
      </w:r>
      <w:r>
        <w:tab/>
      </w:r>
      <w:r>
        <w:tab/>
      </w:r>
    </w:p>
    <w:p w:rsidR="00000000" w:rsidRDefault="00897CEB" w:rsidP="00897CEB">
      <w:pPr>
        <w:spacing w:afterLines="50" w:after="120" w:line="340" w:lineRule="atLeast"/>
        <w:ind w:left="31680" w:hangingChars="514" w:firstLine="31680"/>
      </w:pPr>
      <w:r>
        <w:rPr>
          <w:rFonts w:hint="eastAsia"/>
        </w:rPr>
        <w:t>表</w:t>
      </w:r>
      <w:r>
        <w:t xml:space="preserve">3.7 </w:t>
      </w:r>
      <w:r>
        <w:rPr>
          <w:rFonts w:hint="eastAsia"/>
        </w:rPr>
        <w:tab/>
      </w:r>
      <w:r>
        <w:rPr>
          <w:rFonts w:hint="eastAsia"/>
        </w:rPr>
        <w:t>德国的个体经营者</w:t>
      </w:r>
      <w:r>
        <w:tab/>
      </w:r>
      <w:r>
        <w:tab/>
      </w:r>
    </w:p>
    <w:p w:rsidR="00000000" w:rsidRDefault="00897CEB" w:rsidP="00897CEB">
      <w:pPr>
        <w:spacing w:afterLines="50" w:after="120" w:line="340" w:lineRule="atLeast"/>
        <w:ind w:left="31680" w:hangingChars="514" w:firstLine="31680"/>
        <w:rPr>
          <w:rFonts w:eastAsia="SimHei"/>
        </w:rPr>
      </w:pPr>
      <w:r>
        <w:rPr>
          <w:rFonts w:eastAsia="SimHei" w:hint="eastAsia"/>
        </w:rPr>
        <w:t>教育部门中的妇女</w:t>
      </w:r>
    </w:p>
    <w:p w:rsidR="00000000" w:rsidRDefault="00897CEB" w:rsidP="00897CEB">
      <w:pPr>
        <w:spacing w:afterLines="50" w:after="120" w:line="340" w:lineRule="atLeast"/>
        <w:ind w:left="31680" w:hangingChars="514" w:firstLine="31680"/>
      </w:pPr>
      <w:r>
        <w:rPr>
          <w:rFonts w:hint="eastAsia"/>
        </w:rPr>
        <w:t>表</w:t>
      </w:r>
      <w:r>
        <w:rPr>
          <w:rFonts w:hint="eastAsia"/>
        </w:rPr>
        <w:t>4</w:t>
      </w:r>
      <w:r>
        <w:t>.1</w:t>
      </w:r>
      <w:r>
        <w:rPr>
          <w:rFonts w:hint="eastAsia"/>
        </w:rPr>
        <w:t xml:space="preserve"> </w:t>
      </w:r>
      <w:r>
        <w:rPr>
          <w:rFonts w:hint="eastAsia"/>
        </w:rPr>
        <w:tab/>
      </w:r>
      <w:r>
        <w:rPr>
          <w:rFonts w:hint="eastAsia"/>
        </w:rPr>
        <w:t>普通中小学女生所占百分比</w:t>
      </w:r>
      <w:r>
        <w:tab/>
      </w:r>
      <w:r>
        <w:tab/>
      </w:r>
    </w:p>
    <w:p w:rsidR="00000000" w:rsidRDefault="00897CEB" w:rsidP="00897CEB">
      <w:pPr>
        <w:spacing w:afterLines="50" w:after="120" w:line="340" w:lineRule="atLeast"/>
        <w:ind w:left="31680" w:hangingChars="514" w:firstLine="31680"/>
      </w:pPr>
      <w:r>
        <w:rPr>
          <w:rFonts w:hint="eastAsia"/>
        </w:rPr>
        <w:t>表</w:t>
      </w:r>
      <w:r>
        <w:rPr>
          <w:rFonts w:hint="eastAsia"/>
        </w:rPr>
        <w:t xml:space="preserve">4.2.1 </w:t>
      </w:r>
      <w:r>
        <w:rPr>
          <w:rFonts w:hint="eastAsia"/>
        </w:rPr>
        <w:tab/>
      </w:r>
      <w:r>
        <w:rPr>
          <w:rFonts w:hint="eastAsia"/>
        </w:rPr>
        <w:t>某些职业类别中接受培训的女生</w:t>
      </w:r>
      <w:r>
        <w:tab/>
      </w:r>
      <w:r>
        <w:tab/>
      </w:r>
    </w:p>
    <w:p w:rsidR="00000000" w:rsidRDefault="00897CEB" w:rsidP="00897CEB">
      <w:pPr>
        <w:spacing w:afterLines="50" w:after="120" w:line="340" w:lineRule="atLeast"/>
        <w:ind w:left="31680" w:hangingChars="514" w:firstLine="31680"/>
      </w:pPr>
      <w:r>
        <w:rPr>
          <w:rFonts w:hint="eastAsia"/>
        </w:rPr>
        <w:t>表</w:t>
      </w:r>
      <w:r>
        <w:rPr>
          <w:rFonts w:hint="eastAsia"/>
        </w:rPr>
        <w:t>4.2.2</w:t>
      </w:r>
      <w:r>
        <w:t xml:space="preserve">  </w:t>
      </w:r>
      <w:r>
        <w:rPr>
          <w:rFonts w:hint="eastAsia"/>
        </w:rPr>
        <w:tab/>
        <w:t>2001</w:t>
      </w:r>
      <w:r>
        <w:rPr>
          <w:rFonts w:hint="eastAsia"/>
        </w:rPr>
        <w:t>年德国以男性为主的十大职业中接受培训的女生情况</w:t>
      </w:r>
      <w:r>
        <w:tab/>
      </w:r>
      <w:r>
        <w:tab/>
      </w:r>
    </w:p>
    <w:p w:rsidR="00000000" w:rsidRDefault="00897CEB" w:rsidP="00897CEB">
      <w:pPr>
        <w:spacing w:afterLines="50" w:after="120" w:line="340" w:lineRule="atLeast"/>
        <w:ind w:left="31680" w:hangingChars="514" w:firstLine="31680"/>
      </w:pPr>
      <w:r>
        <w:rPr>
          <w:rFonts w:hint="eastAsia"/>
        </w:rPr>
        <w:t>表</w:t>
      </w:r>
      <w:r>
        <w:rPr>
          <w:rFonts w:hint="eastAsia"/>
        </w:rPr>
        <w:t xml:space="preserve">4.2.3  </w:t>
      </w:r>
      <w:r>
        <w:rPr>
          <w:rFonts w:hint="eastAsia"/>
        </w:rPr>
        <w:tab/>
        <w:t>2001</w:t>
      </w:r>
      <w:r>
        <w:rPr>
          <w:rFonts w:hint="eastAsia"/>
        </w:rPr>
        <w:t>年在十种最常见的职业培训中新签订培训合同的学生情况</w:t>
      </w:r>
      <w:r>
        <w:tab/>
      </w:r>
      <w:r>
        <w:tab/>
      </w:r>
    </w:p>
    <w:p w:rsidR="00000000" w:rsidRDefault="00897CEB" w:rsidP="00897CEB">
      <w:pPr>
        <w:spacing w:afterLines="50" w:after="120" w:line="340" w:lineRule="atLeast"/>
        <w:ind w:left="31680" w:hangingChars="514" w:firstLine="31680"/>
      </w:pPr>
      <w:r>
        <w:rPr>
          <w:rFonts w:hint="eastAsia"/>
        </w:rPr>
        <w:t>表</w:t>
      </w:r>
      <w:r>
        <w:rPr>
          <w:rFonts w:hint="eastAsia"/>
        </w:rPr>
        <w:t xml:space="preserve">4.2.4  </w:t>
      </w:r>
      <w:r>
        <w:rPr>
          <w:rFonts w:hint="eastAsia"/>
        </w:rPr>
        <w:tab/>
      </w:r>
      <w:r>
        <w:rPr>
          <w:rFonts w:hint="eastAsia"/>
        </w:rPr>
        <w:t>按州列出的学生情况（双轨制）</w:t>
      </w:r>
      <w:r>
        <w:tab/>
      </w:r>
      <w:r>
        <w:tab/>
      </w:r>
    </w:p>
    <w:p w:rsidR="00000000" w:rsidRDefault="00897CEB" w:rsidP="00897CEB">
      <w:pPr>
        <w:spacing w:afterLines="50" w:after="120" w:line="340" w:lineRule="atLeast"/>
        <w:ind w:left="31680" w:hangingChars="514" w:firstLine="31680"/>
      </w:pPr>
      <w:r>
        <w:rPr>
          <w:rFonts w:hint="eastAsia"/>
        </w:rPr>
        <w:t>表</w:t>
      </w:r>
      <w:r>
        <w:rPr>
          <w:rFonts w:hint="eastAsia"/>
        </w:rPr>
        <w:t xml:space="preserve">4.2.5  </w:t>
      </w:r>
      <w:r>
        <w:rPr>
          <w:rFonts w:hint="eastAsia"/>
        </w:rPr>
        <w:tab/>
        <w:t>1996</w:t>
      </w:r>
      <w:r>
        <w:rPr>
          <w:rFonts w:hint="eastAsia"/>
        </w:rPr>
        <w:t>年和</w:t>
      </w:r>
      <w:r>
        <w:rPr>
          <w:rFonts w:hint="eastAsia"/>
        </w:rPr>
        <w:t>2001</w:t>
      </w:r>
      <w:r>
        <w:rPr>
          <w:rFonts w:hint="eastAsia"/>
        </w:rPr>
        <w:t>年新签订培训合同的学生接受培训前就读的学校</w:t>
      </w:r>
      <w:r>
        <w:tab/>
      </w:r>
      <w:r>
        <w:tab/>
      </w:r>
    </w:p>
    <w:p w:rsidR="00000000" w:rsidRDefault="00897CEB" w:rsidP="00897CEB">
      <w:pPr>
        <w:spacing w:afterLines="50" w:after="120" w:line="340" w:lineRule="atLeast"/>
        <w:ind w:left="31680" w:hangingChars="514" w:firstLine="31680"/>
      </w:pPr>
      <w:r>
        <w:rPr>
          <w:rFonts w:hint="eastAsia"/>
        </w:rPr>
        <w:t>表</w:t>
      </w:r>
      <w:r>
        <w:rPr>
          <w:rFonts w:hint="eastAsia"/>
        </w:rPr>
        <w:t xml:space="preserve">4.2.6  </w:t>
      </w:r>
      <w:r>
        <w:rPr>
          <w:rFonts w:hint="eastAsia"/>
        </w:rPr>
        <w:tab/>
      </w:r>
      <w:r>
        <w:rPr>
          <w:rFonts w:hint="eastAsia"/>
        </w:rPr>
        <w:t>按年龄分列的双轨制职业学校男女学生情况</w:t>
      </w:r>
      <w:r>
        <w:tab/>
      </w:r>
      <w:r>
        <w:tab/>
      </w:r>
    </w:p>
    <w:p w:rsidR="00000000" w:rsidRDefault="00897CEB" w:rsidP="00897CEB">
      <w:pPr>
        <w:spacing w:afterLines="50" w:after="120" w:line="340" w:lineRule="atLeast"/>
        <w:ind w:left="31680" w:hangingChars="514" w:firstLine="31680"/>
      </w:pPr>
      <w:r>
        <w:rPr>
          <w:rFonts w:hint="eastAsia"/>
        </w:rPr>
        <w:t>表</w:t>
      </w:r>
      <w:r>
        <w:rPr>
          <w:rFonts w:hint="eastAsia"/>
        </w:rPr>
        <w:t>4</w:t>
      </w:r>
      <w:r>
        <w:t>.3.1</w:t>
      </w:r>
      <w:r>
        <w:rPr>
          <w:rFonts w:hint="eastAsia"/>
        </w:rPr>
        <w:tab/>
      </w:r>
      <w:r>
        <w:rPr>
          <w:rFonts w:hint="eastAsia"/>
        </w:rPr>
        <w:t>高等教育机构大学第一学期在读女学生的比例</w:t>
      </w:r>
      <w:r>
        <w:tab/>
      </w:r>
      <w:r>
        <w:tab/>
      </w:r>
    </w:p>
    <w:p w:rsidR="00000000" w:rsidRDefault="00897CEB" w:rsidP="00897CEB">
      <w:pPr>
        <w:spacing w:afterLines="50" w:after="120" w:line="340" w:lineRule="atLeast"/>
        <w:ind w:left="31680" w:hangingChars="514" w:firstLine="31680"/>
      </w:pPr>
      <w:r>
        <w:rPr>
          <w:rFonts w:hint="eastAsia"/>
        </w:rPr>
        <w:t>表</w:t>
      </w:r>
      <w:r>
        <w:rPr>
          <w:rFonts w:hint="eastAsia"/>
        </w:rPr>
        <w:t>4</w:t>
      </w:r>
      <w:r>
        <w:t>.3.2</w:t>
      </w:r>
      <w:r>
        <w:rPr>
          <w:rFonts w:hint="eastAsia"/>
        </w:rPr>
        <w:tab/>
      </w:r>
      <w:r>
        <w:rPr>
          <w:rFonts w:hint="eastAsia"/>
        </w:rPr>
        <w:t>高等教育机构在读女学生的比例</w:t>
      </w:r>
      <w:r>
        <w:tab/>
      </w:r>
      <w:r>
        <w:tab/>
      </w:r>
    </w:p>
    <w:p w:rsidR="00000000" w:rsidRDefault="00897CEB" w:rsidP="00897CEB">
      <w:pPr>
        <w:spacing w:afterLines="50" w:after="120" w:line="340" w:lineRule="atLeast"/>
        <w:ind w:left="31680" w:hangingChars="514" w:firstLine="31680"/>
      </w:pPr>
      <w:r>
        <w:rPr>
          <w:rFonts w:hint="eastAsia"/>
        </w:rPr>
        <w:t>表</w:t>
      </w:r>
      <w:r>
        <w:t xml:space="preserve">4.3.3. </w:t>
      </w:r>
      <w:r>
        <w:rPr>
          <w:rFonts w:hint="eastAsia"/>
        </w:rPr>
        <w:tab/>
      </w:r>
      <w:r>
        <w:rPr>
          <w:rFonts w:hint="eastAsia"/>
        </w:rPr>
        <w:t>按科目类别分列的德国人在综合大学第一学期（冬季学期）就读情况</w:t>
      </w:r>
      <w:r>
        <w:tab/>
      </w:r>
      <w:r>
        <w:tab/>
      </w:r>
    </w:p>
    <w:p w:rsidR="00000000" w:rsidRDefault="00897CEB" w:rsidP="00897CEB">
      <w:pPr>
        <w:spacing w:afterLines="50" w:after="120" w:line="340" w:lineRule="atLeast"/>
        <w:ind w:left="31680" w:rightChars="13" w:right="31680" w:hangingChars="514" w:firstLine="31680"/>
      </w:pPr>
      <w:r>
        <w:rPr>
          <w:rFonts w:hint="eastAsia"/>
        </w:rPr>
        <w:t>表</w:t>
      </w:r>
      <w:r>
        <w:t xml:space="preserve">4.3.4. </w:t>
      </w:r>
      <w:r>
        <w:rPr>
          <w:rFonts w:hint="eastAsia"/>
        </w:rPr>
        <w:tab/>
      </w:r>
      <w:r>
        <w:rPr>
          <w:rFonts w:hint="eastAsia"/>
        </w:rPr>
        <w:t>按科目类别分列的德国人在技术专科学院第一学期（冬季学期）就读情况</w:t>
      </w:r>
      <w:r>
        <w:rPr>
          <w:rFonts w:hint="eastAsia"/>
        </w:rPr>
        <w:t>-</w:t>
      </w:r>
      <w:r>
        <w:rPr>
          <w:rFonts w:hint="eastAsia"/>
        </w:rPr>
        <w:t>女性占总数的百分比</w:t>
      </w:r>
    </w:p>
    <w:p w:rsidR="00000000" w:rsidRDefault="00897CEB" w:rsidP="00897CEB">
      <w:pPr>
        <w:spacing w:afterLines="50" w:after="120" w:line="340" w:lineRule="atLeast"/>
        <w:ind w:left="31680" w:rightChars="641" w:right="31680" w:hangingChars="514" w:firstLine="31680"/>
      </w:pPr>
      <w:r>
        <w:rPr>
          <w:rFonts w:hint="eastAsia"/>
        </w:rPr>
        <w:t>表</w:t>
      </w:r>
      <w:r>
        <w:rPr>
          <w:rFonts w:hint="eastAsia"/>
        </w:rPr>
        <w:t>4</w:t>
      </w:r>
      <w:r>
        <w:t>.4</w:t>
      </w:r>
      <w:r>
        <w:rPr>
          <w:rFonts w:hint="eastAsia"/>
        </w:rPr>
        <w:t xml:space="preserve">  </w:t>
      </w:r>
      <w:r>
        <w:rPr>
          <w:rFonts w:hint="eastAsia"/>
        </w:rPr>
        <w:tab/>
        <w:t>2000</w:t>
      </w:r>
      <w:r>
        <w:rPr>
          <w:rFonts w:hint="eastAsia"/>
        </w:rPr>
        <w:t>年教育和科学部门的妇女总数</w:t>
      </w:r>
      <w:r>
        <w:tab/>
      </w:r>
      <w:r>
        <w:tab/>
      </w:r>
    </w:p>
    <w:p w:rsidR="00000000" w:rsidRDefault="00897CEB" w:rsidP="00897CEB">
      <w:pPr>
        <w:spacing w:afterLines="50" w:after="120" w:line="340" w:lineRule="atLeast"/>
        <w:ind w:left="31680" w:rightChars="641" w:right="31680" w:hangingChars="514" w:firstLine="31680"/>
        <w:rPr>
          <w:rFonts w:eastAsia="SimHei"/>
        </w:rPr>
      </w:pPr>
      <w:r>
        <w:rPr>
          <w:rFonts w:eastAsia="SimHei" w:hint="eastAsia"/>
        </w:rPr>
        <w:t>附录二：</w:t>
      </w:r>
      <w:r>
        <w:rPr>
          <w:rFonts w:eastAsia="SimHei" w:hint="eastAsia"/>
        </w:rPr>
        <w:t>1998</w:t>
      </w:r>
      <w:r>
        <w:rPr>
          <w:rFonts w:eastAsia="SimHei" w:hint="eastAsia"/>
        </w:rPr>
        <w:t>年以来为实现平等权利理念而采取的各项措施概述</w:t>
      </w:r>
      <w:r>
        <w:rPr>
          <w:rFonts w:eastAsia="SimHei"/>
        </w:rPr>
        <w:tab/>
      </w:r>
      <w:r>
        <w:rPr>
          <w:rFonts w:eastAsia="SimHei"/>
        </w:rPr>
        <w:tab/>
      </w:r>
    </w:p>
    <w:p w:rsidR="00000000" w:rsidRDefault="00897CEB" w:rsidP="00897CEB">
      <w:pPr>
        <w:spacing w:afterLines="50" w:after="120" w:line="340" w:lineRule="atLeast"/>
        <w:ind w:left="31680" w:rightChars="641" w:right="31680" w:hangingChars="400" w:firstLine="31680"/>
        <w:rPr>
          <w:rFonts w:eastAsia="SimHei"/>
        </w:rPr>
      </w:pPr>
      <w:r>
        <w:rPr>
          <w:rFonts w:eastAsia="SimHei" w:hint="eastAsia"/>
        </w:rPr>
        <w:t>1</w:t>
      </w:r>
      <w:r>
        <w:rPr>
          <w:rFonts w:eastAsia="SimHei" w:hint="eastAsia"/>
        </w:rPr>
        <w:t>．法规</w:t>
      </w:r>
      <w:r>
        <w:rPr>
          <w:rFonts w:eastAsia="SimHei"/>
        </w:rPr>
        <w:tab/>
      </w:r>
      <w:r>
        <w:rPr>
          <w:rFonts w:eastAsia="SimHei"/>
        </w:rPr>
        <w:tab/>
      </w:r>
      <w:r>
        <w:rPr>
          <w:rFonts w:eastAsia="SimHei"/>
        </w:rPr>
        <w:tab/>
      </w:r>
    </w:p>
    <w:p w:rsidR="00000000" w:rsidRDefault="00897CEB" w:rsidP="00897CEB">
      <w:pPr>
        <w:spacing w:afterLines="50" w:after="120" w:line="340" w:lineRule="atLeast"/>
        <w:ind w:left="31680" w:rightChars="641" w:right="31680" w:hangingChars="514" w:firstLine="31680"/>
        <w:rPr>
          <w:rFonts w:eastAsia="SimHei"/>
        </w:rPr>
      </w:pPr>
      <w:r>
        <w:rPr>
          <w:rFonts w:eastAsia="SimHei" w:hint="eastAsia"/>
        </w:rPr>
        <w:t>2</w:t>
      </w:r>
      <w:r>
        <w:rPr>
          <w:rFonts w:eastAsia="SimHei" w:hint="eastAsia"/>
        </w:rPr>
        <w:t>．平等权利政策领域内出现的其他相关措施和事件（</w:t>
      </w:r>
      <w:r>
        <w:rPr>
          <w:rFonts w:eastAsia="SimHei" w:hint="eastAsia"/>
        </w:rPr>
        <w:t>1998</w:t>
      </w:r>
      <w:r>
        <w:rPr>
          <w:rFonts w:eastAsia="SimHei" w:hint="eastAsia"/>
        </w:rPr>
        <w:t>年</w:t>
      </w:r>
      <w:r>
        <w:rPr>
          <w:rFonts w:eastAsia="SimHei" w:hint="eastAsia"/>
        </w:rPr>
        <w:t>5</w:t>
      </w:r>
      <w:r>
        <w:rPr>
          <w:rFonts w:eastAsia="SimHei" w:hint="eastAsia"/>
        </w:rPr>
        <w:t>月以来）</w:t>
      </w:r>
      <w:r>
        <w:rPr>
          <w:rFonts w:eastAsia="SimHei"/>
        </w:rPr>
        <w:tab/>
      </w:r>
      <w:r>
        <w:rPr>
          <w:rFonts w:eastAsia="SimHei"/>
        </w:rPr>
        <w:tab/>
      </w:r>
    </w:p>
    <w:p w:rsidR="00000000" w:rsidRDefault="00897CEB" w:rsidP="00897CEB">
      <w:pPr>
        <w:spacing w:afterLines="50" w:after="120" w:line="340" w:lineRule="atLeast"/>
        <w:ind w:left="31680" w:rightChars="641" w:right="31680" w:hangingChars="514" w:firstLine="31680"/>
        <w:rPr>
          <w:rFonts w:eastAsia="SimHei"/>
        </w:rPr>
      </w:pPr>
      <w:r>
        <w:rPr>
          <w:rFonts w:eastAsia="SimHei" w:hint="eastAsia"/>
        </w:rPr>
        <w:t>3</w:t>
      </w:r>
      <w:r>
        <w:rPr>
          <w:rFonts w:eastAsia="SimHei" w:hint="eastAsia"/>
        </w:rPr>
        <w:t>．州平</w:t>
      </w:r>
      <w:r>
        <w:rPr>
          <w:rFonts w:eastAsia="SimHei" w:hint="eastAsia"/>
        </w:rPr>
        <w:t>等机构采取的措施</w:t>
      </w:r>
      <w:r>
        <w:rPr>
          <w:rFonts w:eastAsia="SimHei"/>
        </w:rPr>
        <w:tab/>
      </w:r>
      <w:r>
        <w:rPr>
          <w:rFonts w:eastAsia="SimHei"/>
        </w:rPr>
        <w:tab/>
      </w:r>
    </w:p>
    <w:p w:rsidR="00000000" w:rsidRDefault="00897CEB" w:rsidP="00897CEB">
      <w:pPr>
        <w:spacing w:afterLines="50" w:after="120" w:line="340" w:lineRule="atLeast"/>
        <w:ind w:leftChars="200" w:left="31680" w:rightChars="641" w:right="31680" w:hangingChars="250" w:firstLine="31680"/>
      </w:pPr>
      <w:r>
        <w:t>3.</w:t>
      </w:r>
      <w:r>
        <w:rPr>
          <w:rFonts w:hint="eastAsia"/>
        </w:rPr>
        <w:t xml:space="preserve">1  </w:t>
      </w:r>
      <w:r>
        <w:rPr>
          <w:rFonts w:hint="eastAsia"/>
        </w:rPr>
        <w:t>工作重点</w:t>
      </w:r>
      <w:r>
        <w:tab/>
      </w:r>
      <w:r>
        <w:tab/>
      </w:r>
    </w:p>
    <w:p w:rsidR="00000000" w:rsidRDefault="00897CEB" w:rsidP="00897CEB">
      <w:pPr>
        <w:spacing w:afterLines="50" w:after="120" w:line="340" w:lineRule="atLeast"/>
        <w:ind w:leftChars="200" w:left="31680" w:rightChars="641" w:right="31680" w:hangingChars="250" w:firstLine="31680"/>
      </w:pPr>
      <w:r>
        <w:t>3.2</w:t>
      </w:r>
      <w:r>
        <w:rPr>
          <w:rFonts w:hint="eastAsia"/>
        </w:rPr>
        <w:t xml:space="preserve">  </w:t>
      </w:r>
      <w:r>
        <w:rPr>
          <w:rFonts w:hint="eastAsia"/>
        </w:rPr>
        <w:t>一般和具体措施与方案</w:t>
      </w:r>
      <w:r>
        <w:tab/>
      </w:r>
      <w:r>
        <w:tab/>
      </w:r>
    </w:p>
    <w:p w:rsidR="00000000" w:rsidRDefault="00897CEB" w:rsidP="00897CEB">
      <w:pPr>
        <w:spacing w:afterLines="50" w:after="120" w:line="340" w:lineRule="atLeast"/>
        <w:ind w:left="31680" w:rightChars="641" w:right="31680" w:hangingChars="514" w:firstLine="31680"/>
        <w:rPr>
          <w:rFonts w:eastAsia="SimHei"/>
        </w:rPr>
      </w:pPr>
      <w:r>
        <w:rPr>
          <w:rFonts w:eastAsia="SimHei"/>
        </w:rPr>
        <w:t>4</w:t>
      </w:r>
      <w:r>
        <w:rPr>
          <w:rFonts w:eastAsia="SimHei" w:hint="eastAsia"/>
        </w:rPr>
        <w:t>．联邦家庭事务、老年公民、妇女和青年部关于平等政策问题的出版物</w:t>
      </w:r>
      <w:r>
        <w:rPr>
          <w:rFonts w:eastAsia="SimHei"/>
        </w:rPr>
        <w:tab/>
      </w:r>
      <w:r>
        <w:rPr>
          <w:rFonts w:eastAsia="SimHei"/>
        </w:rPr>
        <w:tab/>
      </w:r>
    </w:p>
    <w:p w:rsidR="00000000" w:rsidRDefault="00897CEB" w:rsidP="00897CEB">
      <w:pPr>
        <w:spacing w:afterLines="50" w:after="120" w:line="340" w:lineRule="atLeast"/>
        <w:ind w:leftChars="200" w:left="31680" w:rightChars="641" w:right="31680" w:hangingChars="250" w:firstLine="31680"/>
      </w:pPr>
      <w:r>
        <w:rPr>
          <w:rFonts w:hint="eastAsia"/>
        </w:rPr>
        <w:t>4</w:t>
      </w:r>
      <w:r>
        <w:t xml:space="preserve">.1 </w:t>
      </w:r>
      <w:r>
        <w:rPr>
          <w:rFonts w:hint="eastAsia"/>
        </w:rPr>
        <w:tab/>
      </w:r>
      <w:r>
        <w:rPr>
          <w:rFonts w:hint="eastAsia"/>
        </w:rPr>
        <w:t>联邦家庭事务、老年公民、妇女和青年部的系列出版物</w:t>
      </w:r>
      <w:r>
        <w:tab/>
      </w:r>
      <w:r>
        <w:tab/>
      </w:r>
    </w:p>
    <w:p w:rsidR="00000000" w:rsidRDefault="00897CEB" w:rsidP="00897CEB">
      <w:pPr>
        <w:spacing w:afterLines="50" w:after="120" w:line="340" w:lineRule="atLeast"/>
        <w:ind w:leftChars="200" w:left="31680" w:rightChars="13" w:right="31680" w:hangingChars="250" w:firstLine="31680"/>
      </w:pPr>
      <w:r>
        <w:t>4.2</w:t>
      </w:r>
      <w:r>
        <w:rPr>
          <w:rFonts w:hint="eastAsia"/>
        </w:rPr>
        <w:t xml:space="preserve">  </w:t>
      </w:r>
      <w:r>
        <w:rPr>
          <w:rFonts w:hint="eastAsia"/>
        </w:rPr>
        <w:t>联邦家庭事务、老年公民、妇女和青年部出版的关于平等政策的手册、报告、文献资料和材料</w:t>
      </w:r>
      <w:r>
        <w:tab/>
      </w:r>
    </w:p>
    <w:p w:rsidR="00000000" w:rsidRDefault="00897CEB" w:rsidP="00897CEB">
      <w:pPr>
        <w:spacing w:afterLines="50" w:after="120" w:line="340" w:lineRule="atLeast"/>
        <w:ind w:left="31680" w:rightChars="641" w:right="31680" w:hangingChars="514" w:firstLine="31680"/>
        <w:rPr>
          <w:rFonts w:eastAsia="SimHei"/>
        </w:rPr>
      </w:pPr>
      <w:r>
        <w:rPr>
          <w:rFonts w:eastAsia="SimHei"/>
        </w:rPr>
        <w:t>5.</w:t>
      </w:r>
      <w:r>
        <w:rPr>
          <w:rFonts w:eastAsia="SimHei" w:hint="eastAsia"/>
        </w:rPr>
        <w:t xml:space="preserve">  </w:t>
      </w:r>
      <w:r>
        <w:rPr>
          <w:rFonts w:eastAsia="SimHei" w:hint="eastAsia"/>
        </w:rPr>
        <w:t>联邦其他各部和各机构关于平等问题的出版物</w:t>
      </w:r>
      <w:r>
        <w:rPr>
          <w:rFonts w:eastAsia="SimHei"/>
        </w:rPr>
        <w:tab/>
      </w:r>
      <w:r>
        <w:rPr>
          <w:rFonts w:eastAsia="SimHei"/>
        </w:rPr>
        <w:tab/>
      </w:r>
    </w:p>
    <w:p w:rsidR="00000000" w:rsidRDefault="00897CEB" w:rsidP="00897CEB">
      <w:pPr>
        <w:spacing w:afterLines="50" w:after="120" w:line="340" w:lineRule="atLeast"/>
        <w:ind w:left="31680" w:rightChars="641" w:right="31680" w:hangingChars="514" w:firstLine="31680"/>
        <w:rPr>
          <w:rFonts w:ascii="SimHei" w:eastAsia="SimHei" w:hint="eastAsia"/>
        </w:rPr>
      </w:pPr>
      <w:r>
        <w:rPr>
          <w:rFonts w:eastAsia="SimHei" w:hint="eastAsia"/>
        </w:rPr>
        <w:t>附录三：</w:t>
      </w:r>
      <w:r>
        <w:rPr>
          <w:rFonts w:eastAsia="SimHei" w:hint="eastAsia"/>
        </w:rPr>
        <w:t>2000</w:t>
      </w:r>
      <w:r>
        <w:rPr>
          <w:rFonts w:eastAsia="SimHei" w:hint="eastAsia"/>
        </w:rPr>
        <w:t>年</w:t>
      </w:r>
      <w:r>
        <w:rPr>
          <w:rFonts w:eastAsia="SimHei" w:hint="eastAsia"/>
        </w:rPr>
        <w:t>2</w:t>
      </w:r>
      <w:r>
        <w:rPr>
          <w:rFonts w:eastAsia="SimHei" w:hint="eastAsia"/>
        </w:rPr>
        <w:t>月</w:t>
      </w:r>
      <w:r>
        <w:rPr>
          <w:rFonts w:eastAsia="SimHei" w:hint="eastAsia"/>
        </w:rPr>
        <w:t>1</w:t>
      </w:r>
      <w:r>
        <w:rPr>
          <w:rFonts w:eastAsia="SimHei" w:hint="eastAsia"/>
        </w:rPr>
        <w:t>日消除对妇女歧视委员会对缔约国报告的审议</w:t>
      </w:r>
      <w:r>
        <w:rPr>
          <w:rStyle w:val="FootnoteReference"/>
          <w:rFonts w:eastAsia="SimHei"/>
        </w:rPr>
        <w:footnoteReference w:customMarkFollows="1" w:id="2"/>
        <w:t>*</w:t>
      </w:r>
      <w:r>
        <w:rPr>
          <w:rFonts w:eastAsia="SimHei"/>
        </w:rPr>
        <w:tab/>
      </w:r>
      <w:r>
        <w:rPr>
          <w:rFonts w:eastAsia="SimHei"/>
        </w:rPr>
        <w:tab/>
      </w:r>
    </w:p>
    <w:p w:rsidR="00000000" w:rsidRDefault="00897CEB"/>
    <w:p w:rsidR="00000000" w:rsidRDefault="00897CEB">
      <w:pPr>
        <w:spacing w:after="240" w:line="360" w:lineRule="atLeast"/>
        <w:rPr>
          <w:rFonts w:eastAsia="SimHei" w:hint="eastAsia"/>
          <w:sz w:val="28"/>
        </w:rPr>
      </w:pPr>
      <w:r>
        <w:br w:type="page"/>
      </w:r>
      <w:r>
        <w:rPr>
          <w:rFonts w:eastAsia="SimHei" w:hint="eastAsia"/>
          <w:sz w:val="28"/>
        </w:rPr>
        <w:t>导言</w:t>
      </w:r>
    </w:p>
    <w:p w:rsidR="00000000" w:rsidRDefault="00897CEB" w:rsidP="00897CEB">
      <w:pPr>
        <w:spacing w:after="240" w:line="360" w:lineRule="atLeast"/>
        <w:ind w:firstLineChars="200" w:firstLine="31680"/>
        <w:rPr>
          <w:rFonts w:hint="eastAsia"/>
        </w:rPr>
      </w:pPr>
      <w:r>
        <w:rPr>
          <w:rFonts w:hint="eastAsia"/>
        </w:rPr>
        <w:t>1985</w:t>
      </w:r>
      <w:r>
        <w:rPr>
          <w:rFonts w:hint="eastAsia"/>
        </w:rPr>
        <w:t>年</w:t>
      </w:r>
      <w:r>
        <w:rPr>
          <w:rFonts w:hint="eastAsia"/>
        </w:rPr>
        <w:t>4</w:t>
      </w:r>
      <w:r>
        <w:rPr>
          <w:rFonts w:hint="eastAsia"/>
        </w:rPr>
        <w:t>月，德意志联邦共和国批准了</w:t>
      </w:r>
      <w:r>
        <w:rPr>
          <w:rFonts w:hint="eastAsia"/>
        </w:rPr>
        <w:t>1979</w:t>
      </w:r>
      <w:r>
        <w:rPr>
          <w:rFonts w:hint="eastAsia"/>
        </w:rPr>
        <w:t>年</w:t>
      </w:r>
      <w:r>
        <w:rPr>
          <w:rFonts w:hint="eastAsia"/>
        </w:rPr>
        <w:t>12</w:t>
      </w:r>
      <w:r>
        <w:rPr>
          <w:rFonts w:hint="eastAsia"/>
        </w:rPr>
        <w:t>月</w:t>
      </w:r>
      <w:r>
        <w:rPr>
          <w:rFonts w:hint="eastAsia"/>
        </w:rPr>
        <w:t>18</w:t>
      </w:r>
      <w:r>
        <w:rPr>
          <w:rFonts w:hint="eastAsia"/>
        </w:rPr>
        <w:t>日通过</w:t>
      </w:r>
      <w:r>
        <w:rPr>
          <w:rFonts w:hint="eastAsia"/>
        </w:rPr>
        <w:t>的《消除对妇女一切形式歧视公约》。《公约》于</w:t>
      </w:r>
      <w:r>
        <w:rPr>
          <w:rFonts w:hint="eastAsia"/>
        </w:rPr>
        <w:t>1985</w:t>
      </w:r>
      <w:r>
        <w:rPr>
          <w:rFonts w:hint="eastAsia"/>
        </w:rPr>
        <w:t>年</w:t>
      </w:r>
      <w:r>
        <w:rPr>
          <w:rFonts w:hint="eastAsia"/>
        </w:rPr>
        <w:t>8</w:t>
      </w:r>
      <w:r>
        <w:rPr>
          <w:rFonts w:hint="eastAsia"/>
        </w:rPr>
        <w:t>月</w:t>
      </w:r>
      <w:r>
        <w:rPr>
          <w:rFonts w:hint="eastAsia"/>
        </w:rPr>
        <w:t>9</w:t>
      </w:r>
      <w:r>
        <w:rPr>
          <w:rFonts w:hint="eastAsia"/>
        </w:rPr>
        <w:t>日在德意志联邦共和国正式生效（《联邦法律公报》，第二部分，第</w:t>
      </w:r>
      <w:r>
        <w:rPr>
          <w:rFonts w:hint="eastAsia"/>
        </w:rPr>
        <w:t>1234</w:t>
      </w:r>
      <w:r>
        <w:rPr>
          <w:rFonts w:hint="eastAsia"/>
        </w:rPr>
        <w:t>页）。我们在承认《公约》之同时作出了如下保留：《公约》第</w:t>
      </w:r>
      <w:r>
        <w:rPr>
          <w:rFonts w:hint="eastAsia"/>
        </w:rPr>
        <w:t>7</w:t>
      </w:r>
      <w:r>
        <w:rPr>
          <w:rFonts w:hint="eastAsia"/>
        </w:rPr>
        <w:t>条（</w:t>
      </w:r>
      <w:r>
        <w:t>b</w:t>
      </w:r>
      <w:r>
        <w:rPr>
          <w:rFonts w:hint="eastAsia"/>
        </w:rPr>
        <w:t>）项不适用我国的国情，它与德意志联邦共和国《基本法》第</w:t>
      </w:r>
      <w:r>
        <w:rPr>
          <w:rFonts w:hint="eastAsia"/>
        </w:rPr>
        <w:t>12a</w:t>
      </w:r>
      <w:r>
        <w:rPr>
          <w:rFonts w:hint="eastAsia"/>
        </w:rPr>
        <w:t>条第</w:t>
      </w:r>
      <w:r>
        <w:rPr>
          <w:rFonts w:hint="eastAsia"/>
        </w:rPr>
        <w:t>4</w:t>
      </w:r>
      <w:r>
        <w:rPr>
          <w:rFonts w:hint="eastAsia"/>
        </w:rPr>
        <w:t>款第二句是相矛盾的（妇女“绝对不得从事涉及使用武器的服务”）。</w:t>
      </w:r>
    </w:p>
    <w:p w:rsidR="00000000" w:rsidRDefault="00897CEB" w:rsidP="00897CEB">
      <w:pPr>
        <w:spacing w:after="240" w:line="360" w:lineRule="atLeast"/>
        <w:ind w:firstLineChars="200" w:firstLine="31680"/>
        <w:rPr>
          <w:rFonts w:hint="eastAsia"/>
        </w:rPr>
      </w:pPr>
      <w:r>
        <w:rPr>
          <w:rFonts w:hint="eastAsia"/>
        </w:rPr>
        <w:t>《基本法》第</w:t>
      </w:r>
      <w:r>
        <w:rPr>
          <w:rFonts w:hint="eastAsia"/>
        </w:rPr>
        <w:t>12a</w:t>
      </w:r>
      <w:r>
        <w:rPr>
          <w:rFonts w:hint="eastAsia"/>
        </w:rPr>
        <w:t>条第</w:t>
      </w:r>
      <w:r>
        <w:rPr>
          <w:rFonts w:hint="eastAsia"/>
        </w:rPr>
        <w:t>4</w:t>
      </w:r>
      <w:r>
        <w:rPr>
          <w:rFonts w:hint="eastAsia"/>
        </w:rPr>
        <w:t>款第二句现已进行了修订，并于</w:t>
      </w:r>
      <w:r>
        <w:rPr>
          <w:rFonts w:hint="eastAsia"/>
        </w:rPr>
        <w:t>2000</w:t>
      </w:r>
      <w:r>
        <w:rPr>
          <w:rFonts w:hint="eastAsia"/>
        </w:rPr>
        <w:t>年</w:t>
      </w:r>
      <w:r>
        <w:rPr>
          <w:rFonts w:hint="eastAsia"/>
        </w:rPr>
        <w:t>12</w:t>
      </w:r>
      <w:r>
        <w:rPr>
          <w:rFonts w:hint="eastAsia"/>
        </w:rPr>
        <w:t>月</w:t>
      </w:r>
      <w:r>
        <w:rPr>
          <w:rFonts w:hint="eastAsia"/>
        </w:rPr>
        <w:t>23</w:t>
      </w:r>
      <w:r>
        <w:rPr>
          <w:rFonts w:hint="eastAsia"/>
        </w:rPr>
        <w:t>日正式生效（《联邦法律公报》，第一部分，第</w:t>
      </w:r>
      <w:r>
        <w:rPr>
          <w:rFonts w:hint="eastAsia"/>
        </w:rPr>
        <w:t>1755</w:t>
      </w:r>
      <w:r>
        <w:rPr>
          <w:rFonts w:hint="eastAsia"/>
        </w:rPr>
        <w:t>页）。据此，妇女在联邦武装部队中自愿从事使用武器的服务有了明确的基础</w:t>
      </w:r>
      <w:r>
        <w:rPr>
          <w:rFonts w:hint="eastAsia"/>
        </w:rPr>
        <w:t>，现在妇女可以进入武装部队的一切领域。因此，德意志联邦共和国按照《公约》第</w:t>
      </w:r>
      <w:r>
        <w:rPr>
          <w:rFonts w:hint="eastAsia"/>
        </w:rPr>
        <w:t>28</w:t>
      </w:r>
      <w:r>
        <w:rPr>
          <w:rFonts w:hint="eastAsia"/>
        </w:rPr>
        <w:t>条第</w:t>
      </w:r>
      <w:r>
        <w:rPr>
          <w:rFonts w:hint="eastAsia"/>
        </w:rPr>
        <w:t>3</w:t>
      </w:r>
      <w:r>
        <w:rPr>
          <w:rFonts w:hint="eastAsia"/>
        </w:rPr>
        <w:t>款第一句的规定于</w:t>
      </w:r>
      <w:r>
        <w:rPr>
          <w:rFonts w:hint="eastAsia"/>
        </w:rPr>
        <w:t>2001</w:t>
      </w:r>
      <w:r>
        <w:rPr>
          <w:rFonts w:hint="eastAsia"/>
        </w:rPr>
        <w:t>年</w:t>
      </w:r>
      <w:r>
        <w:rPr>
          <w:rFonts w:hint="eastAsia"/>
        </w:rPr>
        <w:t>12</w:t>
      </w:r>
      <w:r>
        <w:rPr>
          <w:rFonts w:hint="eastAsia"/>
        </w:rPr>
        <w:t>月</w:t>
      </w:r>
      <w:r>
        <w:rPr>
          <w:rFonts w:hint="eastAsia"/>
        </w:rPr>
        <w:t>10</w:t>
      </w:r>
      <w:r>
        <w:rPr>
          <w:rFonts w:hint="eastAsia"/>
        </w:rPr>
        <w:t>日宣布撤消对《公约》第</w:t>
      </w:r>
      <w:r>
        <w:rPr>
          <w:rFonts w:hint="eastAsia"/>
        </w:rPr>
        <w:t>7</w:t>
      </w:r>
      <w:r>
        <w:rPr>
          <w:rFonts w:hint="eastAsia"/>
        </w:rPr>
        <w:t>条（</w:t>
      </w:r>
      <w:r>
        <w:t>b</w:t>
      </w:r>
      <w:r>
        <w:rPr>
          <w:rFonts w:hint="eastAsia"/>
        </w:rPr>
        <w:t>）项的保留。</w:t>
      </w:r>
    </w:p>
    <w:p w:rsidR="00000000" w:rsidRDefault="00897CEB" w:rsidP="00897CEB">
      <w:pPr>
        <w:spacing w:after="240" w:line="360" w:lineRule="atLeast"/>
        <w:ind w:firstLineChars="200" w:firstLine="31680"/>
        <w:rPr>
          <w:rFonts w:hint="eastAsia"/>
        </w:rPr>
      </w:pPr>
      <w:r>
        <w:rPr>
          <w:rFonts w:hint="eastAsia"/>
        </w:rPr>
        <w:t>1988</w:t>
      </w:r>
      <w:r>
        <w:rPr>
          <w:rFonts w:hint="eastAsia"/>
        </w:rPr>
        <w:t>年</w:t>
      </w:r>
      <w:r>
        <w:rPr>
          <w:rFonts w:hint="eastAsia"/>
        </w:rPr>
        <w:t>3</w:t>
      </w:r>
      <w:r>
        <w:rPr>
          <w:rFonts w:hint="eastAsia"/>
        </w:rPr>
        <w:t>月，德意志联邦共和国按照《公约》第</w:t>
      </w:r>
      <w:r>
        <w:rPr>
          <w:rFonts w:hint="eastAsia"/>
        </w:rPr>
        <w:t>18</w:t>
      </w:r>
      <w:r>
        <w:rPr>
          <w:rFonts w:hint="eastAsia"/>
        </w:rPr>
        <w:t>条之规定提交了关于《公约》执行情况的初次报告（联合国文件</w:t>
      </w:r>
      <w:r>
        <w:t>CEDAW/5/Add.59</w:t>
      </w:r>
      <w:r>
        <w:rPr>
          <w:rFonts w:hint="eastAsia"/>
        </w:rPr>
        <w:t>）。</w:t>
      </w:r>
      <w:r>
        <w:rPr>
          <w:rFonts w:hint="eastAsia"/>
        </w:rPr>
        <w:t>1990</w:t>
      </w:r>
      <w:r>
        <w:rPr>
          <w:rFonts w:hint="eastAsia"/>
        </w:rPr>
        <w:t>年</w:t>
      </w:r>
      <w:r>
        <w:rPr>
          <w:rFonts w:hint="eastAsia"/>
        </w:rPr>
        <w:t>1</w:t>
      </w:r>
      <w:r>
        <w:rPr>
          <w:rFonts w:hint="eastAsia"/>
        </w:rPr>
        <w:t>月，德意志联邦共和国提交了该报告的最新补充本，以备消除对妇女歧视委员会第九届会议审查（</w:t>
      </w:r>
      <w:r>
        <w:t>CEDAW/5/Add.59/Amend.1</w:t>
      </w:r>
      <w:r>
        <w:rPr>
          <w:rFonts w:hint="eastAsia"/>
        </w:rPr>
        <w:t>）。</w:t>
      </w:r>
    </w:p>
    <w:p w:rsidR="00000000" w:rsidRDefault="00897CEB" w:rsidP="00897CEB">
      <w:pPr>
        <w:spacing w:after="240" w:line="360" w:lineRule="atLeast"/>
        <w:ind w:firstLineChars="200" w:firstLine="31680"/>
        <w:rPr>
          <w:rFonts w:hint="eastAsia"/>
        </w:rPr>
      </w:pPr>
      <w:r>
        <w:rPr>
          <w:rFonts w:hint="eastAsia"/>
        </w:rPr>
        <w:t>1996</w:t>
      </w:r>
      <w:r>
        <w:rPr>
          <w:rFonts w:hint="eastAsia"/>
        </w:rPr>
        <w:t>年秋，德意志联邦共和国按照《公约》第</w:t>
      </w:r>
      <w:r>
        <w:rPr>
          <w:rFonts w:hint="eastAsia"/>
        </w:rPr>
        <w:t>18</w:t>
      </w:r>
      <w:r>
        <w:rPr>
          <w:rFonts w:hint="eastAsia"/>
        </w:rPr>
        <w:t>条之规定提交了</w:t>
      </w:r>
      <w:r>
        <w:rPr>
          <w:rFonts w:hint="eastAsia"/>
        </w:rPr>
        <w:t>第二和第三次报告（联合国文件</w:t>
      </w:r>
      <w:r>
        <w:t>CEDAW/</w:t>
      </w:r>
      <w:r>
        <w:rPr>
          <w:rFonts w:hint="eastAsia"/>
        </w:rPr>
        <w:t>C</w:t>
      </w:r>
      <w:r>
        <w:t>/</w:t>
      </w:r>
      <w:r>
        <w:rPr>
          <w:rFonts w:hint="eastAsia"/>
        </w:rPr>
        <w:t>DEU</w:t>
      </w:r>
      <w:r>
        <w:t>/</w:t>
      </w:r>
      <w:r>
        <w:rPr>
          <w:rFonts w:hint="eastAsia"/>
        </w:rPr>
        <w:t>2</w:t>
      </w:r>
      <w:r>
        <w:t>-3</w:t>
      </w:r>
      <w:r>
        <w:rPr>
          <w:rFonts w:hint="eastAsia"/>
        </w:rPr>
        <w:t>）。在这方面，它利用了消除对妇女歧视委员会允许的可能性，将两期报告合并成一个，以便使涵盖的时间能更长一些。这使得我们能对德国统一所带来的变化给予特别考虑。本报告以初次报告为基础，按照《公约》各项条款依次阐述自</w:t>
      </w:r>
      <w:r>
        <w:rPr>
          <w:rFonts w:hint="eastAsia"/>
        </w:rPr>
        <w:t>1990</w:t>
      </w:r>
      <w:r>
        <w:rPr>
          <w:rFonts w:hint="eastAsia"/>
        </w:rPr>
        <w:t>年以来权利平等在德国的发展情况。</w:t>
      </w:r>
    </w:p>
    <w:p w:rsidR="00000000" w:rsidRDefault="00897CEB" w:rsidP="00897CEB">
      <w:pPr>
        <w:spacing w:after="240" w:line="360" w:lineRule="atLeast"/>
        <w:ind w:firstLineChars="200" w:firstLine="31680"/>
        <w:rPr>
          <w:rFonts w:hint="eastAsia"/>
        </w:rPr>
      </w:pPr>
      <w:r>
        <w:rPr>
          <w:rFonts w:hint="eastAsia"/>
        </w:rPr>
        <w:t>德意志联邦共和国还提交了时间从</w:t>
      </w:r>
      <w:r>
        <w:rPr>
          <w:rFonts w:hint="eastAsia"/>
        </w:rPr>
        <w:t>1998</w:t>
      </w:r>
      <w:r>
        <w:rPr>
          <w:rFonts w:hint="eastAsia"/>
        </w:rPr>
        <w:t>年开始的第四次国家报告，对第二和第三次报告作了更新补充，但在很大程度上保留了第二和第三次报告的结构和陈述方式。</w:t>
      </w:r>
    </w:p>
    <w:p w:rsidR="00000000" w:rsidRDefault="00897CEB" w:rsidP="00897CEB">
      <w:pPr>
        <w:spacing w:after="240" w:line="360" w:lineRule="atLeast"/>
        <w:ind w:firstLineChars="200" w:firstLine="31680"/>
        <w:rPr>
          <w:rFonts w:hint="eastAsia"/>
        </w:rPr>
      </w:pPr>
      <w:r>
        <w:rPr>
          <w:rFonts w:hint="eastAsia"/>
        </w:rPr>
        <w:t>德意志联邦共和国于</w:t>
      </w:r>
      <w:r>
        <w:rPr>
          <w:rFonts w:hint="eastAsia"/>
        </w:rPr>
        <w:t>2002</w:t>
      </w:r>
      <w:r>
        <w:rPr>
          <w:rFonts w:hint="eastAsia"/>
        </w:rPr>
        <w:t>年</w:t>
      </w:r>
      <w:r>
        <w:rPr>
          <w:rFonts w:hint="eastAsia"/>
        </w:rPr>
        <w:t>1</w:t>
      </w:r>
      <w:r>
        <w:rPr>
          <w:rFonts w:hint="eastAsia"/>
        </w:rPr>
        <w:t>月</w:t>
      </w:r>
      <w:r>
        <w:rPr>
          <w:rFonts w:hint="eastAsia"/>
        </w:rPr>
        <w:t>15</w:t>
      </w:r>
      <w:r>
        <w:rPr>
          <w:rFonts w:hint="eastAsia"/>
        </w:rPr>
        <w:t>日批准了《联合国消</w:t>
      </w:r>
      <w:r>
        <w:rPr>
          <w:rFonts w:hint="eastAsia"/>
        </w:rPr>
        <w:t>除对妇女一切形式歧视公约任择议定书》。《任择议定书》在交存批准书后三个月，即</w:t>
      </w:r>
      <w:r>
        <w:rPr>
          <w:rFonts w:hint="eastAsia"/>
        </w:rPr>
        <w:t>2002</w:t>
      </w:r>
      <w:r>
        <w:rPr>
          <w:rFonts w:hint="eastAsia"/>
        </w:rPr>
        <w:t>年</w:t>
      </w:r>
      <w:r>
        <w:rPr>
          <w:rFonts w:hint="eastAsia"/>
        </w:rPr>
        <w:t>4</w:t>
      </w:r>
      <w:r>
        <w:rPr>
          <w:rFonts w:hint="eastAsia"/>
        </w:rPr>
        <w:t>月</w:t>
      </w:r>
      <w:r>
        <w:rPr>
          <w:rFonts w:hint="eastAsia"/>
        </w:rPr>
        <w:t>15</w:t>
      </w:r>
      <w:r>
        <w:rPr>
          <w:rFonts w:hint="eastAsia"/>
        </w:rPr>
        <w:t>日，对德意志联邦共和国正式生效。</w:t>
      </w:r>
    </w:p>
    <w:p w:rsidR="00000000" w:rsidRDefault="00897CEB" w:rsidP="00897CEB">
      <w:pPr>
        <w:spacing w:after="240" w:line="360" w:lineRule="atLeast"/>
        <w:ind w:firstLineChars="200" w:firstLine="31680"/>
        <w:rPr>
          <w:rFonts w:hint="eastAsia"/>
        </w:rPr>
      </w:pPr>
      <w:r>
        <w:rPr>
          <w:rFonts w:hint="eastAsia"/>
        </w:rPr>
        <w:t>德意志联邦共和国兹按照《公约》第</w:t>
      </w:r>
      <w:r>
        <w:rPr>
          <w:rFonts w:hint="eastAsia"/>
        </w:rPr>
        <w:t>18</w:t>
      </w:r>
      <w:r>
        <w:rPr>
          <w:rFonts w:hint="eastAsia"/>
        </w:rPr>
        <w:t>条之规定提交第五次国家报告。本报告是对第四次报告的更新补充，重复的内容这里不再赘述。因此，为了更好地了解整个发展情况，在审议本报告时应同时参阅所有报告。</w:t>
      </w:r>
    </w:p>
    <w:p w:rsidR="00000000" w:rsidRDefault="00897CEB">
      <w:pPr>
        <w:spacing w:after="240" w:line="360" w:lineRule="atLeast"/>
        <w:rPr>
          <w:rFonts w:eastAsia="SimHei" w:hint="eastAsia"/>
          <w:sz w:val="28"/>
        </w:rPr>
      </w:pPr>
      <w:r>
        <w:br w:type="page"/>
      </w:r>
      <w:r>
        <w:rPr>
          <w:rFonts w:eastAsia="SimHei" w:hint="eastAsia"/>
          <w:sz w:val="28"/>
        </w:rPr>
        <w:t>关于消除对妇女歧视委员会对缔约国报告的审议的声明</w:t>
      </w:r>
    </w:p>
    <w:p w:rsidR="00000000" w:rsidRDefault="00897CEB" w:rsidP="00897CEB">
      <w:pPr>
        <w:spacing w:after="240" w:line="360" w:lineRule="atLeast"/>
        <w:ind w:firstLineChars="200" w:firstLine="31680"/>
        <w:rPr>
          <w:rFonts w:hint="eastAsia"/>
        </w:rPr>
      </w:pPr>
      <w:r>
        <w:rPr>
          <w:rFonts w:hint="eastAsia"/>
        </w:rPr>
        <w:t>消除对妇女歧视委员会在</w:t>
      </w:r>
      <w:r>
        <w:rPr>
          <w:rFonts w:hint="eastAsia"/>
        </w:rPr>
        <w:t>2000</w:t>
      </w:r>
      <w:r>
        <w:rPr>
          <w:rFonts w:hint="eastAsia"/>
        </w:rPr>
        <w:t>年</w:t>
      </w:r>
      <w:r>
        <w:rPr>
          <w:rFonts w:hint="eastAsia"/>
        </w:rPr>
        <w:t>2</w:t>
      </w:r>
      <w:r>
        <w:rPr>
          <w:rFonts w:hint="eastAsia"/>
        </w:rPr>
        <w:t>月</w:t>
      </w:r>
      <w:r>
        <w:rPr>
          <w:rFonts w:hint="eastAsia"/>
        </w:rPr>
        <w:t>1</w:t>
      </w:r>
      <w:r>
        <w:rPr>
          <w:rFonts w:hint="eastAsia"/>
        </w:rPr>
        <w:t>日举行的第</w:t>
      </w:r>
      <w:r>
        <w:rPr>
          <w:rFonts w:hint="eastAsia"/>
        </w:rPr>
        <w:t>464</w:t>
      </w:r>
      <w:r>
        <w:rPr>
          <w:rFonts w:hint="eastAsia"/>
        </w:rPr>
        <w:t>和第</w:t>
      </w:r>
      <w:r>
        <w:rPr>
          <w:rFonts w:hint="eastAsia"/>
        </w:rPr>
        <w:t>465</w:t>
      </w:r>
      <w:r>
        <w:rPr>
          <w:rFonts w:hint="eastAsia"/>
        </w:rPr>
        <w:t>次会议上审议了德意志联邦共和国合并的第二次和第三次定期报告及第四次定期报告（</w:t>
      </w:r>
      <w:r>
        <w:t>C</w:t>
      </w:r>
      <w:r>
        <w:t>EDAW/C/DEU/2-3 and 4</w:t>
      </w:r>
      <w:r>
        <w:rPr>
          <w:rFonts w:hint="eastAsia"/>
        </w:rPr>
        <w:t>）。</w:t>
      </w:r>
    </w:p>
    <w:p w:rsidR="00000000" w:rsidRDefault="00897CEB" w:rsidP="00897CEB">
      <w:pPr>
        <w:spacing w:after="240" w:line="360" w:lineRule="atLeast"/>
        <w:ind w:firstLineChars="200" w:firstLine="31680"/>
        <w:rPr>
          <w:rFonts w:hint="eastAsia"/>
        </w:rPr>
      </w:pPr>
      <w:r>
        <w:rPr>
          <w:rFonts w:hint="eastAsia"/>
        </w:rPr>
        <w:t>除了积极的方面，特别是在第</w:t>
      </w:r>
      <w:r>
        <w:rPr>
          <w:rFonts w:hint="eastAsia"/>
        </w:rPr>
        <w:t>11</w:t>
      </w:r>
      <w:r>
        <w:rPr>
          <w:rFonts w:hint="eastAsia"/>
        </w:rPr>
        <w:t>段至第</w:t>
      </w:r>
      <w:r>
        <w:rPr>
          <w:rFonts w:hint="eastAsia"/>
        </w:rPr>
        <w:t>17</w:t>
      </w:r>
      <w:r>
        <w:rPr>
          <w:rFonts w:hint="eastAsia"/>
        </w:rPr>
        <w:t>段中描述的积极方面外，委员会在第</w:t>
      </w:r>
      <w:r>
        <w:rPr>
          <w:rFonts w:hint="eastAsia"/>
        </w:rPr>
        <w:t>19</w:t>
      </w:r>
      <w:r>
        <w:rPr>
          <w:rFonts w:hint="eastAsia"/>
        </w:rPr>
        <w:t>段至第</w:t>
      </w:r>
      <w:r>
        <w:rPr>
          <w:rFonts w:hint="eastAsia"/>
        </w:rPr>
        <w:t>46</w:t>
      </w:r>
      <w:r>
        <w:rPr>
          <w:rFonts w:hint="eastAsia"/>
        </w:rPr>
        <w:t>段中也强调指出了目前存在的问题，并提出了建议。</w:t>
      </w:r>
    </w:p>
    <w:p w:rsidR="00000000" w:rsidRDefault="00897CEB" w:rsidP="00897CEB">
      <w:pPr>
        <w:spacing w:after="240" w:line="360" w:lineRule="atLeast"/>
        <w:ind w:firstLineChars="200" w:firstLine="31680"/>
        <w:rPr>
          <w:rFonts w:hint="eastAsia"/>
        </w:rPr>
      </w:pPr>
      <w:r>
        <w:rPr>
          <w:rFonts w:hint="eastAsia"/>
        </w:rPr>
        <w:t>根据委员会的建议，我们在本报告中将力图对为在妇女生活的一切领域中消除对她们的歧视而推行的措施进行更有力的分析和评价，不只是作简单的说明。</w:t>
      </w:r>
    </w:p>
    <w:p w:rsidR="00000000" w:rsidRDefault="00897CEB" w:rsidP="00897CEB">
      <w:pPr>
        <w:spacing w:after="240" w:line="360" w:lineRule="atLeast"/>
        <w:ind w:firstLineChars="200" w:firstLine="31680"/>
        <w:rPr>
          <w:rFonts w:hint="eastAsia"/>
        </w:rPr>
      </w:pPr>
      <w:r>
        <w:rPr>
          <w:rFonts w:hint="eastAsia"/>
        </w:rPr>
        <w:t>关于各段情况：</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3</w:t>
      </w:r>
      <w:r>
        <w:rPr>
          <w:rFonts w:ascii="SimHei" w:eastAsia="SimHei" w:hint="eastAsia"/>
        </w:rPr>
        <w:t>和第</w:t>
      </w:r>
      <w:r>
        <w:rPr>
          <w:rFonts w:ascii="SimHei" w:eastAsia="SimHei" w:hint="eastAsia"/>
        </w:rPr>
        <w:t>17</w:t>
      </w:r>
      <w:r>
        <w:rPr>
          <w:rFonts w:ascii="SimHei" w:eastAsia="SimHei" w:hint="eastAsia"/>
        </w:rPr>
        <w:t>段：</w:t>
      </w:r>
    </w:p>
    <w:p w:rsidR="00000000" w:rsidRDefault="00897CEB" w:rsidP="00897CEB">
      <w:pPr>
        <w:spacing w:after="240" w:line="360" w:lineRule="atLeast"/>
        <w:ind w:firstLineChars="200" w:firstLine="31680"/>
        <w:rPr>
          <w:rFonts w:ascii="KaiTi_GB2312" w:eastAsia="KaiTi_GB2312" w:hint="eastAsia"/>
          <w:sz w:val="18"/>
        </w:rPr>
      </w:pPr>
      <w:r>
        <w:rPr>
          <w:rFonts w:ascii="KaiTi_GB2312" w:eastAsia="KaiTi_GB2312" w:hint="eastAsia"/>
          <w:sz w:val="18"/>
        </w:rPr>
        <w:t>该代表强调指出，德国已于</w:t>
      </w:r>
      <w:r>
        <w:rPr>
          <w:rFonts w:ascii="KaiTi_GB2312" w:eastAsia="KaiTi_GB2312" w:hint="eastAsia"/>
          <w:sz w:val="18"/>
        </w:rPr>
        <w:t>1999</w:t>
      </w:r>
      <w:r>
        <w:rPr>
          <w:rFonts w:ascii="KaiTi_GB2312" w:eastAsia="KaiTi_GB2312" w:hint="eastAsia"/>
          <w:sz w:val="18"/>
        </w:rPr>
        <w:t>年</w:t>
      </w:r>
      <w:r>
        <w:rPr>
          <w:rFonts w:ascii="KaiTi_GB2312" w:eastAsia="KaiTi_GB2312" w:hint="eastAsia"/>
          <w:sz w:val="18"/>
        </w:rPr>
        <w:t>12</w:t>
      </w:r>
      <w:r>
        <w:rPr>
          <w:rFonts w:ascii="KaiTi_GB2312" w:eastAsia="KaiTi_GB2312" w:hint="eastAsia"/>
          <w:sz w:val="18"/>
        </w:rPr>
        <w:t>月</w:t>
      </w:r>
      <w:r>
        <w:rPr>
          <w:rFonts w:ascii="KaiTi_GB2312" w:eastAsia="KaiTi_GB2312" w:hint="eastAsia"/>
          <w:sz w:val="18"/>
        </w:rPr>
        <w:t>10</w:t>
      </w:r>
      <w:r>
        <w:rPr>
          <w:rFonts w:ascii="KaiTi_GB2312" w:eastAsia="KaiTi_GB2312" w:hint="eastAsia"/>
          <w:sz w:val="18"/>
        </w:rPr>
        <w:t>日签署《公约》的任择议定书。将在</w:t>
      </w:r>
      <w:r>
        <w:rPr>
          <w:rFonts w:ascii="KaiTi_GB2312" w:eastAsia="KaiTi_GB2312" w:hint="eastAsia"/>
          <w:sz w:val="18"/>
        </w:rPr>
        <w:t>2000</w:t>
      </w:r>
      <w:r>
        <w:rPr>
          <w:rFonts w:ascii="KaiTi_GB2312" w:eastAsia="KaiTi_GB2312" w:hint="eastAsia"/>
          <w:sz w:val="18"/>
        </w:rPr>
        <w:t>年启动批准进程，同时批准对《公约》第</w:t>
      </w:r>
      <w:r>
        <w:rPr>
          <w:rFonts w:ascii="KaiTi_GB2312" w:eastAsia="KaiTi_GB2312" w:hint="eastAsia"/>
          <w:sz w:val="18"/>
        </w:rPr>
        <w:t>20</w:t>
      </w:r>
      <w:r>
        <w:rPr>
          <w:rFonts w:ascii="KaiTi_GB2312" w:eastAsia="KaiTi_GB2312" w:hint="eastAsia"/>
          <w:sz w:val="18"/>
        </w:rPr>
        <w:t>条第</w:t>
      </w:r>
      <w:r>
        <w:rPr>
          <w:rFonts w:ascii="KaiTi_GB2312" w:eastAsia="KaiTi_GB2312" w:hint="eastAsia"/>
          <w:sz w:val="18"/>
        </w:rPr>
        <w:t>1</w:t>
      </w:r>
      <w:r>
        <w:rPr>
          <w:rFonts w:ascii="KaiTi_GB2312" w:eastAsia="KaiTi_GB2312" w:hint="eastAsia"/>
          <w:sz w:val="18"/>
        </w:rPr>
        <w:t>款的修正。鉴于欧洲法院最近</w:t>
      </w:r>
      <w:r>
        <w:rPr>
          <w:rFonts w:ascii="KaiTi_GB2312" w:eastAsia="KaiTi_GB2312" w:hint="eastAsia"/>
          <w:sz w:val="18"/>
        </w:rPr>
        <w:t>对德国禁止妇女携带武器所作的裁决，德国将评估它对《公约》第</w:t>
      </w:r>
      <w:r>
        <w:rPr>
          <w:rFonts w:ascii="KaiTi_GB2312" w:eastAsia="KaiTi_GB2312" w:hint="eastAsia"/>
          <w:sz w:val="18"/>
        </w:rPr>
        <w:t>7(b)</w:t>
      </w:r>
      <w:r>
        <w:rPr>
          <w:rFonts w:ascii="KaiTi_GB2312" w:eastAsia="KaiTi_GB2312" w:hint="eastAsia"/>
          <w:sz w:val="18"/>
        </w:rPr>
        <w:t>条的保留。</w:t>
      </w:r>
    </w:p>
    <w:p w:rsidR="00000000" w:rsidRDefault="00897CEB" w:rsidP="00897CEB">
      <w:pPr>
        <w:spacing w:after="240" w:line="360" w:lineRule="atLeast"/>
        <w:ind w:firstLineChars="200" w:firstLine="31680"/>
        <w:rPr>
          <w:rFonts w:ascii="KaiTi_GB2312" w:eastAsia="KaiTi_GB2312" w:hint="eastAsia"/>
          <w:sz w:val="18"/>
        </w:rPr>
      </w:pPr>
      <w:r>
        <w:rPr>
          <w:rFonts w:ascii="KaiTi_GB2312" w:eastAsia="KaiTi_GB2312" w:hint="eastAsia"/>
          <w:sz w:val="18"/>
        </w:rPr>
        <w:t>委员会注意到德国政府在评估欧洲法院关于妇女在德国军队中作用的裁决的影响时，将评价对《公约》第</w:t>
      </w:r>
      <w:r>
        <w:rPr>
          <w:rFonts w:ascii="KaiTi_GB2312" w:eastAsia="KaiTi_GB2312" w:hint="eastAsia"/>
          <w:sz w:val="18"/>
        </w:rPr>
        <w:t>7</w:t>
      </w:r>
      <w:r>
        <w:rPr>
          <w:rFonts w:ascii="KaiTi_GB2312" w:eastAsia="KaiTi_GB2312" w:hint="eastAsia"/>
          <w:sz w:val="18"/>
        </w:rPr>
        <w:t>条</w:t>
      </w:r>
      <w:r>
        <w:rPr>
          <w:rFonts w:ascii="KaiTi_GB2312" w:eastAsia="KaiTi_GB2312" w:hint="eastAsia"/>
          <w:sz w:val="18"/>
        </w:rPr>
        <w:t>(b)</w:t>
      </w:r>
      <w:r>
        <w:rPr>
          <w:rFonts w:ascii="KaiTi_GB2312" w:eastAsia="KaiTi_GB2312" w:hint="eastAsia"/>
          <w:sz w:val="18"/>
        </w:rPr>
        <w:t>项的保留。</w:t>
      </w:r>
    </w:p>
    <w:p w:rsidR="00000000" w:rsidRDefault="00897CEB" w:rsidP="00897CEB">
      <w:pPr>
        <w:spacing w:after="240" w:line="360" w:lineRule="atLeast"/>
        <w:ind w:firstLineChars="200" w:firstLine="31680"/>
        <w:rPr>
          <w:rFonts w:hint="eastAsia"/>
        </w:rPr>
      </w:pPr>
      <w:r>
        <w:rPr>
          <w:rFonts w:hint="eastAsia"/>
        </w:rPr>
        <w:t>1979</w:t>
      </w:r>
      <w:r>
        <w:rPr>
          <w:rFonts w:hint="eastAsia"/>
        </w:rPr>
        <w:t>年</w:t>
      </w:r>
      <w:r>
        <w:rPr>
          <w:rFonts w:hint="eastAsia"/>
        </w:rPr>
        <w:t>12</w:t>
      </w:r>
      <w:r>
        <w:rPr>
          <w:rFonts w:hint="eastAsia"/>
        </w:rPr>
        <w:t>月</w:t>
      </w:r>
      <w:r>
        <w:rPr>
          <w:rFonts w:hint="eastAsia"/>
        </w:rPr>
        <w:t>18</w:t>
      </w:r>
      <w:r>
        <w:rPr>
          <w:rFonts w:hint="eastAsia"/>
        </w:rPr>
        <w:t>日通过的《消除对妇女一切形式歧视公约》作为国际法生效于</w:t>
      </w:r>
      <w:r>
        <w:rPr>
          <w:rFonts w:hint="eastAsia"/>
        </w:rPr>
        <w:t>1981</w:t>
      </w:r>
      <w:r>
        <w:rPr>
          <w:rFonts w:hint="eastAsia"/>
        </w:rPr>
        <w:t>年</w:t>
      </w:r>
      <w:r>
        <w:rPr>
          <w:rFonts w:hint="eastAsia"/>
        </w:rPr>
        <w:t>9</w:t>
      </w:r>
      <w:r>
        <w:rPr>
          <w:rFonts w:hint="eastAsia"/>
        </w:rPr>
        <w:t>月</w:t>
      </w:r>
      <w:r>
        <w:rPr>
          <w:rFonts w:hint="eastAsia"/>
        </w:rPr>
        <w:t>3</w:t>
      </w:r>
      <w:r>
        <w:rPr>
          <w:rFonts w:hint="eastAsia"/>
        </w:rPr>
        <w:t>日，在德国则是于</w:t>
      </w:r>
      <w:r>
        <w:rPr>
          <w:rFonts w:hint="eastAsia"/>
        </w:rPr>
        <w:t>1985</w:t>
      </w:r>
      <w:r>
        <w:rPr>
          <w:rFonts w:hint="eastAsia"/>
        </w:rPr>
        <w:t>年</w:t>
      </w:r>
      <w:r>
        <w:rPr>
          <w:rFonts w:hint="eastAsia"/>
        </w:rPr>
        <w:t>8</w:t>
      </w:r>
      <w:r>
        <w:rPr>
          <w:rFonts w:hint="eastAsia"/>
        </w:rPr>
        <w:t>月</w:t>
      </w:r>
      <w:r>
        <w:rPr>
          <w:rFonts w:hint="eastAsia"/>
        </w:rPr>
        <w:t>9</w:t>
      </w:r>
      <w:r>
        <w:rPr>
          <w:rFonts w:hint="eastAsia"/>
        </w:rPr>
        <w:t>日正式生效的。它是妇女人权方面的基本法律文书之一。以下保留意见是在</w:t>
      </w:r>
      <w:r>
        <w:rPr>
          <w:rFonts w:hint="eastAsia"/>
        </w:rPr>
        <w:t>1985</w:t>
      </w:r>
      <w:r>
        <w:rPr>
          <w:rFonts w:hint="eastAsia"/>
        </w:rPr>
        <w:t>年</w:t>
      </w:r>
      <w:r>
        <w:rPr>
          <w:rFonts w:hint="eastAsia"/>
        </w:rPr>
        <w:t>4</w:t>
      </w:r>
      <w:r>
        <w:rPr>
          <w:rFonts w:hint="eastAsia"/>
        </w:rPr>
        <w:t>月</w:t>
      </w:r>
      <w:r>
        <w:rPr>
          <w:rFonts w:hint="eastAsia"/>
        </w:rPr>
        <w:t>25</w:t>
      </w:r>
      <w:r>
        <w:rPr>
          <w:rFonts w:hint="eastAsia"/>
        </w:rPr>
        <w:t>日通过的关于《消除对妇女一切形式歧视公约》问题的法案第</w:t>
      </w:r>
      <w:r>
        <w:rPr>
          <w:rFonts w:hint="eastAsia"/>
        </w:rPr>
        <w:t>1</w:t>
      </w:r>
      <w:r>
        <w:rPr>
          <w:rFonts w:hint="eastAsia"/>
        </w:rPr>
        <w:t>条中宣布的：</w:t>
      </w:r>
    </w:p>
    <w:p w:rsidR="00000000" w:rsidRDefault="00897CEB">
      <w:pPr>
        <w:numPr>
          <w:ilvl w:val="2"/>
          <w:numId w:val="763"/>
        </w:numPr>
        <w:tabs>
          <w:tab w:val="clear" w:pos="1680"/>
          <w:tab w:val="num" w:pos="960"/>
        </w:tabs>
        <w:spacing w:after="240" w:line="360" w:lineRule="atLeast"/>
        <w:ind w:left="960" w:hanging="480"/>
        <w:rPr>
          <w:rFonts w:hint="eastAsia"/>
        </w:rPr>
      </w:pPr>
      <w:r>
        <w:rPr>
          <w:rFonts w:ascii="SimSun" w:hAnsi="SimSun"/>
        </w:rPr>
        <w:t>……</w:t>
      </w:r>
      <w:r>
        <w:rPr>
          <w:rFonts w:hint="eastAsia"/>
        </w:rPr>
        <w:t>特此同意《公约》，但作如下保留：《公约》</w:t>
      </w:r>
      <w:r>
        <w:rPr>
          <w:rFonts w:hint="eastAsia"/>
        </w:rPr>
        <w:t>第</w:t>
      </w:r>
      <w:r>
        <w:rPr>
          <w:rFonts w:hint="eastAsia"/>
        </w:rPr>
        <w:t>7</w:t>
      </w:r>
      <w:r>
        <w:rPr>
          <w:rFonts w:hint="eastAsia"/>
        </w:rPr>
        <w:t>条（</w:t>
      </w:r>
      <w:r>
        <w:t>b</w:t>
      </w:r>
      <w:r>
        <w:rPr>
          <w:rFonts w:hint="eastAsia"/>
        </w:rPr>
        <w:t>）项不适用我国国情，它与德意志联邦共和国《基本法》第</w:t>
      </w:r>
      <w:r>
        <w:rPr>
          <w:rFonts w:hint="eastAsia"/>
        </w:rPr>
        <w:t>12a</w:t>
      </w:r>
      <w:r>
        <w:rPr>
          <w:rFonts w:hint="eastAsia"/>
        </w:rPr>
        <w:t>条第</w:t>
      </w:r>
      <w:r>
        <w:rPr>
          <w:rFonts w:hint="eastAsia"/>
        </w:rPr>
        <w:t>4</w:t>
      </w:r>
      <w:r>
        <w:rPr>
          <w:rFonts w:hint="eastAsia"/>
        </w:rPr>
        <w:t>款第二句是相矛盾的。</w:t>
      </w:r>
    </w:p>
    <w:p w:rsidR="00000000" w:rsidRDefault="00897CEB" w:rsidP="00897CEB">
      <w:pPr>
        <w:spacing w:after="240" w:line="360" w:lineRule="atLeast"/>
        <w:ind w:firstLineChars="200" w:firstLine="31680"/>
        <w:rPr>
          <w:rFonts w:hint="eastAsia"/>
        </w:rPr>
      </w:pPr>
      <w:r>
        <w:rPr>
          <w:rFonts w:hint="eastAsia"/>
        </w:rPr>
        <w:t>德意志联邦共和国代表在</w:t>
      </w:r>
      <w:r>
        <w:rPr>
          <w:rFonts w:hint="eastAsia"/>
        </w:rPr>
        <w:t>2000</w:t>
      </w:r>
      <w:r>
        <w:rPr>
          <w:rFonts w:hint="eastAsia"/>
        </w:rPr>
        <w:t>年</w:t>
      </w:r>
      <w:r>
        <w:rPr>
          <w:rFonts w:hint="eastAsia"/>
        </w:rPr>
        <w:t>2</w:t>
      </w:r>
      <w:r>
        <w:rPr>
          <w:rFonts w:hint="eastAsia"/>
        </w:rPr>
        <w:t>月</w:t>
      </w:r>
      <w:r>
        <w:rPr>
          <w:rFonts w:hint="eastAsia"/>
        </w:rPr>
        <w:t>1</w:t>
      </w:r>
      <w:r>
        <w:rPr>
          <w:rFonts w:hint="eastAsia"/>
        </w:rPr>
        <w:t>日举行的会议上已宣布，德国将就欧洲法院的裁决对德国有关《公约》第</w:t>
      </w:r>
      <w:r>
        <w:rPr>
          <w:rFonts w:hint="eastAsia"/>
        </w:rPr>
        <w:t>7</w:t>
      </w:r>
      <w:r>
        <w:rPr>
          <w:rFonts w:hint="eastAsia"/>
        </w:rPr>
        <w:t>条（</w:t>
      </w:r>
      <w:r>
        <w:t>b</w:t>
      </w:r>
      <w:r>
        <w:rPr>
          <w:rFonts w:hint="eastAsia"/>
        </w:rPr>
        <w:t>）项的保留意见作出评价。</w:t>
      </w:r>
    </w:p>
    <w:p w:rsidR="00000000" w:rsidRDefault="00897CEB" w:rsidP="00897CEB">
      <w:pPr>
        <w:spacing w:after="240" w:line="360" w:lineRule="atLeast"/>
        <w:ind w:firstLineChars="200" w:firstLine="31680"/>
        <w:rPr>
          <w:rFonts w:hint="eastAsia"/>
        </w:rPr>
      </w:pPr>
      <w:r>
        <w:rPr>
          <w:rFonts w:hint="eastAsia"/>
        </w:rPr>
        <w:t>继欧洲法院于</w:t>
      </w:r>
      <w:r>
        <w:rPr>
          <w:rFonts w:hint="eastAsia"/>
        </w:rPr>
        <w:t>2000</w:t>
      </w:r>
      <w:r>
        <w:rPr>
          <w:rFonts w:hint="eastAsia"/>
        </w:rPr>
        <w:t>年</w:t>
      </w:r>
      <w:r>
        <w:rPr>
          <w:rFonts w:hint="eastAsia"/>
        </w:rPr>
        <w:t>1</w:t>
      </w:r>
      <w:r>
        <w:rPr>
          <w:rFonts w:hint="eastAsia"/>
        </w:rPr>
        <w:t>月</w:t>
      </w:r>
      <w:r>
        <w:rPr>
          <w:rFonts w:hint="eastAsia"/>
        </w:rPr>
        <w:t>11</w:t>
      </w:r>
      <w:r>
        <w:rPr>
          <w:rFonts w:hint="eastAsia"/>
        </w:rPr>
        <w:t>日对</w:t>
      </w:r>
      <w:r>
        <w:rPr>
          <w:rFonts w:hint="eastAsia"/>
        </w:rPr>
        <w:t>C</w:t>
      </w:r>
      <w:r>
        <w:t>-285/98</w:t>
      </w:r>
      <w:r>
        <w:rPr>
          <w:rFonts w:hint="eastAsia"/>
        </w:rPr>
        <w:t>号案件</w:t>
      </w:r>
      <w:r>
        <w:t>(Tanja Kreil)</w:t>
      </w:r>
      <w:r>
        <w:rPr>
          <w:rFonts w:hint="eastAsia"/>
        </w:rPr>
        <w:t>作出裁决后，德国于</w:t>
      </w:r>
      <w:r>
        <w:rPr>
          <w:rFonts w:hint="eastAsia"/>
        </w:rPr>
        <w:t>2000</w:t>
      </w:r>
      <w:r>
        <w:rPr>
          <w:rFonts w:hint="eastAsia"/>
        </w:rPr>
        <w:t>年</w:t>
      </w:r>
      <w:r>
        <w:rPr>
          <w:rFonts w:hint="eastAsia"/>
        </w:rPr>
        <w:t>12</w:t>
      </w:r>
      <w:r>
        <w:rPr>
          <w:rFonts w:hint="eastAsia"/>
        </w:rPr>
        <w:t>月</w:t>
      </w:r>
      <w:r>
        <w:rPr>
          <w:rFonts w:hint="eastAsia"/>
        </w:rPr>
        <w:t>19</w:t>
      </w:r>
      <w:r>
        <w:rPr>
          <w:rFonts w:hint="eastAsia"/>
        </w:rPr>
        <w:t>日通过了一项法案，对《基本法》第</w:t>
      </w:r>
      <w:r>
        <w:rPr>
          <w:rFonts w:hint="eastAsia"/>
        </w:rPr>
        <w:t>12a</w:t>
      </w:r>
      <w:r>
        <w:rPr>
          <w:rFonts w:hint="eastAsia"/>
        </w:rPr>
        <w:t>条第</w:t>
      </w:r>
      <w:r>
        <w:rPr>
          <w:rFonts w:hint="eastAsia"/>
        </w:rPr>
        <w:t>4</w:t>
      </w:r>
      <w:r>
        <w:rPr>
          <w:rFonts w:hint="eastAsia"/>
        </w:rPr>
        <w:t>款第二句作出了如下修订：“绝对不得强迫妇女从事使用武器的服务”。随着《基本法》的修订以及从属法律规定和法令的颁布，议</w:t>
      </w:r>
      <w:r>
        <w:rPr>
          <w:rFonts w:hint="eastAsia"/>
        </w:rPr>
        <w:t>会使得妇女自愿从事涉及使用武器的服务有了明确的宪法和法律基础。原先适用于妇女的一些限制现已取消，以前规定妇女只能在医疗队和军乐团服务。因此，妇女现在可以自愿加入德国武装部队，在其中担任专业军士或普通士兵，或者在自愿提供个人服务――诸如和平时期的各项任务和海外的特别部署――的基础上在军队服役。《宪法》的修订有助于在武装部队中为妇女创造平等的机会。</w:t>
      </w:r>
    </w:p>
    <w:p w:rsidR="00000000" w:rsidRDefault="00897CEB" w:rsidP="00897CEB">
      <w:pPr>
        <w:spacing w:after="240" w:line="360" w:lineRule="atLeast"/>
        <w:ind w:firstLineChars="200" w:firstLine="31680"/>
        <w:rPr>
          <w:rFonts w:hint="eastAsia"/>
        </w:rPr>
      </w:pPr>
      <w:r>
        <w:rPr>
          <w:rFonts w:hint="eastAsia"/>
        </w:rPr>
        <w:t>对《公约》第</w:t>
      </w:r>
      <w:r>
        <w:rPr>
          <w:rFonts w:hint="eastAsia"/>
        </w:rPr>
        <w:t>7</w:t>
      </w:r>
      <w:r>
        <w:rPr>
          <w:rFonts w:hint="eastAsia"/>
        </w:rPr>
        <w:t>条（</w:t>
      </w:r>
      <w:r>
        <w:t>b</w:t>
      </w:r>
      <w:r>
        <w:rPr>
          <w:rFonts w:hint="eastAsia"/>
        </w:rPr>
        <w:t>）项的保留已经过时，因为目前已确立了妇女加入武装部队的平等权利。德意志联邦共和国已撤消了这一保留，正式生效日期是</w:t>
      </w:r>
      <w:r>
        <w:rPr>
          <w:rFonts w:hint="eastAsia"/>
        </w:rPr>
        <w:t>2001</w:t>
      </w:r>
      <w:r>
        <w:rPr>
          <w:rFonts w:hint="eastAsia"/>
        </w:rPr>
        <w:t>年</w:t>
      </w:r>
      <w:r>
        <w:rPr>
          <w:rFonts w:hint="eastAsia"/>
        </w:rPr>
        <w:t>12</w:t>
      </w:r>
      <w:r>
        <w:rPr>
          <w:rFonts w:hint="eastAsia"/>
        </w:rPr>
        <w:t>月</w:t>
      </w:r>
      <w:r>
        <w:rPr>
          <w:rFonts w:hint="eastAsia"/>
        </w:rPr>
        <w:t>10</w:t>
      </w:r>
      <w:r>
        <w:rPr>
          <w:rFonts w:hint="eastAsia"/>
        </w:rPr>
        <w:t>日。</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21</w:t>
      </w:r>
      <w:r>
        <w:rPr>
          <w:rFonts w:ascii="SimHei" w:eastAsia="SimHei" w:hint="eastAsia"/>
        </w:rPr>
        <w:t>和第</w:t>
      </w:r>
      <w:r>
        <w:rPr>
          <w:rFonts w:ascii="SimHei" w:eastAsia="SimHei" w:hint="eastAsia"/>
        </w:rPr>
        <w:t>22</w:t>
      </w:r>
      <w:r>
        <w:rPr>
          <w:rFonts w:ascii="SimHei" w:eastAsia="SimHei" w:hint="eastAsia"/>
        </w:rPr>
        <w:t>段</w:t>
      </w:r>
    </w:p>
    <w:p w:rsidR="00000000" w:rsidRDefault="00897CEB" w:rsidP="00897CEB">
      <w:pPr>
        <w:spacing w:after="240" w:line="360" w:lineRule="atLeast"/>
        <w:ind w:firstLineChars="200" w:firstLine="31680"/>
        <w:rPr>
          <w:rFonts w:ascii="KaiTi_GB2312" w:eastAsia="KaiTi_GB2312" w:hint="eastAsia"/>
          <w:sz w:val="18"/>
        </w:rPr>
      </w:pPr>
      <w:r>
        <w:rPr>
          <w:rFonts w:ascii="KaiTi_GB2312" w:eastAsia="KaiTi_GB2312" w:hint="eastAsia"/>
          <w:sz w:val="18"/>
        </w:rPr>
        <w:t>委员会感到关切的是，虽然采取了一系列措施，《公约》针对生活在新州的妇女的执行情况仍然落后于针对生活在老州的妇女的执行情况。生活在新州的妇女，以往享有充分就业，但现在占失业人口的</w:t>
      </w:r>
      <w:r>
        <w:rPr>
          <w:rFonts w:ascii="KaiTi_GB2312" w:eastAsia="KaiTi_GB2312" w:hint="eastAsia"/>
          <w:sz w:val="18"/>
        </w:rPr>
        <w:t>20.7%</w:t>
      </w:r>
      <w:r>
        <w:rPr>
          <w:rFonts w:ascii="KaiTi_GB2312" w:eastAsia="KaiTi_GB2312" w:hint="eastAsia"/>
          <w:sz w:val="18"/>
        </w:rPr>
        <w:t>，委员会对此表示关切。与新州失业男子以及德国妇女整体失业率相比，这个比率高得惊人。</w:t>
      </w:r>
    </w:p>
    <w:p w:rsidR="00000000" w:rsidRDefault="00897CEB" w:rsidP="00897CEB">
      <w:pPr>
        <w:spacing w:after="240" w:line="360" w:lineRule="atLeast"/>
        <w:ind w:firstLineChars="200" w:firstLine="31680"/>
        <w:rPr>
          <w:rFonts w:ascii="KaiTi_GB2312" w:eastAsia="KaiTi_GB2312" w:hint="eastAsia"/>
          <w:sz w:val="18"/>
        </w:rPr>
      </w:pPr>
      <w:r>
        <w:rPr>
          <w:rFonts w:ascii="KaiTi_GB2312" w:eastAsia="KaiTi_GB2312" w:hint="eastAsia"/>
          <w:sz w:val="18"/>
        </w:rPr>
        <w:t>委员会促请政府继续作出明确努力，在工作和就业领域乃至整体社会福利方面改善新州妇女的境况。</w:t>
      </w:r>
    </w:p>
    <w:p w:rsidR="00000000" w:rsidRDefault="00897CEB" w:rsidP="00897CEB">
      <w:pPr>
        <w:spacing w:after="240" w:line="360" w:lineRule="atLeast"/>
        <w:ind w:firstLineChars="200" w:firstLine="31680"/>
        <w:rPr>
          <w:rFonts w:hint="eastAsia"/>
        </w:rPr>
      </w:pPr>
      <w:r>
        <w:rPr>
          <w:rFonts w:hint="eastAsia"/>
        </w:rPr>
        <w:t>对于委员会敦促德国政府采取有针对性的措施，改善新州妇女在工作和就业领域的状况一事，政府在本报告所涵盖的时期内已经满足了这一要求，采取了许</w:t>
      </w:r>
      <w:r>
        <w:rPr>
          <w:rFonts w:hint="eastAsia"/>
        </w:rPr>
        <w:t>多积极的劳动力市场政策方面的措施，如《职业</w:t>
      </w:r>
      <w:r>
        <w:rPr>
          <w:rFonts w:hint="eastAsia"/>
        </w:rPr>
        <w:t>AQTIV</w:t>
      </w:r>
      <w:r>
        <w:rPr>
          <w:rFonts w:hint="eastAsia"/>
        </w:rPr>
        <w:t>法》（参阅第一部分第</w:t>
      </w:r>
      <w:r>
        <w:rPr>
          <w:rFonts w:hint="eastAsia"/>
        </w:rPr>
        <w:t>3</w:t>
      </w:r>
      <w:r>
        <w:t>.</w:t>
      </w:r>
      <w:r>
        <w:rPr>
          <w:rFonts w:hint="eastAsia"/>
        </w:rPr>
        <w:t>4.7</w:t>
      </w:r>
      <w:r>
        <w:rPr>
          <w:rFonts w:hint="eastAsia"/>
        </w:rPr>
        <w:t>节）。</w:t>
      </w:r>
    </w:p>
    <w:p w:rsidR="00000000" w:rsidRDefault="00897CEB" w:rsidP="00897CEB">
      <w:pPr>
        <w:spacing w:after="240" w:line="360" w:lineRule="atLeast"/>
        <w:ind w:firstLineChars="200" w:firstLine="31680"/>
        <w:rPr>
          <w:rFonts w:hint="eastAsia"/>
        </w:rPr>
      </w:pPr>
      <w:r>
        <w:rPr>
          <w:rFonts w:hint="eastAsia"/>
        </w:rPr>
        <w:t>然而，在这方面应该牢记的一点是，在两德统一后，前德意志民主共和国的经济实际上已经全面崩溃，它继续严重地影响着劳动力市场和就业形势，无论男女都受到了波及。例如，在前德意志民主共和国，劳动力市场是受国家控制的，这导致了妇女几乎全部就业，社会对此的认同程度很高，不过妇女参加工作也是出于经济上的需要。同时，国家建立了托儿所和保育设施网络，使得妇女有了兼顾家庭与工作的可能。</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23</w:t>
      </w:r>
      <w:r>
        <w:rPr>
          <w:rFonts w:ascii="SimHei" w:eastAsia="SimHei" w:hint="eastAsia"/>
        </w:rPr>
        <w:t>段</w:t>
      </w:r>
    </w:p>
    <w:p w:rsidR="00000000" w:rsidRDefault="00897CEB" w:rsidP="00897CEB">
      <w:pPr>
        <w:spacing w:after="240" w:line="360" w:lineRule="atLeast"/>
        <w:ind w:firstLineChars="200" w:firstLine="31680"/>
        <w:rPr>
          <w:rFonts w:eastAsia="KaiTi_GB2312"/>
          <w:sz w:val="18"/>
        </w:rPr>
      </w:pPr>
      <w:r>
        <w:rPr>
          <w:rFonts w:eastAsia="KaiTi_GB2312" w:hint="eastAsia"/>
          <w:sz w:val="18"/>
        </w:rPr>
        <w:t>委员会感到关切的是，政府实行的方案、法律</w:t>
      </w:r>
      <w:r>
        <w:rPr>
          <w:rFonts w:eastAsia="KaiTi_GB2312" w:hint="eastAsia"/>
          <w:sz w:val="18"/>
        </w:rPr>
        <w:t>和政策未能确保促进妇女事实上平等的《宪法》义务作为一项社会责任得到理解并切实加以实现。</w:t>
      </w:r>
    </w:p>
    <w:p w:rsidR="00000000" w:rsidRDefault="00897CEB" w:rsidP="00897CEB">
      <w:pPr>
        <w:spacing w:after="240" w:line="360" w:lineRule="atLeast"/>
        <w:ind w:firstLineChars="200" w:firstLine="31680"/>
        <w:rPr>
          <w:rFonts w:hint="eastAsia"/>
        </w:rPr>
      </w:pPr>
      <w:r>
        <w:rPr>
          <w:rFonts w:hint="eastAsia"/>
        </w:rPr>
        <w:t>委员会的关切可以打消了，因为在本报告所涵盖的时期内推出了一系列法律方面的和其他方面的行动方案，所以自提交上一次报告以来形势已有了很大改善。《基本法》第</w:t>
      </w:r>
      <w:r>
        <w:rPr>
          <w:rFonts w:hint="eastAsia"/>
        </w:rPr>
        <w:t>3</w:t>
      </w:r>
      <w:r>
        <w:rPr>
          <w:rFonts w:hint="eastAsia"/>
        </w:rPr>
        <w:t>条第</w:t>
      </w:r>
      <w:r>
        <w:rPr>
          <w:rFonts w:hint="eastAsia"/>
        </w:rPr>
        <w:t>2</w:t>
      </w:r>
      <w:r>
        <w:rPr>
          <w:rFonts w:hint="eastAsia"/>
        </w:rPr>
        <w:t>款第二句从宪法角度规定，要求实现男女事实上的平等，这一点实际上已在相应地贯彻落实。</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24</w:t>
      </w:r>
      <w:r>
        <w:rPr>
          <w:rFonts w:ascii="SimHei" w:eastAsia="SimHei" w:hint="eastAsia"/>
        </w:rPr>
        <w:t>段</w:t>
      </w:r>
    </w:p>
    <w:p w:rsidR="00000000" w:rsidRDefault="00897CEB" w:rsidP="00897CEB">
      <w:pPr>
        <w:spacing w:after="240" w:line="360" w:lineRule="atLeast"/>
        <w:ind w:firstLineChars="200" w:firstLine="31680"/>
        <w:rPr>
          <w:rFonts w:eastAsia="KaiTi_GB2312"/>
          <w:sz w:val="18"/>
        </w:rPr>
      </w:pPr>
      <w:r>
        <w:rPr>
          <w:rFonts w:eastAsia="KaiTi_GB2312" w:hint="eastAsia"/>
          <w:sz w:val="18"/>
        </w:rPr>
        <w:t>委员会促请政府采取措施，确保政府官员、包括执法人员，推动在该国全部领土上落实这一原则。它促请政府确保律师和法官的高等和进修教育充分包括加深对平等和不歧视以及这方面国际规</w:t>
      </w:r>
      <w:r>
        <w:rPr>
          <w:rFonts w:eastAsia="KaiTi_GB2312" w:hint="eastAsia"/>
          <w:sz w:val="18"/>
        </w:rPr>
        <w:t>范和准则的理解。它还促请政府确保制订有效的国内补救措施，并确保妇女、尤其是在《公约任择议定书》生效之前期间，可享有这类措施。它还鼓励政府在其法律、政策和方案建议中，直接引用《公约》的内容，因为《公约》具有法律约束力，这一做法将加强人们对缔约国作出的各项国际承诺的意识。</w:t>
      </w:r>
    </w:p>
    <w:p w:rsidR="00000000" w:rsidRDefault="00897CEB" w:rsidP="00897CEB">
      <w:pPr>
        <w:spacing w:after="240" w:line="360" w:lineRule="atLeast"/>
        <w:ind w:firstLineChars="200" w:firstLine="31680"/>
        <w:rPr>
          <w:rFonts w:hint="eastAsia"/>
        </w:rPr>
      </w:pPr>
      <w:r>
        <w:rPr>
          <w:rFonts w:hint="eastAsia"/>
        </w:rPr>
        <w:t>委员会特别提到了在实行平等和不歧视妇女问题上对律师进行继续教育的问题。按照《联邦律师条例》第</w:t>
      </w:r>
      <w:r>
        <w:rPr>
          <w:rFonts w:hint="eastAsia"/>
        </w:rPr>
        <w:t>43</w:t>
      </w:r>
      <w:r>
        <w:t>a</w:t>
      </w:r>
      <w:r>
        <w:rPr>
          <w:rFonts w:hint="eastAsia"/>
        </w:rPr>
        <w:t>条第</w:t>
      </w:r>
      <w:r>
        <w:rPr>
          <w:rFonts w:hint="eastAsia"/>
        </w:rPr>
        <w:t>6</w:t>
      </w:r>
      <w:r>
        <w:rPr>
          <w:rFonts w:hint="eastAsia"/>
        </w:rPr>
        <w:t>款，律师有义务接受继续教育。</w:t>
      </w:r>
    </w:p>
    <w:p w:rsidR="00000000" w:rsidRDefault="00897CEB" w:rsidP="00897CEB">
      <w:pPr>
        <w:spacing w:after="240" w:line="360" w:lineRule="atLeast"/>
        <w:ind w:firstLineChars="200" w:firstLine="31680"/>
        <w:rPr>
          <w:rFonts w:hint="eastAsia"/>
        </w:rPr>
      </w:pPr>
      <w:r>
        <w:rPr>
          <w:rFonts w:hint="eastAsia"/>
        </w:rPr>
        <w:t>以下规定适用于专业律师（《联邦律师条例》第</w:t>
      </w:r>
      <w:r>
        <w:rPr>
          <w:rFonts w:hint="eastAsia"/>
        </w:rPr>
        <w:t>43</w:t>
      </w:r>
      <w:r>
        <w:t>c</w:t>
      </w:r>
      <w:r>
        <w:rPr>
          <w:rFonts w:hint="eastAsia"/>
        </w:rPr>
        <w:t>条）：凡使用专业律师称呼者每年必须至少参加一次专业领域的进修</w:t>
      </w:r>
      <w:r>
        <w:rPr>
          <w:rFonts w:hint="eastAsia"/>
        </w:rPr>
        <w:t>活动，可以以讲课人的身份参加，也可以以听课人的身份参加。总进修时间不得少于</w:t>
      </w:r>
      <w:r>
        <w:rPr>
          <w:rFonts w:hint="eastAsia"/>
        </w:rPr>
        <w:t>10</w:t>
      </w:r>
      <w:r>
        <w:rPr>
          <w:rFonts w:hint="eastAsia"/>
        </w:rPr>
        <w:t>个小时。如果不要求他们这样做，他们则必须向律师协会提供此类文件证据（《专业律师条例》第</w:t>
      </w:r>
      <w:r>
        <w:rPr>
          <w:rFonts w:hint="eastAsia"/>
        </w:rPr>
        <w:t>15</w:t>
      </w:r>
      <w:r>
        <w:rPr>
          <w:rFonts w:hint="eastAsia"/>
        </w:rPr>
        <w:t>条）。如果不参加职业条例中规定的这类进修，则可能会被撤消使用专业律师称呼的许可（《联邦律师条例》第</w:t>
      </w:r>
      <w:r>
        <w:rPr>
          <w:rFonts w:hint="eastAsia"/>
        </w:rPr>
        <w:t>43</w:t>
      </w:r>
      <w:r>
        <w:t>c</w:t>
      </w:r>
      <w:r>
        <w:rPr>
          <w:rFonts w:hint="eastAsia"/>
        </w:rPr>
        <w:t>条第</w:t>
      </w:r>
      <w:r>
        <w:rPr>
          <w:rFonts w:hint="eastAsia"/>
        </w:rPr>
        <w:t>4</w:t>
      </w:r>
      <w:r>
        <w:rPr>
          <w:rFonts w:hint="eastAsia"/>
        </w:rPr>
        <w:t>款第二句）。</w:t>
      </w:r>
    </w:p>
    <w:p w:rsidR="00000000" w:rsidRDefault="00897CEB" w:rsidP="00897CEB">
      <w:pPr>
        <w:spacing w:after="240" w:line="360" w:lineRule="atLeast"/>
        <w:ind w:firstLineChars="200" w:firstLine="31680"/>
        <w:rPr>
          <w:rFonts w:hint="eastAsia"/>
        </w:rPr>
      </w:pPr>
      <w:r>
        <w:rPr>
          <w:rFonts w:hint="eastAsia"/>
        </w:rPr>
        <w:t>至于参加进修的基本义务（《联邦律师条例》第</w:t>
      </w:r>
      <w:r>
        <w:rPr>
          <w:rFonts w:hint="eastAsia"/>
        </w:rPr>
        <w:t>43</w:t>
      </w:r>
      <w:r>
        <w:t>c</w:t>
      </w:r>
      <w:r>
        <w:rPr>
          <w:rFonts w:hint="eastAsia"/>
        </w:rPr>
        <w:t>条第</w:t>
      </w:r>
      <w:r>
        <w:rPr>
          <w:rFonts w:hint="eastAsia"/>
        </w:rPr>
        <w:t>6</w:t>
      </w:r>
      <w:r>
        <w:rPr>
          <w:rFonts w:hint="eastAsia"/>
        </w:rPr>
        <w:t>款），德国联邦议会法律委员会指出，“没有任何东西表明职业条例应对这一义务作出更详细的规定，因为不应该在决定如何遵守这一职业义务方面对律师个人发号施令。”（主要建议和报</w:t>
      </w:r>
      <w:r>
        <w:rPr>
          <w:rFonts w:hint="eastAsia"/>
        </w:rPr>
        <w:t>告，联邦议会印制文件</w:t>
      </w:r>
      <w:r>
        <w:t>[BT-Drs.]12/7656</w:t>
      </w:r>
      <w:r>
        <w:rPr>
          <w:rFonts w:hint="eastAsia"/>
        </w:rPr>
        <w:t>，第</w:t>
      </w:r>
      <w:r>
        <w:t>50</w:t>
      </w:r>
      <w:r>
        <w:rPr>
          <w:rFonts w:hint="eastAsia"/>
        </w:rPr>
        <w:t>页，参阅第</w:t>
      </w:r>
      <w:r>
        <w:rPr>
          <w:rFonts w:hint="eastAsia"/>
        </w:rPr>
        <w:t>25</w:t>
      </w:r>
      <w:r>
        <w:rPr>
          <w:rFonts w:hint="eastAsia"/>
        </w:rPr>
        <w:t>期。）（《联邦律师条例》第</w:t>
      </w:r>
      <w:r>
        <w:rPr>
          <w:rFonts w:hint="eastAsia"/>
        </w:rPr>
        <w:t>59</w:t>
      </w:r>
      <w:r>
        <w:t>b</w:t>
      </w:r>
      <w:r>
        <w:rPr>
          <w:rFonts w:hint="eastAsia"/>
        </w:rPr>
        <w:t>条）。</w:t>
      </w:r>
    </w:p>
    <w:p w:rsidR="00000000" w:rsidRDefault="00897CEB" w:rsidP="00897CEB">
      <w:pPr>
        <w:spacing w:after="240" w:line="360" w:lineRule="atLeast"/>
        <w:ind w:firstLineChars="200" w:firstLine="31680"/>
        <w:rPr>
          <w:rFonts w:hint="eastAsia"/>
        </w:rPr>
      </w:pPr>
      <w:r>
        <w:rPr>
          <w:rFonts w:hint="eastAsia"/>
        </w:rPr>
        <w:t>职业法中没有任何关于律师必须进修的领域或课程的定义，实际上也不可能加以定义。按民法规定，律师有义务参加进修，以使他们在沟通中能给予必要的和适当的注意（民法第</w:t>
      </w:r>
      <w:r>
        <w:rPr>
          <w:rFonts w:hint="eastAsia"/>
        </w:rPr>
        <w:t>276</w:t>
      </w:r>
      <w:r>
        <w:rPr>
          <w:rFonts w:hint="eastAsia"/>
        </w:rPr>
        <w:t>条）。</w:t>
      </w:r>
    </w:p>
    <w:p w:rsidR="00000000" w:rsidRDefault="00897CEB" w:rsidP="00897CEB">
      <w:pPr>
        <w:spacing w:after="240" w:line="360" w:lineRule="atLeast"/>
        <w:ind w:firstLineChars="200" w:firstLine="31680"/>
        <w:rPr>
          <w:rFonts w:hint="eastAsia"/>
        </w:rPr>
      </w:pPr>
      <w:r>
        <w:rPr>
          <w:rFonts w:hint="eastAsia"/>
        </w:rPr>
        <w:t>联邦律师协会的任务是推动律师的职业进修（《联邦律师条例》第</w:t>
      </w:r>
      <w:r>
        <w:rPr>
          <w:rFonts w:hint="eastAsia"/>
        </w:rPr>
        <w:t>177</w:t>
      </w:r>
      <w:r>
        <w:rPr>
          <w:rFonts w:hint="eastAsia"/>
        </w:rPr>
        <w:t>条第</w:t>
      </w:r>
      <w:r>
        <w:rPr>
          <w:rFonts w:hint="eastAsia"/>
        </w:rPr>
        <w:t>2</w:t>
      </w:r>
      <w:r>
        <w:rPr>
          <w:rFonts w:hint="eastAsia"/>
        </w:rPr>
        <w:t>款第</w:t>
      </w:r>
      <w:r>
        <w:rPr>
          <w:rFonts w:hint="eastAsia"/>
        </w:rPr>
        <w:t>6</w:t>
      </w:r>
      <w:r>
        <w:rPr>
          <w:rFonts w:hint="eastAsia"/>
        </w:rPr>
        <w:t>点）。比如说，联邦律师协会对德国律师学院所承担的进修任务给予支持。各律师协会，特别是德国律师协会和为律师提供进修的其他私营机构，对提供的广泛活动起到了补</w:t>
      </w:r>
      <w:r>
        <w:rPr>
          <w:rFonts w:hint="eastAsia"/>
        </w:rPr>
        <w:t>充作用。</w:t>
      </w:r>
    </w:p>
    <w:p w:rsidR="00000000" w:rsidRDefault="00897CEB" w:rsidP="00897CEB">
      <w:pPr>
        <w:spacing w:after="240" w:line="360" w:lineRule="atLeast"/>
        <w:ind w:firstLineChars="200" w:firstLine="31680"/>
        <w:rPr>
          <w:rFonts w:hint="eastAsia"/>
        </w:rPr>
      </w:pPr>
      <w:r>
        <w:rPr>
          <w:rFonts w:hint="eastAsia"/>
        </w:rPr>
        <w:t>在司法领域，特别是在司法系统中，正如委员会所提到的，很多进修主要针对平等和不歧视妇女这个主题。特别是德国法官学院每年都要召开会议讨论这组主题，德国法官学院由联邦和州共同支助和出资，服务于以下目标：为全国各级法院的法官以及检察官提供进修。</w:t>
      </w:r>
    </w:p>
    <w:p w:rsidR="00000000" w:rsidRDefault="00897CEB" w:rsidP="00897CEB">
      <w:pPr>
        <w:spacing w:after="240" w:line="360" w:lineRule="atLeast"/>
        <w:ind w:firstLineChars="200" w:firstLine="31680"/>
        <w:rPr>
          <w:rFonts w:hint="eastAsia"/>
        </w:rPr>
      </w:pPr>
      <w:r>
        <w:rPr>
          <w:rFonts w:hint="eastAsia"/>
        </w:rPr>
        <w:t>例如，多年来，德国法官学院召开了多次会议，定期讨论“司法系统中的妇女”和“求助司法系统的妇女”等问题。但是，有关劳动法的会议，诸如“劳动法实践中的欧洲法律”、“劳动法当前存在的问题”和“劳动法方面的就业促进法和其他与劳动法有关的典型问题”等也涉及与平等和不歧视妇女</w:t>
      </w:r>
      <w:r>
        <w:rPr>
          <w:rFonts w:hint="eastAsia"/>
        </w:rPr>
        <w:t>有关的问题。</w:t>
      </w:r>
    </w:p>
    <w:p w:rsidR="00000000" w:rsidRDefault="00897CEB" w:rsidP="00897CEB">
      <w:pPr>
        <w:spacing w:after="240" w:line="360" w:lineRule="atLeast"/>
        <w:ind w:firstLineChars="200" w:firstLine="31680"/>
        <w:rPr>
          <w:rFonts w:hint="eastAsia"/>
        </w:rPr>
      </w:pPr>
      <w:r>
        <w:rPr>
          <w:rFonts w:hint="eastAsia"/>
        </w:rPr>
        <w:t>此外，德国法官学院举办了“应对工作压力”的研讨会，提请人们注意妇女在工作与家庭之间所处的特别地位，另外还为促进这一冲突的进一步解决提供帮助。</w:t>
      </w:r>
    </w:p>
    <w:p w:rsidR="00000000" w:rsidRDefault="00897CEB" w:rsidP="00897CEB">
      <w:pPr>
        <w:spacing w:after="240" w:line="360" w:lineRule="atLeast"/>
        <w:ind w:firstLineChars="200" w:firstLine="31680"/>
        <w:rPr>
          <w:rFonts w:hint="eastAsia"/>
        </w:rPr>
      </w:pPr>
      <w:r>
        <w:rPr>
          <w:rFonts w:hint="eastAsia"/>
        </w:rPr>
        <w:t>社会内和家庭内的妇女地位问题是许多有关家庭法问题的会议讨论的主题。另外，与欧洲伙伴们举行的会议越来越多地涉及到这组主题，如</w:t>
      </w:r>
      <w:r>
        <w:rPr>
          <w:rFonts w:hint="eastAsia"/>
        </w:rPr>
        <w:t>2000</w:t>
      </w:r>
      <w:r>
        <w:rPr>
          <w:rFonts w:hint="eastAsia"/>
        </w:rPr>
        <w:t>年举行的有关“保护家庭”问题的波兰</w:t>
      </w:r>
      <w:r>
        <w:rPr>
          <w:rFonts w:hint="eastAsia"/>
        </w:rPr>
        <w:t>-</w:t>
      </w:r>
      <w:r>
        <w:rPr>
          <w:rFonts w:hint="eastAsia"/>
        </w:rPr>
        <w:t>德国会议，</w:t>
      </w:r>
      <w:r>
        <w:rPr>
          <w:rFonts w:hint="eastAsia"/>
        </w:rPr>
        <w:t>2001</w:t>
      </w:r>
      <w:r>
        <w:rPr>
          <w:rFonts w:hint="eastAsia"/>
        </w:rPr>
        <w:t>年</w:t>
      </w:r>
      <w:r>
        <w:rPr>
          <w:rFonts w:hint="eastAsia"/>
        </w:rPr>
        <w:t>10</w:t>
      </w:r>
      <w:r>
        <w:rPr>
          <w:rFonts w:hint="eastAsia"/>
        </w:rPr>
        <w:t>月举行的土耳其</w:t>
      </w:r>
      <w:r>
        <w:rPr>
          <w:rFonts w:hint="eastAsia"/>
        </w:rPr>
        <w:t>-</w:t>
      </w:r>
      <w:r>
        <w:rPr>
          <w:rFonts w:hint="eastAsia"/>
        </w:rPr>
        <w:t>德国会议等。</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25</w:t>
      </w:r>
      <w:r>
        <w:rPr>
          <w:rFonts w:ascii="SimHei" w:eastAsia="SimHei" w:hint="eastAsia"/>
        </w:rPr>
        <w:t>段：</w:t>
      </w:r>
    </w:p>
    <w:p w:rsidR="00000000" w:rsidRDefault="00897CEB" w:rsidP="00897CEB">
      <w:pPr>
        <w:spacing w:after="240" w:line="360" w:lineRule="atLeast"/>
        <w:ind w:firstLineChars="200" w:firstLine="31680"/>
        <w:rPr>
          <w:rFonts w:ascii="KaiTi_GB2312" w:eastAsia="KaiTi_GB2312" w:hint="eastAsia"/>
          <w:sz w:val="18"/>
        </w:rPr>
      </w:pPr>
      <w:r>
        <w:rPr>
          <w:rFonts w:ascii="KaiTi_GB2312" w:eastAsia="KaiTi_GB2312" w:hint="eastAsia"/>
          <w:sz w:val="18"/>
        </w:rPr>
        <w:t>委员会对妇女在工作和经济的许多方面继续处于不利地位表示关切。委员会尤其感到关切的是，男女之间继续存在工资差距，尽管妇女受</w:t>
      </w:r>
      <w:r>
        <w:rPr>
          <w:rFonts w:ascii="KaiTi_GB2312" w:eastAsia="KaiTi_GB2312" w:hint="eastAsia"/>
          <w:sz w:val="18"/>
        </w:rPr>
        <w:t>教育程度提高了，但妇女的收入平均仅为男子收入的</w:t>
      </w:r>
      <w:r>
        <w:rPr>
          <w:rFonts w:ascii="KaiTi_GB2312" w:eastAsia="KaiTi_GB2312" w:hint="eastAsia"/>
          <w:sz w:val="18"/>
        </w:rPr>
        <w:t>77%</w:t>
      </w:r>
      <w:r>
        <w:rPr>
          <w:rFonts w:ascii="KaiTi_GB2312" w:eastAsia="KaiTi_GB2312" w:hint="eastAsia"/>
          <w:sz w:val="18"/>
        </w:rPr>
        <w:t>。委员会关切的是，</w:t>
      </w:r>
      <w:r>
        <w:rPr>
          <w:rFonts w:ascii="KaiTi_GB2312" w:eastAsia="KaiTi_GB2312" w:hint="eastAsia"/>
          <w:sz w:val="18"/>
        </w:rPr>
        <w:t>1997</w:t>
      </w:r>
      <w:r>
        <w:rPr>
          <w:rFonts w:ascii="KaiTi_GB2312" w:eastAsia="KaiTi_GB2312" w:hint="eastAsia"/>
          <w:sz w:val="18"/>
        </w:rPr>
        <w:t>年，尽管妇女占有酬就业人口的</w:t>
      </w:r>
      <w:r>
        <w:rPr>
          <w:rFonts w:ascii="KaiTi_GB2312" w:eastAsia="KaiTi_GB2312" w:hint="eastAsia"/>
          <w:sz w:val="18"/>
        </w:rPr>
        <w:t>42.1%</w:t>
      </w:r>
      <w:r>
        <w:rPr>
          <w:rFonts w:ascii="KaiTi_GB2312" w:eastAsia="KaiTi_GB2312" w:hint="eastAsia"/>
          <w:sz w:val="18"/>
        </w:rPr>
        <w:t>，但她们却占非全日制就业的</w:t>
      </w:r>
      <w:r>
        <w:rPr>
          <w:rFonts w:ascii="KaiTi_GB2312" w:eastAsia="KaiTi_GB2312" w:hint="eastAsia"/>
          <w:sz w:val="18"/>
        </w:rPr>
        <w:t>88%</w:t>
      </w:r>
      <w:r>
        <w:rPr>
          <w:rFonts w:ascii="KaiTi_GB2312" w:eastAsia="KaiTi_GB2312" w:hint="eastAsia"/>
          <w:sz w:val="18"/>
        </w:rPr>
        <w:t>和失业人口的</w:t>
      </w:r>
      <w:r>
        <w:rPr>
          <w:rFonts w:ascii="KaiTi_GB2312" w:eastAsia="KaiTi_GB2312" w:hint="eastAsia"/>
          <w:sz w:val="18"/>
        </w:rPr>
        <w:t>55.9%</w:t>
      </w:r>
      <w:r>
        <w:rPr>
          <w:rFonts w:ascii="KaiTi_GB2312" w:eastAsia="KaiTi_GB2312" w:hint="eastAsia"/>
          <w:sz w:val="18"/>
        </w:rPr>
        <w:t>。委员会感到关切的是，这些差距表明，在劳动力市场上继续存在对妇女的间接歧视。它还感到关切的是，非全日制工作往往是低技能就业，很少有机会获得职业上的提升。</w:t>
      </w:r>
    </w:p>
    <w:p w:rsidR="00000000" w:rsidRDefault="00897CEB" w:rsidP="00897CEB">
      <w:pPr>
        <w:spacing w:after="240" w:line="360" w:lineRule="atLeast"/>
        <w:ind w:firstLineChars="200" w:firstLine="31680"/>
        <w:rPr>
          <w:rFonts w:hint="eastAsia"/>
        </w:rPr>
      </w:pPr>
      <w:r>
        <w:rPr>
          <w:rFonts w:hint="eastAsia"/>
        </w:rPr>
        <w:t>关于委员会关切的妇女在工作的许多方面和经济上所处不利地位的问题，可以参阅本报告第一部分第</w:t>
      </w:r>
      <w:r>
        <w:rPr>
          <w:rFonts w:hint="eastAsia"/>
        </w:rPr>
        <w:t>3.4</w:t>
      </w:r>
      <w:r>
        <w:rPr>
          <w:rFonts w:hint="eastAsia"/>
        </w:rPr>
        <w:t>节所提供的信息和经过修订的表</w:t>
      </w:r>
      <w:r>
        <w:rPr>
          <w:rFonts w:hint="eastAsia"/>
        </w:rPr>
        <w:t>3.4</w:t>
      </w:r>
      <w:r>
        <w:rPr>
          <w:rFonts w:hint="eastAsia"/>
        </w:rPr>
        <w:t>（见附录）。以下内容可以说是对这一情况的补充。</w:t>
      </w:r>
    </w:p>
    <w:p w:rsidR="00000000" w:rsidRDefault="00897CEB" w:rsidP="00897CEB">
      <w:pPr>
        <w:spacing w:after="240" w:line="360" w:lineRule="atLeast"/>
        <w:ind w:firstLineChars="200" w:firstLine="31680"/>
        <w:rPr>
          <w:rFonts w:hint="eastAsia"/>
          <w:spacing w:val="2"/>
        </w:rPr>
      </w:pPr>
      <w:r>
        <w:rPr>
          <w:rFonts w:hint="eastAsia"/>
          <w:spacing w:val="2"/>
        </w:rPr>
        <w:t>属于社会保险</w:t>
      </w:r>
      <w:r>
        <w:rPr>
          <w:rFonts w:hint="eastAsia"/>
          <w:spacing w:val="2"/>
        </w:rPr>
        <w:t>对象的非全日制雇员的数量在</w:t>
      </w:r>
      <w:r>
        <w:rPr>
          <w:rFonts w:hint="eastAsia"/>
          <w:spacing w:val="2"/>
        </w:rPr>
        <w:t>1977</w:t>
      </w:r>
      <w:r>
        <w:rPr>
          <w:rFonts w:hint="eastAsia"/>
          <w:spacing w:val="2"/>
        </w:rPr>
        <w:t>年至</w:t>
      </w:r>
      <w:r>
        <w:rPr>
          <w:rFonts w:hint="eastAsia"/>
          <w:spacing w:val="2"/>
        </w:rPr>
        <w:t>2000</w:t>
      </w:r>
      <w:r>
        <w:rPr>
          <w:rFonts w:hint="eastAsia"/>
          <w:spacing w:val="2"/>
        </w:rPr>
        <w:t>年间增加了</w:t>
      </w:r>
      <w:r>
        <w:rPr>
          <w:rFonts w:hint="eastAsia"/>
          <w:spacing w:val="2"/>
        </w:rPr>
        <w:t>8%</w:t>
      </w:r>
      <w:r>
        <w:rPr>
          <w:rFonts w:hint="eastAsia"/>
          <w:spacing w:val="2"/>
        </w:rPr>
        <w:t>，达到了</w:t>
      </w:r>
      <w:r>
        <w:rPr>
          <w:rFonts w:hint="eastAsia"/>
          <w:spacing w:val="2"/>
        </w:rPr>
        <w:t>3 925 690</w:t>
      </w:r>
      <w:r>
        <w:rPr>
          <w:rFonts w:hint="eastAsia"/>
          <w:spacing w:val="2"/>
        </w:rPr>
        <w:t>人。因此，非全日制职工在属于社会保险对象的所有雇员中所占比例为</w:t>
      </w:r>
      <w:r>
        <w:rPr>
          <w:rFonts w:hint="eastAsia"/>
          <w:spacing w:val="2"/>
        </w:rPr>
        <w:t>14.1%</w:t>
      </w:r>
      <w:r>
        <w:rPr>
          <w:rFonts w:hint="eastAsia"/>
          <w:spacing w:val="2"/>
        </w:rPr>
        <w:t>。非全日制工作仍然属于妇女的领域，</w:t>
      </w:r>
      <w:r>
        <w:rPr>
          <w:rFonts w:hint="eastAsia"/>
          <w:spacing w:val="2"/>
        </w:rPr>
        <w:t>2000</w:t>
      </w:r>
      <w:r>
        <w:rPr>
          <w:rFonts w:hint="eastAsia"/>
          <w:spacing w:val="2"/>
        </w:rPr>
        <w:t>年她们在所有非全日制雇员中占了</w:t>
      </w:r>
      <w:r>
        <w:rPr>
          <w:rFonts w:hint="eastAsia"/>
          <w:spacing w:val="2"/>
        </w:rPr>
        <w:t>86%</w:t>
      </w:r>
      <w:r>
        <w:rPr>
          <w:rFonts w:hint="eastAsia"/>
          <w:spacing w:val="2"/>
        </w:rPr>
        <w:t>。然而，最近几年的趋势显示，非全日制工作日益成为男子的一种可想象的工作形式。尽管从事非全日制工作的妇女人数在</w:t>
      </w:r>
      <w:r>
        <w:rPr>
          <w:rFonts w:hint="eastAsia"/>
          <w:spacing w:val="2"/>
        </w:rPr>
        <w:t>1977</w:t>
      </w:r>
      <w:r>
        <w:rPr>
          <w:rFonts w:hint="eastAsia"/>
          <w:spacing w:val="2"/>
        </w:rPr>
        <w:t>年至</w:t>
      </w:r>
      <w:r>
        <w:rPr>
          <w:rFonts w:hint="eastAsia"/>
          <w:spacing w:val="2"/>
        </w:rPr>
        <w:t>2000</w:t>
      </w:r>
      <w:r>
        <w:rPr>
          <w:rFonts w:hint="eastAsia"/>
          <w:spacing w:val="2"/>
        </w:rPr>
        <w:t>年间几乎只增加了</w:t>
      </w:r>
      <w:r>
        <w:rPr>
          <w:rFonts w:hint="eastAsia"/>
          <w:spacing w:val="2"/>
        </w:rPr>
        <w:t>4%</w:t>
      </w:r>
      <w:r>
        <w:rPr>
          <w:rFonts w:hint="eastAsia"/>
          <w:spacing w:val="2"/>
        </w:rPr>
        <w:t>，但从事非全日制工作的男子人数却增加了</w:t>
      </w:r>
      <w:r>
        <w:rPr>
          <w:rFonts w:hint="eastAsia"/>
          <w:spacing w:val="2"/>
        </w:rPr>
        <w:t>46%</w:t>
      </w:r>
      <w:r>
        <w:rPr>
          <w:rFonts w:hint="eastAsia"/>
          <w:spacing w:val="2"/>
        </w:rPr>
        <w:t>。由于《非全日制工作和定期雇用合同法》于</w:t>
      </w:r>
      <w:r>
        <w:rPr>
          <w:rFonts w:hint="eastAsia"/>
          <w:spacing w:val="2"/>
        </w:rPr>
        <w:t>2001</w:t>
      </w:r>
      <w:r>
        <w:rPr>
          <w:rFonts w:hint="eastAsia"/>
          <w:spacing w:val="2"/>
        </w:rPr>
        <w:t>年</w:t>
      </w:r>
      <w:r>
        <w:rPr>
          <w:rFonts w:hint="eastAsia"/>
          <w:spacing w:val="2"/>
        </w:rPr>
        <w:t>1</w:t>
      </w:r>
      <w:r>
        <w:rPr>
          <w:rFonts w:hint="eastAsia"/>
          <w:spacing w:val="2"/>
        </w:rPr>
        <w:t>月</w:t>
      </w:r>
      <w:r>
        <w:rPr>
          <w:rFonts w:hint="eastAsia"/>
          <w:spacing w:val="2"/>
        </w:rPr>
        <w:t>1</w:t>
      </w:r>
      <w:r>
        <w:rPr>
          <w:rFonts w:hint="eastAsia"/>
          <w:spacing w:val="2"/>
        </w:rPr>
        <w:t>日正式生效，可以预计这种现象</w:t>
      </w:r>
      <w:r>
        <w:rPr>
          <w:rFonts w:hint="eastAsia"/>
          <w:spacing w:val="2"/>
        </w:rPr>
        <w:t>还会进一步发展。除了其劳动市场政策对确保就业和增加就业具有重要意义外，赋予了男女雇员从事非全日制工作权利的这一法律还确定了以下目标：使妇女和男子都能在同一程度上更好地兼顾家庭和工作，并更好地实施他们个人的计划。从而上述规定促进了男女之间的机会平等。</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26</w:t>
      </w:r>
      <w:r>
        <w:rPr>
          <w:rFonts w:ascii="SimHei" w:eastAsia="SimHei" w:hint="eastAsia"/>
        </w:rPr>
        <w:t>段：</w:t>
      </w:r>
    </w:p>
    <w:p w:rsidR="00000000" w:rsidRDefault="00897CEB" w:rsidP="00897CEB">
      <w:pPr>
        <w:spacing w:after="240" w:line="360" w:lineRule="atLeast"/>
        <w:ind w:firstLineChars="200" w:firstLine="31680"/>
        <w:rPr>
          <w:rFonts w:ascii="KaiTi_GB2312" w:eastAsia="KaiTi_GB2312" w:hint="eastAsia"/>
          <w:sz w:val="18"/>
        </w:rPr>
      </w:pPr>
      <w:r>
        <w:rPr>
          <w:rFonts w:ascii="KaiTi_GB2312" w:eastAsia="KaiTi_GB2312" w:hint="eastAsia"/>
          <w:sz w:val="18"/>
        </w:rPr>
        <w:t>委员会吁请政府确保《公约》第</w:t>
      </w:r>
      <w:r>
        <w:rPr>
          <w:rFonts w:ascii="KaiTi_GB2312" w:eastAsia="KaiTi_GB2312" w:hint="eastAsia"/>
          <w:sz w:val="18"/>
        </w:rPr>
        <w:t>1</w:t>
      </w:r>
      <w:r>
        <w:rPr>
          <w:rFonts w:ascii="KaiTi_GB2312" w:eastAsia="KaiTi_GB2312" w:hint="eastAsia"/>
          <w:sz w:val="18"/>
        </w:rPr>
        <w:t>条中所载关于歧视的定义、尤其是《公约》禁止间接歧视的规定，充分纳入其法律，特别是其劳动法。在这一方面，委员会欢迎政府有意编写一份关于同等报酬问题的报告，审查工资歧视的主要原因。委员会吁请缔约国审查确定同等工作和同等价</w:t>
      </w:r>
      <w:r>
        <w:rPr>
          <w:rFonts w:ascii="KaiTi_GB2312" w:eastAsia="KaiTi_GB2312" w:hint="eastAsia"/>
          <w:sz w:val="18"/>
        </w:rPr>
        <w:t>值工作的现行准则，以制订有关方针或指令，协助集体工资谈判中的各方确定在妇女占多数的部门中的可比工资结构。委员会促请政府密切监测其新的妇女与工作方案的影响，以确保该方案实现其预定目标，即在工作和家庭领域推动男女机会平等，消除两性方面的陈规陋习。</w:t>
      </w:r>
    </w:p>
    <w:p w:rsidR="00000000" w:rsidRDefault="00897CEB" w:rsidP="00897CEB">
      <w:pPr>
        <w:spacing w:after="240" w:line="360" w:lineRule="atLeast"/>
        <w:ind w:firstLineChars="200" w:firstLine="31680"/>
        <w:rPr>
          <w:rFonts w:hint="eastAsia"/>
        </w:rPr>
      </w:pPr>
      <w:r>
        <w:rPr>
          <w:rFonts w:hint="eastAsia"/>
        </w:rPr>
        <w:t>委员会吁请将《公约》第</w:t>
      </w:r>
      <w:r>
        <w:rPr>
          <w:rFonts w:hint="eastAsia"/>
        </w:rPr>
        <w:t>1</w:t>
      </w:r>
      <w:r>
        <w:rPr>
          <w:rFonts w:hint="eastAsia"/>
        </w:rPr>
        <w:t>条中的歧视定义，特别是《公约》禁止间接歧视的规定，充分纳入德国法律，特别是劳动法，这个要求现已满足。</w:t>
      </w:r>
    </w:p>
    <w:p w:rsidR="00000000" w:rsidRDefault="00897CEB" w:rsidP="00897CEB">
      <w:pPr>
        <w:spacing w:after="240" w:line="360" w:lineRule="atLeast"/>
        <w:ind w:firstLineChars="200" w:firstLine="31680"/>
        <w:rPr>
          <w:rFonts w:hint="eastAsia"/>
        </w:rPr>
      </w:pPr>
      <w:r>
        <w:rPr>
          <w:rFonts w:hint="eastAsia"/>
        </w:rPr>
        <w:t>把歧视（直接的或间接的）定义纳入劳动法的工作将在落实欧洲议会和理事会修订理事会第</w:t>
      </w:r>
      <w:r>
        <w:t>76/207/EEC</w:t>
      </w:r>
      <w:r>
        <w:rPr>
          <w:rFonts w:hint="eastAsia"/>
        </w:rPr>
        <w:t>号指令的指令背景下进行，该指令要求落实在就</w:t>
      </w:r>
      <w:r>
        <w:rPr>
          <w:rFonts w:hint="eastAsia"/>
        </w:rPr>
        <w:t>业、职业培训和提升以及工作条件方面给予妇女和男子同等待遇的原则。</w:t>
      </w:r>
    </w:p>
    <w:p w:rsidR="00000000" w:rsidRDefault="00897CEB" w:rsidP="00897CEB">
      <w:pPr>
        <w:spacing w:after="240" w:line="360" w:lineRule="atLeast"/>
        <w:ind w:firstLineChars="200" w:firstLine="31680"/>
        <w:rPr>
          <w:rFonts w:hint="eastAsia"/>
        </w:rPr>
      </w:pPr>
      <w:r>
        <w:rPr>
          <w:rFonts w:hint="eastAsia"/>
        </w:rPr>
        <w:t>当前，德意志联邦共和国正在起草《在民法范围内防止歧视法》，该法是想提供一个在民法规定的合法交易中也反对歧视的明确信号。为此，明确列入了类似于《欧共体条约》第</w:t>
      </w:r>
      <w:r>
        <w:rPr>
          <w:rFonts w:hint="eastAsia"/>
        </w:rPr>
        <w:t>13</w:t>
      </w:r>
      <w:r>
        <w:rPr>
          <w:rFonts w:hint="eastAsia"/>
        </w:rPr>
        <w:t>条的禁止歧视条款，包括禁止基于性别的歧视。此外，将采用民法手段，以保证这些禁止歧视的条款能得到落实。</w:t>
      </w:r>
    </w:p>
    <w:p w:rsidR="00000000" w:rsidRDefault="00897CEB" w:rsidP="00897CEB">
      <w:pPr>
        <w:spacing w:after="240" w:line="360" w:lineRule="atLeast"/>
        <w:ind w:firstLineChars="200" w:firstLine="31680"/>
        <w:rPr>
          <w:rFonts w:hint="eastAsia"/>
        </w:rPr>
      </w:pPr>
      <w:r>
        <w:rPr>
          <w:rFonts w:hint="eastAsia"/>
        </w:rPr>
        <w:t>“妇女与工作”方案并不是一次性的、有时间限制的方案，而是一种不断发展的方案，政府将对它进行定期审查并不断推行。该方案的核心是在“将性别观点纳入主流”的范围内将平等政策作为一项不断发展的</w:t>
      </w:r>
      <w:r>
        <w:rPr>
          <w:rFonts w:hint="eastAsia"/>
        </w:rPr>
        <w:t>任务纳入联邦政府的一切政策领域和任务领域。目前，该方案已经推行了四年，所有措施均已得到落实，或者已经成功出台。除了第一部分第</w:t>
      </w:r>
      <w:r>
        <w:rPr>
          <w:rFonts w:hint="eastAsia"/>
        </w:rPr>
        <w:t>2</w:t>
      </w:r>
      <w:r>
        <w:rPr>
          <w:rFonts w:hint="eastAsia"/>
        </w:rPr>
        <w:t>章中所陈述的立法措施外，其中还包括了第一份综合性的工资与收入报告，联邦政府通过这份报告来强调它的如下意图，即竭尽全力缩小男女之间的工资差距。本报告第二部分第</w:t>
      </w:r>
      <w:r>
        <w:rPr>
          <w:rFonts w:hint="eastAsia"/>
        </w:rPr>
        <w:t>11.5</w:t>
      </w:r>
      <w:r>
        <w:t>.</w:t>
      </w:r>
      <w:r>
        <w:rPr>
          <w:rFonts w:hint="eastAsia"/>
        </w:rPr>
        <w:t>1</w:t>
      </w:r>
      <w:r>
        <w:rPr>
          <w:rFonts w:hint="eastAsia"/>
        </w:rPr>
        <w:t>节将对该方案作详细说明，尽管在第一部分第</w:t>
      </w:r>
      <w:r>
        <w:rPr>
          <w:rFonts w:hint="eastAsia"/>
        </w:rPr>
        <w:t>3.4</w:t>
      </w:r>
      <w:r>
        <w:t>.</w:t>
      </w:r>
      <w:r>
        <w:rPr>
          <w:rFonts w:hint="eastAsia"/>
        </w:rPr>
        <w:t>12</w:t>
      </w:r>
      <w:r>
        <w:rPr>
          <w:rFonts w:hint="eastAsia"/>
        </w:rPr>
        <w:t>节也作了论述。</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27</w:t>
      </w:r>
      <w:r>
        <w:rPr>
          <w:rFonts w:ascii="SimHei" w:eastAsia="SimHei" w:hint="eastAsia"/>
        </w:rPr>
        <w:t>段：</w:t>
      </w:r>
    </w:p>
    <w:p w:rsidR="00000000" w:rsidRDefault="00897CEB" w:rsidP="00897CEB">
      <w:pPr>
        <w:spacing w:after="240" w:line="360" w:lineRule="atLeast"/>
        <w:ind w:firstLineChars="200" w:firstLine="31680"/>
        <w:rPr>
          <w:rFonts w:ascii="KaiTi_GB2312" w:eastAsia="KaiTi_GB2312" w:hint="eastAsia"/>
          <w:sz w:val="18"/>
        </w:rPr>
      </w:pPr>
      <w:r>
        <w:rPr>
          <w:rFonts w:ascii="KaiTi_GB2312" w:eastAsia="KaiTi_GB2312" w:hint="eastAsia"/>
          <w:sz w:val="18"/>
        </w:rPr>
        <w:t>在男女两性在个人和公共生活中的作用和责任方面，继续存在陈旧的传统观念，委员会对此表示关注。委员会指出，妇女在非全日制工作中占多数</w:t>
      </w:r>
      <w:r>
        <w:rPr>
          <w:rFonts w:ascii="KaiTi_GB2312" w:eastAsia="KaiTi_GB2312" w:hint="eastAsia"/>
          <w:sz w:val="18"/>
        </w:rPr>
        <w:t>;</w:t>
      </w:r>
      <w:r>
        <w:rPr>
          <w:rFonts w:ascii="KaiTi_GB2312" w:eastAsia="KaiTi_GB2312" w:hint="eastAsia"/>
          <w:sz w:val="18"/>
        </w:rPr>
        <w:t>其在</w:t>
      </w:r>
      <w:r>
        <w:rPr>
          <w:rFonts w:ascii="KaiTi_GB2312" w:eastAsia="KaiTi_GB2312" w:hint="eastAsia"/>
          <w:sz w:val="18"/>
        </w:rPr>
        <w:t>家庭和养育儿女方面负主要责任</w:t>
      </w:r>
      <w:r>
        <w:rPr>
          <w:rFonts w:ascii="KaiTi_GB2312" w:eastAsia="KaiTi_GB2312" w:hint="eastAsia"/>
          <w:sz w:val="18"/>
        </w:rPr>
        <w:t>;</w:t>
      </w:r>
      <w:r>
        <w:rPr>
          <w:rFonts w:ascii="KaiTi_GB2312" w:eastAsia="KaiTi_GB2312" w:hint="eastAsia"/>
          <w:sz w:val="18"/>
        </w:rPr>
        <w:t>职业上的隔离</w:t>
      </w:r>
      <w:r>
        <w:rPr>
          <w:rFonts w:ascii="KaiTi_GB2312" w:eastAsia="KaiTi_GB2312" w:hint="eastAsia"/>
          <w:sz w:val="18"/>
        </w:rPr>
        <w:t>;</w:t>
      </w:r>
      <w:r>
        <w:rPr>
          <w:rFonts w:ascii="KaiTi_GB2312" w:eastAsia="KaiTi_GB2312" w:hint="eastAsia"/>
          <w:sz w:val="18"/>
        </w:rPr>
        <w:t>男人极少请育儿假，</w:t>
      </w:r>
      <w:r>
        <w:rPr>
          <w:rFonts w:ascii="KaiTi_GB2312" w:eastAsia="KaiTi_GB2312" w:hint="eastAsia"/>
          <w:sz w:val="18"/>
        </w:rPr>
        <w:t>1997</w:t>
      </w:r>
      <w:r>
        <w:rPr>
          <w:rFonts w:ascii="KaiTi_GB2312" w:eastAsia="KaiTi_GB2312" w:hint="eastAsia"/>
          <w:sz w:val="18"/>
        </w:rPr>
        <w:t>年只有</w:t>
      </w:r>
      <w:r>
        <w:rPr>
          <w:rFonts w:ascii="KaiTi_GB2312" w:eastAsia="KaiTi_GB2312" w:hint="eastAsia"/>
          <w:sz w:val="18"/>
        </w:rPr>
        <w:t>1.5%</w:t>
      </w:r>
      <w:r>
        <w:rPr>
          <w:rFonts w:ascii="KaiTi_GB2312" w:eastAsia="KaiTi_GB2312" w:hint="eastAsia"/>
          <w:sz w:val="18"/>
        </w:rPr>
        <w:t>的男性请了育儿假，以及对已婚夫妇的税收，都反映了这类观念的存在。委员会感到关切的是，旨在调和家庭与工作关系的措施，强化了对男女两性作用的陈旧观念。在这一方面，委员会感到关切的是，仍然缺少零至三岁年龄组的幼儿园，</w:t>
      </w:r>
      <w:r>
        <w:rPr>
          <w:rFonts w:ascii="KaiTi_GB2312" w:eastAsia="KaiTi_GB2312" w:hint="eastAsia"/>
          <w:sz w:val="18"/>
        </w:rPr>
        <w:t>1994</w:t>
      </w:r>
      <w:r>
        <w:rPr>
          <w:rFonts w:ascii="KaiTi_GB2312" w:eastAsia="KaiTi_GB2312" w:hint="eastAsia"/>
          <w:sz w:val="18"/>
        </w:rPr>
        <w:t>年，全日制幼儿园的比率仅为</w:t>
      </w:r>
      <w:r>
        <w:rPr>
          <w:rFonts w:ascii="KaiTi_GB2312" w:eastAsia="KaiTi_GB2312" w:hint="eastAsia"/>
          <w:sz w:val="18"/>
        </w:rPr>
        <w:t>34.8%</w:t>
      </w:r>
      <w:r>
        <w:rPr>
          <w:rFonts w:ascii="KaiTi_GB2312" w:eastAsia="KaiTi_GB2312" w:hint="eastAsia"/>
          <w:sz w:val="18"/>
        </w:rPr>
        <w:t>，以及只有</w:t>
      </w:r>
      <w:r>
        <w:rPr>
          <w:rFonts w:ascii="KaiTi_GB2312" w:eastAsia="KaiTi_GB2312" w:hint="eastAsia"/>
          <w:sz w:val="18"/>
        </w:rPr>
        <w:t>5.1%</w:t>
      </w:r>
      <w:r>
        <w:rPr>
          <w:rFonts w:ascii="KaiTi_GB2312" w:eastAsia="KaiTi_GB2312" w:hint="eastAsia"/>
          <w:sz w:val="18"/>
        </w:rPr>
        <w:t>的学龄儿童能够进入托儿中心，尤其是因为德国很少全日制学校。</w:t>
      </w:r>
    </w:p>
    <w:p w:rsidR="00000000" w:rsidRDefault="00897CEB" w:rsidP="00897CEB">
      <w:pPr>
        <w:spacing w:after="240" w:line="360" w:lineRule="atLeast"/>
        <w:ind w:firstLineChars="200" w:firstLine="31680"/>
        <w:rPr>
          <w:rFonts w:hint="eastAsia"/>
        </w:rPr>
      </w:pPr>
      <w:r>
        <w:rPr>
          <w:rFonts w:hint="eastAsia"/>
        </w:rPr>
        <w:t>关于这方面情况，应参考德意志联邦共和国在自第四次报告提交以来的这段时间里采取的适当措施，本报告的</w:t>
      </w:r>
      <w:r>
        <w:rPr>
          <w:rFonts w:hint="eastAsia"/>
        </w:rPr>
        <w:t>第一章详细地列举了这些措施。委员会提到妇女在非全日制工作中占了主导地位，并对此作出了否定的评价。在这方面应该说，</w:t>
      </w:r>
      <w:r>
        <w:rPr>
          <w:rFonts w:hint="eastAsia"/>
        </w:rPr>
        <w:t>2001</w:t>
      </w:r>
      <w:r>
        <w:rPr>
          <w:rFonts w:hint="eastAsia"/>
        </w:rPr>
        <w:t>年</w:t>
      </w:r>
      <w:r>
        <w:rPr>
          <w:rFonts w:hint="eastAsia"/>
        </w:rPr>
        <w:t>1</w:t>
      </w:r>
      <w:r>
        <w:rPr>
          <w:rFonts w:hint="eastAsia"/>
        </w:rPr>
        <w:t>月正式生效的新的《非全日制工作和定期雇用合同法》为从事非全日工作制的雇员创造了相当有利的条件。例如，该法包含了明确禁止对从事非全日制工作的雇员实行歧视。它原则上赋予了人们在所有职业级别中，包括有资格要求的工作和高级职位从事非全日制工作的权利。这对男女同等适用。</w:t>
      </w:r>
    </w:p>
    <w:p w:rsidR="00000000" w:rsidRDefault="00897CEB" w:rsidP="00897CEB">
      <w:pPr>
        <w:spacing w:after="240" w:line="360" w:lineRule="atLeast"/>
        <w:ind w:firstLineChars="200" w:firstLine="31680"/>
        <w:rPr>
          <w:rFonts w:hint="eastAsia"/>
        </w:rPr>
      </w:pPr>
      <w:r>
        <w:rPr>
          <w:rFonts w:hint="eastAsia"/>
        </w:rPr>
        <w:t>采取这一举措旨在提高从事非全日制工作的职工比率，这样做会给家庭带来好处，主要是给妇女――当然还有男子，从而促进家庭与工作两相兼</w:t>
      </w:r>
      <w:r>
        <w:rPr>
          <w:rFonts w:hint="eastAsia"/>
        </w:rPr>
        <w:t>顾。</w:t>
      </w:r>
    </w:p>
    <w:p w:rsidR="00000000" w:rsidRDefault="00897CEB" w:rsidP="00897CEB">
      <w:pPr>
        <w:spacing w:after="240" w:line="360" w:lineRule="atLeast"/>
        <w:ind w:firstLineChars="200" w:firstLine="31680"/>
        <w:rPr>
          <w:rFonts w:hint="eastAsia"/>
        </w:rPr>
      </w:pPr>
      <w:r>
        <w:rPr>
          <w:rFonts w:hint="eastAsia"/>
        </w:rPr>
        <w:t>政府已考虑了委员会对缺少托儿场所的关注，业已采取了意义深远的措施。这将在第二部分第</w:t>
      </w:r>
      <w:r>
        <w:rPr>
          <w:rFonts w:hint="eastAsia"/>
        </w:rPr>
        <w:t>11.5</w:t>
      </w:r>
      <w:r>
        <w:t>.</w:t>
      </w:r>
      <w:r>
        <w:rPr>
          <w:rFonts w:hint="eastAsia"/>
        </w:rPr>
        <w:t>1</w:t>
      </w:r>
      <w:r>
        <w:rPr>
          <w:rFonts w:hint="eastAsia"/>
        </w:rPr>
        <w:t>节中作详细论述。</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28</w:t>
      </w:r>
      <w:r>
        <w:rPr>
          <w:rFonts w:ascii="SimHei" w:eastAsia="SimHei" w:hint="eastAsia"/>
        </w:rPr>
        <w:t>段至第</w:t>
      </w:r>
      <w:r>
        <w:rPr>
          <w:rFonts w:ascii="SimHei" w:eastAsia="SimHei" w:hint="eastAsia"/>
        </w:rPr>
        <w:t>30</w:t>
      </w:r>
      <w:r>
        <w:rPr>
          <w:rFonts w:ascii="SimHei" w:eastAsia="SimHei" w:hint="eastAsia"/>
        </w:rPr>
        <w:t>段</w:t>
      </w:r>
    </w:p>
    <w:p w:rsidR="00000000" w:rsidRDefault="00897CEB" w:rsidP="00897CEB">
      <w:pPr>
        <w:spacing w:after="240" w:line="360" w:lineRule="atLeast"/>
        <w:ind w:firstLineChars="200" w:firstLine="31680"/>
        <w:rPr>
          <w:rFonts w:ascii="KaiTi_GB2312" w:eastAsia="KaiTi_GB2312" w:hint="eastAsia"/>
          <w:sz w:val="18"/>
        </w:rPr>
      </w:pPr>
      <w:r>
        <w:rPr>
          <w:rFonts w:ascii="KaiTi_GB2312" w:eastAsia="KaiTi_GB2312" w:hint="eastAsia"/>
          <w:sz w:val="18"/>
        </w:rPr>
        <w:t>委员会促请政府研究旨在调和工作和家庭责任的措施的影响，为加速变革和消除陈旧观念的政策和方案奠定坚实基础。委员会促请缔约国制订更多以男性为对象的方案和政策，以加速观念和行为的改变。它吁请缔约国考虑对父亲实行不可转让的育儿假，以推动更多的男子分担护理和养育子女的责任。它促请政府增加学龄儿童进入托儿场所的机会，以便利妇女重新进入劳动市场。它还建议缔约国评估目前关于已婚夫妇税</w:t>
      </w:r>
      <w:r>
        <w:rPr>
          <w:rFonts w:ascii="KaiTi_GB2312" w:eastAsia="KaiTi_GB2312" w:hint="eastAsia"/>
          <w:sz w:val="18"/>
        </w:rPr>
        <w:t>收的法律规定</w:t>
      </w:r>
      <w:r>
        <w:rPr>
          <w:rFonts w:ascii="KaiTi_GB2312" w:eastAsia="KaiTi_GB2312" w:hint="eastAsia"/>
          <w:sz w:val="18"/>
        </w:rPr>
        <w:t>(</w:t>
      </w:r>
      <w:r>
        <w:rPr>
          <w:rFonts w:ascii="KaiTi_GB2312" w:eastAsia="KaiTi_GB2312" w:hint="eastAsia"/>
          <w:sz w:val="18"/>
        </w:rPr>
        <w:t>“分担制”</w:t>
      </w:r>
      <w:r>
        <w:rPr>
          <w:rFonts w:ascii="KaiTi_GB2312" w:eastAsia="KaiTi_GB2312" w:hint="eastAsia"/>
          <w:sz w:val="18"/>
        </w:rPr>
        <w:t>)</w:t>
      </w:r>
      <w:r>
        <w:rPr>
          <w:rFonts w:ascii="KaiTi_GB2312" w:eastAsia="KaiTi_GB2312" w:hint="eastAsia"/>
          <w:sz w:val="18"/>
        </w:rPr>
        <w:t>以及这种税收制度对延续有关已婚妇女的陈旧观念的作用。</w:t>
      </w:r>
    </w:p>
    <w:p w:rsidR="00000000" w:rsidRDefault="00897CEB" w:rsidP="00897CEB">
      <w:pPr>
        <w:spacing w:after="240" w:line="360" w:lineRule="atLeast"/>
        <w:ind w:firstLineChars="200" w:firstLine="31680"/>
        <w:rPr>
          <w:rFonts w:ascii="KaiTi_GB2312" w:eastAsia="KaiTi_GB2312" w:hint="eastAsia"/>
          <w:sz w:val="18"/>
        </w:rPr>
      </w:pPr>
      <w:r>
        <w:rPr>
          <w:rFonts w:ascii="KaiTi_GB2312" w:eastAsia="KaiTi_GB2312" w:hint="eastAsia"/>
          <w:sz w:val="18"/>
        </w:rPr>
        <w:t>委员会对增进妇女在私人部门中的平等权利和平等机会的努力不够且措施有限表示关注。</w:t>
      </w:r>
    </w:p>
    <w:p w:rsidR="00000000" w:rsidRDefault="00897CEB" w:rsidP="00897CEB">
      <w:pPr>
        <w:spacing w:after="240" w:line="360" w:lineRule="atLeast"/>
        <w:ind w:firstLineChars="200" w:firstLine="31680"/>
        <w:rPr>
          <w:rFonts w:ascii="KaiTi_GB2312" w:eastAsia="KaiTi_GB2312" w:hint="eastAsia"/>
          <w:sz w:val="18"/>
        </w:rPr>
      </w:pPr>
      <w:r>
        <w:rPr>
          <w:rFonts w:ascii="KaiTi_GB2312" w:eastAsia="KaiTi_GB2312" w:hint="eastAsia"/>
          <w:sz w:val="18"/>
        </w:rPr>
        <w:t>委员会吁请政府加强其在立法和管制方面的工作，确保妇女在私人部门中不受任何形式的歧视，并增加旨在实现事实平等的措施。它还鼓励政府为实现这一目标强化其与私人部门的相互作用，包括采取剌激措施和其他非法律措施，同时，强化其与工会和妇女组织的相互作用。</w:t>
      </w:r>
    </w:p>
    <w:p w:rsidR="00000000" w:rsidRDefault="00897CEB" w:rsidP="00897CEB">
      <w:pPr>
        <w:spacing w:after="240" w:line="360" w:lineRule="atLeast"/>
        <w:ind w:firstLineChars="200" w:firstLine="31680"/>
        <w:rPr>
          <w:rFonts w:hint="eastAsia"/>
        </w:rPr>
      </w:pPr>
      <w:r>
        <w:rPr>
          <w:rFonts w:hint="eastAsia"/>
        </w:rPr>
        <w:t>委员会吁请德意志联邦共和国考虑实行不可转让的父亲育儿假，以推动更多的男子分担护理和养育子女的责任。正如报告第</w:t>
      </w:r>
      <w:r>
        <w:rPr>
          <w:rFonts w:hint="eastAsia"/>
        </w:rPr>
        <w:t>二部分第</w:t>
      </w:r>
      <w:r>
        <w:rPr>
          <w:rFonts w:hint="eastAsia"/>
        </w:rPr>
        <w:t>11.5</w:t>
      </w:r>
      <w:r>
        <w:t>.</w:t>
      </w:r>
      <w:r>
        <w:rPr>
          <w:rFonts w:hint="eastAsia"/>
        </w:rPr>
        <w:t>1</w:t>
      </w:r>
      <w:r>
        <w:rPr>
          <w:rFonts w:hint="eastAsia"/>
        </w:rPr>
        <w:t>节所说，新的《联邦育儿补助法》对父亲更加积极地使用新的家长假起到了重大的促进作用（多年来父亲使用老的育儿假（以前的称法）的平均只有</w:t>
      </w:r>
      <w:r>
        <w:rPr>
          <w:rFonts w:hint="eastAsia"/>
        </w:rPr>
        <w:t>1.5%</w:t>
      </w:r>
      <w:r>
        <w:rPr>
          <w:rFonts w:hint="eastAsia"/>
        </w:rPr>
        <w:t>）。然而，议会经过深思熟虑后决定不遵从委员会的建议。所以没打算制定有关推行不可转让的父亲家长假的法规，因为议会经过深思熟虑后决定实行比老的育儿假更为灵活的新的家长假符合年轻父母的利益，为的是使他们有尽可能多的余地来安排他们个人的家长假。</w:t>
      </w:r>
    </w:p>
    <w:p w:rsidR="00000000" w:rsidRDefault="00897CEB" w:rsidP="00897CEB">
      <w:pPr>
        <w:spacing w:after="240" w:line="360" w:lineRule="atLeast"/>
        <w:ind w:firstLineChars="200" w:firstLine="31680"/>
        <w:rPr>
          <w:rFonts w:hint="eastAsia"/>
        </w:rPr>
      </w:pPr>
      <w:r>
        <w:rPr>
          <w:rFonts w:hint="eastAsia"/>
        </w:rPr>
        <w:t>联邦政府将在</w:t>
      </w:r>
      <w:r>
        <w:rPr>
          <w:rFonts w:hint="eastAsia"/>
        </w:rPr>
        <w:t>2004</w:t>
      </w:r>
      <w:r>
        <w:rPr>
          <w:rFonts w:hint="eastAsia"/>
        </w:rPr>
        <w:t>年年中之前向德国联邦议会提交一份有关家长假的经验报告，报告将详细说明涉及到这一问题的父亲所占的比</w:t>
      </w:r>
      <w:r>
        <w:rPr>
          <w:rFonts w:hint="eastAsia"/>
        </w:rPr>
        <w:t>例，并视情况阐述他们进一步积极参与的必然结果。</w:t>
      </w:r>
    </w:p>
    <w:p w:rsidR="00000000" w:rsidRDefault="00897CEB" w:rsidP="00897CEB">
      <w:pPr>
        <w:spacing w:after="240" w:line="360" w:lineRule="atLeast"/>
        <w:ind w:firstLineChars="200" w:firstLine="31680"/>
        <w:rPr>
          <w:rFonts w:hint="eastAsia"/>
        </w:rPr>
      </w:pPr>
      <w:r>
        <w:rPr>
          <w:rFonts w:hint="eastAsia"/>
        </w:rPr>
        <w:t>至于这些段落中提及的其他一些问题，可参考自提交上一次报告以来所实施或出台的措施和法律方面的行动方案，它们将在本报告第一和第二部分进行论述。</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31</w:t>
      </w:r>
      <w:r>
        <w:rPr>
          <w:rFonts w:ascii="SimHei" w:eastAsia="SimHei" w:hint="eastAsia"/>
        </w:rPr>
        <w:t>段：</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委员会对生活在德国的外国妇女朝不保夕的社会和经济状况表示关切。它还对缔约国境内发生的恐外和种族主义暴力表示关切，并注意到外国妇女因性别、种族和民族等多种理由处于脆弱地位。</w:t>
      </w:r>
    </w:p>
    <w:p w:rsidR="00000000" w:rsidRDefault="00897CEB" w:rsidP="00897CEB">
      <w:pPr>
        <w:spacing w:after="240" w:line="360" w:lineRule="atLeast"/>
        <w:ind w:firstLineChars="200" w:firstLine="31680"/>
        <w:rPr>
          <w:rFonts w:hint="eastAsia"/>
        </w:rPr>
      </w:pPr>
      <w:r>
        <w:rPr>
          <w:rFonts w:hint="eastAsia"/>
        </w:rPr>
        <w:t>与右翼极端主义和排外主义倾向作斗争是联邦政府国内政策的重点之一。在</w:t>
      </w:r>
      <w:r>
        <w:rPr>
          <w:rFonts w:hint="eastAsia"/>
        </w:rPr>
        <w:t>2002</w:t>
      </w:r>
      <w:r>
        <w:rPr>
          <w:rFonts w:hint="eastAsia"/>
        </w:rPr>
        <w:t>年</w:t>
      </w:r>
      <w:r>
        <w:rPr>
          <w:rFonts w:hint="eastAsia"/>
        </w:rPr>
        <w:t>5</w:t>
      </w:r>
      <w:r>
        <w:rPr>
          <w:rFonts w:hint="eastAsia"/>
        </w:rPr>
        <w:t>月</w:t>
      </w:r>
      <w:r>
        <w:rPr>
          <w:rFonts w:hint="eastAsia"/>
        </w:rPr>
        <w:t>14</w:t>
      </w:r>
      <w:r>
        <w:rPr>
          <w:rFonts w:hint="eastAsia"/>
        </w:rPr>
        <w:t>日“关于联邦政府反对右翼极端主义、排外主义、反犹太主</w:t>
      </w:r>
      <w:r>
        <w:rPr>
          <w:rFonts w:hint="eastAsia"/>
        </w:rPr>
        <w:t>义和暴力的现行措施和活动及其设想的报告”中，联邦政府阐述了所采取的适当措施，并向德国联邦议会通报了这方面情况。为防止来自右翼极端主义和排外主义的危险并制止这些运动，联邦政府采取了它能采取的一切措施。它们包括加强民间团体并鼓励人民起来捍卫他们的信念及促进社会融合的方针，以及针对犯罪者及其生成环境的措施。这些方面已经得到了落实，特别是在州和地方当局两级，在落实中采取了许多方式和种种行动方案。从联邦政府角度看，特别是就地开展的活动展现了最美好的成功前景。</w:t>
      </w:r>
    </w:p>
    <w:p w:rsidR="00000000" w:rsidRDefault="00897CEB" w:rsidP="00897CEB">
      <w:pPr>
        <w:spacing w:after="240" w:line="360" w:lineRule="atLeast"/>
        <w:ind w:firstLineChars="200" w:firstLine="31680"/>
        <w:rPr>
          <w:rFonts w:hint="eastAsia"/>
        </w:rPr>
      </w:pPr>
      <w:r>
        <w:rPr>
          <w:rFonts w:hint="eastAsia"/>
        </w:rPr>
        <w:t>警方一直在统计有关资料，这些资料包含了右翼暴力袭击的受害者</w:t>
      </w:r>
      <w:r>
        <w:rPr>
          <w:rFonts w:hint="eastAsia"/>
        </w:rPr>
        <w:t>的性别和族裔情况，但是目前还不够完整。因此，联邦和各州一致同意从</w:t>
      </w:r>
      <w:r>
        <w:rPr>
          <w:rFonts w:hint="eastAsia"/>
        </w:rPr>
        <w:t>2001</w:t>
      </w:r>
      <w:r>
        <w:rPr>
          <w:rFonts w:hint="eastAsia"/>
        </w:rPr>
        <w:t>年</w:t>
      </w:r>
      <w:r>
        <w:rPr>
          <w:rFonts w:hint="eastAsia"/>
        </w:rPr>
        <w:t>1</w:t>
      </w:r>
      <w:r>
        <w:rPr>
          <w:rFonts w:hint="eastAsia"/>
        </w:rPr>
        <w:t>月</w:t>
      </w:r>
      <w:r>
        <w:rPr>
          <w:rFonts w:hint="eastAsia"/>
        </w:rPr>
        <w:t>1</w:t>
      </w:r>
      <w:r>
        <w:rPr>
          <w:rFonts w:hint="eastAsia"/>
        </w:rPr>
        <w:t>日起开始按新的定义系统来整理出于政治动机的刑事犯罪材料，该系统称为“出于政治动机的犯罪”。此外，现已确定了在“仇视性犯罪”这一总称下整理材料的可能，它将“排外主义”和“反犹太主义”的刑事犯罪作为特定的子群来整理。这是为了确保各州警察主管部门能根据全国统一的、以标准（明确的准则）为基础的程序，按有关出于政治动机的犯罪的中央材料整理准则，整理、评价并向联邦刑事警察局报告整个联邦领土上与调查有关的所有事实――包括犯罪人和受害人的性别。</w:t>
      </w:r>
    </w:p>
    <w:p w:rsidR="00000000" w:rsidRDefault="00897CEB" w:rsidP="00897CEB">
      <w:pPr>
        <w:spacing w:after="240" w:line="360" w:lineRule="atLeast"/>
        <w:ind w:firstLineChars="200" w:firstLine="31680"/>
        <w:rPr>
          <w:rFonts w:hint="eastAsia"/>
        </w:rPr>
      </w:pPr>
      <w:r>
        <w:rPr>
          <w:rFonts w:hint="eastAsia"/>
        </w:rPr>
        <w:t>2002</w:t>
      </w:r>
      <w:r>
        <w:rPr>
          <w:rFonts w:hint="eastAsia"/>
        </w:rPr>
        <w:t>年</w:t>
      </w:r>
      <w:r>
        <w:rPr>
          <w:rFonts w:hint="eastAsia"/>
        </w:rPr>
        <w:t>6</w:t>
      </w:r>
      <w:r>
        <w:rPr>
          <w:rFonts w:hint="eastAsia"/>
        </w:rPr>
        <w:t>月</w:t>
      </w:r>
      <w:r>
        <w:rPr>
          <w:rFonts w:hint="eastAsia"/>
        </w:rPr>
        <w:t>9</w:t>
      </w:r>
      <w:r>
        <w:rPr>
          <w:rFonts w:hint="eastAsia"/>
        </w:rPr>
        <w:t>日，联邦议会通过了在德国打击反犹太主义的两项行动方案。这些方案呼吁所有公民不要支持反犹太主义并与其展开斗争，从而加强德国的社会凝聚力。</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32</w:t>
      </w:r>
      <w:r>
        <w:rPr>
          <w:rFonts w:ascii="SimHei" w:eastAsia="SimHei" w:hint="eastAsia"/>
        </w:rPr>
        <w:t>段：</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委员会注意到政府有意委托就外国妇女和女童的生活状况和社会融合问题进行一项研究，促进政府全面评估外国妇女的状况，包括其享有教育和培训的机会、工作和与工作有关的福利、保健和社会保护，并在其下一份报告中提供此类资料。委员会请政府改进关于按恐外和种族主义暴力受害者的性别和种族分列的数据和统计数字的收集工作，建立适当的保护机制，确保外国妇女中的此类受</w:t>
      </w:r>
      <w:r>
        <w:rPr>
          <w:rFonts w:eastAsia="KaiTi_GB2312" w:hint="eastAsia"/>
          <w:sz w:val="18"/>
        </w:rPr>
        <w:t>害者了解她们的权利并有机会获得有效的补偿。它还促请政府通过教育和就业服务，并通过提高民众的觉悟，加强其推动外国妇女社会融合的努力。它还建议采取步骤，制止国内暴力和家庭暴力，加强外国妇女对法律补救措施和社会保护措施的了解。</w:t>
      </w:r>
    </w:p>
    <w:p w:rsidR="00000000" w:rsidRDefault="00897CEB" w:rsidP="00897CEB">
      <w:pPr>
        <w:spacing w:after="240" w:line="360" w:lineRule="atLeast"/>
        <w:ind w:firstLineChars="200" w:firstLine="31680"/>
        <w:rPr>
          <w:rFonts w:hint="eastAsia"/>
        </w:rPr>
      </w:pPr>
      <w:r>
        <w:rPr>
          <w:rFonts w:hint="eastAsia"/>
        </w:rPr>
        <w:t>关于“德国外裔家庭——福利、负担、挑战”问题的</w:t>
      </w:r>
      <w:r>
        <w:rPr>
          <w:rFonts w:hint="eastAsia"/>
        </w:rPr>
        <w:t>2000</w:t>
      </w:r>
      <w:r>
        <w:rPr>
          <w:rFonts w:hint="eastAsia"/>
        </w:rPr>
        <w:t>年第六次家庭问题报告是联邦政府首次提交的一份有关外裔家庭状况的特别报告，它也描述了妇女在移民和融入德国社会方面的种种具体情况。该报告摒弃了普遍存在的对“外国人”，特别是外来妇女的陈旧观念和偏见，全面描述了外裔人口的独特性质和种类，不否认</w:t>
      </w:r>
      <w:r>
        <w:rPr>
          <w:rFonts w:hint="eastAsia"/>
        </w:rPr>
        <w:t>移民的生活条件确实存在问题，他们的融入也存在障碍。因此，报告在某种程度上为逐步消除这些陈旧观念，特别是对外来妇女的陈旧观念，作出了决定性贡献。</w:t>
      </w:r>
    </w:p>
    <w:p w:rsidR="00000000" w:rsidRDefault="00897CEB" w:rsidP="00897CEB">
      <w:pPr>
        <w:spacing w:after="240" w:line="360" w:lineRule="atLeast"/>
        <w:ind w:firstLineChars="200" w:firstLine="31680"/>
        <w:rPr>
          <w:rFonts w:hint="eastAsia"/>
        </w:rPr>
      </w:pPr>
      <w:r>
        <w:rPr>
          <w:rFonts w:hint="eastAsia"/>
        </w:rPr>
        <w:t>报告包含了为各个层次的政治活动提出的大量建议，使移民（包括妇女和男子）以及他们的家庭能获得更多的平等机会，改善融入德国社会的状况。第六次家庭问题报告的成果和要求构成了联邦政府面向移民控制和移民融入的政策的重要基础。</w:t>
      </w:r>
    </w:p>
    <w:p w:rsidR="00000000" w:rsidRDefault="00897CEB" w:rsidP="00897CEB">
      <w:pPr>
        <w:spacing w:after="240" w:line="360" w:lineRule="atLeast"/>
        <w:ind w:firstLineChars="200" w:firstLine="31680"/>
        <w:rPr>
          <w:rFonts w:hint="eastAsia"/>
        </w:rPr>
      </w:pPr>
      <w:r>
        <w:rPr>
          <w:rFonts w:hint="eastAsia"/>
        </w:rPr>
        <w:t>在联邦政府的第六次家庭问题报告中还对移民德国的老年妇女给予了特别注意，其中对老年人的习惯、她们的教育、健康状况及沟通的可能性进行了调查。对外来女孩和妇女</w:t>
      </w:r>
      <w:r>
        <w:rPr>
          <w:rFonts w:hint="eastAsia"/>
        </w:rPr>
        <w:t>状况的研究仍在进行中，将在</w:t>
      </w:r>
      <w:r>
        <w:rPr>
          <w:rFonts w:hint="eastAsia"/>
        </w:rPr>
        <w:t>2003</w:t>
      </w:r>
      <w:r>
        <w:rPr>
          <w:rFonts w:hint="eastAsia"/>
        </w:rPr>
        <w:t>年之前完成。这方面的结果和结论将在下一次报告中向委员会报告。</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33</w:t>
      </w:r>
      <w:r>
        <w:rPr>
          <w:rFonts w:ascii="SimHei" w:eastAsia="SimHei" w:hint="eastAsia"/>
        </w:rPr>
        <w:t>段：</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委员会欢迎政府的打击对妇女的暴力行动计划，同时对目前在保护妇女免遭家庭和社会暴力方面存在的差距表示关切。</w:t>
      </w:r>
    </w:p>
    <w:p w:rsidR="00000000" w:rsidRDefault="00897CEB" w:rsidP="00897CEB">
      <w:pPr>
        <w:spacing w:after="240" w:line="360" w:lineRule="atLeast"/>
        <w:ind w:firstLineChars="200" w:firstLine="31680"/>
        <w:rPr>
          <w:rFonts w:hint="eastAsia"/>
        </w:rPr>
      </w:pPr>
      <w:r>
        <w:rPr>
          <w:rFonts w:hint="eastAsia"/>
        </w:rPr>
        <w:t>有关联邦政府打击对妇女的暴力行动计划以及在这一背景下采取的措施和出台的行动方案将在本报告各章中陈述，特别是在第二部分第</w:t>
      </w:r>
      <w:r>
        <w:rPr>
          <w:rFonts w:hint="eastAsia"/>
        </w:rPr>
        <w:t>5.3</w:t>
      </w:r>
      <w:r>
        <w:rPr>
          <w:rFonts w:hint="eastAsia"/>
        </w:rPr>
        <w:t>和第</w:t>
      </w:r>
      <w:r>
        <w:rPr>
          <w:rFonts w:hint="eastAsia"/>
        </w:rPr>
        <w:t>6</w:t>
      </w:r>
      <w:r>
        <w:rPr>
          <w:rFonts w:hint="eastAsia"/>
        </w:rPr>
        <w:t>节中陈述。这方面的情况可以参阅以上章节。</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34</w:t>
      </w:r>
      <w:r>
        <w:rPr>
          <w:rFonts w:ascii="SimHei" w:eastAsia="SimHei" w:hint="eastAsia"/>
        </w:rPr>
        <w:t>段：</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委员会促请政府确保全面执行该计划，并监测其在计划所强调领域中的影响。尤其是，委员会建议制订有关法律和措施，</w:t>
      </w:r>
      <w:r>
        <w:rPr>
          <w:rFonts w:eastAsia="KaiTi_GB2312" w:hint="eastAsia"/>
          <w:sz w:val="18"/>
        </w:rPr>
        <w:t>确保家庭暴力的妇女受害者可立即获得补偿和保护。它吁请政府采取措施，对此类暴力实行零宽容，使之在社会和道义上没有立足之地。委员会还建议采取措施提高司法机关对妇女受到的一切形式暴力的关注，按照公约，对妇女的暴力是对妇女人权的侵犯，特别是考虑到外国妇女更易受到这种暴力的侵犯。</w:t>
      </w:r>
    </w:p>
    <w:p w:rsidR="00000000" w:rsidRDefault="00897CEB" w:rsidP="00897CEB">
      <w:pPr>
        <w:spacing w:after="240" w:line="360" w:lineRule="atLeast"/>
        <w:ind w:firstLineChars="200" w:firstLine="31680"/>
        <w:rPr>
          <w:rFonts w:hint="eastAsia"/>
        </w:rPr>
      </w:pPr>
      <w:r>
        <w:rPr>
          <w:rFonts w:hint="eastAsia"/>
        </w:rPr>
        <w:t>有关打击暴力问题――诸如对妇女的暴力、家庭暴力、对儿童和年轻人的暴力以及有组织犯罪等――的进修活动，多年来已成为（例如）德国法官学院培训方案的一部分。</w:t>
      </w:r>
    </w:p>
    <w:p w:rsidR="00000000" w:rsidRDefault="00897CEB" w:rsidP="00897CEB">
      <w:pPr>
        <w:spacing w:after="240" w:line="360" w:lineRule="atLeast"/>
        <w:ind w:firstLineChars="200" w:firstLine="31680"/>
        <w:rPr>
          <w:rFonts w:hint="eastAsia"/>
        </w:rPr>
      </w:pPr>
      <w:r>
        <w:rPr>
          <w:rFonts w:hint="eastAsia"/>
        </w:rPr>
        <w:t>2002</w:t>
      </w:r>
      <w:r>
        <w:rPr>
          <w:rFonts w:hint="eastAsia"/>
        </w:rPr>
        <w:t>年，各州组织了多次会议，如“在刑事诉讼范围内处理性暴力受害者（特别是儿童和年轻人</w:t>
      </w:r>
      <w:r>
        <w:rPr>
          <w:rFonts w:hint="eastAsia"/>
        </w:rPr>
        <w:t>）的问题”，“家庭暴力（涉及到多方面的主题所包含的犯罪学、家庭法和刑法方面）”，“法律、暴力和侵犯”以及“有组织犯罪”等。</w:t>
      </w:r>
    </w:p>
    <w:p w:rsidR="00000000" w:rsidRDefault="00897CEB" w:rsidP="00897CEB">
      <w:pPr>
        <w:spacing w:after="240" w:line="360" w:lineRule="atLeast"/>
        <w:ind w:firstLineChars="200" w:firstLine="31680"/>
        <w:rPr>
          <w:rFonts w:hint="eastAsia"/>
        </w:rPr>
      </w:pPr>
      <w:r>
        <w:rPr>
          <w:rFonts w:hint="eastAsia"/>
        </w:rPr>
        <w:t>德国法官学院定期举行超主题的会议，以极大的兴趣直接或间接地跟踪这些问题的处理情况。德国法官学院不仅举行专门属于法律性质的会议，尤其还举行与社会政策的定向有关的会议，这类会议通常参加的人很多。我们社会中的暴力，现在还有对妇女的家庭暴力，也是这里广泛讨论的议题。</w:t>
      </w:r>
    </w:p>
    <w:p w:rsidR="00000000" w:rsidRDefault="00897CEB" w:rsidP="00897CEB">
      <w:pPr>
        <w:spacing w:after="240" w:line="360" w:lineRule="atLeast"/>
        <w:ind w:firstLineChars="200" w:firstLine="31680"/>
        <w:rPr>
          <w:rFonts w:hint="eastAsia"/>
        </w:rPr>
      </w:pPr>
      <w:r>
        <w:rPr>
          <w:rFonts w:hint="eastAsia"/>
        </w:rPr>
        <w:t>为打击家庭暴力，德国法官学院一直同联邦</w:t>
      </w:r>
      <w:r>
        <w:rPr>
          <w:rFonts w:hint="eastAsia"/>
        </w:rPr>
        <w:t>-</w:t>
      </w:r>
      <w:r>
        <w:rPr>
          <w:rFonts w:hint="eastAsia"/>
        </w:rPr>
        <w:t>州工作组的女主席保持着接触。该工作组也是开展适当进修活动的联络点，并在筹备会议时提供支持</w:t>
      </w:r>
      <w:r>
        <w:rPr>
          <w:rFonts w:hint="eastAsia"/>
        </w:rPr>
        <w:t>。</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35</w:t>
      </w:r>
      <w:r>
        <w:rPr>
          <w:rFonts w:ascii="SimHei" w:eastAsia="SimHei" w:hint="eastAsia"/>
        </w:rPr>
        <w:t>段：</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委员会对贩卖妇女和女童活动屡有发生表示关注。</w:t>
      </w:r>
    </w:p>
    <w:p w:rsidR="00000000" w:rsidRDefault="00897CEB" w:rsidP="00897CEB">
      <w:pPr>
        <w:spacing w:after="240" w:line="360" w:lineRule="atLeast"/>
        <w:ind w:firstLineChars="200" w:firstLine="31680"/>
        <w:rPr>
          <w:rFonts w:hint="eastAsia"/>
        </w:rPr>
      </w:pPr>
      <w:r>
        <w:rPr>
          <w:rFonts w:hint="eastAsia"/>
        </w:rPr>
        <w:t>在这方面，德国通过打击贩卖妇女国家工作组的努力取得了重大进步。工作组由所有的联邦主管部、各州、联邦刑事警察局和一些非政府组织组成。它起草了保护受贩卖人口之害者的具体措施。目前，在联邦的许多州都成立了这种跨部门的工作组，因为与贩卖人口的斗争只有通过各单位紧密合作才能取得成功。</w:t>
      </w:r>
    </w:p>
    <w:p w:rsidR="00000000" w:rsidRDefault="00897CEB" w:rsidP="00897CEB">
      <w:pPr>
        <w:spacing w:after="240" w:line="360" w:lineRule="atLeast"/>
        <w:ind w:firstLineChars="200" w:firstLine="31680"/>
        <w:rPr>
          <w:rFonts w:hint="eastAsia"/>
        </w:rPr>
      </w:pPr>
      <w:r>
        <w:rPr>
          <w:rFonts w:hint="eastAsia"/>
        </w:rPr>
        <w:t>为了改善受贩卖妇女之害者所面临的艰难困境，现已采取了重要举措。在这方面，本报告正文提供了较多的信息。为此，这里只是提纲挈领地说明采取的相应措施：遭到贩卖的受害人将不再被立</w:t>
      </w:r>
      <w:r>
        <w:rPr>
          <w:rFonts w:hint="eastAsia"/>
        </w:rPr>
        <w:t>即驱逐出境，她们可以从专门为此目的建立的指导处获得具体帮助，为她们离境做准备。对于将出庭作证的遭到贩卖的受害人，政府已出台了保护和照料受害人的特别方案。例如，出庭作证的受害人在必须逗留德意志联邦共和国期间，可以得到工作许可证。另外，政府将根据《受害人补偿法》为妇女承担医疗费和治疗费。</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36</w:t>
      </w:r>
      <w:r>
        <w:rPr>
          <w:rFonts w:ascii="SimHei" w:eastAsia="SimHei" w:hint="eastAsia"/>
        </w:rPr>
        <w:t>段：</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委员会促请政府承认遭贩卖的妇女是侵犯人权行为的受害者，需要得到保护，并进而向她们提供援助。它还促请政府加强跨境努力和国际合作，特别是同来源国与过境国合作，减少贩卖妇女活动的发生，并起诉人贩子。它还吁请政府确保遭</w:t>
      </w:r>
      <w:r>
        <w:rPr>
          <w:rFonts w:eastAsia="KaiTi_GB2312" w:hint="eastAsia"/>
          <w:sz w:val="18"/>
        </w:rPr>
        <w:t>贩卖的妇女得到必要的支持，以利提供指控人贩子的证词。它还促请对边防警察和执法人员的培训应有助于他们获得必要的技能，以确认遭贩卖的受害者并向她们提供支持。它也建议政府审查颁发签证给受扶养配偶的程序，考虑到这些配偶可能容易遭受性剥削。</w:t>
      </w:r>
    </w:p>
    <w:p w:rsidR="00000000" w:rsidRDefault="00897CEB" w:rsidP="00897CEB">
      <w:pPr>
        <w:spacing w:after="240" w:line="360" w:lineRule="atLeast"/>
        <w:ind w:firstLineChars="200" w:firstLine="31680"/>
        <w:rPr>
          <w:rFonts w:hint="eastAsia"/>
        </w:rPr>
      </w:pPr>
      <w:r>
        <w:rPr>
          <w:rFonts w:hint="eastAsia"/>
        </w:rPr>
        <w:t>这里，委员会特别提到了外来的男女证人的居留地位问题，在这方面应该援引一下《刑事和行政处罚程序指导原则》（</w:t>
      </w:r>
      <w:r>
        <w:t>RiStBV</w:t>
      </w:r>
      <w:r>
        <w:rPr>
          <w:rFonts w:hint="eastAsia"/>
        </w:rPr>
        <w:t>）的第</w:t>
      </w:r>
      <w:r>
        <w:rPr>
          <w:rFonts w:hint="eastAsia"/>
        </w:rPr>
        <w:t>248</w:t>
      </w:r>
      <w:r>
        <w:rPr>
          <w:rFonts w:hint="eastAsia"/>
        </w:rPr>
        <w:t>条，以下是</w:t>
      </w:r>
      <w:r>
        <w:rPr>
          <w:rFonts w:hint="eastAsia"/>
        </w:rPr>
        <w:t>2000</w:t>
      </w:r>
      <w:r>
        <w:rPr>
          <w:rFonts w:hint="eastAsia"/>
        </w:rPr>
        <w:t>年夏季新增加的第</w:t>
      </w:r>
      <w:r>
        <w:rPr>
          <w:rFonts w:hint="eastAsia"/>
        </w:rPr>
        <w:t>3</w:t>
      </w:r>
      <w:r>
        <w:rPr>
          <w:rFonts w:hint="eastAsia"/>
        </w:rPr>
        <w:t>款：</w:t>
      </w:r>
    </w:p>
    <w:p w:rsidR="00000000" w:rsidRDefault="00897CEB" w:rsidP="00897CEB">
      <w:pPr>
        <w:spacing w:after="240" w:line="360" w:lineRule="atLeast"/>
        <w:ind w:firstLineChars="200" w:firstLine="31680"/>
        <w:rPr>
          <w:rFonts w:hint="eastAsia"/>
        </w:rPr>
      </w:pPr>
      <w:r>
        <w:rPr>
          <w:rFonts w:hint="eastAsia"/>
        </w:rPr>
        <w:t>“（</w:t>
      </w:r>
      <w:r>
        <w:rPr>
          <w:rFonts w:hint="eastAsia"/>
        </w:rPr>
        <w:t>3</w:t>
      </w:r>
      <w:r>
        <w:rPr>
          <w:rFonts w:hint="eastAsia"/>
        </w:rPr>
        <w:t>）如果在刑事诉讼中有必要传讯与犯罪事件有关的外国人在主要审讯中出庭作证，如果他们同意继续呆在德意志联邦共</w:t>
      </w:r>
      <w:r>
        <w:rPr>
          <w:rFonts w:hint="eastAsia"/>
        </w:rPr>
        <w:t>和国（但有时间限制），检察院应通知有关移民局，以便在刑事诉讼期间推迟执行终止居留的措施，特别是根据《外侨法》第</w:t>
      </w:r>
      <w:r>
        <w:rPr>
          <w:rFonts w:hint="eastAsia"/>
        </w:rPr>
        <w:t>55</w:t>
      </w:r>
      <w:r>
        <w:rPr>
          <w:rFonts w:hint="eastAsia"/>
        </w:rPr>
        <w:t>条第</w:t>
      </w:r>
      <w:r>
        <w:rPr>
          <w:rFonts w:hint="eastAsia"/>
        </w:rPr>
        <w:t>3</w:t>
      </w:r>
      <w:r>
        <w:rPr>
          <w:rFonts w:hint="eastAsia"/>
        </w:rPr>
        <w:t>款发出暂停驱逐令。如果不再需要该外国人在刑事诉讼中出庭作证，检察官应立即将此情况通知移民局。”</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37</w:t>
      </w:r>
      <w:r>
        <w:rPr>
          <w:rFonts w:ascii="SimHei" w:eastAsia="SimHei" w:hint="eastAsia"/>
        </w:rPr>
        <w:t>和第</w:t>
      </w:r>
      <w:r>
        <w:rPr>
          <w:rFonts w:ascii="SimHei" w:eastAsia="SimHei" w:hint="eastAsia"/>
        </w:rPr>
        <w:t>38</w:t>
      </w:r>
      <w:r>
        <w:rPr>
          <w:rFonts w:ascii="SimHei" w:eastAsia="SimHei" w:hint="eastAsia"/>
        </w:rPr>
        <w:t>段：</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委员会对媒体上继续存在有关妇女、尤其是外国妇女的陈词滥调表示关注。</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委员会促请政府支持媒体在改变对妇女的陈旧观念方面发挥重要作用。它建议为描绘积极、非传统的妇女形象创造机会，同时，鼓励和促进媒体运用自律机制，减少对妇女的歧视和丑化。</w:t>
      </w:r>
    </w:p>
    <w:p w:rsidR="00000000" w:rsidRDefault="00897CEB" w:rsidP="00897CEB">
      <w:pPr>
        <w:spacing w:after="240" w:line="360" w:lineRule="atLeast"/>
        <w:ind w:firstLineChars="200" w:firstLine="31680"/>
        <w:rPr>
          <w:rFonts w:hint="eastAsia"/>
        </w:rPr>
      </w:pPr>
      <w:r>
        <w:rPr>
          <w:rFonts w:hint="eastAsia"/>
        </w:rPr>
        <w:t>对于联邦政府来说，媒体对妇女形象的描述</w:t>
      </w:r>
      <w:r>
        <w:rPr>
          <w:rFonts w:hint="eastAsia"/>
        </w:rPr>
        <w:t>和对与妇女有关的事宜的处理起着重要作用。政府尤其关注广告中的妇女图像，因为广告在描述妇女形象方面既有正面的影响也有负面的影响。不能否认，商业性广告仍在坚持那些陈词滥调。可以肯定，最近几年明显歧视妇女的广告</w:t>
      </w:r>
      <w:r>
        <w:rPr>
          <w:rFonts w:eastAsia="SimHei" w:hint="eastAsia"/>
        </w:rPr>
        <w:t>——</w:t>
      </w:r>
      <w:r>
        <w:rPr>
          <w:rFonts w:hint="eastAsia"/>
        </w:rPr>
        <w:t>例如仅仅将妇女描述为性对象和装饰品――已大为减少，这当然也是德国广告理事会的一大成就。德国广告理事会是德国广告业的一个自发的自律机构，在联邦妇女事务、老年公民、妇女和青年部及德国妇女理事会（一个申诉机构）的倡议下已经成为一个投诉机构，目的是减少歧视妇女的广告数量，并将妇女的政策观点纳入对广告的评价。</w:t>
      </w:r>
    </w:p>
    <w:p w:rsidR="00000000" w:rsidRDefault="00897CEB">
      <w:pPr>
        <w:spacing w:after="240" w:line="360" w:lineRule="atLeast"/>
        <w:rPr>
          <w:rFonts w:ascii="SimHei" w:eastAsia="SimHei" w:hint="eastAsia"/>
        </w:rPr>
      </w:pPr>
      <w:r>
        <w:rPr>
          <w:rFonts w:ascii="SimHei" w:eastAsia="SimHei" w:hint="eastAsia"/>
        </w:rPr>
        <w:t>关</w:t>
      </w:r>
      <w:r>
        <w:rPr>
          <w:rFonts w:ascii="SimHei" w:eastAsia="SimHei" w:hint="eastAsia"/>
        </w:rPr>
        <w:t>于第</w:t>
      </w:r>
      <w:r>
        <w:rPr>
          <w:rFonts w:ascii="SimHei" w:eastAsia="SimHei" w:hint="eastAsia"/>
        </w:rPr>
        <w:t>39</w:t>
      </w:r>
      <w:r>
        <w:rPr>
          <w:rFonts w:ascii="SimHei" w:eastAsia="SimHei" w:hint="eastAsia"/>
        </w:rPr>
        <w:t>和第</w:t>
      </w:r>
      <w:r>
        <w:rPr>
          <w:rFonts w:ascii="SimHei" w:eastAsia="SimHei" w:hint="eastAsia"/>
        </w:rPr>
        <w:t>40</w:t>
      </w:r>
      <w:r>
        <w:rPr>
          <w:rFonts w:ascii="SimHei" w:eastAsia="SimHei" w:hint="eastAsia"/>
        </w:rPr>
        <w:t>段：</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委员会感到关切的是，妓女尽管在法律上有义务纳税，但仍然不受劳动和社会法的保护。</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委员会建议政府改善影响这些妇女的法律状况，使她们可以较少受到剥削，并获得更多的社会保护。</w:t>
      </w:r>
    </w:p>
    <w:p w:rsidR="00000000" w:rsidRDefault="00897CEB" w:rsidP="00897CEB">
      <w:pPr>
        <w:spacing w:after="240" w:line="360" w:lineRule="atLeast"/>
        <w:ind w:firstLineChars="200" w:firstLine="31680"/>
        <w:rPr>
          <w:rFonts w:hint="eastAsia"/>
        </w:rPr>
      </w:pPr>
      <w:r>
        <w:rPr>
          <w:rFonts w:hint="eastAsia"/>
        </w:rPr>
        <w:t>《卖淫者法律地位监管法》于</w:t>
      </w:r>
      <w:r>
        <w:rPr>
          <w:rFonts w:hint="eastAsia"/>
        </w:rPr>
        <w:t>2002</w:t>
      </w:r>
      <w:r>
        <w:rPr>
          <w:rFonts w:hint="eastAsia"/>
        </w:rPr>
        <w:t>年</w:t>
      </w:r>
      <w:r>
        <w:rPr>
          <w:rFonts w:hint="eastAsia"/>
        </w:rPr>
        <w:t>1</w:t>
      </w:r>
      <w:r>
        <w:rPr>
          <w:rFonts w:hint="eastAsia"/>
        </w:rPr>
        <w:t>月</w:t>
      </w:r>
      <w:r>
        <w:rPr>
          <w:rFonts w:hint="eastAsia"/>
        </w:rPr>
        <w:t>1</w:t>
      </w:r>
      <w:r>
        <w:rPr>
          <w:rFonts w:hint="eastAsia"/>
        </w:rPr>
        <w:t>日生效，该法改善了卖淫者受法律和社会保护的情况。该法的核心是使卖淫者能够或者更易加入社会保险。卖淫不再被认为是民法下的不道德行为。卖淫者对商定的工资享有可诉权。</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41</w:t>
      </w:r>
      <w:r>
        <w:rPr>
          <w:rFonts w:ascii="SimHei" w:eastAsia="SimHei" w:hint="eastAsia"/>
        </w:rPr>
        <w:t>和第</w:t>
      </w:r>
      <w:r>
        <w:rPr>
          <w:rFonts w:ascii="SimHei" w:eastAsia="SimHei" w:hint="eastAsia"/>
        </w:rPr>
        <w:t>42</w:t>
      </w:r>
      <w:r>
        <w:rPr>
          <w:rFonts w:ascii="SimHei" w:eastAsia="SimHei" w:hint="eastAsia"/>
        </w:rPr>
        <w:t>段：</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委员会注意到政府有意修订关于外国配偶法律地位的《外侨法》，对寻求在缔约国居住的外国妇女的状况</w:t>
      </w:r>
      <w:r>
        <w:rPr>
          <w:rFonts w:eastAsia="KaiTi_GB2312" w:hint="eastAsia"/>
          <w:sz w:val="18"/>
        </w:rPr>
        <w:t>表示关注。</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委员会促请政府继续改进对外国妇女，尤其是寻求庇护妇女的法律和社会保护。</w:t>
      </w:r>
    </w:p>
    <w:p w:rsidR="00000000" w:rsidRDefault="00897CEB" w:rsidP="00897CEB">
      <w:pPr>
        <w:spacing w:after="240" w:line="360" w:lineRule="atLeast"/>
        <w:ind w:firstLineChars="200" w:firstLine="31680"/>
        <w:rPr>
          <w:rFonts w:hint="eastAsia"/>
        </w:rPr>
      </w:pPr>
      <w:r>
        <w:rPr>
          <w:rFonts w:hint="eastAsia"/>
        </w:rPr>
        <w:t>《关于修订外侨法第</w:t>
      </w:r>
      <w:r>
        <w:rPr>
          <w:rFonts w:hint="eastAsia"/>
        </w:rPr>
        <w:t>19</w:t>
      </w:r>
      <w:r>
        <w:rPr>
          <w:rFonts w:hint="eastAsia"/>
        </w:rPr>
        <w:t>条的法案》于</w:t>
      </w:r>
      <w:r>
        <w:rPr>
          <w:rFonts w:hint="eastAsia"/>
        </w:rPr>
        <w:t>2000</w:t>
      </w:r>
      <w:r>
        <w:rPr>
          <w:rFonts w:hint="eastAsia"/>
        </w:rPr>
        <w:t>年</w:t>
      </w:r>
      <w:r>
        <w:rPr>
          <w:rFonts w:hint="eastAsia"/>
        </w:rPr>
        <w:t>6</w:t>
      </w:r>
      <w:r>
        <w:rPr>
          <w:rFonts w:hint="eastAsia"/>
        </w:rPr>
        <w:t>月</w:t>
      </w:r>
      <w:r>
        <w:rPr>
          <w:rFonts w:hint="eastAsia"/>
        </w:rPr>
        <w:t>1</w:t>
      </w:r>
      <w:r>
        <w:rPr>
          <w:rFonts w:hint="eastAsia"/>
        </w:rPr>
        <w:t>日正式生效，根据该法，外来妇女，特别是有移民背景的女配偶的法律地位有了改善。这方面的详细情况将在本报告第二部分第</w:t>
      </w:r>
      <w:r>
        <w:rPr>
          <w:rFonts w:hint="eastAsia"/>
        </w:rPr>
        <w:t>6.5</w:t>
      </w:r>
      <w:r>
        <w:rPr>
          <w:rFonts w:hint="eastAsia"/>
        </w:rPr>
        <w:t>节论述。</w:t>
      </w:r>
    </w:p>
    <w:p w:rsidR="00000000" w:rsidRDefault="00897CEB" w:rsidP="00897CEB">
      <w:pPr>
        <w:spacing w:after="240" w:line="360" w:lineRule="atLeast"/>
        <w:ind w:firstLineChars="200" w:firstLine="31680"/>
        <w:rPr>
          <w:rFonts w:hint="eastAsia"/>
        </w:rPr>
      </w:pPr>
      <w:r>
        <w:rPr>
          <w:rFonts w:hint="eastAsia"/>
        </w:rPr>
        <w:t>至于委员会说到社会保护问题，应该指出的是，在德意志联邦共和国，依照有关办理社会保险和缴纳社会保险金义务的特别规定，办理社会保险和缴纳社会保险金的义务完全取决于是否存在应履行办理社会保险并缴纳社会保险金义务的有报酬就业或个体经营。这里，社会保险与职工的</w:t>
      </w:r>
      <w:r>
        <w:rPr>
          <w:rFonts w:hint="eastAsia"/>
        </w:rPr>
        <w:t>国籍和性别毫无关系。此外，还适用所谓的属地原则。因此，在德意志联邦共和国境内工作的个人，不论属于哪一国籍，原则上应被列入德国的社会保险范围，因为他们的社会保险是属于强制性质的。</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43</w:t>
      </w:r>
      <w:r>
        <w:rPr>
          <w:rFonts w:ascii="SimHei" w:eastAsia="SimHei" w:hint="eastAsia"/>
        </w:rPr>
        <w:t>段：</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委员会敦促德国政府尽快交存它表示接受《公约》第</w:t>
      </w:r>
      <w:r>
        <w:rPr>
          <w:rFonts w:eastAsia="KaiTi_GB2312" w:hint="eastAsia"/>
          <w:sz w:val="18"/>
        </w:rPr>
        <w:t>20</w:t>
      </w:r>
      <w:r>
        <w:rPr>
          <w:rFonts w:eastAsia="KaiTi_GB2312" w:hint="eastAsia"/>
          <w:sz w:val="18"/>
        </w:rPr>
        <w:t>条第</w:t>
      </w:r>
      <w:r>
        <w:rPr>
          <w:rFonts w:eastAsia="KaiTi_GB2312" w:hint="eastAsia"/>
          <w:sz w:val="18"/>
        </w:rPr>
        <w:t>1</w:t>
      </w:r>
      <w:r>
        <w:rPr>
          <w:rFonts w:eastAsia="KaiTi_GB2312" w:hint="eastAsia"/>
          <w:sz w:val="18"/>
        </w:rPr>
        <w:t>款修正案的接受书。</w:t>
      </w:r>
    </w:p>
    <w:p w:rsidR="00000000" w:rsidRDefault="00897CEB" w:rsidP="00897CEB">
      <w:pPr>
        <w:spacing w:after="240" w:line="360" w:lineRule="atLeast"/>
        <w:ind w:firstLineChars="200" w:firstLine="31680"/>
        <w:rPr>
          <w:rFonts w:hint="eastAsia"/>
        </w:rPr>
      </w:pPr>
      <w:r>
        <w:rPr>
          <w:rFonts w:hint="eastAsia"/>
        </w:rPr>
        <w:t>委员会敦促德国政府尽快交存它表示接受《公约》第</w:t>
      </w:r>
      <w:r>
        <w:rPr>
          <w:rFonts w:hint="eastAsia"/>
        </w:rPr>
        <w:t>20</w:t>
      </w:r>
      <w:r>
        <w:rPr>
          <w:rFonts w:hint="eastAsia"/>
        </w:rPr>
        <w:t>条第</w:t>
      </w:r>
      <w:r>
        <w:rPr>
          <w:rFonts w:hint="eastAsia"/>
        </w:rPr>
        <w:t>1</w:t>
      </w:r>
      <w:r>
        <w:rPr>
          <w:rFonts w:hint="eastAsia"/>
        </w:rPr>
        <w:t>款修正案的接受书一事，我们已于</w:t>
      </w:r>
      <w:r>
        <w:rPr>
          <w:rFonts w:hint="eastAsia"/>
        </w:rPr>
        <w:t>2002</w:t>
      </w:r>
      <w:r>
        <w:rPr>
          <w:rFonts w:hint="eastAsia"/>
        </w:rPr>
        <w:t>年</w:t>
      </w:r>
      <w:r>
        <w:rPr>
          <w:rFonts w:hint="eastAsia"/>
        </w:rPr>
        <w:t>2</w:t>
      </w:r>
      <w:r>
        <w:rPr>
          <w:rFonts w:hint="eastAsia"/>
        </w:rPr>
        <w:t>月</w:t>
      </w:r>
      <w:r>
        <w:rPr>
          <w:rFonts w:hint="eastAsia"/>
        </w:rPr>
        <w:t>25</w:t>
      </w:r>
      <w:r>
        <w:rPr>
          <w:rFonts w:hint="eastAsia"/>
        </w:rPr>
        <w:t>日办理。</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44</w:t>
      </w:r>
      <w:r>
        <w:rPr>
          <w:rFonts w:ascii="SimHei" w:eastAsia="SimHei" w:hint="eastAsia"/>
        </w:rPr>
        <w:t>段：</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委员会也促请政府尽快签署和批准公约的任择议定书。</w:t>
      </w:r>
    </w:p>
    <w:p w:rsidR="00000000" w:rsidRDefault="00897CEB" w:rsidP="00897CEB">
      <w:pPr>
        <w:spacing w:after="240" w:line="360" w:lineRule="atLeast"/>
        <w:ind w:firstLineChars="200" w:firstLine="31680"/>
        <w:rPr>
          <w:rFonts w:hint="eastAsia"/>
        </w:rPr>
      </w:pPr>
      <w:r>
        <w:rPr>
          <w:rFonts w:hint="eastAsia"/>
        </w:rPr>
        <w:t>德意志联邦共和国已于</w:t>
      </w:r>
      <w:r>
        <w:rPr>
          <w:rFonts w:hint="eastAsia"/>
        </w:rPr>
        <w:t>2002</w:t>
      </w:r>
      <w:r>
        <w:rPr>
          <w:rFonts w:hint="eastAsia"/>
        </w:rPr>
        <w:t>年</w:t>
      </w:r>
      <w:r>
        <w:rPr>
          <w:rFonts w:hint="eastAsia"/>
        </w:rPr>
        <w:t>1</w:t>
      </w:r>
      <w:r>
        <w:rPr>
          <w:rFonts w:hint="eastAsia"/>
        </w:rPr>
        <w:t>月</w:t>
      </w:r>
      <w:r>
        <w:rPr>
          <w:rFonts w:hint="eastAsia"/>
        </w:rPr>
        <w:t>15</w:t>
      </w:r>
      <w:r>
        <w:rPr>
          <w:rFonts w:hint="eastAsia"/>
        </w:rPr>
        <w:t>日签署了《任择议定书》，</w:t>
      </w:r>
      <w:r>
        <w:rPr>
          <w:rFonts w:hint="eastAsia"/>
        </w:rPr>
        <w:t>并于保存通知书交存三个月后，即</w:t>
      </w:r>
      <w:r>
        <w:rPr>
          <w:rFonts w:hint="eastAsia"/>
        </w:rPr>
        <w:t>2002</w:t>
      </w:r>
      <w:r>
        <w:rPr>
          <w:rFonts w:hint="eastAsia"/>
        </w:rPr>
        <w:t>年</w:t>
      </w:r>
      <w:r>
        <w:rPr>
          <w:rFonts w:hint="eastAsia"/>
        </w:rPr>
        <w:t>4</w:t>
      </w:r>
      <w:r>
        <w:rPr>
          <w:rFonts w:hint="eastAsia"/>
        </w:rPr>
        <w:t>月</w:t>
      </w:r>
      <w:r>
        <w:rPr>
          <w:rFonts w:hint="eastAsia"/>
        </w:rPr>
        <w:t>15</w:t>
      </w:r>
      <w:r>
        <w:rPr>
          <w:rFonts w:hint="eastAsia"/>
        </w:rPr>
        <w:t>日正式生效。</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45</w:t>
      </w:r>
      <w:r>
        <w:rPr>
          <w:rFonts w:ascii="SimHei" w:eastAsia="SimHei" w:hint="eastAsia"/>
        </w:rPr>
        <w:t>段：</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委员会请政府在其下一份定期报告中就这些结论性意见中提出的具体问题作出回应。委员会还请政府在编写其下一份报告时，与妇女非政府组织、包括代表外国妇女的非政府组织进行广泛磋商。</w:t>
      </w:r>
    </w:p>
    <w:p w:rsidR="00000000" w:rsidRDefault="00897CEB" w:rsidP="00897CEB">
      <w:pPr>
        <w:spacing w:after="240" w:line="360" w:lineRule="atLeast"/>
        <w:ind w:firstLineChars="200" w:firstLine="31680"/>
        <w:rPr>
          <w:rFonts w:hint="eastAsia"/>
        </w:rPr>
      </w:pPr>
      <w:r>
        <w:rPr>
          <w:rFonts w:hint="eastAsia"/>
        </w:rPr>
        <w:t>关于委员会要求回答在审议报告中提出的具体问题一事，第五次报告已对此作出了响应。联邦政府一直同妇女问题非政府组织保持着接触。应该指出的是自</w:t>
      </w:r>
      <w:r>
        <w:rPr>
          <w:rFonts w:hint="eastAsia"/>
        </w:rPr>
        <w:t>2000</w:t>
      </w:r>
      <w:r>
        <w:rPr>
          <w:rFonts w:hint="eastAsia"/>
        </w:rPr>
        <w:t>年</w:t>
      </w:r>
      <w:r>
        <w:rPr>
          <w:rFonts w:hint="eastAsia"/>
        </w:rPr>
        <w:t>6</w:t>
      </w:r>
      <w:r>
        <w:rPr>
          <w:rFonts w:hint="eastAsia"/>
        </w:rPr>
        <w:t>月联合国大会第二十三届特别会议以来德意志联邦共和国指派了两名非政府组织代表作为德国代表团正式成员出席妇女地位委员会</w:t>
      </w:r>
      <w:r>
        <w:rPr>
          <w:rFonts w:hint="eastAsia"/>
        </w:rPr>
        <w:t>会议，并采纳了她们对需要讨论的主题的意见。</w:t>
      </w:r>
    </w:p>
    <w:p w:rsidR="00000000" w:rsidRDefault="00897CEB">
      <w:pPr>
        <w:spacing w:after="240" w:line="360" w:lineRule="atLeast"/>
        <w:rPr>
          <w:rFonts w:ascii="SimHei" w:eastAsia="SimHei" w:hint="eastAsia"/>
        </w:rPr>
      </w:pPr>
      <w:r>
        <w:rPr>
          <w:rFonts w:ascii="SimHei" w:eastAsia="SimHei" w:hint="eastAsia"/>
        </w:rPr>
        <w:t>关于第</w:t>
      </w:r>
      <w:r>
        <w:rPr>
          <w:rFonts w:ascii="SimHei" w:eastAsia="SimHei" w:hint="eastAsia"/>
        </w:rPr>
        <w:t>46</w:t>
      </w:r>
      <w:r>
        <w:rPr>
          <w:rFonts w:ascii="SimHei" w:eastAsia="SimHei" w:hint="eastAsia"/>
        </w:rPr>
        <w:t>段：</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委员会请政府在德国广泛传播目前的结论性意见，以使德国的民众、尤其是政府官员和政治家意识到为确保妇女在法律和事实上的平等已经采取了哪些步骤，在这方面还需要采取哪些新的步骤。它还请政府继续广泛传播、尤其是向妇女和人权组织传播公约及其任择议定书、委员会的一般性建议以及《北京宣言和行动纲要》。</w:t>
      </w:r>
    </w:p>
    <w:p w:rsidR="00000000" w:rsidRDefault="00897CEB" w:rsidP="00897CEB">
      <w:pPr>
        <w:spacing w:after="240" w:line="360" w:lineRule="atLeast"/>
        <w:ind w:firstLineChars="200" w:firstLine="31680"/>
        <w:rPr>
          <w:rFonts w:hint="eastAsia"/>
        </w:rPr>
      </w:pPr>
      <w:r>
        <w:rPr>
          <w:rFonts w:hint="eastAsia"/>
        </w:rPr>
        <w:t>委员会的要求已经遵守。已向有关的妇女组织和人权组织提供了相关材料，并通过因特网或以直接的方式提供给感兴趣的公众。</w:t>
      </w:r>
    </w:p>
    <w:p w:rsidR="00000000" w:rsidRDefault="00897CEB">
      <w:pPr>
        <w:spacing w:after="240" w:line="360" w:lineRule="atLeast"/>
        <w:rPr>
          <w:rFonts w:eastAsia="SimHei" w:hint="eastAsia"/>
          <w:sz w:val="28"/>
        </w:rPr>
      </w:pPr>
      <w:r>
        <w:rPr>
          <w:b/>
          <w:bCs/>
        </w:rPr>
        <w:br w:type="page"/>
      </w:r>
      <w:r>
        <w:rPr>
          <w:rFonts w:eastAsia="SimHei" w:hint="eastAsia"/>
          <w:sz w:val="28"/>
        </w:rPr>
        <w:t>第一部分：德意志联邦共和国妇女的生活状况</w:t>
      </w:r>
    </w:p>
    <w:p w:rsidR="00000000" w:rsidRDefault="00897CEB">
      <w:pPr>
        <w:spacing w:after="240" w:line="360" w:lineRule="atLeast"/>
        <w:rPr>
          <w:rFonts w:ascii="SimHei" w:eastAsia="SimHei" w:hint="eastAsia"/>
          <w:sz w:val="24"/>
        </w:rPr>
      </w:pPr>
      <w:r>
        <w:rPr>
          <w:rFonts w:ascii="SimHei" w:eastAsia="SimHei" w:hint="eastAsia"/>
          <w:sz w:val="24"/>
        </w:rPr>
        <w:t>1</w:t>
      </w:r>
      <w:r>
        <w:rPr>
          <w:rFonts w:ascii="SimHei" w:eastAsia="SimHei" w:hint="eastAsia"/>
          <w:sz w:val="24"/>
        </w:rPr>
        <w:t>．人</w:t>
      </w:r>
      <w:r>
        <w:rPr>
          <w:rFonts w:ascii="SimHei" w:eastAsia="SimHei" w:hint="eastAsia"/>
          <w:sz w:val="24"/>
        </w:rPr>
        <w:t>口</w:t>
      </w:r>
    </w:p>
    <w:p w:rsidR="00000000" w:rsidRDefault="00897CEB" w:rsidP="00897CEB">
      <w:pPr>
        <w:spacing w:after="240" w:line="340" w:lineRule="atLeast"/>
        <w:ind w:firstLineChars="200" w:firstLine="31680"/>
        <w:rPr>
          <w:rFonts w:hint="eastAsia"/>
        </w:rPr>
      </w:pPr>
      <w:r>
        <w:rPr>
          <w:rFonts w:hint="eastAsia"/>
        </w:rPr>
        <w:t>据</w:t>
      </w:r>
      <w:r>
        <w:rPr>
          <w:rFonts w:hint="eastAsia"/>
        </w:rPr>
        <w:t>1999</w:t>
      </w:r>
      <w:r>
        <w:rPr>
          <w:rFonts w:hint="eastAsia"/>
        </w:rPr>
        <w:t>年底的统计，大约有</w:t>
      </w:r>
      <w:r>
        <w:rPr>
          <w:rFonts w:hint="eastAsia"/>
        </w:rPr>
        <w:t>8 220</w:t>
      </w:r>
      <w:r>
        <w:rPr>
          <w:rFonts w:hint="eastAsia"/>
        </w:rPr>
        <w:t>万人生活在德意志联邦共和国约</w:t>
      </w:r>
      <w:r>
        <w:rPr>
          <w:rFonts w:hint="eastAsia"/>
        </w:rPr>
        <w:t>357 000</w:t>
      </w:r>
      <w:r>
        <w:rPr>
          <w:rFonts w:hint="eastAsia"/>
        </w:rPr>
        <w:t>平方公里的土地上，换句话说，比撰写上次国家报告时多了约</w:t>
      </w:r>
      <w:r>
        <w:rPr>
          <w:rFonts w:hint="eastAsia"/>
        </w:rPr>
        <w:t>20</w:t>
      </w:r>
      <w:r>
        <w:rPr>
          <w:rFonts w:hint="eastAsia"/>
        </w:rPr>
        <w:t>万人（参照年：</w:t>
      </w:r>
      <w:r>
        <w:rPr>
          <w:rFonts w:hint="eastAsia"/>
        </w:rPr>
        <w:t>1996</w:t>
      </w:r>
      <w:r>
        <w:rPr>
          <w:rFonts w:hint="eastAsia"/>
        </w:rPr>
        <w:t>年）。其中外国人约</w:t>
      </w:r>
      <w:r>
        <w:rPr>
          <w:rFonts w:hint="eastAsia"/>
        </w:rPr>
        <w:t>730</w:t>
      </w:r>
      <w:r>
        <w:rPr>
          <w:rFonts w:hint="eastAsia"/>
        </w:rPr>
        <w:t>万，比</w:t>
      </w:r>
      <w:r>
        <w:rPr>
          <w:rFonts w:hint="eastAsia"/>
        </w:rPr>
        <w:t>1993</w:t>
      </w:r>
      <w:r>
        <w:rPr>
          <w:rFonts w:hint="eastAsia"/>
        </w:rPr>
        <w:t>年多了</w:t>
      </w:r>
      <w:r>
        <w:rPr>
          <w:rFonts w:hint="eastAsia"/>
        </w:rPr>
        <w:t>40</w:t>
      </w:r>
      <w:r>
        <w:rPr>
          <w:rFonts w:hint="eastAsia"/>
        </w:rPr>
        <w:t>万。女性在总人口中占多数，即</w:t>
      </w:r>
      <w:r>
        <w:rPr>
          <w:rFonts w:hint="eastAsia"/>
        </w:rPr>
        <w:t>4 210</w:t>
      </w:r>
      <w:r>
        <w:rPr>
          <w:rFonts w:hint="eastAsia"/>
        </w:rPr>
        <w:t>万人（</w:t>
      </w:r>
      <w:r>
        <w:rPr>
          <w:rFonts w:hint="eastAsia"/>
        </w:rPr>
        <w:t>51.2%</w:t>
      </w:r>
      <w:r>
        <w:rPr>
          <w:rFonts w:hint="eastAsia"/>
        </w:rPr>
        <w:t>），而男性为</w:t>
      </w:r>
      <w:r>
        <w:rPr>
          <w:rFonts w:hint="eastAsia"/>
        </w:rPr>
        <w:t>4 060</w:t>
      </w:r>
      <w:r>
        <w:rPr>
          <w:rFonts w:hint="eastAsia"/>
        </w:rPr>
        <w:t>万人（</w:t>
      </w:r>
      <w:r>
        <w:rPr>
          <w:rFonts w:hint="eastAsia"/>
        </w:rPr>
        <w:t>48.8%</w:t>
      </w:r>
      <w:r>
        <w:rPr>
          <w:rFonts w:hint="eastAsia"/>
        </w:rPr>
        <w:t>）。</w:t>
      </w:r>
    </w:p>
    <w:p w:rsidR="00000000" w:rsidRDefault="00897CEB" w:rsidP="00897CEB">
      <w:pPr>
        <w:spacing w:after="240" w:line="340" w:lineRule="atLeast"/>
        <w:ind w:firstLineChars="200" w:firstLine="31680"/>
        <w:rPr>
          <w:rFonts w:hint="eastAsia"/>
        </w:rPr>
      </w:pPr>
      <w:r>
        <w:rPr>
          <w:rFonts w:hint="eastAsia"/>
        </w:rPr>
        <w:t>德国人口在</w:t>
      </w:r>
      <w:r>
        <w:rPr>
          <w:rFonts w:hint="eastAsia"/>
        </w:rPr>
        <w:t>10</w:t>
      </w:r>
      <w:r>
        <w:rPr>
          <w:rFonts w:hint="eastAsia"/>
        </w:rPr>
        <w:t>万以上的城市共有</w:t>
      </w:r>
      <w:r>
        <w:rPr>
          <w:rFonts w:hint="eastAsia"/>
        </w:rPr>
        <w:t>83</w:t>
      </w:r>
      <w:r>
        <w:rPr>
          <w:rFonts w:hint="eastAsia"/>
        </w:rPr>
        <w:t>个，全国每三个居民中就有一个生活在这些城市中。</w:t>
      </w:r>
    </w:p>
    <w:p w:rsidR="00000000" w:rsidRDefault="00897CEB" w:rsidP="00897CEB">
      <w:pPr>
        <w:spacing w:after="240" w:line="340" w:lineRule="atLeast"/>
        <w:ind w:firstLineChars="200" w:firstLine="31680"/>
        <w:rPr>
          <w:rFonts w:hint="eastAsia"/>
        </w:rPr>
      </w:pPr>
      <w:r>
        <w:rPr>
          <w:rFonts w:hint="eastAsia"/>
        </w:rPr>
        <w:t>总人口中约有</w:t>
      </w:r>
      <w:r>
        <w:rPr>
          <w:rFonts w:hint="eastAsia"/>
        </w:rPr>
        <w:t>42.4%</w:t>
      </w:r>
      <w:r>
        <w:rPr>
          <w:rFonts w:hint="eastAsia"/>
        </w:rPr>
        <w:t>，即</w:t>
      </w:r>
      <w:r>
        <w:rPr>
          <w:rFonts w:hint="eastAsia"/>
        </w:rPr>
        <w:t>3 490</w:t>
      </w:r>
      <w:r>
        <w:rPr>
          <w:rFonts w:hint="eastAsia"/>
        </w:rPr>
        <w:t>万人生活在人口不到</w:t>
      </w:r>
      <w:r>
        <w:rPr>
          <w:rFonts w:hint="eastAsia"/>
        </w:rPr>
        <w:t>2</w:t>
      </w:r>
      <w:r>
        <w:rPr>
          <w:rFonts w:hint="eastAsia"/>
        </w:rPr>
        <w:t>万的社区中，其中有</w:t>
      </w:r>
      <w:r>
        <w:rPr>
          <w:rFonts w:hint="eastAsia"/>
        </w:rPr>
        <w:t>610</w:t>
      </w:r>
      <w:r>
        <w:rPr>
          <w:rFonts w:hint="eastAsia"/>
        </w:rPr>
        <w:t>万人生活在不到</w:t>
      </w:r>
      <w:r>
        <w:rPr>
          <w:rFonts w:hint="eastAsia"/>
        </w:rPr>
        <w:t>2 000</w:t>
      </w:r>
      <w:r>
        <w:rPr>
          <w:rFonts w:hint="eastAsia"/>
        </w:rPr>
        <w:t>人的村庄里（</w:t>
      </w:r>
      <w:r>
        <w:rPr>
          <w:rFonts w:hint="eastAsia"/>
        </w:rPr>
        <w:t>19</w:t>
      </w:r>
      <w:r>
        <w:rPr>
          <w:rFonts w:hint="eastAsia"/>
        </w:rPr>
        <w:t>96</w:t>
      </w:r>
      <w:r>
        <w:rPr>
          <w:rFonts w:hint="eastAsia"/>
        </w:rPr>
        <w:t>年：</w:t>
      </w:r>
      <w:r>
        <w:rPr>
          <w:rFonts w:hint="eastAsia"/>
        </w:rPr>
        <w:t>640</w:t>
      </w:r>
      <w:r>
        <w:rPr>
          <w:rFonts w:hint="eastAsia"/>
        </w:rPr>
        <w:t>万；</w:t>
      </w:r>
      <w:r>
        <w:rPr>
          <w:rFonts w:hint="eastAsia"/>
        </w:rPr>
        <w:t>1993</w:t>
      </w:r>
      <w:r>
        <w:rPr>
          <w:rFonts w:hint="eastAsia"/>
        </w:rPr>
        <w:t>年：</w:t>
      </w:r>
      <w:r>
        <w:rPr>
          <w:rFonts w:hint="eastAsia"/>
        </w:rPr>
        <w:t>730</w:t>
      </w:r>
      <w:r>
        <w:rPr>
          <w:rFonts w:hint="eastAsia"/>
        </w:rPr>
        <w:t>万）。与欧洲其他国家相比，德国的人口密度是比较高的：就德意志联邦共和国整个领土而言，每平方公里达</w:t>
      </w:r>
      <w:r>
        <w:rPr>
          <w:rFonts w:hint="eastAsia"/>
        </w:rPr>
        <w:t>230</w:t>
      </w:r>
      <w:r>
        <w:rPr>
          <w:rFonts w:hint="eastAsia"/>
        </w:rPr>
        <w:t>人，最近几年一直保持在这个水平上（相比之下，希腊为</w:t>
      </w:r>
      <w:r>
        <w:rPr>
          <w:rFonts w:hint="eastAsia"/>
        </w:rPr>
        <w:t>80</w:t>
      </w:r>
      <w:r>
        <w:rPr>
          <w:rFonts w:hint="eastAsia"/>
        </w:rPr>
        <w:t>人，法国为</w:t>
      </w:r>
      <w:r>
        <w:rPr>
          <w:rFonts w:hint="eastAsia"/>
        </w:rPr>
        <w:t>108</w:t>
      </w:r>
      <w:r>
        <w:rPr>
          <w:rFonts w:hint="eastAsia"/>
        </w:rPr>
        <w:t>人，大不列颠及爱尔兰为</w:t>
      </w:r>
      <w:r>
        <w:rPr>
          <w:rFonts w:hint="eastAsia"/>
        </w:rPr>
        <w:t>244</w:t>
      </w:r>
      <w:r>
        <w:rPr>
          <w:rFonts w:hint="eastAsia"/>
        </w:rPr>
        <w:t>人，荷兰为</w:t>
      </w:r>
      <w:r>
        <w:rPr>
          <w:rFonts w:hint="eastAsia"/>
        </w:rPr>
        <w:t>465</w:t>
      </w:r>
      <w:r>
        <w:rPr>
          <w:rFonts w:hint="eastAsia"/>
        </w:rPr>
        <w:t>人。）然而，人口分布极其不均衡：有些城市地区，如鲁尔区，每平方公里人口高达</w:t>
      </w:r>
      <w:r>
        <w:rPr>
          <w:rFonts w:hint="eastAsia"/>
        </w:rPr>
        <w:t>1 136</w:t>
      </w:r>
      <w:r>
        <w:rPr>
          <w:rFonts w:hint="eastAsia"/>
        </w:rPr>
        <w:t>人，而其他一些地区人口相对稀少。</w:t>
      </w:r>
    </w:p>
    <w:p w:rsidR="00000000" w:rsidRDefault="00897CEB" w:rsidP="00897CEB">
      <w:pPr>
        <w:spacing w:after="240" w:line="340" w:lineRule="atLeast"/>
        <w:ind w:firstLineChars="200" w:firstLine="31680"/>
        <w:rPr>
          <w:rFonts w:hint="eastAsia"/>
        </w:rPr>
      </w:pPr>
      <w:r>
        <w:rPr>
          <w:rFonts w:hint="eastAsia"/>
        </w:rPr>
        <w:t>人口的年龄结构正在向老龄化的方向发展，最近几年老年人越来越多。多年来，德意志联邦共和国一直是世界上出生率最低的国家之一：据</w:t>
      </w:r>
      <w:r>
        <w:rPr>
          <w:rFonts w:hint="eastAsia"/>
        </w:rPr>
        <w:t>1999</w:t>
      </w:r>
      <w:r>
        <w:rPr>
          <w:rFonts w:hint="eastAsia"/>
        </w:rPr>
        <w:t>年登记，每</w:t>
      </w:r>
      <w:r>
        <w:rPr>
          <w:rFonts w:hint="eastAsia"/>
        </w:rPr>
        <w:t>1</w:t>
      </w:r>
      <w:r>
        <w:rPr>
          <w:rFonts w:hint="eastAsia"/>
        </w:rPr>
        <w:t xml:space="preserve"> 000</w:t>
      </w:r>
      <w:r>
        <w:rPr>
          <w:rFonts w:hint="eastAsia"/>
        </w:rPr>
        <w:t>居民中活产仅</w:t>
      </w:r>
      <w:r>
        <w:rPr>
          <w:rFonts w:hint="eastAsia"/>
        </w:rPr>
        <w:t>9.4</w:t>
      </w:r>
      <w:r>
        <w:rPr>
          <w:rFonts w:hint="eastAsia"/>
        </w:rPr>
        <w:t>个（</w:t>
      </w:r>
      <w:r>
        <w:rPr>
          <w:rFonts w:hint="eastAsia"/>
        </w:rPr>
        <w:t>1996</w:t>
      </w:r>
      <w:r>
        <w:rPr>
          <w:rFonts w:hint="eastAsia"/>
        </w:rPr>
        <w:t>年：</w:t>
      </w:r>
      <w:r>
        <w:rPr>
          <w:rFonts w:hint="eastAsia"/>
        </w:rPr>
        <w:t>9.7</w:t>
      </w:r>
      <w:r>
        <w:rPr>
          <w:rFonts w:hint="eastAsia"/>
        </w:rPr>
        <w:t>个）。女性的预期寿命明显高于男性：新生女性预期寿命为</w:t>
      </w:r>
      <w:r>
        <w:rPr>
          <w:rFonts w:hint="eastAsia"/>
        </w:rPr>
        <w:t>80.6</w:t>
      </w:r>
      <w:r>
        <w:rPr>
          <w:rFonts w:hint="eastAsia"/>
        </w:rPr>
        <w:t>岁，新生男性仅为</w:t>
      </w:r>
      <w:r>
        <w:rPr>
          <w:rFonts w:hint="eastAsia"/>
        </w:rPr>
        <w:t>74.4</w:t>
      </w:r>
      <w:r>
        <w:rPr>
          <w:rFonts w:hint="eastAsia"/>
        </w:rPr>
        <w:t>岁。在</w:t>
      </w:r>
      <w:r>
        <w:rPr>
          <w:rFonts w:hint="eastAsia"/>
        </w:rPr>
        <w:t>65</w:t>
      </w:r>
      <w:r>
        <w:rPr>
          <w:rFonts w:hint="eastAsia"/>
        </w:rPr>
        <w:t>岁以上的年龄组中女性为</w:t>
      </w:r>
      <w:r>
        <w:rPr>
          <w:rFonts w:hint="eastAsia"/>
        </w:rPr>
        <w:t>840</w:t>
      </w:r>
      <w:r>
        <w:rPr>
          <w:rFonts w:hint="eastAsia"/>
        </w:rPr>
        <w:t>万，男性为</w:t>
      </w:r>
      <w:r>
        <w:rPr>
          <w:rFonts w:hint="eastAsia"/>
        </w:rPr>
        <w:t>530</w:t>
      </w:r>
      <w:r>
        <w:rPr>
          <w:rFonts w:hint="eastAsia"/>
        </w:rPr>
        <w:t>万（参阅附录中的表</w:t>
      </w:r>
      <w:r>
        <w:rPr>
          <w:rFonts w:hint="eastAsia"/>
        </w:rPr>
        <w:t>1</w:t>
      </w:r>
      <w:r>
        <w:rPr>
          <w:rFonts w:hint="eastAsia"/>
        </w:rPr>
        <w:t>）。</w:t>
      </w:r>
    </w:p>
    <w:p w:rsidR="00000000" w:rsidRDefault="00897CEB" w:rsidP="00897CEB">
      <w:pPr>
        <w:spacing w:after="240" w:line="340" w:lineRule="atLeast"/>
        <w:ind w:firstLineChars="200" w:firstLine="31680"/>
        <w:rPr>
          <w:rFonts w:hint="eastAsia"/>
        </w:rPr>
      </w:pPr>
      <w:r>
        <w:rPr>
          <w:rFonts w:hint="eastAsia"/>
        </w:rPr>
        <w:t>已婚妇女在女性人口中所占比例略低于一半（</w:t>
      </w:r>
      <w:r>
        <w:rPr>
          <w:rFonts w:hint="eastAsia"/>
        </w:rPr>
        <w:t>2000</w:t>
      </w:r>
      <w:r>
        <w:rPr>
          <w:rFonts w:hint="eastAsia"/>
        </w:rPr>
        <w:t>年为</w:t>
      </w:r>
      <w:r>
        <w:rPr>
          <w:rFonts w:hint="eastAsia"/>
        </w:rPr>
        <w:t>45.3%</w:t>
      </w:r>
      <w:r>
        <w:rPr>
          <w:rFonts w:hint="eastAsia"/>
        </w:rPr>
        <w:t>）（参阅附录中的表</w:t>
      </w:r>
      <w:r>
        <w:rPr>
          <w:rFonts w:hint="eastAsia"/>
        </w:rPr>
        <w:t>2.1</w:t>
      </w:r>
      <w:r>
        <w:rPr>
          <w:rFonts w:hint="eastAsia"/>
        </w:rPr>
        <w:t>）。单身女性平均结婚年龄为</w:t>
      </w:r>
      <w:r>
        <w:rPr>
          <w:rFonts w:hint="eastAsia"/>
        </w:rPr>
        <w:t>28.3</w:t>
      </w:r>
      <w:r>
        <w:rPr>
          <w:rFonts w:hint="eastAsia"/>
        </w:rPr>
        <w:t>岁，单身男性为</w:t>
      </w:r>
      <w:r>
        <w:rPr>
          <w:rFonts w:hint="eastAsia"/>
        </w:rPr>
        <w:t>31</w:t>
      </w:r>
      <w:r>
        <w:rPr>
          <w:rFonts w:hint="eastAsia"/>
        </w:rPr>
        <w:t>岁――这些数字分别比上次报告中的数字高出了</w:t>
      </w:r>
      <w:r>
        <w:rPr>
          <w:rFonts w:hint="eastAsia"/>
        </w:rPr>
        <w:t>0.7</w:t>
      </w:r>
      <w:r>
        <w:rPr>
          <w:rFonts w:hint="eastAsia"/>
        </w:rPr>
        <w:t>岁和</w:t>
      </w:r>
      <w:r>
        <w:rPr>
          <w:rFonts w:hint="eastAsia"/>
        </w:rPr>
        <w:t>1</w:t>
      </w:r>
      <w:r>
        <w:rPr>
          <w:rFonts w:hint="eastAsia"/>
        </w:rPr>
        <w:t>岁。在这方面，联邦新州的结婚年龄仍然低于联邦老州。</w:t>
      </w:r>
    </w:p>
    <w:p w:rsidR="00000000" w:rsidRDefault="00897CEB" w:rsidP="00897CEB">
      <w:pPr>
        <w:spacing w:after="240" w:line="340" w:lineRule="atLeast"/>
        <w:ind w:firstLineChars="200" w:firstLine="31680"/>
        <w:rPr>
          <w:rFonts w:hint="eastAsia"/>
        </w:rPr>
      </w:pPr>
      <w:r>
        <w:rPr>
          <w:rFonts w:hint="eastAsia"/>
        </w:rPr>
        <w:t>1999</w:t>
      </w:r>
      <w:r>
        <w:rPr>
          <w:rFonts w:hint="eastAsia"/>
        </w:rPr>
        <w:t>年，全德新婚夫妇达</w:t>
      </w:r>
      <w:r>
        <w:rPr>
          <w:rFonts w:hint="eastAsia"/>
        </w:rPr>
        <w:t>430 674</w:t>
      </w:r>
      <w:r>
        <w:rPr>
          <w:rFonts w:hint="eastAsia"/>
        </w:rPr>
        <w:t>对（</w:t>
      </w:r>
      <w:r>
        <w:rPr>
          <w:rFonts w:hint="eastAsia"/>
        </w:rPr>
        <w:t>1996</w:t>
      </w:r>
      <w:r>
        <w:rPr>
          <w:rFonts w:hint="eastAsia"/>
        </w:rPr>
        <w:t>年：</w:t>
      </w:r>
      <w:r>
        <w:rPr>
          <w:rFonts w:hint="eastAsia"/>
        </w:rPr>
        <w:t>427 297</w:t>
      </w:r>
      <w:r>
        <w:rPr>
          <w:rFonts w:hint="eastAsia"/>
        </w:rPr>
        <w:t>对；</w:t>
      </w:r>
      <w:r>
        <w:rPr>
          <w:rFonts w:hint="eastAsia"/>
        </w:rPr>
        <w:t>1993</w:t>
      </w:r>
      <w:r>
        <w:rPr>
          <w:rFonts w:hint="eastAsia"/>
        </w:rPr>
        <w:t>年：</w:t>
      </w:r>
      <w:r>
        <w:rPr>
          <w:rFonts w:hint="eastAsia"/>
        </w:rPr>
        <w:t>442 605</w:t>
      </w:r>
      <w:r>
        <w:rPr>
          <w:rFonts w:hint="eastAsia"/>
        </w:rPr>
        <w:t>对），而离婚有</w:t>
      </w:r>
      <w:r>
        <w:rPr>
          <w:rFonts w:hint="eastAsia"/>
        </w:rPr>
        <w:t>190 760</w:t>
      </w:r>
      <w:r>
        <w:rPr>
          <w:rFonts w:hint="eastAsia"/>
        </w:rPr>
        <w:t>起（</w:t>
      </w:r>
      <w:r>
        <w:rPr>
          <w:rFonts w:hint="eastAsia"/>
        </w:rPr>
        <w:t>1996</w:t>
      </w:r>
      <w:r>
        <w:rPr>
          <w:rFonts w:hint="eastAsia"/>
        </w:rPr>
        <w:t>年：</w:t>
      </w:r>
      <w:r>
        <w:rPr>
          <w:rFonts w:hint="eastAsia"/>
        </w:rPr>
        <w:t>175 550</w:t>
      </w:r>
      <w:r>
        <w:rPr>
          <w:rFonts w:hint="eastAsia"/>
        </w:rPr>
        <w:t>起；</w:t>
      </w:r>
      <w:r>
        <w:rPr>
          <w:rFonts w:hint="eastAsia"/>
        </w:rPr>
        <w:t>1993</w:t>
      </w:r>
      <w:r>
        <w:rPr>
          <w:rFonts w:hint="eastAsia"/>
        </w:rPr>
        <w:t>年：</w:t>
      </w:r>
      <w:r>
        <w:rPr>
          <w:rFonts w:hint="eastAsia"/>
        </w:rPr>
        <w:t>156 425</w:t>
      </w:r>
      <w:r>
        <w:rPr>
          <w:rFonts w:hint="eastAsia"/>
        </w:rPr>
        <w:t>起）。母亲生第一胎的平均年龄进一步推迟，</w:t>
      </w:r>
      <w:r>
        <w:rPr>
          <w:rFonts w:hint="eastAsia"/>
        </w:rPr>
        <w:t>1999</w:t>
      </w:r>
      <w:r>
        <w:rPr>
          <w:rFonts w:hint="eastAsia"/>
        </w:rPr>
        <w:t>年平均为</w:t>
      </w:r>
      <w:r>
        <w:rPr>
          <w:rFonts w:hint="eastAsia"/>
        </w:rPr>
        <w:t>28.8</w:t>
      </w:r>
      <w:r>
        <w:rPr>
          <w:rFonts w:hint="eastAsia"/>
        </w:rPr>
        <w:t>岁（</w:t>
      </w:r>
      <w:r>
        <w:rPr>
          <w:rFonts w:hint="eastAsia"/>
        </w:rPr>
        <w:t>1996</w:t>
      </w:r>
      <w:r>
        <w:rPr>
          <w:rFonts w:hint="eastAsia"/>
        </w:rPr>
        <w:t>年：</w:t>
      </w:r>
      <w:r>
        <w:rPr>
          <w:rFonts w:hint="eastAsia"/>
        </w:rPr>
        <w:t>28.4</w:t>
      </w:r>
      <w:r>
        <w:rPr>
          <w:rFonts w:hint="eastAsia"/>
        </w:rPr>
        <w:t>岁；</w:t>
      </w:r>
      <w:r>
        <w:rPr>
          <w:rFonts w:hint="eastAsia"/>
        </w:rPr>
        <w:t>1991</w:t>
      </w:r>
      <w:r>
        <w:rPr>
          <w:rFonts w:hint="eastAsia"/>
        </w:rPr>
        <w:t>年：</w:t>
      </w:r>
      <w:r>
        <w:rPr>
          <w:rFonts w:hint="eastAsia"/>
        </w:rPr>
        <w:t>26.9</w:t>
      </w:r>
      <w:r>
        <w:rPr>
          <w:rFonts w:hint="eastAsia"/>
        </w:rPr>
        <w:t>岁），在老州</w:t>
      </w:r>
      <w:r>
        <w:rPr>
          <w:rFonts w:hint="eastAsia"/>
        </w:rPr>
        <w:t>1999</w:t>
      </w:r>
      <w:r>
        <w:rPr>
          <w:rFonts w:hint="eastAsia"/>
        </w:rPr>
        <w:t>年为</w:t>
      </w:r>
      <w:r>
        <w:rPr>
          <w:rFonts w:hint="eastAsia"/>
        </w:rPr>
        <w:t>28.9</w:t>
      </w:r>
      <w:r>
        <w:rPr>
          <w:rFonts w:hint="eastAsia"/>
        </w:rPr>
        <w:t>岁（</w:t>
      </w:r>
      <w:r>
        <w:rPr>
          <w:rFonts w:hint="eastAsia"/>
        </w:rPr>
        <w:t>1996</w:t>
      </w:r>
      <w:r>
        <w:rPr>
          <w:rFonts w:hint="eastAsia"/>
        </w:rPr>
        <w:t>年：</w:t>
      </w:r>
      <w:r>
        <w:rPr>
          <w:rFonts w:hint="eastAsia"/>
        </w:rPr>
        <w:t>28.4</w:t>
      </w:r>
      <w:r>
        <w:rPr>
          <w:rFonts w:hint="eastAsia"/>
        </w:rPr>
        <w:t>岁；</w:t>
      </w:r>
      <w:r>
        <w:rPr>
          <w:rFonts w:hint="eastAsia"/>
        </w:rPr>
        <w:t>1991</w:t>
      </w:r>
      <w:r>
        <w:rPr>
          <w:rFonts w:hint="eastAsia"/>
        </w:rPr>
        <w:t>年</w:t>
      </w:r>
      <w:r>
        <w:rPr>
          <w:rFonts w:hint="eastAsia"/>
        </w:rPr>
        <w:t>27.1</w:t>
      </w:r>
      <w:r>
        <w:rPr>
          <w:rFonts w:hint="eastAsia"/>
        </w:rPr>
        <w:t>岁），新州和东柏林</w:t>
      </w:r>
      <w:r>
        <w:rPr>
          <w:rFonts w:hint="eastAsia"/>
        </w:rPr>
        <w:t>1999</w:t>
      </w:r>
      <w:r>
        <w:rPr>
          <w:rFonts w:hint="eastAsia"/>
        </w:rPr>
        <w:t>年为</w:t>
      </w:r>
      <w:r>
        <w:rPr>
          <w:rFonts w:hint="eastAsia"/>
        </w:rPr>
        <w:t>28.2</w:t>
      </w:r>
      <w:r>
        <w:rPr>
          <w:rFonts w:hint="eastAsia"/>
        </w:rPr>
        <w:t>岁（</w:t>
      </w:r>
      <w:r>
        <w:rPr>
          <w:rFonts w:hint="eastAsia"/>
        </w:rPr>
        <w:t>1996</w:t>
      </w:r>
      <w:r>
        <w:rPr>
          <w:rFonts w:hint="eastAsia"/>
        </w:rPr>
        <w:t>年：</w:t>
      </w:r>
      <w:r>
        <w:rPr>
          <w:rFonts w:hint="eastAsia"/>
        </w:rPr>
        <w:t>27.3</w:t>
      </w:r>
      <w:r>
        <w:rPr>
          <w:rFonts w:hint="eastAsia"/>
        </w:rPr>
        <w:t>岁；</w:t>
      </w:r>
      <w:r>
        <w:rPr>
          <w:rFonts w:hint="eastAsia"/>
        </w:rPr>
        <w:t>1991</w:t>
      </w:r>
      <w:r>
        <w:rPr>
          <w:rFonts w:hint="eastAsia"/>
        </w:rPr>
        <w:t>年：</w:t>
      </w:r>
      <w:r>
        <w:rPr>
          <w:rFonts w:hint="eastAsia"/>
        </w:rPr>
        <w:t>24.9</w:t>
      </w:r>
      <w:r>
        <w:rPr>
          <w:rFonts w:hint="eastAsia"/>
        </w:rPr>
        <w:t>岁）。</w:t>
      </w:r>
    </w:p>
    <w:p w:rsidR="00000000" w:rsidRDefault="00897CEB" w:rsidP="00897CEB">
      <w:pPr>
        <w:spacing w:after="240" w:line="340" w:lineRule="atLeast"/>
        <w:ind w:firstLineChars="200" w:firstLine="31680"/>
        <w:rPr>
          <w:rFonts w:hint="eastAsia"/>
        </w:rPr>
      </w:pPr>
      <w:r>
        <w:rPr>
          <w:rFonts w:hint="eastAsia"/>
        </w:rPr>
        <w:t>老州的出生人数在</w:t>
      </w:r>
      <w:r>
        <w:rPr>
          <w:rFonts w:hint="eastAsia"/>
        </w:rPr>
        <w:t>1996</w:t>
      </w:r>
      <w:r>
        <w:rPr>
          <w:rFonts w:hint="eastAsia"/>
        </w:rPr>
        <w:t>和</w:t>
      </w:r>
      <w:r>
        <w:rPr>
          <w:rFonts w:hint="eastAsia"/>
        </w:rPr>
        <w:t>1997</w:t>
      </w:r>
      <w:r>
        <w:rPr>
          <w:rFonts w:hint="eastAsia"/>
        </w:rPr>
        <w:t>年短暂增加后再次继续回落（</w:t>
      </w:r>
      <w:r>
        <w:rPr>
          <w:rFonts w:hint="eastAsia"/>
        </w:rPr>
        <w:t>1995</w:t>
      </w:r>
      <w:r>
        <w:rPr>
          <w:rFonts w:hint="eastAsia"/>
        </w:rPr>
        <w:t>年：</w:t>
      </w:r>
      <w:r>
        <w:rPr>
          <w:rFonts w:hint="eastAsia"/>
        </w:rPr>
        <w:t>681 374</w:t>
      </w:r>
      <w:r>
        <w:rPr>
          <w:rFonts w:hint="eastAsia"/>
        </w:rPr>
        <w:t>人；</w:t>
      </w:r>
      <w:r>
        <w:rPr>
          <w:rFonts w:hint="eastAsia"/>
        </w:rPr>
        <w:t>199</w:t>
      </w:r>
      <w:r>
        <w:rPr>
          <w:rFonts w:hint="eastAsia"/>
        </w:rPr>
        <w:t>6</w:t>
      </w:r>
      <w:r>
        <w:rPr>
          <w:rFonts w:hint="eastAsia"/>
        </w:rPr>
        <w:t>年：</w:t>
      </w:r>
      <w:r>
        <w:rPr>
          <w:rFonts w:hint="eastAsia"/>
        </w:rPr>
        <w:t>702 688</w:t>
      </w:r>
      <w:r>
        <w:rPr>
          <w:rFonts w:hint="eastAsia"/>
        </w:rPr>
        <w:t>人；</w:t>
      </w:r>
      <w:r>
        <w:rPr>
          <w:rFonts w:hint="eastAsia"/>
        </w:rPr>
        <w:t>1997</w:t>
      </w:r>
      <w:r>
        <w:rPr>
          <w:rFonts w:hint="eastAsia"/>
        </w:rPr>
        <w:t>年：</w:t>
      </w:r>
      <w:r>
        <w:rPr>
          <w:rFonts w:hint="eastAsia"/>
        </w:rPr>
        <w:t>711 915</w:t>
      </w:r>
      <w:r>
        <w:rPr>
          <w:rFonts w:hint="eastAsia"/>
        </w:rPr>
        <w:t>人；</w:t>
      </w:r>
      <w:r>
        <w:rPr>
          <w:rFonts w:hint="eastAsia"/>
        </w:rPr>
        <w:t>1998</w:t>
      </w:r>
      <w:r>
        <w:rPr>
          <w:rFonts w:hint="eastAsia"/>
        </w:rPr>
        <w:t>年：</w:t>
      </w:r>
      <w:r>
        <w:rPr>
          <w:rFonts w:hint="eastAsia"/>
        </w:rPr>
        <w:t>682 172</w:t>
      </w:r>
      <w:r>
        <w:rPr>
          <w:rFonts w:hint="eastAsia"/>
        </w:rPr>
        <w:t>人；</w:t>
      </w:r>
      <w:r>
        <w:rPr>
          <w:rFonts w:hint="eastAsia"/>
        </w:rPr>
        <w:t>1999</w:t>
      </w:r>
      <w:r>
        <w:rPr>
          <w:rFonts w:hint="eastAsia"/>
        </w:rPr>
        <w:t>年：</w:t>
      </w:r>
      <w:r>
        <w:rPr>
          <w:rFonts w:hint="eastAsia"/>
        </w:rPr>
        <w:t>664 018</w:t>
      </w:r>
      <w:r>
        <w:rPr>
          <w:rFonts w:hint="eastAsia"/>
        </w:rPr>
        <w:t>人）。在新州和东柏林，出生人数再度继续逐渐增加（</w:t>
      </w:r>
      <w:r>
        <w:rPr>
          <w:rFonts w:hint="eastAsia"/>
        </w:rPr>
        <w:t>1996</w:t>
      </w:r>
      <w:r>
        <w:rPr>
          <w:rFonts w:hint="eastAsia"/>
        </w:rPr>
        <w:t>年：</w:t>
      </w:r>
      <w:r>
        <w:rPr>
          <w:rFonts w:hint="eastAsia"/>
        </w:rPr>
        <w:t>93 325</w:t>
      </w:r>
      <w:r>
        <w:rPr>
          <w:rFonts w:hint="eastAsia"/>
        </w:rPr>
        <w:t>人；</w:t>
      </w:r>
      <w:r>
        <w:rPr>
          <w:rFonts w:hint="eastAsia"/>
        </w:rPr>
        <w:t>1997</w:t>
      </w:r>
      <w:r>
        <w:rPr>
          <w:rFonts w:hint="eastAsia"/>
        </w:rPr>
        <w:t>年：</w:t>
      </w:r>
      <w:r>
        <w:rPr>
          <w:rFonts w:hint="eastAsia"/>
        </w:rPr>
        <w:t>100 258</w:t>
      </w:r>
      <w:r>
        <w:rPr>
          <w:rFonts w:hint="eastAsia"/>
        </w:rPr>
        <w:t>人；</w:t>
      </w:r>
      <w:r>
        <w:rPr>
          <w:rFonts w:hint="eastAsia"/>
        </w:rPr>
        <w:t>1998</w:t>
      </w:r>
      <w:r>
        <w:rPr>
          <w:rFonts w:hint="eastAsia"/>
        </w:rPr>
        <w:t>年：</w:t>
      </w:r>
      <w:r>
        <w:rPr>
          <w:rFonts w:hint="eastAsia"/>
        </w:rPr>
        <w:t>102 862</w:t>
      </w:r>
      <w:r>
        <w:rPr>
          <w:rFonts w:hint="eastAsia"/>
        </w:rPr>
        <w:t>人；</w:t>
      </w:r>
      <w:r>
        <w:rPr>
          <w:rFonts w:hint="eastAsia"/>
        </w:rPr>
        <w:t>1999</w:t>
      </w:r>
      <w:r>
        <w:rPr>
          <w:rFonts w:hint="eastAsia"/>
        </w:rPr>
        <w:t>年：</w:t>
      </w:r>
      <w:r>
        <w:rPr>
          <w:rFonts w:hint="eastAsia"/>
        </w:rPr>
        <w:t>106 726</w:t>
      </w:r>
      <w:r>
        <w:rPr>
          <w:rFonts w:hint="eastAsia"/>
        </w:rPr>
        <w:t>人）。在</w:t>
      </w:r>
      <w:r>
        <w:rPr>
          <w:rFonts w:hint="eastAsia"/>
        </w:rPr>
        <w:t>1990</w:t>
      </w:r>
      <w:r>
        <w:rPr>
          <w:rFonts w:hint="eastAsia"/>
        </w:rPr>
        <w:t>年至</w:t>
      </w:r>
      <w:r>
        <w:rPr>
          <w:rFonts w:hint="eastAsia"/>
        </w:rPr>
        <w:t>1994</w:t>
      </w:r>
      <w:r>
        <w:rPr>
          <w:rFonts w:hint="eastAsia"/>
        </w:rPr>
        <w:t>年间，出生人数由</w:t>
      </w:r>
      <w:r>
        <w:rPr>
          <w:rFonts w:hint="eastAsia"/>
        </w:rPr>
        <w:t>178 476</w:t>
      </w:r>
      <w:r>
        <w:rPr>
          <w:rFonts w:hint="eastAsia"/>
        </w:rPr>
        <w:t>人下降到</w:t>
      </w:r>
      <w:r>
        <w:rPr>
          <w:rFonts w:hint="eastAsia"/>
        </w:rPr>
        <w:t>78 698</w:t>
      </w:r>
      <w:r>
        <w:rPr>
          <w:rFonts w:hint="eastAsia"/>
        </w:rPr>
        <w:t>人。</w:t>
      </w:r>
    </w:p>
    <w:p w:rsidR="00000000" w:rsidRDefault="00897CEB" w:rsidP="00897CEB">
      <w:pPr>
        <w:spacing w:after="240" w:line="340" w:lineRule="atLeast"/>
        <w:ind w:firstLineChars="200" w:firstLine="31680"/>
        <w:rPr>
          <w:rFonts w:hint="eastAsia"/>
        </w:rPr>
      </w:pPr>
      <w:r>
        <w:rPr>
          <w:rFonts w:hint="eastAsia"/>
        </w:rPr>
        <w:t>2000</w:t>
      </w:r>
      <w:r>
        <w:rPr>
          <w:rFonts w:hint="eastAsia"/>
        </w:rPr>
        <w:t>年</w:t>
      </w:r>
      <w:r>
        <w:rPr>
          <w:rFonts w:hint="eastAsia"/>
        </w:rPr>
        <w:t>5</w:t>
      </w:r>
      <w:r>
        <w:rPr>
          <w:rFonts w:hint="eastAsia"/>
        </w:rPr>
        <w:t>月，有未满</w:t>
      </w:r>
      <w:r>
        <w:rPr>
          <w:rFonts w:hint="eastAsia"/>
        </w:rPr>
        <w:t>18</w:t>
      </w:r>
      <w:r>
        <w:rPr>
          <w:rFonts w:hint="eastAsia"/>
        </w:rPr>
        <w:t>岁子女的已婚夫妇共</w:t>
      </w:r>
      <w:r>
        <w:rPr>
          <w:rFonts w:hint="eastAsia"/>
        </w:rPr>
        <w:t>730</w:t>
      </w:r>
      <w:r>
        <w:rPr>
          <w:rFonts w:hint="eastAsia"/>
        </w:rPr>
        <w:t>万对，单身父母</w:t>
      </w:r>
      <w:r>
        <w:rPr>
          <w:rFonts w:hint="eastAsia"/>
        </w:rPr>
        <w:t>200</w:t>
      </w:r>
      <w:r>
        <w:rPr>
          <w:rFonts w:hint="eastAsia"/>
        </w:rPr>
        <w:t>万人，其中单身母亲</w:t>
      </w:r>
      <w:r>
        <w:rPr>
          <w:rFonts w:hint="eastAsia"/>
        </w:rPr>
        <w:t>170</w:t>
      </w:r>
      <w:r>
        <w:rPr>
          <w:rFonts w:hint="eastAsia"/>
        </w:rPr>
        <w:t>万人（</w:t>
      </w:r>
      <w:r>
        <w:rPr>
          <w:rFonts w:hint="eastAsia"/>
        </w:rPr>
        <w:t>1993</w:t>
      </w:r>
      <w:r>
        <w:rPr>
          <w:rFonts w:hint="eastAsia"/>
        </w:rPr>
        <w:t>年已婚夫妇</w:t>
      </w:r>
      <w:r>
        <w:rPr>
          <w:rFonts w:hint="eastAsia"/>
        </w:rPr>
        <w:t>790</w:t>
      </w:r>
      <w:r>
        <w:rPr>
          <w:rFonts w:hint="eastAsia"/>
        </w:rPr>
        <w:t>万对，单身父母</w:t>
      </w:r>
      <w:r>
        <w:rPr>
          <w:rFonts w:hint="eastAsia"/>
        </w:rPr>
        <w:t>160</w:t>
      </w:r>
      <w:r>
        <w:rPr>
          <w:rFonts w:hint="eastAsia"/>
        </w:rPr>
        <w:t>万人，其中单</w:t>
      </w:r>
      <w:r>
        <w:rPr>
          <w:rFonts w:hint="eastAsia"/>
        </w:rPr>
        <w:t>身母亲</w:t>
      </w:r>
      <w:r>
        <w:rPr>
          <w:rFonts w:hint="eastAsia"/>
        </w:rPr>
        <w:t>140</w:t>
      </w:r>
      <w:r>
        <w:rPr>
          <w:rFonts w:hint="eastAsia"/>
        </w:rPr>
        <w:t>万人）。在所有有孩子的家庭中，一半的家庭只有一个孩子。有</w:t>
      </w:r>
      <w:r>
        <w:rPr>
          <w:rFonts w:hint="eastAsia"/>
        </w:rPr>
        <w:t>4</w:t>
      </w:r>
      <w:r>
        <w:rPr>
          <w:rFonts w:hint="eastAsia"/>
        </w:rPr>
        <w:t>个及</w:t>
      </w:r>
      <w:r>
        <w:rPr>
          <w:rFonts w:hint="eastAsia"/>
        </w:rPr>
        <w:t>4</w:t>
      </w:r>
      <w:r>
        <w:rPr>
          <w:rFonts w:hint="eastAsia"/>
        </w:rPr>
        <w:t>个以上孩子的家庭极为罕见（参阅附录中的表</w:t>
      </w:r>
      <w:r>
        <w:rPr>
          <w:rFonts w:hint="eastAsia"/>
        </w:rPr>
        <w:t>2.2</w:t>
      </w:r>
      <w:r>
        <w:rPr>
          <w:rFonts w:hint="eastAsia"/>
        </w:rPr>
        <w:t>）。</w:t>
      </w:r>
    </w:p>
    <w:p w:rsidR="00000000" w:rsidRDefault="00897CEB">
      <w:pPr>
        <w:spacing w:after="240" w:line="360" w:lineRule="atLeast"/>
        <w:rPr>
          <w:rFonts w:ascii="SimHei" w:eastAsia="SimHei" w:hint="eastAsia"/>
          <w:sz w:val="24"/>
        </w:rPr>
      </w:pPr>
      <w:r>
        <w:rPr>
          <w:rFonts w:ascii="SimHei" w:eastAsia="SimHei" w:hint="eastAsia"/>
          <w:sz w:val="24"/>
        </w:rPr>
        <w:t>2</w:t>
      </w:r>
      <w:r>
        <w:rPr>
          <w:rFonts w:ascii="SimHei" w:eastAsia="SimHei" w:hint="eastAsia"/>
          <w:sz w:val="24"/>
        </w:rPr>
        <w:t>．法律和政治框架的情况</w:t>
      </w:r>
    </w:p>
    <w:p w:rsidR="00000000" w:rsidRDefault="00897CEB" w:rsidP="00897CEB">
      <w:pPr>
        <w:spacing w:after="240" w:line="360" w:lineRule="atLeast"/>
        <w:ind w:firstLineChars="200" w:firstLine="31680"/>
        <w:rPr>
          <w:rFonts w:hint="eastAsia"/>
        </w:rPr>
      </w:pPr>
      <w:r>
        <w:rPr>
          <w:rFonts w:hint="eastAsia"/>
        </w:rPr>
        <w:t>下面将阐述法律和政治框架的情况，并与上次国家报告进行比较。</w:t>
      </w:r>
    </w:p>
    <w:p w:rsidR="00000000" w:rsidRDefault="00897CEB">
      <w:pPr>
        <w:spacing w:after="240" w:line="360" w:lineRule="atLeast"/>
        <w:rPr>
          <w:rFonts w:ascii="SimHei" w:eastAsia="SimHei" w:hint="eastAsia"/>
        </w:rPr>
      </w:pPr>
      <w:r>
        <w:rPr>
          <w:rFonts w:ascii="SimHei" w:eastAsia="SimHei" w:hint="eastAsia"/>
        </w:rPr>
        <w:t>2.1</w:t>
      </w:r>
      <w:r>
        <w:rPr>
          <w:rFonts w:ascii="SimHei" w:eastAsia="SimHei"/>
        </w:rPr>
        <w:tab/>
      </w:r>
      <w:r>
        <w:rPr>
          <w:rFonts w:ascii="SimHei" w:eastAsia="SimHei" w:hint="eastAsia"/>
        </w:rPr>
        <w:t>《关于修订外侨法的法案》</w:t>
      </w:r>
    </w:p>
    <w:p w:rsidR="00000000" w:rsidRDefault="00897CEB" w:rsidP="00897CEB">
      <w:pPr>
        <w:spacing w:after="240" w:line="360" w:lineRule="atLeast"/>
        <w:ind w:firstLineChars="200" w:firstLine="31680"/>
        <w:rPr>
          <w:rFonts w:hint="eastAsia"/>
        </w:rPr>
      </w:pPr>
      <w:r>
        <w:rPr>
          <w:rFonts w:hint="eastAsia"/>
        </w:rPr>
        <w:t>《关于修订外侨法的法案》于</w:t>
      </w:r>
      <w:r>
        <w:rPr>
          <w:rFonts w:hint="eastAsia"/>
        </w:rPr>
        <w:t>2000</w:t>
      </w:r>
      <w:r>
        <w:rPr>
          <w:rFonts w:hint="eastAsia"/>
        </w:rPr>
        <w:t>年</w:t>
      </w:r>
      <w:r>
        <w:rPr>
          <w:rFonts w:hint="eastAsia"/>
        </w:rPr>
        <w:t>6</w:t>
      </w:r>
      <w:r>
        <w:rPr>
          <w:rFonts w:hint="eastAsia"/>
        </w:rPr>
        <w:t>月</w:t>
      </w:r>
      <w:r>
        <w:rPr>
          <w:rFonts w:hint="eastAsia"/>
        </w:rPr>
        <w:t>1</w:t>
      </w:r>
      <w:r>
        <w:rPr>
          <w:rFonts w:hint="eastAsia"/>
        </w:rPr>
        <w:t>日正式生效。《外侨法》第</w:t>
      </w:r>
      <w:r>
        <w:rPr>
          <w:rFonts w:hint="eastAsia"/>
        </w:rPr>
        <w:t>19</w:t>
      </w:r>
      <w:r>
        <w:rPr>
          <w:rFonts w:hint="eastAsia"/>
        </w:rPr>
        <w:t>条规定了外籍配偶在婚姻解体时的独立居留权。目前外籍配偶在分居两年后就可享有自己的居留权，而以前规定为四年。困难条款也已重新修订，按照这一条款可以在这一期限期满之前赋予独立居留权。</w:t>
      </w:r>
    </w:p>
    <w:p w:rsidR="00000000" w:rsidRDefault="00897CEB">
      <w:pPr>
        <w:spacing w:after="240" w:line="360" w:lineRule="atLeast"/>
        <w:rPr>
          <w:rFonts w:ascii="SimHei" w:eastAsia="SimHei" w:hint="eastAsia"/>
        </w:rPr>
      </w:pPr>
      <w:r>
        <w:rPr>
          <w:rFonts w:ascii="SimHei" w:eastAsia="SimHei" w:hint="eastAsia"/>
        </w:rPr>
        <w:t>2.2</w:t>
      </w:r>
      <w:r>
        <w:rPr>
          <w:rFonts w:ascii="SimHei" w:eastAsia="SimHei" w:hint="eastAsia"/>
        </w:rPr>
        <w:t>《联邦育</w:t>
      </w:r>
      <w:r>
        <w:rPr>
          <w:rFonts w:ascii="SimHei" w:eastAsia="SimHei" w:hint="eastAsia"/>
        </w:rPr>
        <w:t>儿补助法》的修订</w:t>
      </w:r>
    </w:p>
    <w:p w:rsidR="00000000" w:rsidRDefault="00897CEB" w:rsidP="00897CEB">
      <w:pPr>
        <w:spacing w:after="240" w:line="360" w:lineRule="atLeast"/>
        <w:ind w:firstLineChars="200" w:firstLine="31680"/>
        <w:rPr>
          <w:rFonts w:hint="eastAsia"/>
        </w:rPr>
      </w:pPr>
      <w:r>
        <w:rPr>
          <w:rFonts w:hint="eastAsia"/>
        </w:rPr>
        <w:t>对《联邦育儿补助法》的修订于</w:t>
      </w:r>
      <w:r>
        <w:rPr>
          <w:rFonts w:hint="eastAsia"/>
        </w:rPr>
        <w:t>2001</w:t>
      </w:r>
      <w:r>
        <w:rPr>
          <w:rFonts w:hint="eastAsia"/>
        </w:rPr>
        <w:t>年</w:t>
      </w:r>
      <w:r>
        <w:rPr>
          <w:rFonts w:hint="eastAsia"/>
        </w:rPr>
        <w:t>1</w:t>
      </w:r>
      <w:r>
        <w:rPr>
          <w:rFonts w:hint="eastAsia"/>
        </w:rPr>
        <w:t>月</w:t>
      </w:r>
      <w:r>
        <w:rPr>
          <w:rFonts w:hint="eastAsia"/>
        </w:rPr>
        <w:t>1</w:t>
      </w:r>
      <w:r>
        <w:rPr>
          <w:rFonts w:hint="eastAsia"/>
        </w:rPr>
        <w:t>日正式生效。它适用于</w:t>
      </w:r>
      <w:r>
        <w:rPr>
          <w:rFonts w:hint="eastAsia"/>
        </w:rPr>
        <w:t>2001</w:t>
      </w:r>
      <w:r>
        <w:rPr>
          <w:rFonts w:hint="eastAsia"/>
        </w:rPr>
        <w:t>年及以后出生的子女。修订后的法律放宽了给予育儿补助和育儿假（现在称为家长假）的条件。该法对于父母双方共同抚育子女的架构作了明显改进，他们可同时既工作又取得资格。</w:t>
      </w:r>
    </w:p>
    <w:p w:rsidR="00000000" w:rsidRDefault="00897CEB" w:rsidP="00897CEB">
      <w:pPr>
        <w:spacing w:after="240" w:line="360" w:lineRule="atLeast"/>
        <w:ind w:firstLineChars="200" w:firstLine="31680"/>
        <w:rPr>
          <w:rFonts w:hint="eastAsia"/>
        </w:rPr>
      </w:pPr>
      <w:r>
        <w:rPr>
          <w:rFonts w:hint="eastAsia"/>
        </w:rPr>
        <w:t>父母双方均享有休家长假的权利，一个孩子最长可休</w:t>
      </w:r>
      <w:r>
        <w:rPr>
          <w:rFonts w:hint="eastAsia"/>
        </w:rPr>
        <w:t>3</w:t>
      </w:r>
      <w:r>
        <w:rPr>
          <w:rFonts w:hint="eastAsia"/>
        </w:rPr>
        <w:t>年，而且得到充分的保护不被解雇。他们还可共同行使这方面的全部权利或部分权利。家长假通常在孩子满三周岁时终止。然而，经雇主同意也可分开使用，一次最多一年，直到孩子年满</w:t>
      </w:r>
      <w:r>
        <w:rPr>
          <w:rFonts w:hint="eastAsia"/>
        </w:rPr>
        <w:t>8</w:t>
      </w:r>
      <w:r>
        <w:rPr>
          <w:rFonts w:hint="eastAsia"/>
        </w:rPr>
        <w:t>周岁。在家长假期间允许从事每周最多</w:t>
      </w:r>
      <w:r>
        <w:rPr>
          <w:rFonts w:hint="eastAsia"/>
        </w:rPr>
        <w:t>30</w:t>
      </w:r>
      <w:r>
        <w:rPr>
          <w:rFonts w:hint="eastAsia"/>
        </w:rPr>
        <w:t>小时的非</w:t>
      </w:r>
      <w:r>
        <w:rPr>
          <w:rFonts w:hint="eastAsia"/>
        </w:rPr>
        <w:t>全日工作，如果父母一起休家长假，每周最多为</w:t>
      </w:r>
      <w:r>
        <w:rPr>
          <w:rFonts w:hint="eastAsia"/>
        </w:rPr>
        <w:t>60</w:t>
      </w:r>
      <w:r>
        <w:rPr>
          <w:rFonts w:hint="eastAsia"/>
        </w:rPr>
        <w:t>小时。这种新的灵活休假方式取代了原先的育儿假，其名称和不灵活的规则（法律上不允许双方一起休育儿假，可允许的非全日工作限定为每周最多</w:t>
      </w:r>
      <w:r>
        <w:rPr>
          <w:rFonts w:hint="eastAsia"/>
        </w:rPr>
        <w:t>19</w:t>
      </w:r>
      <w:r>
        <w:rPr>
          <w:rFonts w:hint="eastAsia"/>
        </w:rPr>
        <w:t>个小时）已经弃之不用（另请参阅第二部分第</w:t>
      </w:r>
      <w:r>
        <w:rPr>
          <w:rFonts w:hint="eastAsia"/>
        </w:rPr>
        <w:t>11.5.1</w:t>
      </w:r>
      <w:r>
        <w:rPr>
          <w:rFonts w:hint="eastAsia"/>
        </w:rPr>
        <w:t>节）。</w:t>
      </w:r>
    </w:p>
    <w:p w:rsidR="00000000" w:rsidRDefault="00897CEB">
      <w:pPr>
        <w:spacing w:after="240" w:line="360" w:lineRule="atLeast"/>
        <w:rPr>
          <w:rFonts w:ascii="SimHei" w:eastAsia="SimHei" w:hint="eastAsia"/>
        </w:rPr>
      </w:pPr>
      <w:r>
        <w:rPr>
          <w:rFonts w:ascii="SimHei" w:eastAsia="SimHei" w:hint="eastAsia"/>
        </w:rPr>
        <w:t>2</w:t>
      </w:r>
      <w:r>
        <w:rPr>
          <w:rFonts w:ascii="SimHei" w:eastAsia="SimHei"/>
        </w:rPr>
        <w:t>.</w:t>
      </w:r>
      <w:r>
        <w:rPr>
          <w:rFonts w:ascii="SimHei" w:eastAsia="SimHei" w:hint="eastAsia"/>
        </w:rPr>
        <w:t>3</w:t>
      </w:r>
      <w:r>
        <w:rPr>
          <w:rFonts w:ascii="SimHei" w:eastAsia="SimHei"/>
        </w:rPr>
        <w:tab/>
      </w:r>
      <w:r>
        <w:rPr>
          <w:rFonts w:ascii="SimHei" w:eastAsia="SimHei" w:hint="eastAsia"/>
        </w:rPr>
        <w:t>《非全日制工作和定期雇用合同法》</w:t>
      </w:r>
    </w:p>
    <w:p w:rsidR="00000000" w:rsidRDefault="00897CEB" w:rsidP="00897CEB">
      <w:pPr>
        <w:spacing w:after="240" w:line="360" w:lineRule="atLeast"/>
        <w:ind w:firstLineChars="200" w:firstLine="31680"/>
        <w:rPr>
          <w:rFonts w:hint="eastAsia"/>
        </w:rPr>
      </w:pPr>
      <w:r>
        <w:rPr>
          <w:rFonts w:hint="eastAsia"/>
        </w:rPr>
        <w:t>《关于非全日制工作和定期雇用合同以及修订和废除劳动法某些条款的法案》于</w:t>
      </w:r>
      <w:r>
        <w:rPr>
          <w:rFonts w:hint="eastAsia"/>
        </w:rPr>
        <w:t>2001</w:t>
      </w:r>
      <w:r>
        <w:rPr>
          <w:rFonts w:hint="eastAsia"/>
        </w:rPr>
        <w:t>年</w:t>
      </w:r>
      <w:r>
        <w:rPr>
          <w:rFonts w:hint="eastAsia"/>
        </w:rPr>
        <w:t>1</w:t>
      </w:r>
      <w:r>
        <w:rPr>
          <w:rFonts w:hint="eastAsia"/>
        </w:rPr>
        <w:t>月</w:t>
      </w:r>
      <w:r>
        <w:rPr>
          <w:rFonts w:hint="eastAsia"/>
        </w:rPr>
        <w:t>1</w:t>
      </w:r>
      <w:r>
        <w:rPr>
          <w:rFonts w:hint="eastAsia"/>
        </w:rPr>
        <w:t>日生效。一项核心的条款是，凡是雇用职工</w:t>
      </w:r>
      <w:r>
        <w:rPr>
          <w:rFonts w:hint="eastAsia"/>
        </w:rPr>
        <w:t>15</w:t>
      </w:r>
      <w:r>
        <w:rPr>
          <w:rFonts w:hint="eastAsia"/>
        </w:rPr>
        <w:t>人以上的公司，其雇员，包括管理人员均享有非全日制工作的法定权利。凡在德意志联邦共和国受雇的时间超过</w:t>
      </w:r>
      <w:r>
        <w:rPr>
          <w:rFonts w:hint="eastAsia"/>
        </w:rPr>
        <w:t>6</w:t>
      </w:r>
      <w:r>
        <w:rPr>
          <w:rFonts w:hint="eastAsia"/>
        </w:rPr>
        <w:t>个</w:t>
      </w:r>
      <w:r>
        <w:rPr>
          <w:rFonts w:hint="eastAsia"/>
        </w:rPr>
        <w:t>月以上的雇员可以要求减少合同中商定的工作时间。雇主必须同雇员讨论雇员希望减少工作时间的问题，以便就工作时间及时间的分配达成协议。这项新的法律规定超出了兼顾工作与家庭的范畴。事实上，它还单独地使人们有可能在不受家庭义务制约的情况下调整非全日制工作。另外，该法还规定，如果雇员希望延长合同中商定的工作时间，只要在通知雇主后能提供合适的岗位，他就应该优先于其他具备同样能力的人。</w:t>
      </w:r>
    </w:p>
    <w:p w:rsidR="00000000" w:rsidRDefault="00897CEB">
      <w:pPr>
        <w:spacing w:after="240" w:line="360" w:lineRule="atLeast"/>
        <w:rPr>
          <w:rFonts w:ascii="SimHei" w:eastAsia="SimHei" w:hint="eastAsia"/>
        </w:rPr>
      </w:pPr>
      <w:r>
        <w:rPr>
          <w:rFonts w:ascii="SimHei" w:eastAsia="SimHei" w:hint="eastAsia"/>
        </w:rPr>
        <w:t>2.4</w:t>
      </w:r>
      <w:r>
        <w:rPr>
          <w:rFonts w:ascii="SimHei" w:eastAsia="SimHei" w:hint="eastAsia"/>
        </w:rPr>
        <w:t>《企业章程法》的修订</w:t>
      </w:r>
    </w:p>
    <w:p w:rsidR="00000000" w:rsidRDefault="00897CEB" w:rsidP="00897CEB">
      <w:pPr>
        <w:spacing w:after="240" w:line="360" w:lineRule="atLeast"/>
        <w:ind w:firstLineChars="200" w:firstLine="31680"/>
        <w:rPr>
          <w:rFonts w:hint="eastAsia"/>
        </w:rPr>
      </w:pPr>
      <w:r>
        <w:rPr>
          <w:rFonts w:hint="eastAsia"/>
        </w:rPr>
        <w:t>《关于修订企业章程法的法案》生效于</w:t>
      </w:r>
      <w:r>
        <w:rPr>
          <w:rFonts w:hint="eastAsia"/>
        </w:rPr>
        <w:t>2001</w:t>
      </w:r>
      <w:r>
        <w:rPr>
          <w:rFonts w:hint="eastAsia"/>
        </w:rPr>
        <w:t>年</w:t>
      </w:r>
      <w:r>
        <w:rPr>
          <w:rFonts w:hint="eastAsia"/>
        </w:rPr>
        <w:t>7</w:t>
      </w:r>
      <w:r>
        <w:rPr>
          <w:rFonts w:hint="eastAsia"/>
        </w:rPr>
        <w:t>月</w:t>
      </w:r>
      <w:r>
        <w:rPr>
          <w:rFonts w:hint="eastAsia"/>
        </w:rPr>
        <w:t>28</w:t>
      </w:r>
      <w:r>
        <w:rPr>
          <w:rFonts w:hint="eastAsia"/>
        </w:rPr>
        <w:t>日。《企业章程法》的修订增进了男女机会平等。</w:t>
      </w:r>
    </w:p>
    <w:p w:rsidR="00000000" w:rsidRDefault="00897CEB" w:rsidP="00897CEB">
      <w:pPr>
        <w:spacing w:after="240" w:line="360" w:lineRule="atLeast"/>
        <w:ind w:firstLineChars="200" w:firstLine="31680"/>
        <w:rPr>
          <w:rFonts w:hint="eastAsia"/>
        </w:rPr>
      </w:pPr>
      <w:r>
        <w:rPr>
          <w:rFonts w:hint="eastAsia"/>
        </w:rPr>
        <w:t>对于企业大会</w:t>
      </w:r>
      <w:r>
        <w:rPr>
          <w:rFonts w:hint="eastAsia"/>
        </w:rPr>
        <w:t>和部门会议来说，报告企业中男女的平等情况是一种法定的义务。同样规定，企业管理层负有在每年的劳资联席会年会上报告平等情况的义务。另外还扩大了青年和见习人员代表的任务，以便将实行事实上平等的所有措施也包括进去。今后，在劳资联席会中，必须有在职工中属于少数性别的代表，如果劳资联席会成员不少于</w:t>
      </w:r>
      <w:r>
        <w:rPr>
          <w:rFonts w:hint="eastAsia"/>
        </w:rPr>
        <w:t>3</w:t>
      </w:r>
      <w:r>
        <w:rPr>
          <w:rFonts w:hint="eastAsia"/>
        </w:rPr>
        <w:t>人则无论如何应在其数量比率上体现出来。在总公司的劳资联席会中――以及在附属公司的劳资联席会中――男女都应有适当的代表。在采用这种格局时还应加上青年和见习人员代表，在这种情况下还必须有少数性别的代表，其比例至少与其在职工总数中</w:t>
      </w:r>
      <w:r>
        <w:rPr>
          <w:rFonts w:hint="eastAsia"/>
        </w:rPr>
        <w:t>所占的比例一致。</w:t>
      </w:r>
    </w:p>
    <w:p w:rsidR="00000000" w:rsidRDefault="00897CEB" w:rsidP="00897CEB">
      <w:pPr>
        <w:spacing w:after="240" w:line="360" w:lineRule="atLeast"/>
        <w:ind w:firstLineChars="200" w:firstLine="31680"/>
        <w:rPr>
          <w:rFonts w:hint="eastAsia"/>
        </w:rPr>
      </w:pPr>
      <w:r>
        <w:rPr>
          <w:rFonts w:hint="eastAsia"/>
        </w:rPr>
        <w:t>促进家庭与工作两相兼顾将成为劳资联席会的一项总任务。另外还赋予了劳资联席会在职工规划的框架内处理建议、信息和意见的明确权利，职工规划是其促进实行事实上平等和兼顾家庭与工作的总任务的一部分。</w:t>
      </w:r>
    </w:p>
    <w:p w:rsidR="00000000" w:rsidRDefault="00897CEB" w:rsidP="00897CEB">
      <w:pPr>
        <w:spacing w:after="240" w:line="360" w:lineRule="atLeast"/>
        <w:ind w:firstLineChars="200" w:firstLine="31680"/>
        <w:rPr>
          <w:rFonts w:hint="eastAsia"/>
        </w:rPr>
      </w:pPr>
      <w:r>
        <w:rPr>
          <w:rFonts w:hint="eastAsia"/>
        </w:rPr>
        <w:t>如果非全日制职工在其个人工作时间之外参加劳资联席会的工作，或者参加全日培训，他应享有补偿权。以部分免除的形式给予其他补偿能使职工――特别是非全日制职工，因而首先是妇女――有机会对劳资联席会作出更大奉献。</w:t>
      </w:r>
    </w:p>
    <w:p w:rsidR="00000000" w:rsidRDefault="00897CEB">
      <w:pPr>
        <w:spacing w:after="240" w:line="360" w:lineRule="atLeast"/>
        <w:rPr>
          <w:rFonts w:ascii="SimHei" w:eastAsia="SimHei" w:hint="eastAsia"/>
        </w:rPr>
      </w:pPr>
      <w:r>
        <w:rPr>
          <w:rFonts w:ascii="SimHei" w:eastAsia="SimHei" w:hint="eastAsia"/>
        </w:rPr>
        <w:t>2.5</w:t>
      </w:r>
      <w:r>
        <w:rPr>
          <w:rFonts w:ascii="SimHei" w:eastAsia="SimHei"/>
        </w:rPr>
        <w:tab/>
      </w:r>
      <w:r>
        <w:rPr>
          <w:rFonts w:ascii="SimHei" w:eastAsia="SimHei" w:hint="eastAsia"/>
        </w:rPr>
        <w:t>《登记伴侣关系法》</w:t>
      </w:r>
    </w:p>
    <w:p w:rsidR="00000000" w:rsidRDefault="00897CEB" w:rsidP="00897CEB">
      <w:pPr>
        <w:spacing w:after="240" w:line="360" w:lineRule="atLeast"/>
        <w:ind w:firstLineChars="200" w:firstLine="31680"/>
        <w:rPr>
          <w:rFonts w:hint="eastAsia"/>
        </w:rPr>
      </w:pPr>
      <w:r>
        <w:rPr>
          <w:rFonts w:hint="eastAsia"/>
        </w:rPr>
        <w:t>《登记伴侣关系法》于</w:t>
      </w:r>
      <w:r>
        <w:rPr>
          <w:rFonts w:hint="eastAsia"/>
        </w:rPr>
        <w:t>2001</w:t>
      </w:r>
      <w:r>
        <w:rPr>
          <w:rFonts w:hint="eastAsia"/>
        </w:rPr>
        <w:t>年</w:t>
      </w:r>
      <w:r>
        <w:rPr>
          <w:rFonts w:hint="eastAsia"/>
        </w:rPr>
        <w:t>8</w:t>
      </w:r>
      <w:r>
        <w:rPr>
          <w:rFonts w:hint="eastAsia"/>
        </w:rPr>
        <w:t>月</w:t>
      </w:r>
      <w:r>
        <w:rPr>
          <w:rFonts w:hint="eastAsia"/>
        </w:rPr>
        <w:t>1</w:t>
      </w:r>
      <w:r>
        <w:rPr>
          <w:rFonts w:hint="eastAsia"/>
        </w:rPr>
        <w:t>日生效，它引入了有关生活伴侣关系的别</w:t>
      </w:r>
      <w:r>
        <w:rPr>
          <w:rFonts w:hint="eastAsia"/>
        </w:rPr>
        <w:t>具一格的法律制度。该法有助于减少对有同性倾向者的歧视，尊重其他生活方式和促进稳定的人际关系。建立生活伴侣关系的结果是，生活伴侣将有义务相互照料，相互支持，共同计划他们的生活，相互承担对对方的责任。</w:t>
      </w:r>
    </w:p>
    <w:p w:rsidR="00000000" w:rsidRDefault="00897CEB">
      <w:pPr>
        <w:spacing w:after="240" w:line="360" w:lineRule="atLeast"/>
        <w:rPr>
          <w:rFonts w:ascii="SimHei" w:eastAsia="SimHei" w:hint="eastAsia"/>
        </w:rPr>
      </w:pPr>
      <w:r>
        <w:rPr>
          <w:rFonts w:ascii="SimHei" w:eastAsia="SimHei" w:hint="eastAsia"/>
        </w:rPr>
        <w:t>2.6</w:t>
      </w:r>
      <w:r>
        <w:rPr>
          <w:rFonts w:ascii="SimHei" w:eastAsia="SimHei"/>
        </w:rPr>
        <w:tab/>
      </w:r>
      <w:r>
        <w:rPr>
          <w:rFonts w:ascii="SimHei" w:eastAsia="SimHei" w:hint="eastAsia"/>
        </w:rPr>
        <w:t>《联邦政府和联邦法院男女机会平等法》</w:t>
      </w:r>
    </w:p>
    <w:p w:rsidR="00000000" w:rsidRDefault="00897CEB" w:rsidP="00897CEB">
      <w:pPr>
        <w:spacing w:after="240" w:line="360" w:lineRule="atLeast"/>
        <w:ind w:firstLineChars="200" w:firstLine="31680"/>
        <w:rPr>
          <w:rFonts w:hint="eastAsia"/>
        </w:rPr>
      </w:pPr>
      <w:r>
        <w:rPr>
          <w:rFonts w:hint="eastAsia"/>
        </w:rPr>
        <w:t>《联邦政府和联邦法院男女机会平等法》于</w:t>
      </w:r>
      <w:r>
        <w:rPr>
          <w:rFonts w:hint="eastAsia"/>
        </w:rPr>
        <w:t>2001</w:t>
      </w:r>
      <w:r>
        <w:rPr>
          <w:rFonts w:hint="eastAsia"/>
        </w:rPr>
        <w:t>年</w:t>
      </w:r>
      <w:r>
        <w:rPr>
          <w:rFonts w:hint="eastAsia"/>
        </w:rPr>
        <w:t>12</w:t>
      </w:r>
      <w:r>
        <w:rPr>
          <w:rFonts w:hint="eastAsia"/>
        </w:rPr>
        <w:t>月</w:t>
      </w:r>
      <w:r>
        <w:rPr>
          <w:rFonts w:hint="eastAsia"/>
        </w:rPr>
        <w:t>5</w:t>
      </w:r>
      <w:r>
        <w:rPr>
          <w:rFonts w:hint="eastAsia"/>
        </w:rPr>
        <w:t>日生效。该法重点强调了联邦公职部门内工作人员之间的平等。它取代了</w:t>
      </w:r>
      <w:r>
        <w:rPr>
          <w:rFonts w:hint="eastAsia"/>
        </w:rPr>
        <w:t>1994</w:t>
      </w:r>
      <w:r>
        <w:rPr>
          <w:rFonts w:hint="eastAsia"/>
        </w:rPr>
        <w:t>年生效的《联邦妇女促进法》，后者没有产生所希望的影响，因为它缺乏足够的约束力。新的法律符合《基本法》中所包含的宪法授权（《基本法》第</w:t>
      </w:r>
      <w:r>
        <w:rPr>
          <w:rFonts w:hint="eastAsia"/>
        </w:rPr>
        <w:t>3</w:t>
      </w:r>
      <w:r>
        <w:rPr>
          <w:rFonts w:hint="eastAsia"/>
        </w:rPr>
        <w:t>条第</w:t>
      </w:r>
      <w:r>
        <w:rPr>
          <w:rFonts w:hint="eastAsia"/>
        </w:rPr>
        <w:t>2</w:t>
      </w:r>
      <w:r>
        <w:rPr>
          <w:rFonts w:hint="eastAsia"/>
        </w:rPr>
        <w:t>款第二句）、《欧洲共同体条约》的要求（《欧洲共同体条约》第</w:t>
      </w:r>
      <w:r>
        <w:rPr>
          <w:rFonts w:hint="eastAsia"/>
        </w:rPr>
        <w:t>2</w:t>
      </w:r>
      <w:r>
        <w:rPr>
          <w:rFonts w:hint="eastAsia"/>
        </w:rPr>
        <w:t>条、第</w:t>
      </w:r>
      <w:r>
        <w:rPr>
          <w:rFonts w:hint="eastAsia"/>
        </w:rPr>
        <w:t>3</w:t>
      </w:r>
      <w:r>
        <w:rPr>
          <w:rFonts w:hint="eastAsia"/>
        </w:rPr>
        <w:t>条第</w:t>
      </w:r>
      <w:r>
        <w:rPr>
          <w:rFonts w:hint="eastAsia"/>
        </w:rPr>
        <w:t>2</w:t>
      </w:r>
      <w:r>
        <w:rPr>
          <w:rFonts w:hint="eastAsia"/>
        </w:rPr>
        <w:t>款和第</w:t>
      </w:r>
      <w:r>
        <w:rPr>
          <w:rFonts w:hint="eastAsia"/>
        </w:rPr>
        <w:t>141</w:t>
      </w:r>
      <w:r>
        <w:rPr>
          <w:rFonts w:hint="eastAsia"/>
        </w:rPr>
        <w:t>条第</w:t>
      </w:r>
      <w:r>
        <w:rPr>
          <w:rFonts w:hint="eastAsia"/>
        </w:rPr>
        <w:t>4</w:t>
      </w:r>
      <w:r>
        <w:rPr>
          <w:rFonts w:hint="eastAsia"/>
        </w:rPr>
        <w:t>款）和国际法义务（《消除对妇女一切形式歧视公约》第</w:t>
      </w:r>
      <w:r>
        <w:rPr>
          <w:rFonts w:hint="eastAsia"/>
        </w:rPr>
        <w:t>11</w:t>
      </w:r>
      <w:r>
        <w:rPr>
          <w:rFonts w:hint="eastAsia"/>
        </w:rPr>
        <w:t>条）。该法颁布后，国家将以雇主的身分承担起作为推行平等的行为榜样的职责。</w:t>
      </w:r>
    </w:p>
    <w:p w:rsidR="00000000" w:rsidRDefault="00897CEB" w:rsidP="00897CEB">
      <w:pPr>
        <w:spacing w:after="240" w:line="360" w:lineRule="atLeast"/>
        <w:ind w:firstLineChars="200" w:firstLine="31680"/>
        <w:rPr>
          <w:rFonts w:hint="eastAsia"/>
        </w:rPr>
      </w:pPr>
      <w:r>
        <w:rPr>
          <w:rFonts w:hint="eastAsia"/>
        </w:rPr>
        <w:t>新的《联邦机会平等法》包含了必要的改进和更加严密的定义，它们主要有以下几点：</w:t>
      </w:r>
    </w:p>
    <w:p w:rsidR="00000000" w:rsidRDefault="00897CEB">
      <w:pPr>
        <w:numPr>
          <w:ilvl w:val="2"/>
          <w:numId w:val="763"/>
        </w:numPr>
        <w:tabs>
          <w:tab w:val="clear" w:pos="1680"/>
          <w:tab w:val="num" w:pos="960"/>
        </w:tabs>
        <w:spacing w:after="240" w:line="360" w:lineRule="atLeast"/>
        <w:ind w:left="960" w:hanging="480"/>
        <w:rPr>
          <w:rFonts w:hint="eastAsia"/>
        </w:rPr>
      </w:pPr>
      <w:r>
        <w:rPr>
          <w:rFonts w:hint="eastAsia"/>
        </w:rPr>
        <w:t>该法适用的领域包括按照公法组织的联邦政府、联邦法院和联邦政府中的按私法组织的机构。根据该法，接受联邦补贴的机构今后得履行合同规定的义务，奉行该法的基本宗旨。在实行私有化的情况下，应该竭力履行合同义务，确保有关平等的</w:t>
      </w:r>
      <w:r>
        <w:rPr>
          <w:rFonts w:hint="eastAsia"/>
        </w:rPr>
        <w:t>法规继续适用。</w:t>
      </w:r>
    </w:p>
    <w:p w:rsidR="00000000" w:rsidRDefault="00897CEB">
      <w:pPr>
        <w:numPr>
          <w:ilvl w:val="2"/>
          <w:numId w:val="763"/>
        </w:numPr>
        <w:tabs>
          <w:tab w:val="clear" w:pos="1680"/>
          <w:tab w:val="num" w:pos="960"/>
        </w:tabs>
        <w:spacing w:after="240" w:line="360" w:lineRule="atLeast"/>
        <w:ind w:left="960" w:hanging="480"/>
        <w:rPr>
          <w:rFonts w:hint="eastAsia"/>
        </w:rPr>
      </w:pPr>
      <w:r>
        <w:rPr>
          <w:rFonts w:hint="eastAsia"/>
        </w:rPr>
        <w:t>在填补高级职位的空缺时，如果妇女在各自的领域没有得到充分代表，就应优先考虑具有同等能力、资格和职业成就的妇女，在培训、任命、征聘和晋升时应考虑个案（所谓的“个案配额”）。</w:t>
      </w:r>
    </w:p>
    <w:p w:rsidR="00000000" w:rsidRDefault="00897CEB">
      <w:pPr>
        <w:numPr>
          <w:ilvl w:val="2"/>
          <w:numId w:val="763"/>
        </w:numPr>
        <w:tabs>
          <w:tab w:val="clear" w:pos="1680"/>
          <w:tab w:val="num" w:pos="960"/>
        </w:tabs>
        <w:spacing w:after="240" w:line="360" w:lineRule="atLeast"/>
        <w:ind w:left="960" w:hanging="480"/>
        <w:rPr>
          <w:rFonts w:hint="eastAsia"/>
        </w:rPr>
      </w:pPr>
      <w:r>
        <w:rPr>
          <w:rFonts w:hint="eastAsia"/>
        </w:rPr>
        <w:t>采用面试和选拔程序时，也禁止任何形式的间接歧视。这意味着，例如在作比较评价时将不考虑因为家庭责任、抚养子女引起的时间负担所造成的就业中断以及服务和就业年限较短等因素。</w:t>
      </w:r>
    </w:p>
    <w:p w:rsidR="00000000" w:rsidRDefault="00897CEB">
      <w:pPr>
        <w:numPr>
          <w:ilvl w:val="2"/>
          <w:numId w:val="763"/>
        </w:numPr>
        <w:tabs>
          <w:tab w:val="clear" w:pos="1680"/>
          <w:tab w:val="num" w:pos="960"/>
        </w:tabs>
        <w:spacing w:after="240" w:line="360" w:lineRule="atLeast"/>
        <w:ind w:left="960" w:hanging="480"/>
        <w:rPr>
          <w:rFonts w:hint="eastAsia"/>
        </w:rPr>
      </w:pPr>
      <w:r>
        <w:rPr>
          <w:rFonts w:hint="eastAsia"/>
        </w:rPr>
        <w:t>有关平等的所有规定原则上也适用于联邦公共部门培训机会的分配。</w:t>
      </w:r>
    </w:p>
    <w:p w:rsidR="00000000" w:rsidRDefault="00897CEB">
      <w:pPr>
        <w:numPr>
          <w:ilvl w:val="2"/>
          <w:numId w:val="763"/>
        </w:numPr>
        <w:tabs>
          <w:tab w:val="clear" w:pos="1680"/>
          <w:tab w:val="num" w:pos="960"/>
        </w:tabs>
        <w:spacing w:after="240" w:line="360" w:lineRule="atLeast"/>
        <w:ind w:left="960" w:hanging="480"/>
        <w:rPr>
          <w:rFonts w:hint="eastAsia"/>
        </w:rPr>
      </w:pPr>
      <w:r>
        <w:rPr>
          <w:rFonts w:hint="eastAsia"/>
        </w:rPr>
        <w:t>改进以后的有关兼顾家庭与工作的规定，主要包括非全日制就业或离职的权利。只要政府可能，就应提供远</w:t>
      </w:r>
      <w:r>
        <w:rPr>
          <w:rFonts w:hint="eastAsia"/>
        </w:rPr>
        <w:t>程办公职位或特别的工作时间模式。非全日制职工的负担事实上将会因工作时间的减少而得到相应减轻。</w:t>
      </w:r>
    </w:p>
    <w:p w:rsidR="00000000" w:rsidRDefault="00897CEB">
      <w:pPr>
        <w:numPr>
          <w:ilvl w:val="2"/>
          <w:numId w:val="763"/>
        </w:numPr>
        <w:tabs>
          <w:tab w:val="clear" w:pos="1680"/>
          <w:tab w:val="num" w:pos="960"/>
        </w:tabs>
        <w:spacing w:after="240" w:line="360" w:lineRule="atLeast"/>
        <w:ind w:left="960" w:hanging="480"/>
        <w:rPr>
          <w:rFonts w:hint="eastAsia"/>
        </w:rPr>
      </w:pPr>
      <w:r>
        <w:rPr>
          <w:rFonts w:hint="eastAsia"/>
        </w:rPr>
        <w:t>目前正在扩大平等计划，以便形成促进符合现代精神的人事规划和发展的有效工具。例如，平等计划尤其必须规定，在裁员时妇女留下的比例至少应与原先一样。</w:t>
      </w:r>
    </w:p>
    <w:p w:rsidR="00000000" w:rsidRDefault="00897CEB">
      <w:pPr>
        <w:numPr>
          <w:ilvl w:val="2"/>
          <w:numId w:val="763"/>
        </w:numPr>
        <w:tabs>
          <w:tab w:val="clear" w:pos="1680"/>
          <w:tab w:val="num" w:pos="960"/>
        </w:tabs>
        <w:spacing w:after="240" w:line="360" w:lineRule="atLeast"/>
        <w:ind w:left="960" w:hanging="480"/>
        <w:rPr>
          <w:rFonts w:hint="eastAsia"/>
        </w:rPr>
      </w:pPr>
      <w:r>
        <w:rPr>
          <w:rFonts w:hint="eastAsia"/>
        </w:rPr>
        <w:t>联邦平等问题专员的权利和责任正在加强，并被赋予具体的形式，特别是通过更有效的反对权和采取合法行动的额外权利。对他们的授权正在扩大。</w:t>
      </w:r>
    </w:p>
    <w:p w:rsidR="00000000" w:rsidRDefault="00897CEB">
      <w:pPr>
        <w:numPr>
          <w:ilvl w:val="2"/>
          <w:numId w:val="763"/>
        </w:numPr>
        <w:tabs>
          <w:tab w:val="clear" w:pos="1680"/>
          <w:tab w:val="num" w:pos="960"/>
        </w:tabs>
        <w:spacing w:after="240" w:line="360" w:lineRule="atLeast"/>
        <w:ind w:left="960" w:hanging="480"/>
        <w:rPr>
          <w:rFonts w:hint="eastAsia"/>
        </w:rPr>
      </w:pPr>
      <w:r>
        <w:rPr>
          <w:rFonts w:hint="eastAsia"/>
        </w:rPr>
        <w:t>将性别观点纳入主流的平等政策工具正作为一种不断发展的指导原则扎根于联邦机构之中，这种工具意味着原则上将对具体性别问题的关注列入所有的政策领域。</w:t>
      </w:r>
    </w:p>
    <w:p w:rsidR="00000000" w:rsidRDefault="00897CEB">
      <w:pPr>
        <w:numPr>
          <w:ilvl w:val="2"/>
          <w:numId w:val="763"/>
        </w:numPr>
        <w:tabs>
          <w:tab w:val="clear" w:pos="1680"/>
          <w:tab w:val="num" w:pos="960"/>
        </w:tabs>
        <w:spacing w:after="240" w:line="360" w:lineRule="atLeast"/>
        <w:ind w:left="960" w:hanging="480"/>
        <w:rPr>
          <w:rFonts w:hint="eastAsia"/>
        </w:rPr>
      </w:pPr>
      <w:r>
        <w:rPr>
          <w:rFonts w:hint="eastAsia"/>
        </w:rPr>
        <w:t>今后联邦的所有法律条款以及官方的书面信函将均用中性语言书写；如果适用的法律在对人的称谓上具有男性特征，则须从语言角度加以重新审查。</w:t>
      </w:r>
    </w:p>
    <w:p w:rsidR="00000000" w:rsidRDefault="00897CEB">
      <w:pPr>
        <w:spacing w:after="240" w:line="360" w:lineRule="atLeast"/>
        <w:rPr>
          <w:rFonts w:ascii="SimHei" w:eastAsia="SimHei" w:hint="eastAsia"/>
        </w:rPr>
      </w:pPr>
      <w:r>
        <w:rPr>
          <w:rFonts w:ascii="SimHei" w:eastAsia="SimHei" w:hint="eastAsia"/>
        </w:rPr>
        <w:t>2.7</w:t>
      </w:r>
      <w:r>
        <w:rPr>
          <w:rFonts w:ascii="SimHei" w:eastAsia="SimHei"/>
        </w:rPr>
        <w:tab/>
      </w:r>
      <w:r>
        <w:rPr>
          <w:rFonts w:ascii="SimHei" w:eastAsia="SimHei" w:hint="eastAsia"/>
        </w:rPr>
        <w:t>《卖淫者法律地位监管法》</w:t>
      </w:r>
    </w:p>
    <w:p w:rsidR="00000000" w:rsidRDefault="00897CEB" w:rsidP="00897CEB">
      <w:pPr>
        <w:spacing w:after="240" w:line="360" w:lineRule="atLeast"/>
        <w:ind w:firstLineChars="200" w:firstLine="31680"/>
        <w:rPr>
          <w:rFonts w:hint="eastAsia"/>
        </w:rPr>
      </w:pPr>
      <w:r>
        <w:rPr>
          <w:rFonts w:hint="eastAsia"/>
        </w:rPr>
        <w:t>《卖淫者法律地位监管法》于</w:t>
      </w:r>
      <w:r>
        <w:rPr>
          <w:rFonts w:hint="eastAsia"/>
        </w:rPr>
        <w:t>2002</w:t>
      </w:r>
      <w:r>
        <w:rPr>
          <w:rFonts w:hint="eastAsia"/>
        </w:rPr>
        <w:t>年</w:t>
      </w:r>
      <w:r>
        <w:rPr>
          <w:rFonts w:hint="eastAsia"/>
        </w:rPr>
        <w:t>1</w:t>
      </w:r>
      <w:r>
        <w:rPr>
          <w:rFonts w:hint="eastAsia"/>
        </w:rPr>
        <w:t>月</w:t>
      </w:r>
      <w:r>
        <w:rPr>
          <w:rFonts w:hint="eastAsia"/>
        </w:rPr>
        <w:t>1</w:t>
      </w:r>
      <w:r>
        <w:rPr>
          <w:rFonts w:hint="eastAsia"/>
        </w:rPr>
        <w:t>日生效，它使卖淫者能在个体经营的基础上或以从属就业的方式从事她们的工作，并享有社会保险。为了使之成为可能，该法作出了以下澄清：卖淫不再被视为民法中的不道德行为，卖淫者对商定的工资享有可诉权。</w:t>
      </w:r>
    </w:p>
    <w:p w:rsidR="00000000" w:rsidRDefault="00897CEB">
      <w:pPr>
        <w:spacing w:after="240" w:line="360" w:lineRule="atLeast"/>
        <w:rPr>
          <w:rFonts w:ascii="SimHei" w:eastAsia="SimHei" w:hint="eastAsia"/>
        </w:rPr>
      </w:pPr>
      <w:r>
        <w:rPr>
          <w:rFonts w:ascii="SimHei" w:eastAsia="SimHei" w:hint="eastAsia"/>
        </w:rPr>
        <w:t>2.8</w:t>
      </w:r>
      <w:r>
        <w:rPr>
          <w:rFonts w:ascii="SimHei" w:eastAsia="SimHei"/>
        </w:rPr>
        <w:tab/>
      </w:r>
      <w:r>
        <w:rPr>
          <w:rFonts w:ascii="SimHei" w:eastAsia="SimHei" w:hint="eastAsia"/>
        </w:rPr>
        <w:t>《防止暴力法》</w:t>
      </w:r>
    </w:p>
    <w:p w:rsidR="00000000" w:rsidRDefault="00897CEB" w:rsidP="00897CEB">
      <w:pPr>
        <w:spacing w:after="240" w:line="360" w:lineRule="atLeast"/>
        <w:ind w:firstLineChars="200" w:firstLine="31680"/>
        <w:rPr>
          <w:rFonts w:hint="eastAsia"/>
        </w:rPr>
      </w:pPr>
      <w:r>
        <w:rPr>
          <w:rFonts w:hint="eastAsia"/>
        </w:rPr>
        <w:t>2002</w:t>
      </w:r>
      <w:r>
        <w:rPr>
          <w:rFonts w:hint="eastAsia"/>
        </w:rPr>
        <w:t>年</w:t>
      </w:r>
      <w:r>
        <w:rPr>
          <w:rFonts w:hint="eastAsia"/>
        </w:rPr>
        <w:t>1</w:t>
      </w:r>
      <w:r>
        <w:rPr>
          <w:rFonts w:hint="eastAsia"/>
        </w:rPr>
        <w:t>月</w:t>
      </w:r>
      <w:r>
        <w:rPr>
          <w:rFonts w:hint="eastAsia"/>
        </w:rPr>
        <w:t>1</w:t>
      </w:r>
      <w:r>
        <w:rPr>
          <w:rFonts w:hint="eastAsia"/>
        </w:rPr>
        <w:t>日正式生效的还有以下法律：《增强民事法院在出现暴力和不受欢迎的行为时的</w:t>
      </w:r>
      <w:r>
        <w:rPr>
          <w:rFonts w:hint="eastAsia"/>
        </w:rPr>
        <w:t>保护力度以及为夫妻分居时共有住所的分配提供方便的法案》。该法除了简化了夫妻共有住所的分配以及禁止接触、骚扰和接近等规定外，还规定了在发生暴力的情况下分配住所的一般权利。条件是犯罪人和受害人建立共同家庭确有很长时间，另外还要考虑结婚之外的共居形式。该法使法院能发出保护令，按照此令，施暴的犯罪人：</w:t>
      </w:r>
    </w:p>
    <w:p w:rsidR="00000000" w:rsidRDefault="00897CEB">
      <w:pPr>
        <w:numPr>
          <w:ilvl w:val="2"/>
          <w:numId w:val="763"/>
        </w:numPr>
        <w:tabs>
          <w:tab w:val="clear" w:pos="1680"/>
          <w:tab w:val="num" w:pos="960"/>
        </w:tabs>
        <w:spacing w:after="240" w:line="360" w:lineRule="atLeast"/>
        <w:ind w:left="960" w:hanging="480"/>
        <w:rPr>
          <w:rFonts w:hint="eastAsia"/>
        </w:rPr>
      </w:pPr>
      <w:r>
        <w:rPr>
          <w:rFonts w:hint="eastAsia"/>
        </w:rPr>
        <w:t>不得进入对方分得的住所；</w:t>
      </w:r>
    </w:p>
    <w:p w:rsidR="00000000" w:rsidRDefault="00897CEB">
      <w:pPr>
        <w:numPr>
          <w:ilvl w:val="2"/>
          <w:numId w:val="763"/>
        </w:numPr>
        <w:tabs>
          <w:tab w:val="clear" w:pos="1680"/>
          <w:tab w:val="num" w:pos="960"/>
        </w:tabs>
        <w:spacing w:after="240" w:line="360" w:lineRule="atLeast"/>
        <w:ind w:left="960" w:hanging="480"/>
        <w:rPr>
          <w:rFonts w:hint="eastAsia"/>
        </w:rPr>
      </w:pPr>
      <w:r>
        <w:rPr>
          <w:rFonts w:hint="eastAsia"/>
        </w:rPr>
        <w:t>不得进入受害人某一规定范围；</w:t>
      </w:r>
    </w:p>
    <w:p w:rsidR="00000000" w:rsidRDefault="00897CEB">
      <w:pPr>
        <w:numPr>
          <w:ilvl w:val="2"/>
          <w:numId w:val="763"/>
        </w:numPr>
        <w:tabs>
          <w:tab w:val="clear" w:pos="1680"/>
          <w:tab w:val="num" w:pos="960"/>
        </w:tabs>
        <w:spacing w:after="240" w:line="360" w:lineRule="atLeast"/>
        <w:ind w:left="960" w:hanging="480"/>
        <w:rPr>
          <w:rFonts w:hint="eastAsia"/>
        </w:rPr>
      </w:pPr>
      <w:r>
        <w:rPr>
          <w:rFonts w:hint="eastAsia"/>
        </w:rPr>
        <w:t>不得去受害人所在的某些地方（工作场所）；</w:t>
      </w:r>
    </w:p>
    <w:p w:rsidR="00000000" w:rsidRDefault="00897CEB">
      <w:pPr>
        <w:numPr>
          <w:ilvl w:val="2"/>
          <w:numId w:val="763"/>
        </w:numPr>
        <w:tabs>
          <w:tab w:val="clear" w:pos="1680"/>
          <w:tab w:val="num" w:pos="960"/>
        </w:tabs>
        <w:spacing w:after="240" w:line="360" w:lineRule="atLeast"/>
        <w:ind w:left="960" w:hanging="480"/>
        <w:rPr>
          <w:rFonts w:hint="eastAsia"/>
        </w:rPr>
      </w:pPr>
      <w:r>
        <w:rPr>
          <w:rFonts w:hint="eastAsia"/>
        </w:rPr>
        <w:t>不得与受害人接触（例如打电话等）。（另请参阅第二部分第</w:t>
      </w:r>
      <w:r>
        <w:rPr>
          <w:rFonts w:hint="eastAsia"/>
        </w:rPr>
        <w:t>5.3</w:t>
      </w:r>
      <w:r>
        <w:t>.</w:t>
      </w:r>
      <w:r>
        <w:rPr>
          <w:rFonts w:hint="eastAsia"/>
        </w:rPr>
        <w:t>2</w:t>
      </w:r>
      <w:r>
        <w:rPr>
          <w:rFonts w:hint="eastAsia"/>
        </w:rPr>
        <w:t>节）</w:t>
      </w:r>
    </w:p>
    <w:p w:rsidR="00000000" w:rsidRDefault="00897CEB">
      <w:pPr>
        <w:spacing w:after="240" w:line="360" w:lineRule="atLeast"/>
        <w:rPr>
          <w:rFonts w:ascii="SimHei" w:eastAsia="SimHei" w:hint="eastAsia"/>
        </w:rPr>
      </w:pPr>
      <w:r>
        <w:rPr>
          <w:rFonts w:ascii="SimHei" w:eastAsia="SimHei" w:hint="eastAsia"/>
        </w:rPr>
        <w:t>2.9</w:t>
      </w:r>
      <w:r>
        <w:rPr>
          <w:rFonts w:ascii="SimHei" w:eastAsia="SimHei"/>
        </w:rPr>
        <w:tab/>
      </w:r>
      <w:r>
        <w:rPr>
          <w:rFonts w:ascii="SimHei" w:eastAsia="SimHei" w:hint="eastAsia"/>
        </w:rPr>
        <w:t>《增进儿童权利法》</w:t>
      </w:r>
    </w:p>
    <w:p w:rsidR="00000000" w:rsidRDefault="00897CEB" w:rsidP="00897CEB">
      <w:pPr>
        <w:spacing w:after="240" w:line="360" w:lineRule="atLeast"/>
        <w:ind w:firstLineChars="200" w:firstLine="31680"/>
        <w:rPr>
          <w:rFonts w:hint="eastAsia"/>
        </w:rPr>
      </w:pPr>
      <w:r>
        <w:rPr>
          <w:rFonts w:hint="eastAsia"/>
        </w:rPr>
        <w:t>《增进儿童权利法》于</w:t>
      </w:r>
      <w:r>
        <w:rPr>
          <w:rFonts w:hint="eastAsia"/>
        </w:rPr>
        <w:t>2002</w:t>
      </w:r>
      <w:r>
        <w:rPr>
          <w:rFonts w:hint="eastAsia"/>
        </w:rPr>
        <w:t>年</w:t>
      </w:r>
      <w:r>
        <w:rPr>
          <w:rFonts w:hint="eastAsia"/>
        </w:rPr>
        <w:t>4</w:t>
      </w:r>
      <w:r>
        <w:rPr>
          <w:rFonts w:hint="eastAsia"/>
        </w:rPr>
        <w:t>月</w:t>
      </w:r>
      <w:r>
        <w:rPr>
          <w:rFonts w:hint="eastAsia"/>
        </w:rPr>
        <w:t>12</w:t>
      </w:r>
      <w:r>
        <w:rPr>
          <w:rFonts w:hint="eastAsia"/>
        </w:rPr>
        <w:t>日生效。该法使得以下规定执行起来更加容易：如果有人对儿童的主要权益构成了危险，则可命令他离开儿童所在的环境。该法特别考虑了对儿童实施暴力行为的案件。对于暴力仅针对子女并来自父母一方的那些案件，《防止暴力法》未提供任何保护。目前这也扩大到了对儿童的保护，从而至少也间接地扩大到了对母亲的保护。</w:t>
      </w:r>
    </w:p>
    <w:p w:rsidR="00000000" w:rsidRDefault="00897CEB">
      <w:pPr>
        <w:spacing w:after="240" w:line="360" w:lineRule="atLeast"/>
        <w:rPr>
          <w:rFonts w:ascii="SimHei" w:eastAsia="SimHei" w:hint="eastAsia"/>
          <w:sz w:val="24"/>
        </w:rPr>
      </w:pPr>
      <w:r>
        <w:rPr>
          <w:rFonts w:ascii="SimHei" w:eastAsia="SimHei"/>
          <w:sz w:val="24"/>
        </w:rPr>
        <w:br w:type="page"/>
      </w:r>
      <w:r>
        <w:rPr>
          <w:rFonts w:ascii="SimHei" w:eastAsia="SimHei" w:hint="eastAsia"/>
          <w:sz w:val="24"/>
        </w:rPr>
        <w:t>3</w:t>
      </w:r>
      <w:r>
        <w:rPr>
          <w:rFonts w:ascii="SimHei" w:eastAsia="SimHei" w:hint="eastAsia"/>
          <w:sz w:val="24"/>
        </w:rPr>
        <w:t>．经济和社会框架的情况</w:t>
      </w:r>
    </w:p>
    <w:p w:rsidR="00000000" w:rsidRDefault="00897CEB">
      <w:pPr>
        <w:spacing w:after="240" w:line="360" w:lineRule="atLeast"/>
        <w:rPr>
          <w:rFonts w:ascii="SimHei" w:eastAsia="SimHei" w:hint="eastAsia"/>
        </w:rPr>
      </w:pPr>
      <w:r>
        <w:rPr>
          <w:rFonts w:ascii="SimHei" w:eastAsia="SimHei" w:hint="eastAsia"/>
        </w:rPr>
        <w:t>3.1</w:t>
      </w:r>
      <w:r>
        <w:rPr>
          <w:rFonts w:ascii="SimHei" w:eastAsia="SimHei" w:hint="eastAsia"/>
        </w:rPr>
        <w:t>正在变化的经济结构</w:t>
      </w:r>
    </w:p>
    <w:p w:rsidR="00000000" w:rsidRDefault="00897CEB" w:rsidP="00897CEB">
      <w:pPr>
        <w:spacing w:after="240" w:line="360" w:lineRule="atLeast"/>
        <w:ind w:firstLineChars="200" w:firstLine="31680"/>
        <w:rPr>
          <w:rFonts w:hint="eastAsia"/>
        </w:rPr>
      </w:pPr>
      <w:r>
        <w:rPr>
          <w:rFonts w:hint="eastAsia"/>
        </w:rPr>
        <w:t>在宏观经济产出方面，德意志联邦共和国在世界工业国中位居第三，仅次于美国和日本。</w:t>
      </w:r>
      <w:r>
        <w:rPr>
          <w:rFonts w:hint="eastAsia"/>
        </w:rPr>
        <w:t>1960</w:t>
      </w:r>
      <w:r>
        <w:rPr>
          <w:rFonts w:hint="eastAsia"/>
        </w:rPr>
        <w:t>年至</w:t>
      </w:r>
      <w:r>
        <w:rPr>
          <w:rFonts w:hint="eastAsia"/>
        </w:rPr>
        <w:t>2000</w:t>
      </w:r>
      <w:r>
        <w:rPr>
          <w:rFonts w:hint="eastAsia"/>
        </w:rPr>
        <w:t>年间，其国内生产总值按实值计算增加了</w:t>
      </w:r>
      <w:r>
        <w:rPr>
          <w:rFonts w:hint="eastAsia"/>
        </w:rPr>
        <w:t>15%</w:t>
      </w:r>
      <w:r>
        <w:rPr>
          <w:rFonts w:hint="eastAsia"/>
        </w:rPr>
        <w:t>以上，在</w:t>
      </w:r>
      <w:r>
        <w:rPr>
          <w:rFonts w:hint="eastAsia"/>
        </w:rPr>
        <w:t>这一期间经济的年平均增长率约为</w:t>
      </w:r>
      <w:r>
        <w:rPr>
          <w:rFonts w:hint="eastAsia"/>
        </w:rPr>
        <w:t>1.6%</w:t>
      </w:r>
      <w:r>
        <w:rPr>
          <w:rFonts w:hint="eastAsia"/>
        </w:rPr>
        <w:t>。</w:t>
      </w:r>
    </w:p>
    <w:p w:rsidR="00000000" w:rsidRDefault="00897CEB" w:rsidP="00897CEB">
      <w:pPr>
        <w:spacing w:after="240" w:line="360" w:lineRule="atLeast"/>
        <w:ind w:firstLineChars="200" w:firstLine="31680"/>
        <w:rPr>
          <w:rFonts w:hint="eastAsia"/>
          <w:spacing w:val="-4"/>
        </w:rPr>
      </w:pPr>
      <w:r>
        <w:rPr>
          <w:rFonts w:hint="eastAsia"/>
          <w:spacing w:val="-4"/>
        </w:rPr>
        <w:t>1991</w:t>
      </w:r>
      <w:r>
        <w:rPr>
          <w:rFonts w:hint="eastAsia"/>
          <w:spacing w:val="-4"/>
        </w:rPr>
        <w:t>年至</w:t>
      </w:r>
      <w:r>
        <w:rPr>
          <w:rFonts w:hint="eastAsia"/>
          <w:spacing w:val="-4"/>
        </w:rPr>
        <w:t>2000</w:t>
      </w:r>
      <w:r>
        <w:rPr>
          <w:rFonts w:hint="eastAsia"/>
          <w:spacing w:val="-4"/>
        </w:rPr>
        <w:t>年间，在所有有酬就业的人中从事制造业（包括建筑业）的人员所占的比例由</w:t>
      </w:r>
      <w:r>
        <w:rPr>
          <w:rFonts w:hint="eastAsia"/>
          <w:spacing w:val="-4"/>
        </w:rPr>
        <w:t>36.7%</w:t>
      </w:r>
      <w:r>
        <w:rPr>
          <w:rFonts w:hint="eastAsia"/>
          <w:spacing w:val="-4"/>
        </w:rPr>
        <w:t>降到了</w:t>
      </w:r>
      <w:r>
        <w:rPr>
          <w:rFonts w:hint="eastAsia"/>
          <w:spacing w:val="-4"/>
        </w:rPr>
        <w:t>29.2%</w:t>
      </w:r>
      <w:r>
        <w:rPr>
          <w:rFonts w:hint="eastAsia"/>
          <w:spacing w:val="-4"/>
        </w:rPr>
        <w:t>，从事农业的人员由</w:t>
      </w:r>
      <w:r>
        <w:rPr>
          <w:rFonts w:hint="eastAsia"/>
          <w:spacing w:val="-4"/>
        </w:rPr>
        <w:t>4.0%</w:t>
      </w:r>
      <w:r>
        <w:rPr>
          <w:rFonts w:hint="eastAsia"/>
          <w:spacing w:val="-4"/>
        </w:rPr>
        <w:t>降至</w:t>
      </w:r>
      <w:r>
        <w:rPr>
          <w:rFonts w:hint="eastAsia"/>
          <w:spacing w:val="-4"/>
        </w:rPr>
        <w:t>2.5%</w:t>
      </w:r>
      <w:r>
        <w:rPr>
          <w:rFonts w:hint="eastAsia"/>
          <w:spacing w:val="-4"/>
        </w:rPr>
        <w:t>。相比之下，在第三产业中（批发零售业、旅馆饭店和运输业、金融中介、租赁和服务业、国营和私营服务提供商）有酬就业的比例呈上升趋势，由</w:t>
      </w:r>
      <w:r>
        <w:rPr>
          <w:rFonts w:hint="eastAsia"/>
          <w:spacing w:val="-4"/>
        </w:rPr>
        <w:t>59%</w:t>
      </w:r>
      <w:r>
        <w:rPr>
          <w:rFonts w:hint="eastAsia"/>
          <w:spacing w:val="-4"/>
        </w:rPr>
        <w:t>左右提高到</w:t>
      </w:r>
      <w:r>
        <w:rPr>
          <w:rFonts w:hint="eastAsia"/>
          <w:spacing w:val="-4"/>
        </w:rPr>
        <w:t>68.4%</w:t>
      </w:r>
      <w:r>
        <w:rPr>
          <w:rFonts w:hint="eastAsia"/>
          <w:spacing w:val="-4"/>
        </w:rPr>
        <w:t>。</w:t>
      </w:r>
    </w:p>
    <w:p w:rsidR="00000000" w:rsidRDefault="00897CEB" w:rsidP="00897CEB">
      <w:pPr>
        <w:spacing w:after="240" w:line="360" w:lineRule="atLeast"/>
        <w:ind w:firstLineChars="200" w:firstLine="31680"/>
        <w:rPr>
          <w:rFonts w:hint="eastAsia"/>
        </w:rPr>
      </w:pPr>
      <w:r>
        <w:rPr>
          <w:rFonts w:hint="eastAsia"/>
        </w:rPr>
        <w:t>第三产业在整个经济中所占的份额在不断增长，这对妇女就业有着直接的影响。据</w:t>
      </w:r>
      <w:r>
        <w:rPr>
          <w:rFonts w:hint="eastAsia"/>
        </w:rPr>
        <w:t>2000</w:t>
      </w:r>
      <w:r>
        <w:rPr>
          <w:rFonts w:hint="eastAsia"/>
        </w:rPr>
        <w:t>年</w:t>
      </w:r>
      <w:r>
        <w:rPr>
          <w:rFonts w:hint="eastAsia"/>
        </w:rPr>
        <w:t>5</w:t>
      </w:r>
      <w:r>
        <w:rPr>
          <w:rFonts w:hint="eastAsia"/>
        </w:rPr>
        <w:t>月统计，在服务业中从事有酬职业的妇女所占比例为</w:t>
      </w:r>
      <w:r>
        <w:rPr>
          <w:rFonts w:hint="eastAsia"/>
        </w:rPr>
        <w:t>54%</w:t>
      </w:r>
      <w:r>
        <w:rPr>
          <w:rFonts w:hint="eastAsia"/>
        </w:rPr>
        <w:t>，在制造业和建筑业中略</w:t>
      </w:r>
      <w:r>
        <w:rPr>
          <w:rFonts w:hint="eastAsia"/>
        </w:rPr>
        <w:t>低于</w:t>
      </w:r>
      <w:r>
        <w:rPr>
          <w:rFonts w:hint="eastAsia"/>
        </w:rPr>
        <w:t>24%</w:t>
      </w:r>
      <w:r>
        <w:rPr>
          <w:rFonts w:hint="eastAsia"/>
        </w:rPr>
        <w:t>。在前联邦领土上，妇女的比例为</w:t>
      </w:r>
      <w:r>
        <w:rPr>
          <w:rFonts w:hint="eastAsia"/>
        </w:rPr>
        <w:t>53%</w:t>
      </w:r>
      <w:r>
        <w:rPr>
          <w:rFonts w:hint="eastAsia"/>
        </w:rPr>
        <w:t>，在新州和东柏林为</w:t>
      </w:r>
      <w:r>
        <w:rPr>
          <w:rFonts w:hint="eastAsia"/>
        </w:rPr>
        <w:t>57%</w:t>
      </w:r>
      <w:r>
        <w:rPr>
          <w:rFonts w:hint="eastAsia"/>
        </w:rPr>
        <w:t>（参阅附录中的表</w:t>
      </w:r>
      <w:r>
        <w:rPr>
          <w:rFonts w:hint="eastAsia"/>
        </w:rPr>
        <w:t>3.1</w:t>
      </w:r>
      <w:r>
        <w:rPr>
          <w:rFonts w:hint="eastAsia"/>
        </w:rPr>
        <w:t>至</w:t>
      </w:r>
      <w:r>
        <w:rPr>
          <w:rFonts w:hint="eastAsia"/>
        </w:rPr>
        <w:t>3.3</w:t>
      </w:r>
      <w:r>
        <w:rPr>
          <w:rFonts w:hint="eastAsia"/>
        </w:rPr>
        <w:t>）。</w:t>
      </w:r>
    </w:p>
    <w:p w:rsidR="00000000" w:rsidRDefault="00897CEB">
      <w:pPr>
        <w:spacing w:after="240" w:line="360" w:lineRule="atLeast"/>
        <w:rPr>
          <w:rFonts w:ascii="SimHei" w:eastAsia="SimHei" w:hint="eastAsia"/>
        </w:rPr>
      </w:pPr>
      <w:r>
        <w:rPr>
          <w:rFonts w:ascii="SimHei" w:eastAsia="SimHei" w:hint="eastAsia"/>
        </w:rPr>
        <w:t>3.2</w:t>
      </w:r>
      <w:r>
        <w:rPr>
          <w:rFonts w:ascii="SimHei" w:eastAsia="SimHei" w:hint="eastAsia"/>
        </w:rPr>
        <w:t>教育和培训</w:t>
      </w:r>
    </w:p>
    <w:p w:rsidR="00000000" w:rsidRDefault="00897CEB" w:rsidP="00897CEB">
      <w:pPr>
        <w:spacing w:after="240" w:line="360" w:lineRule="atLeast"/>
        <w:ind w:firstLineChars="200" w:firstLine="31680"/>
        <w:rPr>
          <w:rFonts w:ascii="SimHei" w:eastAsia="SimHei" w:hint="eastAsia"/>
        </w:rPr>
      </w:pPr>
      <w:r>
        <w:rPr>
          <w:rFonts w:ascii="SimHei" w:eastAsia="SimHei" w:hint="eastAsia"/>
        </w:rPr>
        <w:t>3.2.1</w:t>
      </w:r>
      <w:r>
        <w:rPr>
          <w:rFonts w:ascii="SimHei" w:eastAsia="SimHei" w:hint="eastAsia"/>
        </w:rPr>
        <w:t>一般性评论</w:t>
      </w:r>
    </w:p>
    <w:p w:rsidR="00000000" w:rsidRDefault="00897CEB" w:rsidP="00897CEB">
      <w:pPr>
        <w:spacing w:after="240" w:line="360" w:lineRule="atLeast"/>
        <w:ind w:firstLineChars="200" w:firstLine="31680"/>
        <w:rPr>
          <w:rFonts w:hint="eastAsia"/>
        </w:rPr>
      </w:pPr>
      <w:r>
        <w:rPr>
          <w:rFonts w:hint="eastAsia"/>
        </w:rPr>
        <w:t>自</w:t>
      </w:r>
      <w:r>
        <w:rPr>
          <w:rFonts w:hint="eastAsia"/>
        </w:rPr>
        <w:t>1980</w:t>
      </w:r>
      <w:r>
        <w:rPr>
          <w:rFonts w:hint="eastAsia"/>
        </w:rPr>
        <w:t>年代以来，教育政策的发展和教育渠道的开放使得女孩和妇女大受裨益。她们抓住了展示学习意愿和能力的机会。今天，在能取得“高级中学毕业考试”毕业证书的所有教育渠道中，她们占了学生中的多数（参阅附录中的表</w:t>
      </w:r>
      <w:r>
        <w:rPr>
          <w:rFonts w:hint="eastAsia"/>
        </w:rPr>
        <w:t>4</w:t>
      </w:r>
      <w:r>
        <w:t>.1</w:t>
      </w:r>
      <w:r>
        <w:rPr>
          <w:rFonts w:hint="eastAsia"/>
        </w:rPr>
        <w:t>）。在从提供普通教育的学校毕业时，女生取得的毕业资格平均高于男生，而且级别也高于男生。例如，</w:t>
      </w:r>
      <w:r>
        <w:rPr>
          <w:rFonts w:hint="eastAsia"/>
        </w:rPr>
        <w:t>2000</w:t>
      </w:r>
      <w:r>
        <w:rPr>
          <w:rFonts w:hint="eastAsia"/>
        </w:rPr>
        <w:t>年，在中间学校女生所占比例为</w:t>
      </w:r>
      <w:r>
        <w:rPr>
          <w:rFonts w:hint="eastAsia"/>
        </w:rPr>
        <w:t>50.9%</w:t>
      </w:r>
      <w:r>
        <w:rPr>
          <w:rFonts w:hint="eastAsia"/>
        </w:rPr>
        <w:t>，在文法学校</w:t>
      </w:r>
      <w:r>
        <w:rPr>
          <w:rFonts w:hint="eastAsia"/>
        </w:rPr>
        <w:t>5</w:t>
      </w:r>
      <w:r>
        <w:rPr>
          <w:rFonts w:hint="eastAsia"/>
        </w:rPr>
        <w:t>至</w:t>
      </w:r>
      <w:r>
        <w:rPr>
          <w:rFonts w:hint="eastAsia"/>
        </w:rPr>
        <w:t>10</w:t>
      </w:r>
      <w:r>
        <w:rPr>
          <w:rFonts w:hint="eastAsia"/>
        </w:rPr>
        <w:t>年级占</w:t>
      </w:r>
      <w:r>
        <w:rPr>
          <w:rFonts w:hint="eastAsia"/>
        </w:rPr>
        <w:t>53.8%</w:t>
      </w:r>
      <w:r>
        <w:rPr>
          <w:rFonts w:hint="eastAsia"/>
        </w:rPr>
        <w:t>，在</w:t>
      </w:r>
      <w:r>
        <w:rPr>
          <w:rFonts w:hint="eastAsia"/>
        </w:rPr>
        <w:t>11</w:t>
      </w:r>
      <w:r>
        <w:rPr>
          <w:rFonts w:hint="eastAsia"/>
        </w:rPr>
        <w:t>至</w:t>
      </w:r>
      <w:r>
        <w:rPr>
          <w:rFonts w:hint="eastAsia"/>
        </w:rPr>
        <w:t>13</w:t>
      </w:r>
      <w:r>
        <w:rPr>
          <w:rFonts w:hint="eastAsia"/>
        </w:rPr>
        <w:t>年级占</w:t>
      </w:r>
      <w:r>
        <w:rPr>
          <w:rFonts w:hint="eastAsia"/>
        </w:rPr>
        <w:t>55.9%</w:t>
      </w:r>
      <w:r>
        <w:rPr>
          <w:rFonts w:hint="eastAsia"/>
        </w:rPr>
        <w:t>，但在普通中等学校仅占</w:t>
      </w:r>
      <w:r>
        <w:rPr>
          <w:rFonts w:hint="eastAsia"/>
        </w:rPr>
        <w:t>43.8%</w:t>
      </w:r>
      <w:r>
        <w:rPr>
          <w:rFonts w:hint="eastAsia"/>
        </w:rPr>
        <w:t>。在高等学校，新入学的女生和在校女生的数量也大量上升。自</w:t>
      </w:r>
      <w:r>
        <w:rPr>
          <w:rFonts w:hint="eastAsia"/>
        </w:rPr>
        <w:t>1995/1996</w:t>
      </w:r>
      <w:r>
        <w:rPr>
          <w:rFonts w:hint="eastAsia"/>
        </w:rPr>
        <w:t>年冬季学期以来，开始在德国的大学学习的女性要多于男性（参阅附录中的表</w:t>
      </w:r>
      <w:r>
        <w:rPr>
          <w:rFonts w:hint="eastAsia"/>
        </w:rPr>
        <w:t>4.3</w:t>
      </w:r>
      <w:r>
        <w:t>.</w:t>
      </w:r>
      <w:r>
        <w:rPr>
          <w:rFonts w:hint="eastAsia"/>
        </w:rPr>
        <w:t>1</w:t>
      </w:r>
      <w:r>
        <w:rPr>
          <w:rFonts w:hint="eastAsia"/>
        </w:rPr>
        <w:t>和</w:t>
      </w:r>
      <w:r>
        <w:t>4.3.2</w:t>
      </w:r>
      <w:r>
        <w:rPr>
          <w:rFonts w:hint="eastAsia"/>
        </w:rPr>
        <w:t>）。最近几年，男女学生选择的专业课程也越来越相似（参阅附录中的图</w:t>
      </w:r>
      <w:r>
        <w:rPr>
          <w:rFonts w:hint="eastAsia"/>
        </w:rPr>
        <w:t>4</w:t>
      </w:r>
      <w:r>
        <w:t>.3.3</w:t>
      </w:r>
      <w:r>
        <w:rPr>
          <w:rFonts w:hint="eastAsia"/>
        </w:rPr>
        <w:t>和</w:t>
      </w:r>
      <w:r>
        <w:t>4.3.4</w:t>
      </w:r>
      <w:r>
        <w:rPr>
          <w:rFonts w:hint="eastAsia"/>
        </w:rPr>
        <w:t>）。</w:t>
      </w:r>
    </w:p>
    <w:p w:rsidR="00000000" w:rsidRDefault="00897CEB" w:rsidP="00897CEB">
      <w:pPr>
        <w:spacing w:after="240" w:line="360" w:lineRule="atLeast"/>
        <w:ind w:firstLineChars="200" w:firstLine="31680"/>
        <w:rPr>
          <w:rFonts w:ascii="SimHei" w:eastAsia="SimHei" w:hint="eastAsia"/>
        </w:rPr>
      </w:pPr>
      <w:r>
        <w:rPr>
          <w:rFonts w:ascii="SimHei" w:eastAsia="SimHei"/>
        </w:rPr>
        <w:t>3.2.2</w:t>
      </w:r>
      <w:r>
        <w:rPr>
          <w:rFonts w:ascii="SimHei" w:eastAsia="SimHei" w:hint="eastAsia"/>
        </w:rPr>
        <w:t>按双轨制进行的培训</w:t>
      </w:r>
    </w:p>
    <w:p w:rsidR="00000000" w:rsidRDefault="00897CEB" w:rsidP="00897CEB">
      <w:pPr>
        <w:spacing w:after="240" w:line="360" w:lineRule="atLeast"/>
        <w:ind w:firstLineChars="200" w:firstLine="31680"/>
        <w:rPr>
          <w:rFonts w:hint="eastAsia"/>
        </w:rPr>
      </w:pPr>
      <w:r>
        <w:rPr>
          <w:rFonts w:hint="eastAsia"/>
        </w:rPr>
        <w:t>女青年在接受双轨制培训（即在公司和职业学校接受培训）的人中所占的比例增长极为缓慢，在整个联邦平均为</w:t>
      </w:r>
      <w:r>
        <w:rPr>
          <w:rFonts w:hint="eastAsia"/>
        </w:rPr>
        <w:t>40%</w:t>
      </w:r>
      <w:r>
        <w:rPr>
          <w:rFonts w:hint="eastAsia"/>
        </w:rPr>
        <w:t>左右（参阅附录中的表</w:t>
      </w:r>
      <w:r>
        <w:t>4.2.4</w:t>
      </w:r>
      <w:r>
        <w:rPr>
          <w:rFonts w:hint="eastAsia"/>
        </w:rPr>
        <w:t>）。柏林的</w:t>
      </w:r>
      <w:r>
        <w:rPr>
          <w:rFonts w:hint="eastAsia"/>
        </w:rPr>
        <w:t>比例要高一些，为</w:t>
      </w:r>
      <w:r>
        <w:rPr>
          <w:rFonts w:hint="eastAsia"/>
        </w:rPr>
        <w:t>45.5%</w:t>
      </w:r>
      <w:r>
        <w:rPr>
          <w:rFonts w:hint="eastAsia"/>
        </w:rPr>
        <w:t>，而联邦新州则较低，约为</w:t>
      </w:r>
      <w:r>
        <w:rPr>
          <w:rFonts w:hint="eastAsia"/>
        </w:rPr>
        <w:t>38%</w:t>
      </w:r>
      <w:r>
        <w:rPr>
          <w:rFonts w:hint="eastAsia"/>
        </w:rPr>
        <w:t>。在</w:t>
      </w:r>
      <w:r>
        <w:rPr>
          <w:rFonts w:hint="eastAsia"/>
        </w:rPr>
        <w:t>2000</w:t>
      </w:r>
      <w:r>
        <w:t>/</w:t>
      </w:r>
      <w:r>
        <w:rPr>
          <w:rFonts w:hint="eastAsia"/>
        </w:rPr>
        <w:t>2001</w:t>
      </w:r>
      <w:r>
        <w:rPr>
          <w:rFonts w:hint="eastAsia"/>
        </w:rPr>
        <w:t>年度参加职业学校培训的</w:t>
      </w:r>
      <w:r>
        <w:rPr>
          <w:rFonts w:hint="eastAsia"/>
        </w:rPr>
        <w:t>1 920 751</w:t>
      </w:r>
      <w:r>
        <w:rPr>
          <w:rFonts w:hint="eastAsia"/>
        </w:rPr>
        <w:t>人中女性约为</w:t>
      </w:r>
      <w:r>
        <w:rPr>
          <w:rFonts w:hint="eastAsia"/>
        </w:rPr>
        <w:t>779 143</w:t>
      </w:r>
      <w:r>
        <w:rPr>
          <w:rFonts w:hint="eastAsia"/>
        </w:rPr>
        <w:t>人（</w:t>
      </w:r>
      <w:r>
        <w:rPr>
          <w:rFonts w:hint="eastAsia"/>
        </w:rPr>
        <w:t>40.56%</w:t>
      </w:r>
      <w:r>
        <w:rPr>
          <w:rFonts w:hint="eastAsia"/>
        </w:rPr>
        <w:t>）。造成这种现象的原因可能部分是可选择的职业范围比较狭窄，以及目前仍然存在着传统的角色分配。相比之下，上文法学校的女生要多于男生，前者达</w:t>
      </w:r>
      <w:r>
        <w:rPr>
          <w:rFonts w:hint="eastAsia"/>
        </w:rPr>
        <w:t>1 228 300</w:t>
      </w:r>
      <w:r>
        <w:rPr>
          <w:rFonts w:hint="eastAsia"/>
        </w:rPr>
        <w:t>人，后者为</w:t>
      </w:r>
      <w:r>
        <w:rPr>
          <w:rFonts w:hint="eastAsia"/>
        </w:rPr>
        <w:t>1 028 900</w:t>
      </w:r>
      <w:r>
        <w:rPr>
          <w:rFonts w:hint="eastAsia"/>
        </w:rPr>
        <w:t>人。由于在德国教育体系中，原则上可以认为持有“高级中学毕业考试”毕业证书的学生职业前景是比较好的，它与给女性整体提供的培训机会有着密切的关系，所以不能将此看成是对女性的一</w:t>
      </w:r>
      <w:r>
        <w:rPr>
          <w:rFonts w:hint="eastAsia"/>
        </w:rPr>
        <w:t>种歧视。</w:t>
      </w:r>
    </w:p>
    <w:p w:rsidR="00000000" w:rsidRDefault="00897CEB" w:rsidP="00897CEB">
      <w:pPr>
        <w:spacing w:after="240" w:line="360" w:lineRule="atLeast"/>
        <w:ind w:firstLineChars="200" w:firstLine="31680"/>
        <w:rPr>
          <w:rFonts w:hint="eastAsia"/>
        </w:rPr>
      </w:pPr>
      <w:r>
        <w:rPr>
          <w:rFonts w:hint="eastAsia"/>
        </w:rPr>
        <w:t>相比之下，女青年在学校（全日制职业学校）的职业培训中则占了多数（</w:t>
      </w:r>
      <w:r>
        <w:rPr>
          <w:rFonts w:hint="eastAsia"/>
        </w:rPr>
        <w:t>1999</w:t>
      </w:r>
      <w:r>
        <w:rPr>
          <w:rFonts w:hint="eastAsia"/>
        </w:rPr>
        <w:t>年为</w:t>
      </w:r>
      <w:r>
        <w:rPr>
          <w:rFonts w:hint="eastAsia"/>
        </w:rPr>
        <w:t>57.2%</w:t>
      </w:r>
      <w:r>
        <w:rPr>
          <w:rFonts w:hint="eastAsia"/>
        </w:rPr>
        <w:t>）。</w:t>
      </w:r>
    </w:p>
    <w:p w:rsidR="00000000" w:rsidRDefault="00897CEB" w:rsidP="00897CEB">
      <w:pPr>
        <w:spacing w:after="240" w:line="360" w:lineRule="atLeast"/>
        <w:ind w:firstLineChars="200" w:firstLine="31680"/>
        <w:rPr>
          <w:rFonts w:hint="eastAsia"/>
        </w:rPr>
      </w:pPr>
      <w:r>
        <w:rPr>
          <w:rFonts w:hint="eastAsia"/>
        </w:rPr>
        <w:t>然而，提供培训机会的市场一直具有这样一种特点，即男女之间的取向存在着明显的差异。在完成了学校教育后，男女学生绝大多数都选择那些要求正式培训的而且在其中各自的性别占有明显多数的职业。</w:t>
      </w:r>
      <w:r>
        <w:rPr>
          <w:rFonts w:hint="eastAsia"/>
        </w:rPr>
        <w:t>2001</w:t>
      </w:r>
      <w:r>
        <w:rPr>
          <w:rFonts w:hint="eastAsia"/>
        </w:rPr>
        <w:t>年，接受培训的女生中有</w:t>
      </w:r>
      <w:r>
        <w:rPr>
          <w:rFonts w:hint="eastAsia"/>
        </w:rPr>
        <w:t>31.7%</w:t>
      </w:r>
      <w:r>
        <w:rPr>
          <w:rFonts w:hint="eastAsia"/>
        </w:rPr>
        <w:t>选择了主要是女性从事的职业（受训的女性占</w:t>
      </w:r>
      <w:r>
        <w:rPr>
          <w:rFonts w:hint="eastAsia"/>
        </w:rPr>
        <w:t>60%</w:t>
      </w:r>
      <w:r>
        <w:rPr>
          <w:rFonts w:hint="eastAsia"/>
        </w:rPr>
        <w:t>或</w:t>
      </w:r>
      <w:r>
        <w:rPr>
          <w:rFonts w:hint="eastAsia"/>
        </w:rPr>
        <w:t>80%</w:t>
      </w:r>
      <w:r>
        <w:rPr>
          <w:rFonts w:hint="eastAsia"/>
        </w:rPr>
        <w:t>以上），有</w:t>
      </w:r>
      <w:r>
        <w:rPr>
          <w:rFonts w:hint="eastAsia"/>
        </w:rPr>
        <w:t>34.8%</w:t>
      </w:r>
      <w:r>
        <w:rPr>
          <w:rFonts w:hint="eastAsia"/>
        </w:rPr>
        <w:t>选择女性占主导地位的职业（即受训的女性占</w:t>
      </w:r>
      <w:r>
        <w:rPr>
          <w:rFonts w:hint="eastAsia"/>
        </w:rPr>
        <w:t>80</w:t>
      </w:r>
      <w:r>
        <w:t>-</w:t>
      </w:r>
      <w:r>
        <w:rPr>
          <w:rFonts w:hint="eastAsia"/>
        </w:rPr>
        <w:t>100%</w:t>
      </w:r>
      <w:r>
        <w:rPr>
          <w:rFonts w:hint="eastAsia"/>
        </w:rPr>
        <w:t>）。因此，总共有</w:t>
      </w:r>
      <w:r>
        <w:rPr>
          <w:rFonts w:hint="eastAsia"/>
        </w:rPr>
        <w:t>70%</w:t>
      </w:r>
      <w:r>
        <w:rPr>
          <w:rFonts w:hint="eastAsia"/>
        </w:rPr>
        <w:t>以上的女孩选择了她们处于明显多数的职业。</w:t>
      </w:r>
    </w:p>
    <w:p w:rsidR="00000000" w:rsidRDefault="00897CEB" w:rsidP="00897CEB">
      <w:pPr>
        <w:spacing w:after="240" w:line="360" w:lineRule="atLeast"/>
        <w:ind w:firstLineChars="200" w:firstLine="31680"/>
        <w:rPr>
          <w:rFonts w:hint="eastAsia"/>
        </w:rPr>
      </w:pPr>
      <w:r>
        <w:rPr>
          <w:rFonts w:hint="eastAsia"/>
        </w:rPr>
        <w:t>与此相比，</w:t>
      </w:r>
      <w:r>
        <w:rPr>
          <w:rFonts w:hint="eastAsia"/>
        </w:rPr>
        <w:t>2001</w:t>
      </w:r>
      <w:r>
        <w:rPr>
          <w:rFonts w:hint="eastAsia"/>
        </w:rPr>
        <w:t>年有</w:t>
      </w:r>
      <w:r>
        <w:rPr>
          <w:rFonts w:hint="eastAsia"/>
        </w:rPr>
        <w:t>4.4%</w:t>
      </w:r>
      <w:r>
        <w:rPr>
          <w:rFonts w:hint="eastAsia"/>
        </w:rPr>
        <w:t>接受培训的女性选择了主要由男性从事的职业，有</w:t>
      </w:r>
      <w:r>
        <w:rPr>
          <w:rFonts w:hint="eastAsia"/>
        </w:rPr>
        <w:t>3.9%</w:t>
      </w:r>
      <w:r>
        <w:rPr>
          <w:rFonts w:hint="eastAsia"/>
        </w:rPr>
        <w:t>选择了男性占主导地位的职业。对于每年提交的职业培训报告中反映的这种情况联邦政府给予了特别的注意（参阅附录中的表</w:t>
      </w:r>
      <w:r>
        <w:t>4.2.1</w:t>
      </w:r>
      <w:r>
        <w:rPr>
          <w:rFonts w:hint="eastAsia"/>
        </w:rPr>
        <w:t>至</w:t>
      </w:r>
      <w:r>
        <w:t>4.2.3</w:t>
      </w:r>
      <w:r>
        <w:rPr>
          <w:rFonts w:hint="eastAsia"/>
        </w:rPr>
        <w:t>）。</w:t>
      </w:r>
    </w:p>
    <w:p w:rsidR="00000000" w:rsidRDefault="00897CEB" w:rsidP="00897CEB">
      <w:pPr>
        <w:spacing w:after="240" w:line="360" w:lineRule="atLeast"/>
        <w:ind w:firstLineChars="200" w:firstLine="31680"/>
        <w:rPr>
          <w:rFonts w:ascii="SimHei" w:eastAsia="SimHei" w:hint="eastAsia"/>
        </w:rPr>
      </w:pPr>
      <w:r>
        <w:rPr>
          <w:rFonts w:ascii="SimHei" w:eastAsia="SimHei"/>
        </w:rPr>
        <w:t>3.2.3</w:t>
      </w:r>
      <w:r>
        <w:rPr>
          <w:rFonts w:ascii="SimHei" w:eastAsia="SimHei" w:hint="eastAsia"/>
        </w:rPr>
        <w:t>妇女在信息和通信技术职业方面的培训</w:t>
      </w:r>
    </w:p>
    <w:p w:rsidR="00000000" w:rsidRDefault="00897CEB" w:rsidP="00897CEB">
      <w:pPr>
        <w:spacing w:after="240" w:line="360" w:lineRule="atLeast"/>
        <w:ind w:firstLineChars="200" w:firstLine="31680"/>
        <w:rPr>
          <w:rFonts w:hint="eastAsia"/>
        </w:rPr>
      </w:pPr>
      <w:r>
        <w:rPr>
          <w:rFonts w:hint="eastAsia"/>
        </w:rPr>
        <w:t>1999</w:t>
      </w:r>
      <w:r>
        <w:rPr>
          <w:rFonts w:hint="eastAsia"/>
        </w:rPr>
        <w:t>年</w:t>
      </w:r>
      <w:r>
        <w:rPr>
          <w:rFonts w:hint="eastAsia"/>
        </w:rPr>
        <w:t>6</w:t>
      </w:r>
      <w:r>
        <w:rPr>
          <w:rFonts w:hint="eastAsia"/>
        </w:rPr>
        <w:t>月，联邦和州教育规划和研究促进委员会通过了一项题为“改善妇女培训和工作机会”的报告。它包含一些促进妇女在学校和高等院校中从事自然科学和技术工作的具体行动建议。</w:t>
      </w:r>
    </w:p>
    <w:p w:rsidR="00000000" w:rsidRDefault="00897CEB" w:rsidP="00897CEB">
      <w:pPr>
        <w:spacing w:after="240" w:line="360" w:lineRule="atLeast"/>
        <w:ind w:firstLineChars="200" w:firstLine="31680"/>
        <w:rPr>
          <w:rFonts w:hint="eastAsia"/>
        </w:rPr>
      </w:pPr>
      <w:r>
        <w:rPr>
          <w:rFonts w:hint="eastAsia"/>
        </w:rPr>
        <w:t>委员会通过宣传教育运动、注重实际的讲习班和培训妇女担任“推广员”角色的课</w:t>
      </w:r>
      <w:r>
        <w:rPr>
          <w:rFonts w:hint="eastAsia"/>
        </w:rPr>
        <w:t>程（在联邦政府发起的“信息社会与信息技术中的妇女能力中心”中它们是结合在一起进行的），为提高女青年对信息技术培训的兴趣作出了重大贡献。此外，能力中心以联邦政府的名义，并在企业和妇女技术网络的合作下将许多项目和措施结合在一起。</w:t>
      </w:r>
    </w:p>
    <w:p w:rsidR="00000000" w:rsidRDefault="00897CEB" w:rsidP="00897CEB">
      <w:pPr>
        <w:spacing w:after="240" w:line="360" w:lineRule="atLeast"/>
        <w:ind w:firstLineChars="200" w:firstLine="31680"/>
        <w:rPr>
          <w:rFonts w:hint="eastAsia"/>
        </w:rPr>
      </w:pPr>
      <w:r>
        <w:rPr>
          <w:rFonts w:hint="eastAsia"/>
        </w:rPr>
        <w:t>联邦政府的行动方案重点在于扩大女孩和妇女的职业范围并在面向未来的职业领域对她们进行培训。因而，为吸引妇女对信息技术培训和信息技术职业的注意，联邦政府开展了广泛的活动。它们包括，例如“信息技术理念”，这是家庭事务、老年公民、妇女和青年部在</w:t>
      </w:r>
      <w:r>
        <w:rPr>
          <w:rFonts w:hint="eastAsia"/>
        </w:rPr>
        <w:t>D21</w:t>
      </w:r>
      <w:r>
        <w:rPr>
          <w:rFonts w:hint="eastAsia"/>
        </w:rPr>
        <w:t>倡议的配合下由公私合作推出的一个全国性的培训</w:t>
      </w:r>
      <w:r>
        <w:rPr>
          <w:rFonts w:hint="eastAsia"/>
        </w:rPr>
        <w:t>项目，这方面的培训将能激发女青年参加信息技术和媒介职业培训的积极性。它侧重于多个层面：</w:t>
      </w:r>
    </w:p>
    <w:p w:rsidR="00000000" w:rsidRDefault="00897CEB">
      <w:pPr>
        <w:numPr>
          <w:ilvl w:val="2"/>
          <w:numId w:val="765"/>
        </w:numPr>
        <w:tabs>
          <w:tab w:val="clear" w:pos="1680"/>
          <w:tab w:val="num" w:pos="960"/>
        </w:tabs>
        <w:spacing w:after="120" w:line="360" w:lineRule="atLeast"/>
        <w:ind w:left="964" w:hanging="482"/>
        <w:rPr>
          <w:rFonts w:hint="eastAsia"/>
        </w:rPr>
      </w:pPr>
      <w:r>
        <w:rPr>
          <w:rFonts w:hint="eastAsia"/>
        </w:rPr>
        <w:t>专门要求一些企业参加一切可资利用的活动，为妇女提供更多的进修和培训机会，挑选企业中的女职工作为“大使”到学校作报告，并在聊天中和在其他活动中介绍她们的工作。</w:t>
      </w:r>
    </w:p>
    <w:p w:rsidR="00000000" w:rsidRDefault="00897CEB">
      <w:pPr>
        <w:numPr>
          <w:ilvl w:val="2"/>
          <w:numId w:val="765"/>
        </w:numPr>
        <w:tabs>
          <w:tab w:val="clear" w:pos="1680"/>
          <w:tab w:val="num" w:pos="960"/>
        </w:tabs>
        <w:spacing w:after="120" w:line="360" w:lineRule="atLeast"/>
        <w:ind w:left="964" w:hanging="482"/>
        <w:rPr>
          <w:rFonts w:hint="eastAsia"/>
        </w:rPr>
      </w:pPr>
      <w:r>
        <w:rPr>
          <w:rFonts w:hint="eastAsia"/>
        </w:rPr>
        <w:t>通过提供合适的信息和意见激发女青年的兴趣。</w:t>
      </w:r>
    </w:p>
    <w:p w:rsidR="00000000" w:rsidRDefault="00897CEB">
      <w:pPr>
        <w:numPr>
          <w:ilvl w:val="2"/>
          <w:numId w:val="765"/>
        </w:numPr>
        <w:tabs>
          <w:tab w:val="clear" w:pos="1680"/>
          <w:tab w:val="num" w:pos="960"/>
        </w:tabs>
        <w:spacing w:after="240" w:line="360" w:lineRule="atLeast"/>
        <w:ind w:left="960" w:hanging="480"/>
        <w:rPr>
          <w:rFonts w:hint="eastAsia"/>
        </w:rPr>
      </w:pPr>
      <w:r>
        <w:rPr>
          <w:rFonts w:hint="eastAsia"/>
        </w:rPr>
        <w:t>采用新的形象和新的内容，使培训本身更具吸引力，特别是对妇女。另外，负责培训的教员要在思想上专门作好贯彻机会平等的准备。</w:t>
      </w:r>
    </w:p>
    <w:p w:rsidR="00000000" w:rsidRDefault="00897CEB" w:rsidP="00897CEB">
      <w:pPr>
        <w:spacing w:after="240" w:line="360" w:lineRule="atLeast"/>
        <w:ind w:firstLineChars="200" w:firstLine="31680"/>
        <w:rPr>
          <w:rFonts w:hint="eastAsia"/>
        </w:rPr>
      </w:pPr>
      <w:r>
        <w:rPr>
          <w:rFonts w:hint="eastAsia"/>
        </w:rPr>
        <w:t>在这方面，“</w:t>
      </w:r>
      <w:r>
        <w:rPr>
          <w:rFonts w:hint="eastAsia"/>
        </w:rPr>
        <w:t>J</w:t>
      </w:r>
      <w:r>
        <w:t>oblab</w:t>
      </w:r>
      <w:r>
        <w:rPr>
          <w:rFonts w:hint="eastAsia"/>
        </w:rPr>
        <w:t>”多媒体管理游戏也起到了重要作用，它包含了有关信息技术职业的针对性较强的信息，</w:t>
      </w:r>
      <w:r>
        <w:rPr>
          <w:rFonts w:hint="eastAsia"/>
        </w:rPr>
        <w:t>用于提供职业方面的意见。为了使女孩们深入了解工作世界的情况，</w:t>
      </w:r>
      <w:r>
        <w:rPr>
          <w:rFonts w:hint="eastAsia"/>
        </w:rPr>
        <w:t>2003</w:t>
      </w:r>
      <w:r>
        <w:rPr>
          <w:rFonts w:hint="eastAsia"/>
        </w:rPr>
        <w:t>年将继续在全国开展“女孩日”（女孩的未来日），这在</w:t>
      </w:r>
      <w:r>
        <w:rPr>
          <w:rFonts w:hint="eastAsia"/>
        </w:rPr>
        <w:t>2001</w:t>
      </w:r>
      <w:r>
        <w:rPr>
          <w:rFonts w:hint="eastAsia"/>
        </w:rPr>
        <w:t>年和</w:t>
      </w:r>
      <w:r>
        <w:rPr>
          <w:rFonts w:hint="eastAsia"/>
        </w:rPr>
        <w:t>2002</w:t>
      </w:r>
      <w:r>
        <w:rPr>
          <w:rFonts w:hint="eastAsia"/>
        </w:rPr>
        <w:t>年已经成功地举办过两次。</w:t>
      </w:r>
    </w:p>
    <w:p w:rsidR="00000000" w:rsidRDefault="00897CEB" w:rsidP="00897CEB">
      <w:pPr>
        <w:spacing w:after="240" w:line="360" w:lineRule="atLeast"/>
        <w:ind w:firstLineChars="200" w:firstLine="31680"/>
        <w:rPr>
          <w:rFonts w:hint="eastAsia"/>
        </w:rPr>
      </w:pPr>
      <w:r>
        <w:t>LizzyNet</w:t>
      </w:r>
      <w:r>
        <w:rPr>
          <w:rFonts w:hint="eastAsia"/>
        </w:rPr>
        <w:t>因特网门户网站是对上述措施的一种补充，女孩们可以在那里试着使用因特网。联邦政府已通过“学校上网”协会的教师因特网论坛“</w:t>
      </w:r>
      <w:r>
        <w:t>LeaNet</w:t>
      </w:r>
      <w:r>
        <w:rPr>
          <w:rFonts w:hint="eastAsia"/>
        </w:rPr>
        <w:t>”大大拓展了在线培训课程和教师进修。另外，在商界的合作下使用了“</w:t>
      </w:r>
      <w:r>
        <w:t>Be.it-</w:t>
      </w:r>
      <w:r>
        <w:rPr>
          <w:rFonts w:hint="eastAsia"/>
        </w:rPr>
        <w:t>”和“</w:t>
      </w:r>
      <w:r>
        <w:t>Be.ing-</w:t>
      </w:r>
      <w:r>
        <w:rPr>
          <w:rFonts w:hint="eastAsia"/>
        </w:rPr>
        <w:t>”因特网门户网站，介绍全国女孩技术日、女学生实习数据库和女孩的学习意向，以及颇具吸引力的学习课程等。</w:t>
      </w:r>
    </w:p>
    <w:p w:rsidR="00000000" w:rsidRDefault="00897CEB" w:rsidP="00897CEB">
      <w:pPr>
        <w:spacing w:after="240" w:line="360" w:lineRule="atLeast"/>
        <w:ind w:firstLineChars="200" w:firstLine="31680"/>
        <w:rPr>
          <w:rFonts w:hint="eastAsia"/>
        </w:rPr>
      </w:pPr>
      <w:r>
        <w:rPr>
          <w:rFonts w:hint="eastAsia"/>
        </w:rPr>
        <w:t>在</w:t>
      </w:r>
      <w:r>
        <w:rPr>
          <w:rFonts w:hint="eastAsia"/>
        </w:rPr>
        <w:t>1</w:t>
      </w:r>
      <w:r>
        <w:rPr>
          <w:rFonts w:hint="eastAsia"/>
        </w:rPr>
        <w:t>997</w:t>
      </w:r>
      <w:r>
        <w:rPr>
          <w:rFonts w:hint="eastAsia"/>
        </w:rPr>
        <w:t>年至</w:t>
      </w:r>
      <w:r>
        <w:rPr>
          <w:rFonts w:hint="eastAsia"/>
        </w:rPr>
        <w:t>2000</w:t>
      </w:r>
      <w:r>
        <w:rPr>
          <w:rFonts w:hint="eastAsia"/>
        </w:rPr>
        <w:t>年间，参加四种信息技术职业培训的女性人数差不多增加了</w:t>
      </w:r>
      <w:r>
        <w:rPr>
          <w:rFonts w:hint="eastAsia"/>
        </w:rPr>
        <w:t>7</w:t>
      </w:r>
      <w:r>
        <w:rPr>
          <w:rFonts w:hint="eastAsia"/>
        </w:rPr>
        <w:t>倍，由</w:t>
      </w:r>
      <w:r>
        <w:rPr>
          <w:rFonts w:hint="eastAsia"/>
        </w:rPr>
        <w:t>1997</w:t>
      </w:r>
      <w:r>
        <w:rPr>
          <w:rFonts w:hint="eastAsia"/>
        </w:rPr>
        <w:t>年的</w:t>
      </w:r>
      <w:r>
        <w:rPr>
          <w:rFonts w:hint="eastAsia"/>
        </w:rPr>
        <w:t>665</w:t>
      </w:r>
      <w:r>
        <w:rPr>
          <w:rFonts w:hint="eastAsia"/>
        </w:rPr>
        <w:t>人上升到</w:t>
      </w:r>
      <w:r>
        <w:rPr>
          <w:rFonts w:hint="eastAsia"/>
        </w:rPr>
        <w:t>2000</w:t>
      </w:r>
      <w:r>
        <w:rPr>
          <w:rFonts w:hint="eastAsia"/>
        </w:rPr>
        <w:t>年的</w:t>
      </w:r>
      <w:r>
        <w:rPr>
          <w:rFonts w:hint="eastAsia"/>
        </w:rPr>
        <w:t>5 253</w:t>
      </w:r>
      <w:r>
        <w:rPr>
          <w:rFonts w:hint="eastAsia"/>
        </w:rPr>
        <w:t>人，这四种职业是：专业化计算机科学工作者，信息技术系统电子专家，信息技术系统工作人员和计算机科学工作人员。到</w:t>
      </w:r>
      <w:r>
        <w:rPr>
          <w:rFonts w:hint="eastAsia"/>
        </w:rPr>
        <w:t>2002</w:t>
      </w:r>
      <w:r>
        <w:rPr>
          <w:rFonts w:hint="eastAsia"/>
        </w:rPr>
        <w:t>年底，联邦政府在“对从事信息技术职业的妇女进行进修培训使其成为信息技术教员”的基础上，大大增加了女教员的数量。与此同时正在制定培训课程，包括将性别观点纳入主流的指导原则，它将考虑妇女和男子在培训中所关注的问题，该课程将供担任“推广者”角色者在今后使用。</w:t>
      </w:r>
    </w:p>
    <w:p w:rsidR="00000000" w:rsidRDefault="00897CEB">
      <w:pPr>
        <w:spacing w:after="240" w:line="360" w:lineRule="atLeast"/>
        <w:rPr>
          <w:rFonts w:ascii="SimHei" w:eastAsia="SimHei" w:hint="eastAsia"/>
        </w:rPr>
      </w:pPr>
      <w:r>
        <w:rPr>
          <w:rFonts w:ascii="SimHei" w:eastAsia="SimHei" w:hint="eastAsia"/>
        </w:rPr>
        <w:t>3.3</w:t>
      </w:r>
      <w:r>
        <w:rPr>
          <w:rFonts w:ascii="SimHei" w:eastAsia="SimHei" w:hint="eastAsia"/>
        </w:rPr>
        <w:t>高等教育和</w:t>
      </w:r>
      <w:r>
        <w:rPr>
          <w:rFonts w:ascii="SimHei" w:eastAsia="SimHei" w:hint="eastAsia"/>
        </w:rPr>
        <w:t>研究机构的妇女</w:t>
      </w:r>
    </w:p>
    <w:p w:rsidR="00000000" w:rsidRDefault="00897CEB" w:rsidP="00897CEB">
      <w:pPr>
        <w:spacing w:after="240" w:line="360" w:lineRule="atLeast"/>
        <w:ind w:firstLineChars="200" w:firstLine="31680"/>
        <w:rPr>
          <w:rFonts w:ascii="SimHei" w:eastAsia="SimHei" w:hint="eastAsia"/>
        </w:rPr>
      </w:pPr>
      <w:r>
        <w:rPr>
          <w:rFonts w:ascii="SimHei" w:eastAsia="SimHei"/>
        </w:rPr>
        <w:t>3.3.1</w:t>
      </w:r>
      <w:r>
        <w:rPr>
          <w:rFonts w:ascii="SimHei" w:eastAsia="SimHei" w:hint="eastAsia"/>
        </w:rPr>
        <w:t>一般性评论</w:t>
      </w:r>
    </w:p>
    <w:p w:rsidR="00000000" w:rsidRDefault="00897CEB" w:rsidP="00897CEB">
      <w:pPr>
        <w:spacing w:after="240" w:line="360" w:lineRule="atLeast"/>
        <w:ind w:firstLineChars="200" w:firstLine="31680"/>
        <w:rPr>
          <w:rFonts w:hint="eastAsia"/>
        </w:rPr>
      </w:pPr>
      <w:r>
        <w:rPr>
          <w:rFonts w:hint="eastAsia"/>
        </w:rPr>
        <w:t>如今，下决心学习的女青年越来越多。因此，在</w:t>
      </w:r>
      <w:r>
        <w:rPr>
          <w:rFonts w:hint="eastAsia"/>
        </w:rPr>
        <w:t>2000</w:t>
      </w:r>
      <w:r>
        <w:t>/</w:t>
      </w:r>
      <w:r>
        <w:rPr>
          <w:rFonts w:hint="eastAsia"/>
        </w:rPr>
        <w:t>2001</w:t>
      </w:r>
      <w:r>
        <w:rPr>
          <w:rFonts w:hint="eastAsia"/>
        </w:rPr>
        <w:t>冬季学期开始进大学学习的女青年要多于男青年（</w:t>
      </w:r>
      <w:r>
        <w:rPr>
          <w:rFonts w:hint="eastAsia"/>
        </w:rPr>
        <w:t>53.4%</w:t>
      </w:r>
      <w:r>
        <w:rPr>
          <w:rFonts w:hint="eastAsia"/>
        </w:rPr>
        <w:t>）。在</w:t>
      </w:r>
      <w:r>
        <w:rPr>
          <w:rFonts w:hint="eastAsia"/>
        </w:rPr>
        <w:t>2000</w:t>
      </w:r>
      <w:r>
        <w:rPr>
          <w:rFonts w:hint="eastAsia"/>
        </w:rPr>
        <w:t>学年，开始进高等院校（大学、艺术学院和技术学院）学习的女学生所占比例为</w:t>
      </w:r>
      <w:r>
        <w:rPr>
          <w:rFonts w:hint="eastAsia"/>
        </w:rPr>
        <w:t>49.0%</w:t>
      </w:r>
      <w:r>
        <w:rPr>
          <w:rFonts w:hint="eastAsia"/>
        </w:rPr>
        <w:t>。女生同男生一样成功地完成了高等教育课程。因此，可以预计，在今后几年里女性参加课程学习和最后考试的人数将会继续增加，直到她们与目前达到的新生人数相一致。</w:t>
      </w:r>
    </w:p>
    <w:p w:rsidR="00000000" w:rsidRDefault="00897CEB" w:rsidP="00897CEB">
      <w:pPr>
        <w:spacing w:after="240" w:line="360" w:lineRule="atLeast"/>
        <w:ind w:firstLineChars="200" w:firstLine="31680"/>
        <w:rPr>
          <w:rFonts w:hint="eastAsia"/>
        </w:rPr>
      </w:pPr>
      <w:r>
        <w:rPr>
          <w:rFonts w:hint="eastAsia"/>
        </w:rPr>
        <w:t>为了确立男女平等权利，重要的目标之一是使女性更多地参加主要是男性选择的专业并再次激励和支持女性选择以前属于非典型</w:t>
      </w:r>
      <w:r>
        <w:rPr>
          <w:rFonts w:hint="eastAsia"/>
        </w:rPr>
        <w:t>的培训和职业目标。在这方面，重要的是应该有现代的、面向未来的、能为女性提供具有吸引力的职业前景的学习课程。因此，联邦政府为增加女性在技术和自然科学专业中的比例作出了特别的努力。许多高等院校在高校的自然科学专业中专门为女性设置了试验性学习课程和夏季课程。在莱因兰</w:t>
      </w:r>
      <w:r>
        <w:t>-</w:t>
      </w:r>
      <w:r>
        <w:rPr>
          <w:rFonts w:hint="eastAsia"/>
        </w:rPr>
        <w:t>法尔茨（</w:t>
      </w:r>
      <w:r>
        <w:t>Ada Lovelace</w:t>
      </w:r>
      <w:r>
        <w:rPr>
          <w:rFonts w:hint="eastAsia"/>
        </w:rPr>
        <w:t>项目）和黑森（自然科学和技术专业女指导网络）推行的指导方案旨在为从中学过渡到高校提供个人支援并使女性的角色模式凸显出来。</w:t>
      </w:r>
    </w:p>
    <w:p w:rsidR="00000000" w:rsidRDefault="00897CEB" w:rsidP="00897CEB">
      <w:pPr>
        <w:spacing w:after="240" w:line="360" w:lineRule="atLeast"/>
        <w:ind w:firstLineChars="200" w:firstLine="31680"/>
        <w:rPr>
          <w:rFonts w:hint="eastAsia"/>
        </w:rPr>
      </w:pPr>
      <w:r>
        <w:rPr>
          <w:rFonts w:hint="eastAsia"/>
        </w:rPr>
        <w:t>对于学习计算机科学的女学生，联邦教育和研究部在</w:t>
      </w:r>
      <w:r>
        <w:rPr>
          <w:rFonts w:hint="eastAsia"/>
        </w:rPr>
        <w:t>D21</w:t>
      </w:r>
      <w:r>
        <w:rPr>
          <w:rFonts w:hint="eastAsia"/>
        </w:rPr>
        <w:t>倡议和妇女之家协会（前称</w:t>
      </w:r>
      <w:r>
        <w:rPr>
          <w:rFonts w:hint="eastAsia"/>
        </w:rPr>
        <w:t>GMD</w:t>
      </w:r>
      <w:r>
        <w:rPr>
          <w:rFonts w:hint="eastAsia"/>
        </w:rPr>
        <w:t>）的配合下推出</w:t>
      </w:r>
      <w:r>
        <w:rPr>
          <w:rFonts w:hint="eastAsia"/>
        </w:rPr>
        <w:t>了“</w:t>
      </w:r>
      <w:r>
        <w:t>Muffin</w:t>
      </w:r>
      <w:r>
        <w:rPr>
          <w:rFonts w:hint="eastAsia"/>
        </w:rPr>
        <w:t>”“</w:t>
      </w:r>
      <w:r>
        <w:t>Muffin21</w:t>
      </w:r>
      <w:r>
        <w:rPr>
          <w:rFonts w:hint="eastAsia"/>
        </w:rPr>
        <w:t>”指导项目。女学生甚至在学习期间也能同来自研究机构和业界的女指导人员一起规划她们今后的职业，听取专业的个人意见。</w:t>
      </w:r>
    </w:p>
    <w:p w:rsidR="00000000" w:rsidRDefault="00897CEB" w:rsidP="00897CEB">
      <w:pPr>
        <w:spacing w:after="240" w:line="360" w:lineRule="atLeast"/>
        <w:ind w:firstLineChars="200" w:firstLine="31680"/>
        <w:rPr>
          <w:rFonts w:hint="eastAsia"/>
        </w:rPr>
      </w:pPr>
      <w:r>
        <w:rPr>
          <w:rFonts w:hint="eastAsia"/>
        </w:rPr>
        <w:t>自</w:t>
      </w:r>
      <w:r>
        <w:rPr>
          <w:rFonts w:hint="eastAsia"/>
        </w:rPr>
        <w:t>90</w:t>
      </w:r>
      <w:r>
        <w:rPr>
          <w:rFonts w:hint="eastAsia"/>
        </w:rPr>
        <w:t>年代中期以来，作为试点项目曾设置了专门针对女性的学习课程，诸如在威廉港应用技术大学（自</w:t>
      </w:r>
      <w:r>
        <w:rPr>
          <w:rFonts w:hint="eastAsia"/>
        </w:rPr>
        <w:t>1997</w:t>
      </w:r>
      <w:r>
        <w:t>/1998</w:t>
      </w:r>
      <w:r>
        <w:rPr>
          <w:rFonts w:hint="eastAsia"/>
        </w:rPr>
        <w:t>年冬季学期开始）和斯特拉尔松技术学院（自</w:t>
      </w:r>
      <w:r>
        <w:t>2000/2001</w:t>
      </w:r>
      <w:r>
        <w:rPr>
          <w:rFonts w:hint="eastAsia"/>
        </w:rPr>
        <w:t>年冬季学期开始）专门为女生开设了工业工程专业，在比勒费尔德技术学院开设了能源咨询专业（自</w:t>
      </w:r>
      <w:r>
        <w:t>1998/1999</w:t>
      </w:r>
      <w:r>
        <w:rPr>
          <w:rFonts w:hint="eastAsia"/>
        </w:rPr>
        <w:t>年冬季学期开始，</w:t>
      </w:r>
      <w:r>
        <w:t>2000/2001</w:t>
      </w:r>
      <w:r>
        <w:rPr>
          <w:rFonts w:hint="eastAsia"/>
        </w:rPr>
        <w:t>年冬季学期开始向男性开放）。在不来梅高等学校，自</w:t>
      </w:r>
      <w:r>
        <w:t>200</w:t>
      </w:r>
      <w:r>
        <w:t>0/</w:t>
      </w:r>
      <w:r>
        <w:rPr>
          <w:rFonts w:hint="eastAsia"/>
        </w:rPr>
        <w:t>2001</w:t>
      </w:r>
      <w:r>
        <w:rPr>
          <w:rFonts w:hint="eastAsia"/>
        </w:rPr>
        <w:t>年冬季学期开始设置了国际妇女计算机科学学习课程。</w:t>
      </w:r>
    </w:p>
    <w:p w:rsidR="00000000" w:rsidRDefault="00897CEB" w:rsidP="00897CEB">
      <w:pPr>
        <w:spacing w:after="240" w:line="360" w:lineRule="atLeast"/>
        <w:ind w:firstLineChars="200" w:firstLine="31680"/>
        <w:rPr>
          <w:rFonts w:hint="eastAsia"/>
        </w:rPr>
      </w:pPr>
      <w:r>
        <w:rPr>
          <w:rFonts w:hint="eastAsia"/>
        </w:rPr>
        <w:t>2000</w:t>
      </w:r>
      <w:r>
        <w:rPr>
          <w:rFonts w:hint="eastAsia"/>
        </w:rPr>
        <w:t>年，在全德通过学位或同等学历最后考试的高校毕业生中女性占了</w:t>
      </w:r>
      <w:r>
        <w:rPr>
          <w:rFonts w:hint="eastAsia"/>
        </w:rPr>
        <w:t>44.8%</w:t>
      </w:r>
      <w:r>
        <w:rPr>
          <w:rFonts w:hint="eastAsia"/>
        </w:rPr>
        <w:t>。女性进入科学领域的比例依然很低，即使</w:t>
      </w:r>
      <w:r>
        <w:rPr>
          <w:rFonts w:hint="eastAsia"/>
        </w:rPr>
        <w:t>2000</w:t>
      </w:r>
      <w:r>
        <w:rPr>
          <w:rFonts w:hint="eastAsia"/>
        </w:rPr>
        <w:t>年在博士学位候选人中女性的比例由</w:t>
      </w:r>
      <w:r>
        <w:rPr>
          <w:rFonts w:hint="eastAsia"/>
        </w:rPr>
        <w:t>1990</w:t>
      </w:r>
      <w:r>
        <w:rPr>
          <w:rFonts w:hint="eastAsia"/>
        </w:rPr>
        <w:t>年的</w:t>
      </w:r>
      <w:r>
        <w:rPr>
          <w:rFonts w:hint="eastAsia"/>
        </w:rPr>
        <w:t>28.5%</w:t>
      </w:r>
      <w:r>
        <w:rPr>
          <w:rFonts w:hint="eastAsia"/>
        </w:rPr>
        <w:t>增加到了</w:t>
      </w:r>
      <w:r>
        <w:rPr>
          <w:rFonts w:hint="eastAsia"/>
        </w:rPr>
        <w:t>34.3%</w:t>
      </w:r>
      <w:r>
        <w:rPr>
          <w:rFonts w:hint="eastAsia"/>
        </w:rPr>
        <w:t>。</w:t>
      </w:r>
    </w:p>
    <w:p w:rsidR="00000000" w:rsidRDefault="00897CEB" w:rsidP="00897CEB">
      <w:pPr>
        <w:spacing w:after="240" w:line="360" w:lineRule="atLeast"/>
        <w:ind w:firstLineChars="200" w:firstLine="31680"/>
        <w:rPr>
          <w:rFonts w:hint="eastAsia"/>
        </w:rPr>
      </w:pPr>
      <w:r>
        <w:rPr>
          <w:rFonts w:hint="eastAsia"/>
        </w:rPr>
        <w:t>最近几年，取得从事科学职业资格的女性人数大大增加。这在很大程度上要归功于联邦和州教育规划和研究促进委员会采取的措施和提出的建议，以及联邦政府和各州在</w:t>
      </w:r>
      <w:r>
        <w:rPr>
          <w:rFonts w:hint="eastAsia"/>
        </w:rPr>
        <w:t>1990</w:t>
      </w:r>
      <w:r>
        <w:rPr>
          <w:rFonts w:hint="eastAsia"/>
        </w:rPr>
        <w:t>年代初推出的大学特别方案，它尤其将重点放在了促进女性从事科学工作上。从</w:t>
      </w:r>
      <w:r>
        <w:rPr>
          <w:rFonts w:hint="eastAsia"/>
        </w:rPr>
        <w:t>1990</w:t>
      </w:r>
      <w:r>
        <w:rPr>
          <w:rFonts w:hint="eastAsia"/>
        </w:rPr>
        <w:t>年至</w:t>
      </w:r>
      <w:r>
        <w:rPr>
          <w:rFonts w:hint="eastAsia"/>
        </w:rPr>
        <w:t>1999</w:t>
      </w:r>
      <w:r>
        <w:rPr>
          <w:rFonts w:hint="eastAsia"/>
        </w:rPr>
        <w:t>年，花</w:t>
      </w:r>
      <w:r>
        <w:rPr>
          <w:rFonts w:hint="eastAsia"/>
        </w:rPr>
        <w:t>在“妇女参与科学”方面的经费达</w:t>
      </w:r>
      <w:r>
        <w:rPr>
          <w:rFonts w:hint="eastAsia"/>
        </w:rPr>
        <w:t>5</w:t>
      </w:r>
      <w:r>
        <w:rPr>
          <w:rFonts w:hint="eastAsia"/>
        </w:rPr>
        <w:t>亿欧元。</w:t>
      </w:r>
      <w:r>
        <w:rPr>
          <w:rFonts w:hint="eastAsia"/>
        </w:rPr>
        <w:t>2000</w:t>
      </w:r>
      <w:r>
        <w:rPr>
          <w:rFonts w:hint="eastAsia"/>
        </w:rPr>
        <w:t>年，在高校讲师资格候选人中女性所占的比例由</w:t>
      </w:r>
      <w:r>
        <w:rPr>
          <w:rFonts w:hint="eastAsia"/>
        </w:rPr>
        <w:t>1990</w:t>
      </w:r>
      <w:r>
        <w:rPr>
          <w:rFonts w:hint="eastAsia"/>
        </w:rPr>
        <w:t>年的</w:t>
      </w:r>
      <w:r>
        <w:rPr>
          <w:rFonts w:hint="eastAsia"/>
        </w:rPr>
        <w:t>10%</w:t>
      </w:r>
      <w:r>
        <w:rPr>
          <w:rFonts w:hint="eastAsia"/>
        </w:rPr>
        <w:t>上升到</w:t>
      </w:r>
      <w:r>
        <w:rPr>
          <w:rFonts w:hint="eastAsia"/>
        </w:rPr>
        <w:t>18.04%</w:t>
      </w:r>
      <w:r>
        <w:rPr>
          <w:rFonts w:hint="eastAsia"/>
        </w:rPr>
        <w:t>。在高校从事全日制科学和艺术工作的人员中女性所占的比例在</w:t>
      </w:r>
      <w:r>
        <w:rPr>
          <w:rFonts w:hint="eastAsia"/>
        </w:rPr>
        <w:t>2000</w:t>
      </w:r>
      <w:r>
        <w:rPr>
          <w:rFonts w:hint="eastAsia"/>
        </w:rPr>
        <w:t>年达到了</w:t>
      </w:r>
      <w:r>
        <w:rPr>
          <w:rFonts w:hint="eastAsia"/>
        </w:rPr>
        <w:t>30.4%</w:t>
      </w:r>
      <w:r>
        <w:rPr>
          <w:rFonts w:hint="eastAsia"/>
        </w:rPr>
        <w:t>。在</w:t>
      </w:r>
      <w:r>
        <w:t>2</w:t>
      </w:r>
      <w:r>
        <w:rPr>
          <w:rFonts w:hint="eastAsia"/>
        </w:rPr>
        <w:t>级教授中女性所占的比例由</w:t>
      </w:r>
      <w:r>
        <w:rPr>
          <w:rFonts w:hint="eastAsia"/>
        </w:rPr>
        <w:t>1999</w:t>
      </w:r>
      <w:r>
        <w:rPr>
          <w:rFonts w:hint="eastAsia"/>
        </w:rPr>
        <w:t>年的</w:t>
      </w:r>
      <w:r>
        <w:rPr>
          <w:rFonts w:hint="eastAsia"/>
        </w:rPr>
        <w:t>14.2%</w:t>
      </w:r>
      <w:r>
        <w:rPr>
          <w:rFonts w:hint="eastAsia"/>
        </w:rPr>
        <w:t>增加到</w:t>
      </w:r>
      <w:r>
        <w:rPr>
          <w:rFonts w:hint="eastAsia"/>
        </w:rPr>
        <w:t>2000</w:t>
      </w:r>
      <w:r>
        <w:rPr>
          <w:rFonts w:hint="eastAsia"/>
        </w:rPr>
        <w:t>年的</w:t>
      </w:r>
      <w:r>
        <w:rPr>
          <w:rFonts w:hint="eastAsia"/>
        </w:rPr>
        <w:t>14.9%</w:t>
      </w:r>
      <w:r>
        <w:rPr>
          <w:rFonts w:hint="eastAsia"/>
        </w:rPr>
        <w:t>，在</w:t>
      </w:r>
      <w:r>
        <w:rPr>
          <w:rFonts w:hint="eastAsia"/>
        </w:rPr>
        <w:t>3</w:t>
      </w:r>
      <w:r>
        <w:rPr>
          <w:rFonts w:hint="eastAsia"/>
        </w:rPr>
        <w:t>级教授中由</w:t>
      </w:r>
      <w:r>
        <w:rPr>
          <w:rFonts w:hint="eastAsia"/>
        </w:rPr>
        <w:t>10.2%</w:t>
      </w:r>
      <w:r>
        <w:rPr>
          <w:rFonts w:hint="eastAsia"/>
        </w:rPr>
        <w:t>增加到</w:t>
      </w:r>
      <w:r>
        <w:rPr>
          <w:rFonts w:hint="eastAsia"/>
        </w:rPr>
        <w:t>11%</w:t>
      </w:r>
      <w:r>
        <w:rPr>
          <w:rFonts w:hint="eastAsia"/>
        </w:rPr>
        <w:t>，在</w:t>
      </w:r>
      <w:r>
        <w:rPr>
          <w:rFonts w:hint="eastAsia"/>
        </w:rPr>
        <w:t>4</w:t>
      </w:r>
      <w:r>
        <w:rPr>
          <w:rFonts w:hint="eastAsia"/>
        </w:rPr>
        <w:t>级教授中由</w:t>
      </w:r>
      <w:r>
        <w:rPr>
          <w:rFonts w:hint="eastAsia"/>
        </w:rPr>
        <w:t>6.3%</w:t>
      </w:r>
      <w:r>
        <w:rPr>
          <w:rFonts w:hint="eastAsia"/>
        </w:rPr>
        <w:t>上升到</w:t>
      </w:r>
      <w:r>
        <w:rPr>
          <w:rFonts w:hint="eastAsia"/>
        </w:rPr>
        <w:t>7.1%</w:t>
      </w:r>
      <w:r>
        <w:rPr>
          <w:rFonts w:hint="eastAsia"/>
        </w:rPr>
        <w:t>（附录中的表</w:t>
      </w:r>
      <w:r>
        <w:rPr>
          <w:rFonts w:hint="eastAsia"/>
        </w:rPr>
        <w:t>4.4</w:t>
      </w:r>
      <w:r>
        <w:rPr>
          <w:rFonts w:hint="eastAsia"/>
        </w:rPr>
        <w:t>）。</w:t>
      </w:r>
    </w:p>
    <w:p w:rsidR="00000000" w:rsidRDefault="00897CEB" w:rsidP="00897CEB">
      <w:pPr>
        <w:spacing w:after="240" w:line="360" w:lineRule="atLeast"/>
        <w:ind w:firstLineChars="200" w:firstLine="31680"/>
        <w:rPr>
          <w:rFonts w:ascii="SimHei" w:eastAsia="SimHei" w:hint="eastAsia"/>
        </w:rPr>
      </w:pPr>
      <w:r>
        <w:rPr>
          <w:rFonts w:ascii="SimHei" w:eastAsia="SimHei" w:hint="eastAsia"/>
        </w:rPr>
        <w:t>3</w:t>
      </w:r>
      <w:r>
        <w:rPr>
          <w:rFonts w:ascii="SimHei" w:eastAsia="SimHei"/>
        </w:rPr>
        <w:t>.3.2</w:t>
      </w:r>
      <w:r>
        <w:rPr>
          <w:rFonts w:ascii="SimHei" w:eastAsia="SimHei" w:hint="eastAsia"/>
        </w:rPr>
        <w:t>“第三个大学特别方案”的成果</w:t>
      </w:r>
    </w:p>
    <w:p w:rsidR="00000000" w:rsidRDefault="00897CEB" w:rsidP="00897CEB">
      <w:pPr>
        <w:spacing w:after="240" w:line="360" w:lineRule="atLeast"/>
        <w:ind w:firstLineChars="200" w:firstLine="31680"/>
        <w:rPr>
          <w:rFonts w:hint="eastAsia"/>
        </w:rPr>
      </w:pPr>
      <w:r>
        <w:rPr>
          <w:rFonts w:hint="eastAsia"/>
        </w:rPr>
        <w:t>1996</w:t>
      </w:r>
      <w:r>
        <w:rPr>
          <w:rFonts w:hint="eastAsia"/>
        </w:rPr>
        <w:t>年至</w:t>
      </w:r>
      <w:r>
        <w:rPr>
          <w:rFonts w:hint="eastAsia"/>
        </w:rPr>
        <w:t>2000</w:t>
      </w:r>
      <w:r>
        <w:rPr>
          <w:rFonts w:hint="eastAsia"/>
        </w:rPr>
        <w:t>年底的联合大学特别方案（第三个大学特别方案）已在最近一次的《公约</w:t>
      </w:r>
      <w:r>
        <w:rPr>
          <w:rFonts w:hint="eastAsia"/>
        </w:rPr>
        <w:t>》执行情况报告中作了介绍。在这一方案中，联邦和各州一致同意大幅增加女性从事研究与教学的比例。在实施“第三个大学特别方案”中，我们对联邦和州教育规划和研究促进委员会的“促进女性加入科学部门”报告中所作的结论和建议进行了整合。最初设想该方案将耗资</w:t>
      </w:r>
      <w:r>
        <w:rPr>
          <w:rFonts w:hint="eastAsia"/>
        </w:rPr>
        <w:t>7.2</w:t>
      </w:r>
      <w:r>
        <w:rPr>
          <w:rFonts w:hint="eastAsia"/>
        </w:rPr>
        <w:t>亿德国马克，而实际上多花了</w:t>
      </w:r>
      <w:r>
        <w:rPr>
          <w:rFonts w:hint="eastAsia"/>
        </w:rPr>
        <w:t>1100</w:t>
      </w:r>
      <w:r>
        <w:rPr>
          <w:rFonts w:hint="eastAsia"/>
        </w:rPr>
        <w:t>万德国马克。</w:t>
      </w:r>
    </w:p>
    <w:p w:rsidR="00000000" w:rsidRDefault="00897CEB" w:rsidP="00897CEB">
      <w:pPr>
        <w:spacing w:after="240" w:line="360" w:lineRule="atLeast"/>
        <w:ind w:firstLineChars="200" w:firstLine="31680"/>
        <w:rPr>
          <w:rFonts w:hint="eastAsia"/>
        </w:rPr>
      </w:pPr>
      <w:r>
        <w:rPr>
          <w:rFonts w:hint="eastAsia"/>
        </w:rPr>
        <w:t>因此可以说是，“第三个大学特别方案”总共提升了</w:t>
      </w:r>
      <w:r>
        <w:rPr>
          <w:rFonts w:hint="eastAsia"/>
        </w:rPr>
        <w:t>4 407</w:t>
      </w:r>
      <w:r>
        <w:rPr>
          <w:rFonts w:hint="eastAsia"/>
        </w:rPr>
        <w:t>名博士学位候选人，其中女性</w:t>
      </w:r>
      <w:r>
        <w:rPr>
          <w:rFonts w:hint="eastAsia"/>
        </w:rPr>
        <w:t>1 439</w:t>
      </w:r>
      <w:r>
        <w:rPr>
          <w:rFonts w:hint="eastAsia"/>
        </w:rPr>
        <w:t>人，占</w:t>
      </w:r>
      <w:r>
        <w:rPr>
          <w:rFonts w:hint="eastAsia"/>
        </w:rPr>
        <w:t>32.65%</w:t>
      </w:r>
      <w:r>
        <w:rPr>
          <w:rFonts w:hint="eastAsia"/>
        </w:rPr>
        <w:t>。尽管劳动力市场需求不足，但让大量博士学位候选人进入研究工作还是可能的。提升合格的候选人担任高校讲师的工作</w:t>
      </w:r>
      <w:r>
        <w:rPr>
          <w:rFonts w:hint="eastAsia"/>
        </w:rPr>
        <w:t>总共提升了</w:t>
      </w:r>
      <w:r>
        <w:rPr>
          <w:rFonts w:hint="eastAsia"/>
        </w:rPr>
        <w:t>261</w:t>
      </w:r>
      <w:r>
        <w:rPr>
          <w:rFonts w:hint="eastAsia"/>
        </w:rPr>
        <w:t>名这类候选人，其中有</w:t>
      </w:r>
      <w:r>
        <w:rPr>
          <w:rFonts w:hint="eastAsia"/>
        </w:rPr>
        <w:t>83</w:t>
      </w:r>
      <w:r>
        <w:rPr>
          <w:rFonts w:hint="eastAsia"/>
        </w:rPr>
        <w:t>位是女性，而在人文和社会科学方面共提升了</w:t>
      </w:r>
      <w:r>
        <w:rPr>
          <w:rFonts w:hint="eastAsia"/>
        </w:rPr>
        <w:t>158</w:t>
      </w:r>
      <w:r>
        <w:rPr>
          <w:rFonts w:hint="eastAsia"/>
        </w:rPr>
        <w:t>人，其中女性</w:t>
      </w:r>
      <w:r>
        <w:rPr>
          <w:rFonts w:hint="eastAsia"/>
        </w:rPr>
        <w:t>55</w:t>
      </w:r>
      <w:r>
        <w:rPr>
          <w:rFonts w:hint="eastAsia"/>
        </w:rPr>
        <w:t>人；生物、医药和农艺学方面共提升</w:t>
      </w:r>
      <w:r>
        <w:rPr>
          <w:rFonts w:hint="eastAsia"/>
        </w:rPr>
        <w:t>42</w:t>
      </w:r>
      <w:r>
        <w:rPr>
          <w:rFonts w:hint="eastAsia"/>
        </w:rPr>
        <w:t>人，其中女性</w:t>
      </w:r>
      <w:r>
        <w:rPr>
          <w:rFonts w:hint="eastAsia"/>
        </w:rPr>
        <w:t>16</w:t>
      </w:r>
      <w:r>
        <w:rPr>
          <w:rFonts w:hint="eastAsia"/>
        </w:rPr>
        <w:t>人；自然科学方面共提升</w:t>
      </w:r>
      <w:r>
        <w:rPr>
          <w:rFonts w:hint="eastAsia"/>
        </w:rPr>
        <w:t>50</w:t>
      </w:r>
      <w:r>
        <w:rPr>
          <w:rFonts w:hint="eastAsia"/>
        </w:rPr>
        <w:t>人，其中女性</w:t>
      </w:r>
      <w:r>
        <w:rPr>
          <w:rFonts w:hint="eastAsia"/>
        </w:rPr>
        <w:t>8</w:t>
      </w:r>
      <w:r>
        <w:rPr>
          <w:rFonts w:hint="eastAsia"/>
        </w:rPr>
        <w:t>人；工程方面共提升</w:t>
      </w:r>
      <w:r>
        <w:rPr>
          <w:rFonts w:hint="eastAsia"/>
        </w:rPr>
        <w:t>11</w:t>
      </w:r>
      <w:r>
        <w:rPr>
          <w:rFonts w:hint="eastAsia"/>
        </w:rPr>
        <w:t>人，其中女性</w:t>
      </w:r>
      <w:r>
        <w:rPr>
          <w:rFonts w:hint="eastAsia"/>
        </w:rPr>
        <w:t>4</w:t>
      </w:r>
      <w:r>
        <w:rPr>
          <w:rFonts w:hint="eastAsia"/>
        </w:rPr>
        <w:t>人。值得一提的是，在提升的这些人中有</w:t>
      </w:r>
      <w:r>
        <w:rPr>
          <w:rFonts w:hint="eastAsia"/>
        </w:rPr>
        <w:t>33</w:t>
      </w:r>
      <w:r>
        <w:rPr>
          <w:rFonts w:hint="eastAsia"/>
        </w:rPr>
        <w:t>人获得了儿童保育津贴，其中女性</w:t>
      </w:r>
      <w:r>
        <w:rPr>
          <w:rFonts w:hint="eastAsia"/>
        </w:rPr>
        <w:t>28</w:t>
      </w:r>
      <w:r>
        <w:rPr>
          <w:rFonts w:hint="eastAsia"/>
        </w:rPr>
        <w:t>人。</w:t>
      </w:r>
    </w:p>
    <w:p w:rsidR="00000000" w:rsidRDefault="00897CEB" w:rsidP="00897CEB">
      <w:pPr>
        <w:spacing w:after="240" w:line="360" w:lineRule="atLeast"/>
        <w:ind w:firstLineChars="200" w:firstLine="31680"/>
        <w:rPr>
          <w:rFonts w:hint="eastAsia"/>
        </w:rPr>
      </w:pPr>
      <w:r>
        <w:rPr>
          <w:rFonts w:hint="eastAsia"/>
        </w:rPr>
        <w:t>“第三个大学特别方案”使得许多年轻的女科学工作者能在“因为照管婴儿而中止工作”后重返高校工作。为此，给她们提供了所谓的重新工作和联系补助金，缔结了工作和服务合同，或提供了非全日制的工作岗位。通过这些做法</w:t>
      </w:r>
      <w:r>
        <w:rPr>
          <w:rFonts w:hint="eastAsia"/>
        </w:rPr>
        <w:t>，减少了对女性职业发展的不利影响。</w:t>
      </w:r>
    </w:p>
    <w:p w:rsidR="00000000" w:rsidRDefault="00897CEB" w:rsidP="00897CEB">
      <w:pPr>
        <w:spacing w:after="240" w:line="360" w:lineRule="atLeast"/>
        <w:ind w:firstLineChars="200" w:firstLine="31680"/>
        <w:rPr>
          <w:rFonts w:hint="eastAsia"/>
        </w:rPr>
      </w:pPr>
      <w:r>
        <w:rPr>
          <w:rFonts w:hint="eastAsia"/>
        </w:rPr>
        <w:t>由“第三个大学特别方案”出资的所有补助金均有儿童保育津贴，从而使人们，特别是女性有可能兼顾教育任务和科研工作。补助金的受益人――我们可以说绝大多数是女性――实际上都是在符合前提条件的情况下使用补助金的。</w:t>
      </w:r>
    </w:p>
    <w:p w:rsidR="00000000" w:rsidRDefault="00897CEB" w:rsidP="00897CEB">
      <w:pPr>
        <w:spacing w:after="240" w:line="380" w:lineRule="atLeast"/>
        <w:ind w:firstLineChars="200" w:firstLine="31680"/>
        <w:rPr>
          <w:rFonts w:hint="eastAsia"/>
        </w:rPr>
      </w:pPr>
      <w:r>
        <w:rPr>
          <w:rFonts w:hint="eastAsia"/>
        </w:rPr>
        <w:t>尽管如此，在教授中女性所占的比例依然很低。因此，联邦政府与各州一起在</w:t>
      </w:r>
      <w:r>
        <w:rPr>
          <w:rFonts w:hint="eastAsia"/>
        </w:rPr>
        <w:t>90</w:t>
      </w:r>
      <w:r>
        <w:rPr>
          <w:rFonts w:hint="eastAsia"/>
        </w:rPr>
        <w:t>年代末确定了到</w:t>
      </w:r>
      <w:r>
        <w:rPr>
          <w:rFonts w:hint="eastAsia"/>
        </w:rPr>
        <w:t>2005</w:t>
      </w:r>
      <w:r>
        <w:rPr>
          <w:rFonts w:hint="eastAsia"/>
        </w:rPr>
        <w:t>年使女教授的比例增加到</w:t>
      </w:r>
      <w:r>
        <w:rPr>
          <w:rFonts w:hint="eastAsia"/>
        </w:rPr>
        <w:t>20%</w:t>
      </w:r>
      <w:r>
        <w:rPr>
          <w:rFonts w:hint="eastAsia"/>
        </w:rPr>
        <w:t>的目标。</w:t>
      </w:r>
    </w:p>
    <w:p w:rsidR="00000000" w:rsidRDefault="00897CEB" w:rsidP="00897CEB">
      <w:pPr>
        <w:spacing w:after="240" w:line="380" w:lineRule="atLeast"/>
        <w:ind w:firstLineChars="200" w:firstLine="31680"/>
        <w:rPr>
          <w:rFonts w:hint="eastAsia"/>
        </w:rPr>
      </w:pPr>
      <w:r>
        <w:rPr>
          <w:rFonts w:hint="eastAsia"/>
        </w:rPr>
        <w:t>为了能更多地发挥女性高级专门人才的潜力——也是因为高等院校中人员一代一代在变化，联邦政府已出台了大量措施，以确立女性在科学和研究工作中的地位</w:t>
      </w:r>
      <w:r>
        <w:rPr>
          <w:rFonts w:hint="eastAsia"/>
        </w:rPr>
        <w:t>，特别是在管理岗位中的地位。</w:t>
      </w:r>
    </w:p>
    <w:p w:rsidR="00000000" w:rsidRDefault="00897CEB" w:rsidP="00897CEB">
      <w:pPr>
        <w:spacing w:after="240" w:line="380" w:lineRule="atLeast"/>
        <w:ind w:firstLineChars="200" w:firstLine="31680"/>
        <w:rPr>
          <w:rFonts w:hint="eastAsia"/>
        </w:rPr>
      </w:pPr>
      <w:r>
        <w:rPr>
          <w:rFonts w:hint="eastAsia"/>
        </w:rPr>
        <w:t>结论可以说是，尽管联邦和各州作出了巨大努力，并同时动用了大量财力，但是并没有能在所有领域和所有层面上实现让女性更多参与科学工作的设想。这种现象尤其反映在高等院校和非大学研究机构的管理岗位上。因此，联邦和各州一致同意继续协同努力，在女性从事科学和研究方面实现机会平等概念，包括在“第三个大学特别方案”结束之后。为此，联邦与各州于</w:t>
      </w:r>
      <w:r>
        <w:rPr>
          <w:rFonts w:hint="eastAsia"/>
        </w:rPr>
        <w:t>1999</w:t>
      </w:r>
      <w:r>
        <w:rPr>
          <w:rFonts w:hint="eastAsia"/>
        </w:rPr>
        <w:t>年</w:t>
      </w:r>
      <w:r>
        <w:rPr>
          <w:rFonts w:hint="eastAsia"/>
        </w:rPr>
        <w:t>12</w:t>
      </w:r>
      <w:r>
        <w:rPr>
          <w:rFonts w:hint="eastAsia"/>
        </w:rPr>
        <w:t>月</w:t>
      </w:r>
      <w:r>
        <w:rPr>
          <w:rFonts w:hint="eastAsia"/>
        </w:rPr>
        <w:t>16</w:t>
      </w:r>
      <w:r>
        <w:rPr>
          <w:rFonts w:hint="eastAsia"/>
        </w:rPr>
        <w:t>日达成了一项协议，即“促进高等教育和科学机构进一步发展和实现妇女参与研究和教学机会平等概念协议”，以此作为“第三个大学特别方案”的后续行</w:t>
      </w:r>
      <w:r>
        <w:rPr>
          <w:rFonts w:hint="eastAsia"/>
        </w:rPr>
        <w:t>动，所谓的“大学科学方案”（</w:t>
      </w:r>
      <w:r>
        <w:rPr>
          <w:rFonts w:hint="eastAsia"/>
        </w:rPr>
        <w:t>HWP</w:t>
      </w:r>
      <w:r>
        <w:rPr>
          <w:rFonts w:hint="eastAsia"/>
        </w:rPr>
        <w:t>）也是它的后续行动。该协议从</w:t>
      </w:r>
      <w:r>
        <w:rPr>
          <w:rFonts w:hint="eastAsia"/>
        </w:rPr>
        <w:t>2001</w:t>
      </w:r>
      <w:r>
        <w:rPr>
          <w:rFonts w:hint="eastAsia"/>
        </w:rPr>
        <w:t>年开始实施，初步决定到</w:t>
      </w:r>
      <w:r>
        <w:rPr>
          <w:rFonts w:hint="eastAsia"/>
        </w:rPr>
        <w:t>2003</w:t>
      </w:r>
      <w:r>
        <w:rPr>
          <w:rFonts w:hint="eastAsia"/>
        </w:rPr>
        <w:t>年为止。联邦和各州打算在对一致商定的待执行的措施作出评价后，于</w:t>
      </w:r>
      <w:r>
        <w:rPr>
          <w:rFonts w:hint="eastAsia"/>
        </w:rPr>
        <w:t>2002</w:t>
      </w:r>
      <w:r>
        <w:rPr>
          <w:rFonts w:hint="eastAsia"/>
        </w:rPr>
        <w:t>年对评价结果加以审议，尔后决定是否将该方案的期限延长至</w:t>
      </w:r>
      <w:r>
        <w:rPr>
          <w:rFonts w:hint="eastAsia"/>
        </w:rPr>
        <w:t>2006</w:t>
      </w:r>
      <w:r>
        <w:rPr>
          <w:rFonts w:hint="eastAsia"/>
        </w:rPr>
        <w:t>年。</w:t>
      </w:r>
    </w:p>
    <w:p w:rsidR="00000000" w:rsidRDefault="00897CEB" w:rsidP="00897CEB">
      <w:pPr>
        <w:spacing w:after="240" w:line="380" w:lineRule="atLeast"/>
        <w:ind w:firstLineChars="200" w:firstLine="31680"/>
        <w:rPr>
          <w:rFonts w:hint="eastAsia"/>
        </w:rPr>
      </w:pPr>
      <w:r>
        <w:rPr>
          <w:rFonts w:hint="eastAsia"/>
        </w:rPr>
        <w:t>“女性参与研究和教学机会平等”方案是新的“大学科学方案”中的一部分，得到了联邦和各州的共同支持。它侧重于以下方面：</w:t>
      </w:r>
    </w:p>
    <w:p w:rsidR="00000000" w:rsidRDefault="00897CEB">
      <w:pPr>
        <w:numPr>
          <w:ilvl w:val="2"/>
          <w:numId w:val="767"/>
        </w:numPr>
        <w:tabs>
          <w:tab w:val="clear" w:pos="1680"/>
          <w:tab w:val="num" w:pos="960"/>
        </w:tabs>
        <w:spacing w:after="240" w:line="380" w:lineRule="atLeast"/>
        <w:ind w:left="960" w:hanging="480"/>
        <w:rPr>
          <w:rFonts w:hint="eastAsia"/>
        </w:rPr>
      </w:pPr>
      <w:r>
        <w:rPr>
          <w:rFonts w:hint="eastAsia"/>
        </w:rPr>
        <w:t>使得妇女取得大学或技术院校教授资格的措施，设想将大部分的经费（</w:t>
      </w:r>
      <w:r>
        <w:rPr>
          <w:rFonts w:hint="eastAsia"/>
        </w:rPr>
        <w:t>75%</w:t>
      </w:r>
      <w:r>
        <w:rPr>
          <w:rFonts w:hint="eastAsia"/>
        </w:rPr>
        <w:t>）用于此项工作。</w:t>
      </w:r>
    </w:p>
    <w:p w:rsidR="00000000" w:rsidRDefault="00897CEB">
      <w:pPr>
        <w:numPr>
          <w:ilvl w:val="2"/>
          <w:numId w:val="767"/>
        </w:numPr>
        <w:tabs>
          <w:tab w:val="clear" w:pos="1680"/>
          <w:tab w:val="num" w:pos="960"/>
        </w:tabs>
        <w:spacing w:after="240" w:line="380" w:lineRule="atLeast"/>
        <w:ind w:left="960" w:hanging="480"/>
        <w:rPr>
          <w:rFonts w:hint="eastAsia"/>
        </w:rPr>
      </w:pPr>
      <w:r>
        <w:rPr>
          <w:rFonts w:hint="eastAsia"/>
        </w:rPr>
        <w:t>妇女</w:t>
      </w:r>
      <w:r>
        <w:t>/</w:t>
      </w:r>
      <w:r>
        <w:rPr>
          <w:rFonts w:hint="eastAsia"/>
        </w:rPr>
        <w:t>性别研究措施，以及</w:t>
      </w:r>
    </w:p>
    <w:p w:rsidR="00000000" w:rsidRDefault="00897CEB">
      <w:pPr>
        <w:numPr>
          <w:ilvl w:val="2"/>
          <w:numId w:val="767"/>
        </w:numPr>
        <w:tabs>
          <w:tab w:val="clear" w:pos="1680"/>
          <w:tab w:val="num" w:pos="960"/>
        </w:tabs>
        <w:spacing w:after="240" w:line="380" w:lineRule="atLeast"/>
        <w:ind w:left="960" w:hanging="480"/>
        <w:rPr>
          <w:rFonts w:hint="eastAsia"/>
        </w:rPr>
      </w:pPr>
      <w:r>
        <w:rPr>
          <w:rFonts w:hint="eastAsia"/>
        </w:rPr>
        <w:t>提高女性学习自然科学和技术课程的比例的措施。</w:t>
      </w:r>
    </w:p>
    <w:p w:rsidR="00000000" w:rsidRDefault="00897CEB" w:rsidP="00897CEB">
      <w:pPr>
        <w:spacing w:after="240" w:line="380" w:lineRule="atLeast"/>
        <w:ind w:firstLineChars="200" w:firstLine="31680"/>
        <w:rPr>
          <w:rFonts w:hint="eastAsia"/>
        </w:rPr>
      </w:pPr>
      <w:r>
        <w:rPr>
          <w:rFonts w:hint="eastAsia"/>
        </w:rPr>
        <w:t>联邦和各州将每年为该方案提供</w:t>
      </w:r>
      <w:r>
        <w:rPr>
          <w:rFonts w:hint="eastAsia"/>
        </w:rPr>
        <w:t>3 070</w:t>
      </w:r>
      <w:r>
        <w:rPr>
          <w:rFonts w:hint="eastAsia"/>
        </w:rPr>
        <w:t>万欧元的经费。使女性参与个人措施的比例达到</w:t>
      </w:r>
      <w:r>
        <w:rPr>
          <w:rFonts w:hint="eastAsia"/>
        </w:rPr>
        <w:t>40%</w:t>
      </w:r>
      <w:r>
        <w:rPr>
          <w:rFonts w:hint="eastAsia"/>
        </w:rPr>
        <w:t>是所有“大学科学方案”的目标。</w:t>
      </w:r>
    </w:p>
    <w:p w:rsidR="00000000" w:rsidRDefault="00897CEB" w:rsidP="00897CEB">
      <w:pPr>
        <w:spacing w:after="240" w:line="380" w:lineRule="atLeast"/>
        <w:ind w:firstLineChars="200" w:firstLine="31680"/>
        <w:rPr>
          <w:rFonts w:hint="eastAsia"/>
        </w:rPr>
      </w:pPr>
      <w:r>
        <w:rPr>
          <w:rFonts w:hint="eastAsia"/>
        </w:rPr>
        <w:t>联邦政府为实现女性参与科学和研究机会平等概念所采取的措施有以下几个方面：</w:t>
      </w:r>
    </w:p>
    <w:p w:rsidR="00000000" w:rsidRDefault="00897CEB">
      <w:pPr>
        <w:numPr>
          <w:ilvl w:val="2"/>
          <w:numId w:val="767"/>
        </w:numPr>
        <w:tabs>
          <w:tab w:val="clear" w:pos="1680"/>
          <w:tab w:val="num" w:pos="960"/>
        </w:tabs>
        <w:spacing w:after="240" w:line="380" w:lineRule="atLeast"/>
        <w:ind w:left="960" w:hanging="480"/>
        <w:rPr>
          <w:rFonts w:hint="eastAsia"/>
          <w:spacing w:val="2"/>
        </w:rPr>
      </w:pPr>
      <w:r>
        <w:rPr>
          <w:rFonts w:hint="eastAsia"/>
          <w:spacing w:val="2"/>
        </w:rPr>
        <w:t>在修改服务法和实施大学科学方案的同时推行联邦教育和研究部制定的“帮助提高――女科学工作者职业战略”方案。它将为申请教授或初级教授职位的女科学工作者提供职业培训和指导，使她们在由男性主导的甄选程序中能有一个良好的开端。目前全国有</w:t>
      </w:r>
      <w:r>
        <w:rPr>
          <w:rFonts w:hint="eastAsia"/>
          <w:spacing w:val="2"/>
        </w:rPr>
        <w:t>500</w:t>
      </w:r>
      <w:r>
        <w:rPr>
          <w:rFonts w:hint="eastAsia"/>
          <w:spacing w:val="2"/>
        </w:rPr>
        <w:t>多女性高级人才参加了该方案，这表明这一倡议是多么的重要。这就是在</w:t>
      </w:r>
      <w:r>
        <w:rPr>
          <w:rFonts w:hint="eastAsia"/>
          <w:spacing w:val="2"/>
        </w:rPr>
        <w:t>2002</w:t>
      </w:r>
      <w:r>
        <w:rPr>
          <w:rFonts w:hint="eastAsia"/>
          <w:spacing w:val="2"/>
        </w:rPr>
        <w:t>年秋天将再次对该</w:t>
      </w:r>
      <w:r>
        <w:rPr>
          <w:rFonts w:hint="eastAsia"/>
          <w:spacing w:val="2"/>
        </w:rPr>
        <w:t>方案进行招标的原因所在。</w:t>
      </w:r>
    </w:p>
    <w:p w:rsidR="00000000" w:rsidRDefault="00897CEB">
      <w:pPr>
        <w:numPr>
          <w:ilvl w:val="2"/>
          <w:numId w:val="767"/>
        </w:numPr>
        <w:tabs>
          <w:tab w:val="clear" w:pos="1680"/>
          <w:tab w:val="num" w:pos="960"/>
        </w:tabs>
        <w:spacing w:after="240" w:line="380" w:lineRule="atLeast"/>
        <w:ind w:left="960" w:hanging="480"/>
        <w:rPr>
          <w:rFonts w:hint="eastAsia"/>
        </w:rPr>
      </w:pPr>
      <w:r>
        <w:rPr>
          <w:rFonts w:hint="eastAsia"/>
        </w:rPr>
        <w:t>2000</w:t>
      </w:r>
      <w:r>
        <w:rPr>
          <w:rFonts w:hint="eastAsia"/>
        </w:rPr>
        <w:t>年，在汉诺威举办了“</w:t>
      </w:r>
      <w:r>
        <w:rPr>
          <w:rFonts w:hint="eastAsia"/>
        </w:rPr>
        <w:t>2000</w:t>
      </w:r>
      <w:r>
        <w:rPr>
          <w:rFonts w:hint="eastAsia"/>
        </w:rPr>
        <w:t>年世界博览会”。在这期间，联邦教育和研究部推出了国际妇女大学“技术与文化”活动，它是高等院校的一个示范性改革项目。随着这一活动的开展，全世界必定会对妇女在科学和研究方面取得的成就刮目相看。这一活动展示了通向新科学文化的道路。在与研究有关的一切方面始终照顾到女性的看法和性别观点，这就是未来的科学文化。</w:t>
      </w:r>
    </w:p>
    <w:p w:rsidR="00000000" w:rsidRDefault="00897CEB">
      <w:pPr>
        <w:numPr>
          <w:ilvl w:val="2"/>
          <w:numId w:val="767"/>
        </w:numPr>
        <w:tabs>
          <w:tab w:val="clear" w:pos="1680"/>
          <w:tab w:val="num" w:pos="960"/>
        </w:tabs>
        <w:spacing w:after="240" w:line="380" w:lineRule="atLeast"/>
        <w:ind w:left="960" w:hanging="480"/>
        <w:rPr>
          <w:rFonts w:hint="eastAsia"/>
        </w:rPr>
      </w:pPr>
      <w:r>
        <w:rPr>
          <w:rFonts w:hint="eastAsia"/>
        </w:rPr>
        <w:t>联邦教育和研究部于</w:t>
      </w:r>
      <w:r>
        <w:rPr>
          <w:rFonts w:hint="eastAsia"/>
        </w:rPr>
        <w:t>2000</w:t>
      </w:r>
      <w:r>
        <w:rPr>
          <w:rFonts w:hint="eastAsia"/>
        </w:rPr>
        <w:t>年在波恩大学建立的“妇女与科学高级研究中心”（</w:t>
      </w:r>
      <w:r>
        <w:rPr>
          <w:rFonts w:hint="eastAsia"/>
        </w:rPr>
        <w:t>CEWS</w:t>
      </w:r>
      <w:r>
        <w:rPr>
          <w:rFonts w:hint="eastAsia"/>
        </w:rPr>
        <w:t>）是一个全国性的协调机构、服务中心和对欧洲联盟的联系点，其任务是促进</w:t>
      </w:r>
      <w:r>
        <w:rPr>
          <w:rFonts w:hint="eastAsia"/>
        </w:rPr>
        <w:t>妇女在教育和研究中的机会平等。它将协助联邦政府、高等院校和研究机构、负责与妇女和平等有关的事宜的专员以及科学和政治机构推行有关措施，实现妇女平等参与科学和研究的概念。</w:t>
      </w:r>
      <w:r>
        <w:t>FemConsult</w:t>
      </w:r>
      <w:r>
        <w:rPr>
          <w:rFonts w:hint="eastAsia"/>
        </w:rPr>
        <w:t>数据库已于</w:t>
      </w:r>
      <w:r>
        <w:rPr>
          <w:rFonts w:hint="eastAsia"/>
        </w:rPr>
        <w:t>2002</w:t>
      </w:r>
      <w:r>
        <w:rPr>
          <w:rFonts w:hint="eastAsia"/>
        </w:rPr>
        <w:t>上网运行，它拥有涉及所有学科的</w:t>
      </w:r>
      <w:r>
        <w:rPr>
          <w:rFonts w:hint="eastAsia"/>
        </w:rPr>
        <w:t>7 000</w:t>
      </w:r>
      <w:r>
        <w:rPr>
          <w:rFonts w:hint="eastAsia"/>
        </w:rPr>
        <w:t>多个女科学工作者数据集，这些女科学工作者来自德国、奥地利和瑞士，不是博士就是教授。</w:t>
      </w:r>
    </w:p>
    <w:p w:rsidR="00000000" w:rsidRDefault="00897CEB">
      <w:pPr>
        <w:numPr>
          <w:ilvl w:val="2"/>
          <w:numId w:val="767"/>
        </w:numPr>
        <w:tabs>
          <w:tab w:val="clear" w:pos="1680"/>
          <w:tab w:val="num" w:pos="960"/>
        </w:tabs>
        <w:spacing w:after="240" w:line="380" w:lineRule="atLeast"/>
        <w:ind w:left="960" w:hanging="480"/>
        <w:rPr>
          <w:rFonts w:hint="eastAsia"/>
        </w:rPr>
      </w:pPr>
      <w:r>
        <w:rPr>
          <w:rFonts w:hint="eastAsia"/>
        </w:rPr>
        <w:t>随着服务法的修改，联邦政府打算引入初级教授这一职位，使年轻的男女科学工作者能独立从事研究和教学工作，在他们</w:t>
      </w:r>
      <w:r>
        <w:rPr>
          <w:rFonts w:hint="eastAsia"/>
        </w:rPr>
        <w:t>30</w:t>
      </w:r>
      <w:r>
        <w:rPr>
          <w:rFonts w:hint="eastAsia"/>
        </w:rPr>
        <w:t>岁刚出头就能独当一面，而不要一直等到</w:t>
      </w:r>
      <w:r>
        <w:rPr>
          <w:rFonts w:hint="eastAsia"/>
        </w:rPr>
        <w:t>40</w:t>
      </w:r>
      <w:r>
        <w:rPr>
          <w:rFonts w:hint="eastAsia"/>
        </w:rPr>
        <w:t>岁。透明的任命程序打破了封闭的结构</w:t>
      </w:r>
      <w:r>
        <w:rPr>
          <w:rFonts w:hint="eastAsia"/>
        </w:rPr>
        <w:t>，消除了不正规的人员聘用机制。这样做目的在于在这一程序内结束对妇女的歧视。设置“初级教授”这种新职位，给更多的年轻女科学工作者提供了职业机会。</w:t>
      </w:r>
    </w:p>
    <w:p w:rsidR="00000000" w:rsidRDefault="00897CEB">
      <w:pPr>
        <w:numPr>
          <w:ilvl w:val="2"/>
          <w:numId w:val="767"/>
        </w:numPr>
        <w:tabs>
          <w:tab w:val="clear" w:pos="1680"/>
          <w:tab w:val="num" w:pos="960"/>
        </w:tabs>
        <w:spacing w:after="240" w:line="380" w:lineRule="atLeast"/>
        <w:ind w:left="960" w:hanging="480"/>
        <w:rPr>
          <w:rFonts w:hint="eastAsia"/>
        </w:rPr>
      </w:pPr>
      <w:r>
        <w:rPr>
          <w:rFonts w:hint="eastAsia"/>
        </w:rPr>
        <w:t>自</w:t>
      </w:r>
      <w:r>
        <w:rPr>
          <w:rFonts w:hint="eastAsia"/>
        </w:rPr>
        <w:t>2000</w:t>
      </w:r>
      <w:r>
        <w:rPr>
          <w:rFonts w:hint="eastAsia"/>
        </w:rPr>
        <w:t>年以来，给一些按照机会平等原则实行人事政策的高等院校和研究机构颁发了“全面优质”奖，这个奖项以前几乎只在商界内授予。设置作为一种质量标志的标牌，是为了创造一种推动力，使机会平等成为管理层和人事部门的头等大事。同时对于女青年来说，它也能对她们寻找能促发她们兴趣的高等院校起到导向作用。</w:t>
      </w:r>
    </w:p>
    <w:p w:rsidR="00000000" w:rsidRDefault="00897CEB" w:rsidP="00897CEB">
      <w:pPr>
        <w:spacing w:after="240" w:line="380" w:lineRule="atLeast"/>
        <w:ind w:firstLineChars="200" w:firstLine="31680"/>
        <w:rPr>
          <w:rFonts w:hint="eastAsia"/>
        </w:rPr>
      </w:pPr>
      <w:r>
        <w:rPr>
          <w:rFonts w:hint="eastAsia"/>
        </w:rPr>
        <w:t>除了将平等政策目标纳入财政激励体系、评价、监督和高等院校中的其他改革措施外</w:t>
      </w:r>
      <w:r>
        <w:rPr>
          <w:rFonts w:hint="eastAsia"/>
        </w:rPr>
        <w:t>，我们在不久的将来还将面临一种挑战，那就是改变科学资格结构的挑战，使得女性的知识潜力能得到更充分的发挥。随着将性别观点纳入主流战略的推行，对于平等政策的观念已经发生了全面的变化。对于高等院校来说，这种观念上的变化意味着实现机会平等比以往任何时候都更是一项管理任务。</w:t>
      </w:r>
    </w:p>
    <w:p w:rsidR="00000000" w:rsidRDefault="00897CEB" w:rsidP="00897CEB">
      <w:pPr>
        <w:spacing w:after="240" w:line="380" w:lineRule="atLeast"/>
        <w:ind w:firstLineChars="200" w:firstLine="31680"/>
        <w:rPr>
          <w:rFonts w:ascii="SimHei" w:eastAsia="SimHei" w:hint="eastAsia"/>
        </w:rPr>
      </w:pPr>
      <w:r>
        <w:rPr>
          <w:rFonts w:ascii="SimHei" w:eastAsia="SimHei"/>
        </w:rPr>
        <w:t>3.3.3</w:t>
      </w:r>
      <w:r>
        <w:rPr>
          <w:rFonts w:ascii="SimHei" w:eastAsia="SimHei" w:hint="eastAsia"/>
        </w:rPr>
        <w:t>妇女问题研究与性别研究</w:t>
      </w:r>
    </w:p>
    <w:p w:rsidR="00000000" w:rsidRDefault="00897CEB" w:rsidP="00897CEB">
      <w:pPr>
        <w:spacing w:after="240" w:line="380" w:lineRule="atLeast"/>
        <w:ind w:firstLineChars="200" w:firstLine="31680"/>
        <w:rPr>
          <w:rFonts w:hint="eastAsia"/>
        </w:rPr>
      </w:pPr>
      <w:r>
        <w:rPr>
          <w:rFonts w:hint="eastAsia"/>
        </w:rPr>
        <w:t>目前在高等院校内研究妇女问题的人员状况是与从事妇女问题研究的教授职位的编制密切联系在一起的。据</w:t>
      </w:r>
      <w:r>
        <w:rPr>
          <w:rFonts w:hint="eastAsia"/>
        </w:rPr>
        <w:t>2001</w:t>
      </w:r>
      <w:r>
        <w:rPr>
          <w:rFonts w:hint="eastAsia"/>
        </w:rPr>
        <w:t>年</w:t>
      </w:r>
      <w:r>
        <w:rPr>
          <w:rFonts w:hint="eastAsia"/>
        </w:rPr>
        <w:t>6</w:t>
      </w:r>
      <w:r>
        <w:rPr>
          <w:rFonts w:hint="eastAsia"/>
        </w:rPr>
        <w:t>月统计，德国各大学共有从事妇女问题研究的教授职位</w:t>
      </w:r>
      <w:r>
        <w:rPr>
          <w:rFonts w:hint="eastAsia"/>
        </w:rPr>
        <w:t>102</w:t>
      </w:r>
      <w:r>
        <w:rPr>
          <w:rFonts w:hint="eastAsia"/>
        </w:rPr>
        <w:t>个，在德国各技术院校中另有</w:t>
      </w:r>
      <w:r>
        <w:rPr>
          <w:rFonts w:hint="eastAsia"/>
        </w:rPr>
        <w:t>17</w:t>
      </w:r>
      <w:r>
        <w:rPr>
          <w:rFonts w:hint="eastAsia"/>
        </w:rPr>
        <w:t>个，而</w:t>
      </w:r>
      <w:r>
        <w:rPr>
          <w:rFonts w:hint="eastAsia"/>
        </w:rPr>
        <w:t>1992</w:t>
      </w:r>
      <w:r>
        <w:rPr>
          <w:rFonts w:hint="eastAsia"/>
        </w:rPr>
        <w:t>年仅有</w:t>
      </w:r>
      <w:r>
        <w:rPr>
          <w:rFonts w:hint="eastAsia"/>
        </w:rPr>
        <w:t>6</w:t>
      </w:r>
      <w:r>
        <w:rPr>
          <w:rFonts w:hint="eastAsia"/>
        </w:rPr>
        <w:t>1</w:t>
      </w:r>
      <w:r>
        <w:rPr>
          <w:rFonts w:hint="eastAsia"/>
        </w:rPr>
        <w:t>个。这些从事妇女研究的教授职位可以归纳为三种类型：仅仅是为从事妇女问题研究和性别研究而设置的；除了在名称上有总的具体定位外重点放在妇女问题研究和性别研究上；另一种的前提条件是在提供教授职位的文书中专门列明妇女问题研究和性别研究领域职位持有人。</w:t>
      </w:r>
    </w:p>
    <w:p w:rsidR="00000000" w:rsidRDefault="00897CEB">
      <w:pPr>
        <w:spacing w:after="240" w:line="380" w:lineRule="atLeast"/>
        <w:rPr>
          <w:rFonts w:ascii="SimHei" w:eastAsia="SimHei" w:hint="eastAsia"/>
        </w:rPr>
      </w:pPr>
      <w:r>
        <w:rPr>
          <w:rFonts w:ascii="SimHei" w:eastAsia="SimHei" w:hint="eastAsia"/>
        </w:rPr>
        <w:t>3.4</w:t>
      </w:r>
      <w:r>
        <w:rPr>
          <w:rFonts w:ascii="SimHei" w:eastAsia="SimHei" w:hint="eastAsia"/>
        </w:rPr>
        <w:t>职业生活</w:t>
      </w:r>
    </w:p>
    <w:p w:rsidR="00000000" w:rsidRDefault="00897CEB" w:rsidP="00897CEB">
      <w:pPr>
        <w:spacing w:after="240" w:line="380" w:lineRule="atLeast"/>
        <w:ind w:firstLineChars="200" w:firstLine="31680"/>
        <w:rPr>
          <w:rFonts w:ascii="SimHei" w:eastAsia="SimHei" w:hint="eastAsia"/>
        </w:rPr>
      </w:pPr>
      <w:r>
        <w:rPr>
          <w:rFonts w:ascii="SimHei" w:eastAsia="SimHei"/>
        </w:rPr>
        <w:t>3.4.1</w:t>
      </w:r>
      <w:r>
        <w:rPr>
          <w:rFonts w:ascii="SimHei" w:eastAsia="SimHei" w:hint="eastAsia"/>
        </w:rPr>
        <w:t>就业率</w:t>
      </w:r>
    </w:p>
    <w:p w:rsidR="00000000" w:rsidRDefault="00897CEB" w:rsidP="00897CEB">
      <w:pPr>
        <w:spacing w:after="240" w:line="360" w:lineRule="atLeast"/>
        <w:ind w:firstLineChars="200" w:firstLine="31680"/>
        <w:rPr>
          <w:rFonts w:hint="eastAsia"/>
        </w:rPr>
      </w:pPr>
      <w:r>
        <w:rPr>
          <w:rFonts w:hint="eastAsia"/>
        </w:rPr>
        <w:t>自</w:t>
      </w:r>
      <w:r>
        <w:rPr>
          <w:rFonts w:hint="eastAsia"/>
        </w:rPr>
        <w:t>1998</w:t>
      </w:r>
      <w:r>
        <w:rPr>
          <w:rFonts w:hint="eastAsia"/>
        </w:rPr>
        <w:t>年提交第四次国家报告以来，妇女在职业生活方面的状况不断得到改善。妇女的就业率（指在</w:t>
      </w:r>
      <w:r>
        <w:rPr>
          <w:rFonts w:hint="eastAsia"/>
        </w:rPr>
        <w:t>15</w:t>
      </w:r>
      <w:r>
        <w:rPr>
          <w:rFonts w:hint="eastAsia"/>
        </w:rPr>
        <w:t>至</w:t>
      </w:r>
      <w:r>
        <w:rPr>
          <w:rFonts w:hint="eastAsia"/>
        </w:rPr>
        <w:t>65</w:t>
      </w:r>
      <w:r>
        <w:rPr>
          <w:rFonts w:hint="eastAsia"/>
        </w:rPr>
        <w:t>岁从事有酬职业的人口中妇女所占的比例）由</w:t>
      </w:r>
      <w:r>
        <w:rPr>
          <w:rFonts w:hint="eastAsia"/>
        </w:rPr>
        <w:t>1997</w:t>
      </w:r>
      <w:r>
        <w:rPr>
          <w:rFonts w:hint="eastAsia"/>
        </w:rPr>
        <w:t>年的</w:t>
      </w:r>
      <w:r>
        <w:rPr>
          <w:rFonts w:hint="eastAsia"/>
        </w:rPr>
        <w:t>55.2%</w:t>
      </w:r>
      <w:r>
        <w:rPr>
          <w:rFonts w:hint="eastAsia"/>
        </w:rPr>
        <w:t>增加到</w:t>
      </w:r>
      <w:r>
        <w:rPr>
          <w:rFonts w:hint="eastAsia"/>
        </w:rPr>
        <w:t>2000</w:t>
      </w:r>
      <w:r>
        <w:rPr>
          <w:rFonts w:hint="eastAsia"/>
        </w:rPr>
        <w:t>年的</w:t>
      </w:r>
      <w:r>
        <w:rPr>
          <w:rFonts w:hint="eastAsia"/>
        </w:rPr>
        <w:t>57.7%</w:t>
      </w:r>
      <w:r>
        <w:rPr>
          <w:rFonts w:hint="eastAsia"/>
        </w:rPr>
        <w:t>。从而德国已经实现了在斯德哥尔摩欧洲峰会</w:t>
      </w:r>
      <w:r>
        <w:rPr>
          <w:rFonts w:hint="eastAsia"/>
        </w:rPr>
        <w:t>上确定的到</w:t>
      </w:r>
      <w:r>
        <w:rPr>
          <w:rFonts w:hint="eastAsia"/>
        </w:rPr>
        <w:t>2005</w:t>
      </w:r>
      <w:r>
        <w:rPr>
          <w:rFonts w:hint="eastAsia"/>
        </w:rPr>
        <w:t>年妇女就业率达到</w:t>
      </w:r>
      <w:r>
        <w:rPr>
          <w:rFonts w:hint="eastAsia"/>
        </w:rPr>
        <w:t>57%</w:t>
      </w:r>
      <w:r>
        <w:rPr>
          <w:rFonts w:hint="eastAsia"/>
        </w:rPr>
        <w:t>的暂定目标。根据最近几年所实现的增长率，联邦德国政府深信它能落实里斯本欧洲理事会的指令，即到</w:t>
      </w:r>
      <w:r>
        <w:rPr>
          <w:rFonts w:hint="eastAsia"/>
        </w:rPr>
        <w:t>2010</w:t>
      </w:r>
      <w:r>
        <w:rPr>
          <w:rFonts w:hint="eastAsia"/>
        </w:rPr>
        <w:t>年实现妇女就业率达到</w:t>
      </w:r>
      <w:r>
        <w:rPr>
          <w:rFonts w:hint="eastAsia"/>
        </w:rPr>
        <w:t>60%</w:t>
      </w:r>
      <w:r>
        <w:rPr>
          <w:rFonts w:hint="eastAsia"/>
        </w:rPr>
        <w:t>的目标。</w:t>
      </w:r>
    </w:p>
    <w:p w:rsidR="00000000" w:rsidRDefault="00897CEB" w:rsidP="00897CEB">
      <w:pPr>
        <w:spacing w:after="240" w:line="360" w:lineRule="atLeast"/>
        <w:ind w:firstLineChars="200" w:firstLine="31680"/>
        <w:rPr>
          <w:rFonts w:hint="eastAsia"/>
        </w:rPr>
      </w:pPr>
      <w:r>
        <w:rPr>
          <w:rFonts w:hint="eastAsia"/>
        </w:rPr>
        <w:t>妇女就业率的增加主要是因为就业意识的增强、非全日制工作的推广和失业的减少。自</w:t>
      </w:r>
      <w:r>
        <w:rPr>
          <w:rFonts w:hint="eastAsia"/>
        </w:rPr>
        <w:t>1997</w:t>
      </w:r>
      <w:r>
        <w:rPr>
          <w:rFonts w:hint="eastAsia"/>
        </w:rPr>
        <w:t>年以来，妇女的就业率（指在</w:t>
      </w:r>
      <w:r>
        <w:rPr>
          <w:rFonts w:hint="eastAsia"/>
        </w:rPr>
        <w:t>15</w:t>
      </w:r>
      <w:r>
        <w:rPr>
          <w:rFonts w:hint="eastAsia"/>
        </w:rPr>
        <w:t>至</w:t>
      </w:r>
      <w:r>
        <w:rPr>
          <w:rFonts w:hint="eastAsia"/>
        </w:rPr>
        <w:t>65</w:t>
      </w:r>
      <w:r>
        <w:rPr>
          <w:rFonts w:hint="eastAsia"/>
        </w:rPr>
        <w:t>岁从事有酬职业和未从事有酬职业的人口中妇女所占的比例）不断上升，由原先的</w:t>
      </w:r>
      <w:r>
        <w:rPr>
          <w:rFonts w:hint="eastAsia"/>
        </w:rPr>
        <w:t>62.8%</w:t>
      </w:r>
      <w:r>
        <w:rPr>
          <w:rFonts w:hint="eastAsia"/>
        </w:rPr>
        <w:t>升至</w:t>
      </w:r>
      <w:r>
        <w:rPr>
          <w:rFonts w:hint="eastAsia"/>
        </w:rPr>
        <w:t>2000</w:t>
      </w:r>
      <w:r>
        <w:rPr>
          <w:rFonts w:hint="eastAsia"/>
        </w:rPr>
        <w:t>年的</w:t>
      </w:r>
      <w:r>
        <w:rPr>
          <w:rFonts w:hint="eastAsia"/>
        </w:rPr>
        <w:t>64.0%</w:t>
      </w:r>
      <w:r>
        <w:rPr>
          <w:rFonts w:hint="eastAsia"/>
        </w:rPr>
        <w:t>。在同一时期，妇女的失业率由</w:t>
      </w:r>
      <w:r>
        <w:rPr>
          <w:rFonts w:hint="eastAsia"/>
        </w:rPr>
        <w:t>12.2%</w:t>
      </w:r>
      <w:r>
        <w:rPr>
          <w:rFonts w:hint="eastAsia"/>
        </w:rPr>
        <w:t>降至</w:t>
      </w:r>
      <w:r>
        <w:rPr>
          <w:rFonts w:hint="eastAsia"/>
        </w:rPr>
        <w:t>10.0%</w:t>
      </w:r>
      <w:r>
        <w:rPr>
          <w:rFonts w:hint="eastAsia"/>
        </w:rPr>
        <w:t>。这种积极的发展导致出现了这样一种局面：妇女在从事有酬职</w:t>
      </w:r>
      <w:r>
        <w:rPr>
          <w:rFonts w:hint="eastAsia"/>
        </w:rPr>
        <w:t>业的人口中所占的比例由</w:t>
      </w:r>
      <w:r>
        <w:rPr>
          <w:rFonts w:hint="eastAsia"/>
        </w:rPr>
        <w:t>42.7%</w:t>
      </w:r>
      <w:r>
        <w:rPr>
          <w:rFonts w:hint="eastAsia"/>
        </w:rPr>
        <w:t>（</w:t>
      </w:r>
      <w:r>
        <w:rPr>
          <w:rFonts w:hint="eastAsia"/>
        </w:rPr>
        <w:t>1997</w:t>
      </w:r>
      <w:r>
        <w:rPr>
          <w:rFonts w:hint="eastAsia"/>
        </w:rPr>
        <w:t>年）上升到了</w:t>
      </w:r>
      <w:r>
        <w:rPr>
          <w:rFonts w:hint="eastAsia"/>
        </w:rPr>
        <w:t>43.6%</w:t>
      </w:r>
      <w:r>
        <w:rPr>
          <w:rFonts w:hint="eastAsia"/>
        </w:rPr>
        <w:t>（</w:t>
      </w:r>
      <w:r>
        <w:rPr>
          <w:rFonts w:hint="eastAsia"/>
        </w:rPr>
        <w:t>2000</w:t>
      </w:r>
      <w:r>
        <w:rPr>
          <w:rFonts w:hint="eastAsia"/>
        </w:rPr>
        <w:t>年）。</w:t>
      </w:r>
    </w:p>
    <w:p w:rsidR="00000000" w:rsidRDefault="00897CEB" w:rsidP="00897CEB">
      <w:pPr>
        <w:spacing w:after="240" w:line="360" w:lineRule="atLeast"/>
        <w:ind w:firstLineChars="200" w:firstLine="31680"/>
        <w:rPr>
          <w:rFonts w:ascii="SimHei" w:eastAsia="SimHei" w:hint="eastAsia"/>
        </w:rPr>
      </w:pPr>
      <w:r>
        <w:rPr>
          <w:rFonts w:ascii="SimHei" w:eastAsia="SimHei"/>
        </w:rPr>
        <w:t>3.4.2</w:t>
      </w:r>
      <w:r>
        <w:rPr>
          <w:rFonts w:ascii="SimHei" w:eastAsia="SimHei" w:hint="eastAsia"/>
        </w:rPr>
        <w:t>失业率</w:t>
      </w:r>
    </w:p>
    <w:p w:rsidR="00000000" w:rsidRDefault="00897CEB" w:rsidP="00897CEB">
      <w:pPr>
        <w:spacing w:after="240" w:line="360" w:lineRule="atLeast"/>
        <w:ind w:firstLineChars="200" w:firstLine="31680"/>
        <w:rPr>
          <w:rFonts w:hint="eastAsia"/>
        </w:rPr>
      </w:pPr>
      <w:r>
        <w:rPr>
          <w:rFonts w:hint="eastAsia"/>
        </w:rPr>
        <w:t>自</w:t>
      </w:r>
      <w:r>
        <w:rPr>
          <w:rFonts w:hint="eastAsia"/>
        </w:rPr>
        <w:t>1997</w:t>
      </w:r>
      <w:r>
        <w:rPr>
          <w:rFonts w:hint="eastAsia"/>
        </w:rPr>
        <w:t>年以来，妇女的失业率在不断下降。在失业率方面缩小性别差异也已经成为可能。妇女的失业率已由</w:t>
      </w:r>
      <w:r>
        <w:rPr>
          <w:rFonts w:hint="eastAsia"/>
        </w:rPr>
        <w:t>12.2%</w:t>
      </w:r>
      <w:r>
        <w:rPr>
          <w:rFonts w:hint="eastAsia"/>
        </w:rPr>
        <w:t>（</w:t>
      </w:r>
      <w:r>
        <w:rPr>
          <w:rFonts w:hint="eastAsia"/>
        </w:rPr>
        <w:t>1997</w:t>
      </w:r>
      <w:r>
        <w:rPr>
          <w:rFonts w:hint="eastAsia"/>
        </w:rPr>
        <w:t>年）下降到</w:t>
      </w:r>
      <w:r>
        <w:rPr>
          <w:rFonts w:hint="eastAsia"/>
        </w:rPr>
        <w:t>10.0%</w:t>
      </w:r>
      <w:r>
        <w:rPr>
          <w:rFonts w:hint="eastAsia"/>
        </w:rPr>
        <w:t>（</w:t>
      </w:r>
      <w:r>
        <w:rPr>
          <w:rFonts w:hint="eastAsia"/>
        </w:rPr>
        <w:t>2000</w:t>
      </w:r>
      <w:r>
        <w:rPr>
          <w:rFonts w:hint="eastAsia"/>
        </w:rPr>
        <w:t>年），但男子的失业率则下降得没有那么快，仅由</w:t>
      </w:r>
      <w:r>
        <w:rPr>
          <w:rFonts w:hint="eastAsia"/>
        </w:rPr>
        <w:t>10.8%</w:t>
      </w:r>
      <w:r>
        <w:rPr>
          <w:rFonts w:hint="eastAsia"/>
        </w:rPr>
        <w:t>（</w:t>
      </w:r>
      <w:r>
        <w:rPr>
          <w:rFonts w:hint="eastAsia"/>
        </w:rPr>
        <w:t>1997</w:t>
      </w:r>
      <w:r>
        <w:rPr>
          <w:rFonts w:hint="eastAsia"/>
        </w:rPr>
        <w:t>年）降到了</w:t>
      </w:r>
      <w:r>
        <w:rPr>
          <w:rFonts w:hint="eastAsia"/>
        </w:rPr>
        <w:t>9.2%</w:t>
      </w:r>
      <w:r>
        <w:rPr>
          <w:rFonts w:hint="eastAsia"/>
        </w:rPr>
        <w:t>（</w:t>
      </w:r>
      <w:r>
        <w:rPr>
          <w:rFonts w:hint="eastAsia"/>
        </w:rPr>
        <w:t>2000</w:t>
      </w:r>
      <w:r>
        <w:rPr>
          <w:rFonts w:hint="eastAsia"/>
        </w:rPr>
        <w:t>年）。</w:t>
      </w:r>
    </w:p>
    <w:p w:rsidR="00000000" w:rsidRDefault="00897CEB" w:rsidP="00897CEB">
      <w:pPr>
        <w:spacing w:after="240" w:line="360" w:lineRule="atLeast"/>
        <w:ind w:firstLineChars="200" w:firstLine="31680"/>
        <w:rPr>
          <w:rFonts w:hint="eastAsia"/>
        </w:rPr>
      </w:pPr>
      <w:r>
        <w:rPr>
          <w:rFonts w:hint="eastAsia"/>
        </w:rPr>
        <w:t>在同一时期，妇女和男子受长期失业影响的程度在增加。在妇女中，长期失业的妇女在所有失业妇女中所占的比例由</w:t>
      </w:r>
      <w:r>
        <w:rPr>
          <w:rFonts w:hint="eastAsia"/>
        </w:rPr>
        <w:t>34.7%</w:t>
      </w:r>
      <w:r>
        <w:rPr>
          <w:rFonts w:hint="eastAsia"/>
        </w:rPr>
        <w:t>（</w:t>
      </w:r>
      <w:r>
        <w:rPr>
          <w:rFonts w:hint="eastAsia"/>
        </w:rPr>
        <w:t>1997</w:t>
      </w:r>
      <w:r>
        <w:rPr>
          <w:rFonts w:hint="eastAsia"/>
        </w:rPr>
        <w:t>年）增加到</w:t>
      </w:r>
      <w:r>
        <w:rPr>
          <w:rFonts w:hint="eastAsia"/>
        </w:rPr>
        <w:t>38.2%</w:t>
      </w:r>
      <w:r>
        <w:rPr>
          <w:rFonts w:hint="eastAsia"/>
        </w:rPr>
        <w:t>（</w:t>
      </w:r>
      <w:r>
        <w:rPr>
          <w:rFonts w:hint="eastAsia"/>
        </w:rPr>
        <w:t>2000</w:t>
      </w:r>
      <w:r>
        <w:rPr>
          <w:rFonts w:hint="eastAsia"/>
        </w:rPr>
        <w:t>年），长期失</w:t>
      </w:r>
      <w:r>
        <w:rPr>
          <w:rFonts w:hint="eastAsia"/>
        </w:rPr>
        <w:t>业的男子比例由</w:t>
      </w:r>
      <w:r>
        <w:rPr>
          <w:rFonts w:hint="eastAsia"/>
        </w:rPr>
        <w:t>29.8%</w:t>
      </w:r>
      <w:r>
        <w:rPr>
          <w:rFonts w:hint="eastAsia"/>
        </w:rPr>
        <w:t>（</w:t>
      </w:r>
      <w:r>
        <w:rPr>
          <w:rFonts w:hint="eastAsia"/>
        </w:rPr>
        <w:t>1997</w:t>
      </w:r>
      <w:r>
        <w:rPr>
          <w:rFonts w:hint="eastAsia"/>
        </w:rPr>
        <w:t>年）增加到</w:t>
      </w:r>
      <w:r>
        <w:rPr>
          <w:rFonts w:hint="eastAsia"/>
        </w:rPr>
        <w:t>32.8%</w:t>
      </w:r>
      <w:r>
        <w:rPr>
          <w:rFonts w:hint="eastAsia"/>
        </w:rPr>
        <w:t>（</w:t>
      </w:r>
      <w:r>
        <w:rPr>
          <w:rFonts w:hint="eastAsia"/>
        </w:rPr>
        <w:t>2000</w:t>
      </w:r>
      <w:r>
        <w:rPr>
          <w:rFonts w:hint="eastAsia"/>
        </w:rPr>
        <w:t>年）。这意味着妇女受长期失业的影响要比男子来得严重。</w:t>
      </w:r>
    </w:p>
    <w:p w:rsidR="00000000" w:rsidRDefault="00897CEB" w:rsidP="00897CEB">
      <w:pPr>
        <w:spacing w:after="240" w:line="360" w:lineRule="atLeast"/>
        <w:ind w:firstLineChars="200" w:firstLine="31680"/>
        <w:rPr>
          <w:rFonts w:ascii="SimHei" w:eastAsia="SimHei" w:hint="eastAsia"/>
        </w:rPr>
      </w:pPr>
      <w:r>
        <w:rPr>
          <w:rFonts w:ascii="SimHei" w:eastAsia="SimHei"/>
        </w:rPr>
        <w:t>3.4.3</w:t>
      </w:r>
      <w:r>
        <w:rPr>
          <w:rFonts w:ascii="SimHei" w:eastAsia="SimHei" w:hint="eastAsia"/>
        </w:rPr>
        <w:t>联邦新老各州的比较</w:t>
      </w:r>
    </w:p>
    <w:p w:rsidR="00000000" w:rsidRDefault="00897CEB" w:rsidP="00897CEB">
      <w:pPr>
        <w:spacing w:after="240" w:line="360" w:lineRule="atLeast"/>
        <w:ind w:firstLineChars="200" w:firstLine="31680"/>
        <w:rPr>
          <w:rFonts w:hint="eastAsia"/>
        </w:rPr>
      </w:pPr>
      <w:r>
        <w:rPr>
          <w:rFonts w:hint="eastAsia"/>
        </w:rPr>
        <w:t>在联邦老州，最近几年劳动力市场上妇女的情况出现了极其积极的变化。经济形势的改善使妇女得到了与男子同等程度的实惠，致使她们的失业率由</w:t>
      </w:r>
      <w:r>
        <w:rPr>
          <w:rFonts w:hint="eastAsia"/>
        </w:rPr>
        <w:t>10.7%</w:t>
      </w:r>
      <w:r>
        <w:rPr>
          <w:rFonts w:hint="eastAsia"/>
        </w:rPr>
        <w:t>（</w:t>
      </w:r>
      <w:r>
        <w:rPr>
          <w:rFonts w:hint="eastAsia"/>
        </w:rPr>
        <w:t>1997</w:t>
      </w:r>
      <w:r>
        <w:rPr>
          <w:rFonts w:hint="eastAsia"/>
        </w:rPr>
        <w:t>年）降到了</w:t>
      </w:r>
      <w:r>
        <w:rPr>
          <w:rFonts w:hint="eastAsia"/>
        </w:rPr>
        <w:t>7.9%</w:t>
      </w:r>
      <w:r>
        <w:rPr>
          <w:rFonts w:hint="eastAsia"/>
        </w:rPr>
        <w:t>（</w:t>
      </w:r>
      <w:r>
        <w:rPr>
          <w:rFonts w:hint="eastAsia"/>
        </w:rPr>
        <w:t>2000</w:t>
      </w:r>
      <w:r>
        <w:rPr>
          <w:rFonts w:hint="eastAsia"/>
        </w:rPr>
        <w:t>年）。这一期间，妇女的失业人数下降了大约</w:t>
      </w:r>
      <w:r>
        <w:rPr>
          <w:rFonts w:hint="eastAsia"/>
        </w:rPr>
        <w:t>18</w:t>
      </w:r>
      <w:r>
        <w:rPr>
          <w:rFonts w:hint="eastAsia"/>
        </w:rPr>
        <w:t>万人，妇女有酬就业人数则增加了</w:t>
      </w:r>
      <w:r>
        <w:rPr>
          <w:rFonts w:hint="eastAsia"/>
        </w:rPr>
        <w:t>92</w:t>
      </w:r>
      <w:r>
        <w:rPr>
          <w:rFonts w:hint="eastAsia"/>
        </w:rPr>
        <w:t>万多人。这些数字清楚地显示出联邦老州十分成功地动员了女性有酬就业的额外潜力。在联邦新州，妇女的失业率要高于男</w:t>
      </w:r>
      <w:r>
        <w:rPr>
          <w:rFonts w:hint="eastAsia"/>
        </w:rPr>
        <w:t>子，但是自提交上次国家报告以来，差距在不断缩小。</w:t>
      </w:r>
      <w:r>
        <w:rPr>
          <w:rFonts w:hint="eastAsia"/>
        </w:rPr>
        <w:t>1997</w:t>
      </w:r>
      <w:r>
        <w:rPr>
          <w:rFonts w:hint="eastAsia"/>
        </w:rPr>
        <w:t>年妇女的失业率为</w:t>
      </w:r>
      <w:r>
        <w:rPr>
          <w:rFonts w:hint="eastAsia"/>
        </w:rPr>
        <w:t>22.5%</w:t>
      </w:r>
      <w:r>
        <w:rPr>
          <w:rFonts w:hint="eastAsia"/>
        </w:rPr>
        <w:t>，而</w:t>
      </w:r>
      <w:r>
        <w:rPr>
          <w:rFonts w:hint="eastAsia"/>
        </w:rPr>
        <w:t>2000</w:t>
      </w:r>
      <w:r>
        <w:rPr>
          <w:rFonts w:hint="eastAsia"/>
        </w:rPr>
        <w:t>年下降到</w:t>
      </w:r>
      <w:r>
        <w:rPr>
          <w:rFonts w:hint="eastAsia"/>
        </w:rPr>
        <w:t>18.8%</w:t>
      </w:r>
      <w:r>
        <w:rPr>
          <w:rFonts w:hint="eastAsia"/>
        </w:rPr>
        <w:t>。男子的失业率在</w:t>
      </w:r>
      <w:r>
        <w:rPr>
          <w:rFonts w:hint="eastAsia"/>
        </w:rPr>
        <w:t>1997</w:t>
      </w:r>
      <w:r>
        <w:rPr>
          <w:rFonts w:hint="eastAsia"/>
        </w:rPr>
        <w:t>年时为</w:t>
      </w:r>
      <w:r>
        <w:rPr>
          <w:rFonts w:hint="eastAsia"/>
        </w:rPr>
        <w:t>16.6%</w:t>
      </w:r>
      <w:r>
        <w:rPr>
          <w:rFonts w:hint="eastAsia"/>
        </w:rPr>
        <w:t>，而</w:t>
      </w:r>
      <w:r>
        <w:rPr>
          <w:rFonts w:hint="eastAsia"/>
        </w:rPr>
        <w:t>2000</w:t>
      </w:r>
      <w:r>
        <w:rPr>
          <w:rFonts w:hint="eastAsia"/>
        </w:rPr>
        <w:t>年降到了</w:t>
      </w:r>
      <w:r>
        <w:rPr>
          <w:rFonts w:hint="eastAsia"/>
        </w:rPr>
        <w:t>15.9%</w:t>
      </w:r>
      <w:r>
        <w:rPr>
          <w:rFonts w:hint="eastAsia"/>
        </w:rPr>
        <w:t>。然而，妇女失业人数的下降并没有导致妇女有酬就业人数的相应增加。显然，有些曾登记为失业的妇女现已撤出了劳动力市场，这是由于联邦新州的劳动力市场形势十分严峻。这些情况导致了</w:t>
      </w:r>
      <w:r>
        <w:rPr>
          <w:rFonts w:hint="eastAsia"/>
        </w:rPr>
        <w:t>2000</w:t>
      </w:r>
      <w:r>
        <w:rPr>
          <w:rFonts w:hint="eastAsia"/>
        </w:rPr>
        <w:t>年新州妇女的就业率（</w:t>
      </w:r>
      <w:r>
        <w:rPr>
          <w:rFonts w:hint="eastAsia"/>
        </w:rPr>
        <w:t>57.6%</w:t>
      </w:r>
      <w:r>
        <w:rPr>
          <w:rFonts w:hint="eastAsia"/>
        </w:rPr>
        <w:t>）要低于老州（</w:t>
      </w:r>
      <w:r>
        <w:rPr>
          <w:rFonts w:hint="eastAsia"/>
        </w:rPr>
        <w:t>57.7%</w:t>
      </w:r>
      <w:r>
        <w:rPr>
          <w:rFonts w:hint="eastAsia"/>
        </w:rPr>
        <w:t>），这在德国统一以来还是头一回。</w:t>
      </w:r>
    </w:p>
    <w:p w:rsidR="00000000" w:rsidRDefault="00897CEB" w:rsidP="00897CEB">
      <w:pPr>
        <w:spacing w:after="240" w:line="380" w:lineRule="atLeast"/>
        <w:ind w:firstLineChars="200" w:firstLine="31680"/>
        <w:rPr>
          <w:rFonts w:ascii="SimHei" w:eastAsia="SimHei" w:hint="eastAsia"/>
        </w:rPr>
      </w:pPr>
      <w:r>
        <w:rPr>
          <w:rFonts w:ascii="SimHei" w:eastAsia="SimHei" w:hint="eastAsia"/>
        </w:rPr>
        <w:t>3.4.4</w:t>
      </w:r>
      <w:r>
        <w:rPr>
          <w:rFonts w:ascii="SimHei" w:eastAsia="SimHei" w:hint="eastAsia"/>
        </w:rPr>
        <w:t>非全日制就业</w:t>
      </w:r>
    </w:p>
    <w:p w:rsidR="00000000" w:rsidRDefault="00897CEB" w:rsidP="00897CEB">
      <w:pPr>
        <w:spacing w:after="240" w:line="380" w:lineRule="atLeast"/>
        <w:ind w:firstLineChars="200" w:firstLine="31680"/>
        <w:rPr>
          <w:rFonts w:hint="eastAsia"/>
        </w:rPr>
      </w:pPr>
      <w:r>
        <w:rPr>
          <w:rFonts w:hint="eastAsia"/>
        </w:rPr>
        <w:t>据联邦统计局</w:t>
      </w:r>
      <w:r>
        <w:rPr>
          <w:rFonts w:hint="eastAsia"/>
        </w:rPr>
        <w:t>2001</w:t>
      </w:r>
      <w:r>
        <w:rPr>
          <w:rFonts w:hint="eastAsia"/>
        </w:rPr>
        <w:t>年提供的信息（微型人</w:t>
      </w:r>
      <w:r>
        <w:rPr>
          <w:rFonts w:hint="eastAsia"/>
        </w:rPr>
        <w:t>口普查），从事从属性非全日制工作的人中有</w:t>
      </w:r>
      <w:r>
        <w:rPr>
          <w:rFonts w:hint="eastAsia"/>
        </w:rPr>
        <w:t>86.4%</w:t>
      </w:r>
      <w:r>
        <w:rPr>
          <w:rFonts w:hint="eastAsia"/>
        </w:rPr>
        <w:t>为妇女。在所有属于从属性就业的妇女中从事非全日制工作的约占</w:t>
      </w:r>
      <w:r>
        <w:rPr>
          <w:rFonts w:hint="eastAsia"/>
        </w:rPr>
        <w:t>30%</w:t>
      </w:r>
      <w:r>
        <w:rPr>
          <w:rFonts w:hint="eastAsia"/>
        </w:rPr>
        <w:t>。在非全日制工作方面联邦老州和新州之间依然存在着巨大差异：在西部，从事非全日制工作的比例（从事非全日制工作的妇女与所有属于从属性就业的妇女之比）为</w:t>
      </w:r>
      <w:r>
        <w:rPr>
          <w:rFonts w:hint="eastAsia"/>
        </w:rPr>
        <w:t>43.1%</w:t>
      </w:r>
      <w:r>
        <w:rPr>
          <w:rFonts w:hint="eastAsia"/>
        </w:rPr>
        <w:t>；在东部比例要低得多，为</w:t>
      </w:r>
      <w:r>
        <w:rPr>
          <w:rFonts w:hint="eastAsia"/>
        </w:rPr>
        <w:t>24.4%</w:t>
      </w:r>
      <w:r>
        <w:rPr>
          <w:rFonts w:hint="eastAsia"/>
        </w:rPr>
        <w:t>。东西之间的差别应该从两方面来看，一是德国这两部分地区整个经济形势的背景，二是历史原因，因为在前德意志民主共和国属于有酬就业的妇女几乎只能采用全日制这种模式。</w:t>
      </w:r>
    </w:p>
    <w:p w:rsidR="00000000" w:rsidRDefault="00897CEB" w:rsidP="00897CEB">
      <w:pPr>
        <w:spacing w:after="240" w:line="380" w:lineRule="atLeast"/>
        <w:ind w:firstLineChars="200" w:firstLine="31680"/>
        <w:rPr>
          <w:rFonts w:ascii="SimHei" w:eastAsia="SimHei" w:hint="eastAsia"/>
        </w:rPr>
      </w:pPr>
      <w:r>
        <w:rPr>
          <w:rFonts w:ascii="SimHei" w:eastAsia="SimHei"/>
        </w:rPr>
        <w:t>3.4.5</w:t>
      </w:r>
      <w:r>
        <w:rPr>
          <w:rFonts w:ascii="SimHei" w:eastAsia="SimHei" w:hint="eastAsia"/>
        </w:rPr>
        <w:t>妇女的资历与她们的职业状况</w:t>
      </w:r>
    </w:p>
    <w:p w:rsidR="00000000" w:rsidRDefault="00897CEB" w:rsidP="00897CEB">
      <w:pPr>
        <w:spacing w:after="240" w:line="380" w:lineRule="atLeast"/>
        <w:ind w:firstLineChars="200" w:firstLine="31680"/>
        <w:rPr>
          <w:rFonts w:hint="eastAsia"/>
        </w:rPr>
      </w:pPr>
      <w:r>
        <w:rPr>
          <w:rFonts w:hint="eastAsia"/>
        </w:rPr>
        <w:t>妇女的资历</w:t>
      </w:r>
      <w:r>
        <w:rPr>
          <w:rFonts w:hint="eastAsia"/>
        </w:rPr>
        <w:t>与她们的职业状况之间依然存在着差异。传统的以性别为特征的分工尚未消除，分配给妇女的主要是家务劳动――也有有酬就业，而男子则主要是有酬就业。属于有酬就业的妇女在公司各级的地位往往低于男子，即使她们与男子有着同样的资历。在管理层中，妇女依然为数甚少。相比之下，在较低的第三等级中她们的人数则过多。联邦政府根本不可能就与工资有关的事宜作出规定――这需要由合作伙伴签署劳资协议，尽管如此，它还是支持男女同工同酬，为此采取了一些措施，制定了一些法规，还在社会与工作方面确定了适当的框架条件。</w:t>
      </w:r>
    </w:p>
    <w:p w:rsidR="00000000" w:rsidRDefault="00897CEB" w:rsidP="00897CEB">
      <w:pPr>
        <w:spacing w:after="240" w:line="380" w:lineRule="atLeast"/>
        <w:ind w:firstLineChars="200" w:firstLine="31680"/>
        <w:rPr>
          <w:rFonts w:hint="eastAsia"/>
        </w:rPr>
      </w:pPr>
      <w:r>
        <w:rPr>
          <w:rFonts w:hint="eastAsia"/>
        </w:rPr>
        <w:t>“职业与培训联盟”对此提供了支</w:t>
      </w:r>
      <w:r>
        <w:rPr>
          <w:rFonts w:hint="eastAsia"/>
        </w:rPr>
        <w:t>持，这是联邦政府最高一级、雇主协会和工会正在讨论的问题，它们已作出承诺，在所有的联盟行动方案中将实行妇女机会平等和推进妇女有酬就业作为一种跨部门目标。</w:t>
      </w:r>
    </w:p>
    <w:p w:rsidR="00000000" w:rsidRDefault="00897CEB" w:rsidP="00897CEB">
      <w:pPr>
        <w:spacing w:after="240" w:line="380" w:lineRule="atLeast"/>
        <w:ind w:firstLineChars="200" w:firstLine="31680"/>
        <w:rPr>
          <w:rFonts w:hint="eastAsia"/>
        </w:rPr>
      </w:pPr>
      <w:r>
        <w:rPr>
          <w:rFonts w:hint="eastAsia"/>
        </w:rPr>
        <w:t>为了更有效地分析原因，并能推行有针对性的措施，联邦政府已于</w:t>
      </w:r>
      <w:r>
        <w:rPr>
          <w:rFonts w:hint="eastAsia"/>
        </w:rPr>
        <w:t>2002</w:t>
      </w:r>
      <w:r>
        <w:rPr>
          <w:rFonts w:hint="eastAsia"/>
        </w:rPr>
        <w:t>年</w:t>
      </w:r>
      <w:r>
        <w:rPr>
          <w:rFonts w:hint="eastAsia"/>
        </w:rPr>
        <w:t>4</w:t>
      </w:r>
      <w:r>
        <w:rPr>
          <w:rFonts w:hint="eastAsia"/>
        </w:rPr>
        <w:t>月向德国联邦议会提交了一份有关男女职业和收入状况的全面报告（参阅下文第</w:t>
      </w:r>
      <w:r>
        <w:t>3.4.1</w:t>
      </w:r>
      <w:r>
        <w:rPr>
          <w:rFonts w:hint="eastAsia"/>
        </w:rPr>
        <w:t>2</w:t>
      </w:r>
      <w:r>
        <w:rPr>
          <w:rFonts w:hint="eastAsia"/>
        </w:rPr>
        <w:t>节）。</w:t>
      </w:r>
    </w:p>
    <w:p w:rsidR="00000000" w:rsidRDefault="00897CEB" w:rsidP="00897CEB">
      <w:pPr>
        <w:spacing w:after="240" w:line="380" w:lineRule="atLeast"/>
        <w:ind w:firstLineChars="200" w:firstLine="31680"/>
        <w:rPr>
          <w:rFonts w:ascii="SimHei" w:eastAsia="SimHei" w:hint="eastAsia"/>
        </w:rPr>
      </w:pPr>
      <w:r>
        <w:rPr>
          <w:rFonts w:ascii="SimHei" w:eastAsia="SimHei"/>
        </w:rPr>
        <w:t>3.4.6</w:t>
      </w:r>
      <w:r>
        <w:rPr>
          <w:rFonts w:ascii="SimHei" w:eastAsia="SimHei" w:hint="eastAsia"/>
        </w:rPr>
        <w:t>促进劳动力的发展</w:t>
      </w:r>
    </w:p>
    <w:p w:rsidR="00000000" w:rsidRDefault="00897CEB" w:rsidP="00897CEB">
      <w:pPr>
        <w:spacing w:after="240" w:line="380" w:lineRule="atLeast"/>
        <w:ind w:firstLineChars="200" w:firstLine="31680"/>
        <w:rPr>
          <w:rFonts w:hint="eastAsia"/>
        </w:rPr>
      </w:pPr>
      <w:r>
        <w:rPr>
          <w:rFonts w:hint="eastAsia"/>
        </w:rPr>
        <w:t>在联邦新州，促进劳动力的发展在应对劳动力市场的严峻形势中承担了主要职能。它不仅有助于对付某些经济部门就业岗位不断减少的局面，而且有助于公司在经济调整后自由使用那些优秀的、最</w:t>
      </w:r>
      <w:r>
        <w:rPr>
          <w:rFonts w:hint="eastAsia"/>
        </w:rPr>
        <w:t>能胜任工作的职工。</w:t>
      </w:r>
      <w:r>
        <w:rPr>
          <w:rFonts w:hint="eastAsia"/>
        </w:rPr>
        <w:t>2000</w:t>
      </w:r>
      <w:r>
        <w:rPr>
          <w:rFonts w:hint="eastAsia"/>
        </w:rPr>
        <w:t>年，在用于促进就业劳动力发展的经费中，联邦新州差不多占了</w:t>
      </w:r>
      <w:r>
        <w:rPr>
          <w:rFonts w:hint="eastAsia"/>
        </w:rPr>
        <w:t>45%</w:t>
      </w:r>
      <w:r>
        <w:rPr>
          <w:rFonts w:hint="eastAsia"/>
        </w:rPr>
        <w:t>。在联邦新州，妇女在受劳动力市场政策手段促进的人员中所占的比例为</w:t>
      </w:r>
      <w:r>
        <w:rPr>
          <w:rFonts w:hint="eastAsia"/>
        </w:rPr>
        <w:t>54.1%</w:t>
      </w:r>
      <w:r>
        <w:rPr>
          <w:rFonts w:hint="eastAsia"/>
        </w:rPr>
        <w:t>。这超过了促进劳动力发展的法律中所包含的按照其失业比例（</w:t>
      </w:r>
      <w:r>
        <w:rPr>
          <w:rFonts w:hint="eastAsia"/>
        </w:rPr>
        <w:t>51.8%</w:t>
      </w:r>
      <w:r>
        <w:rPr>
          <w:rFonts w:hint="eastAsia"/>
        </w:rPr>
        <w:t>）促进妇女发展的指示。另外，在联邦老州中，在受到促进的人员中妇女所占比例为</w:t>
      </w:r>
      <w:r>
        <w:rPr>
          <w:rFonts w:hint="eastAsia"/>
        </w:rPr>
        <w:t>45.7%</w:t>
      </w:r>
      <w:r>
        <w:rPr>
          <w:rFonts w:hint="eastAsia"/>
        </w:rPr>
        <w:t>，高于其</w:t>
      </w:r>
      <w:r>
        <w:rPr>
          <w:rFonts w:hint="eastAsia"/>
        </w:rPr>
        <w:t>44.7%</w:t>
      </w:r>
      <w:r>
        <w:rPr>
          <w:rFonts w:hint="eastAsia"/>
        </w:rPr>
        <w:t>的失业比例。</w:t>
      </w:r>
    </w:p>
    <w:p w:rsidR="00000000" w:rsidRDefault="00897CEB" w:rsidP="00897CEB">
      <w:pPr>
        <w:spacing w:after="240" w:line="360" w:lineRule="atLeast"/>
        <w:ind w:firstLineChars="200" w:firstLine="31680"/>
        <w:rPr>
          <w:rFonts w:ascii="SimHei" w:eastAsia="SimHei" w:hint="eastAsia"/>
        </w:rPr>
      </w:pPr>
      <w:r>
        <w:rPr>
          <w:rFonts w:ascii="SimHei" w:eastAsia="SimHei"/>
        </w:rPr>
        <w:t>3.4.7</w:t>
      </w:r>
      <w:r>
        <w:rPr>
          <w:rFonts w:ascii="SimHei" w:eastAsia="SimHei" w:hint="eastAsia"/>
        </w:rPr>
        <w:t>修订促进劳动力发展的法律——修改《社会法典》第三编（</w:t>
      </w:r>
      <w:r>
        <w:rPr>
          <w:rFonts w:ascii="SimHei" w:eastAsia="SimHei" w:hint="eastAsia"/>
        </w:rPr>
        <w:t>SGB</w:t>
      </w:r>
      <w:r>
        <w:rPr>
          <w:rFonts w:ascii="SimHei" w:eastAsia="SimHei" w:hint="eastAsia"/>
        </w:rPr>
        <w:t xml:space="preserve">　</w:t>
      </w:r>
      <w:r>
        <w:rPr>
          <w:rFonts w:ascii="SimHei" w:eastAsia="SimHei" w:hint="eastAsia"/>
        </w:rPr>
        <w:t>III</w:t>
      </w:r>
      <w:r>
        <w:rPr>
          <w:rFonts w:ascii="SimHei" w:eastAsia="SimHei" w:hint="eastAsia"/>
        </w:rPr>
        <w:t>）和《职业</w:t>
      </w:r>
      <w:r>
        <w:rPr>
          <w:rFonts w:ascii="SimHei" w:eastAsia="SimHei" w:hint="eastAsia"/>
        </w:rPr>
        <w:t>AQTIV</w:t>
      </w:r>
      <w:r>
        <w:rPr>
          <w:rFonts w:ascii="SimHei" w:eastAsia="SimHei" w:hint="eastAsia"/>
        </w:rPr>
        <w:t>法》</w:t>
      </w:r>
    </w:p>
    <w:p w:rsidR="00000000" w:rsidRDefault="00897CEB" w:rsidP="00897CEB">
      <w:pPr>
        <w:spacing w:after="240" w:line="360" w:lineRule="atLeast"/>
        <w:ind w:firstLineChars="200" w:firstLine="31680"/>
        <w:rPr>
          <w:rFonts w:hint="eastAsia"/>
        </w:rPr>
      </w:pPr>
      <w:r>
        <w:rPr>
          <w:rFonts w:hint="eastAsia"/>
        </w:rPr>
        <w:t>《修订社会法典第三编的第二项法案》于</w:t>
      </w:r>
      <w:r>
        <w:rPr>
          <w:rFonts w:hint="eastAsia"/>
        </w:rPr>
        <w:t>1999</w:t>
      </w:r>
      <w:r>
        <w:rPr>
          <w:rFonts w:hint="eastAsia"/>
        </w:rPr>
        <w:t>年</w:t>
      </w:r>
      <w:r>
        <w:rPr>
          <w:rFonts w:hint="eastAsia"/>
        </w:rPr>
        <w:t>8</w:t>
      </w:r>
      <w:r>
        <w:rPr>
          <w:rFonts w:hint="eastAsia"/>
        </w:rPr>
        <w:t>月</w:t>
      </w:r>
      <w:r>
        <w:rPr>
          <w:rFonts w:hint="eastAsia"/>
        </w:rPr>
        <w:t>1</w:t>
      </w:r>
      <w:r>
        <w:rPr>
          <w:rFonts w:hint="eastAsia"/>
        </w:rPr>
        <w:t>日生效，联邦政</w:t>
      </w:r>
      <w:r>
        <w:rPr>
          <w:rFonts w:hint="eastAsia"/>
        </w:rPr>
        <w:t>府对促进劳动力发展的法律作出了多处与妇女有关的改进。在自法律修订以来重返工作岗位的男女群体中，包括了曾因养育或照料需要监护的子女或需要长期照料的家庭成员而中断就业或公司职业培训的人员。由于就《社会法典第三编》中所包含的手段而论，放宽了的促进发展的前提条件也适用于重返工作岗位的妇女，因此这一法规大大改善了妇女受惠于劳动力市场政策措施的机会。</w:t>
      </w:r>
    </w:p>
    <w:p w:rsidR="00000000" w:rsidRDefault="00897CEB" w:rsidP="00897CEB">
      <w:pPr>
        <w:spacing w:after="240" w:line="360" w:lineRule="atLeast"/>
        <w:ind w:firstLineChars="200" w:firstLine="31680"/>
        <w:rPr>
          <w:rFonts w:hint="eastAsia"/>
        </w:rPr>
      </w:pPr>
      <w:r>
        <w:rPr>
          <w:rFonts w:hint="eastAsia"/>
        </w:rPr>
        <w:t>对妇女政策的进一步修订还反映在于</w:t>
      </w:r>
      <w:r>
        <w:rPr>
          <w:rFonts w:hint="eastAsia"/>
        </w:rPr>
        <w:t>2002</w:t>
      </w:r>
      <w:r>
        <w:rPr>
          <w:rFonts w:hint="eastAsia"/>
        </w:rPr>
        <w:t>年</w:t>
      </w:r>
      <w:r>
        <w:rPr>
          <w:rFonts w:hint="eastAsia"/>
        </w:rPr>
        <w:t>1</w:t>
      </w:r>
      <w:r>
        <w:rPr>
          <w:rFonts w:hint="eastAsia"/>
        </w:rPr>
        <w:t>月</w:t>
      </w:r>
      <w:r>
        <w:rPr>
          <w:rFonts w:hint="eastAsia"/>
        </w:rPr>
        <w:t>1</w:t>
      </w:r>
      <w:r>
        <w:rPr>
          <w:rFonts w:hint="eastAsia"/>
        </w:rPr>
        <w:t>日生效的《职业</w:t>
      </w:r>
      <w:r>
        <w:rPr>
          <w:rFonts w:hint="eastAsia"/>
        </w:rPr>
        <w:t>AQTIV</w:t>
      </w:r>
      <w:r>
        <w:rPr>
          <w:rFonts w:hint="eastAsia"/>
        </w:rPr>
        <w:t>法》中。</w:t>
      </w:r>
      <w:r>
        <w:rPr>
          <w:rFonts w:hint="eastAsia"/>
        </w:rPr>
        <w:t>AQTIV</w:t>
      </w:r>
      <w:r>
        <w:rPr>
          <w:rFonts w:hint="eastAsia"/>
        </w:rPr>
        <w:t>是德文缩写，即激发活力、赋予资格、加强培训、加大投入和扩大交流。该法的目标是促进</w:t>
      </w:r>
      <w:r>
        <w:rPr>
          <w:rFonts w:hint="eastAsia"/>
        </w:rPr>
        <w:t>劳动力市场的男女平等。为此，已在促进劳动力发展的法律中将男女平等列为跨部门目标。此外，自</w:t>
      </w:r>
      <w:r>
        <w:rPr>
          <w:rFonts w:hint="eastAsia"/>
        </w:rPr>
        <w:t>2002</w:t>
      </w:r>
      <w:r>
        <w:rPr>
          <w:rFonts w:hint="eastAsia"/>
        </w:rPr>
        <w:t>年</w:t>
      </w:r>
      <w:r>
        <w:rPr>
          <w:rFonts w:hint="eastAsia"/>
        </w:rPr>
        <w:t>1</w:t>
      </w:r>
      <w:r>
        <w:rPr>
          <w:rFonts w:hint="eastAsia"/>
        </w:rPr>
        <w:t>月</w:t>
      </w:r>
      <w:r>
        <w:rPr>
          <w:rFonts w:hint="eastAsia"/>
        </w:rPr>
        <w:t>1</w:t>
      </w:r>
      <w:r>
        <w:rPr>
          <w:rFonts w:hint="eastAsia"/>
        </w:rPr>
        <w:t>日以后，在促进妇女使用就业劳动力市场政策手段中必须考虑失业人员在性别上的差异。此外，《职业</w:t>
      </w:r>
      <w:r>
        <w:rPr>
          <w:rFonts w:hint="eastAsia"/>
        </w:rPr>
        <w:t>AQTIV</w:t>
      </w:r>
      <w:r>
        <w:rPr>
          <w:rFonts w:hint="eastAsia"/>
        </w:rPr>
        <w:t>法》打算为促进家庭与工作的更好兼顾作出贡献。为实现这一目标，现已将用于儿童保育的退税额增加到每人每月</w:t>
      </w:r>
      <w:r>
        <w:rPr>
          <w:rFonts w:hint="eastAsia"/>
        </w:rPr>
        <w:t>130</w:t>
      </w:r>
      <w:r>
        <w:rPr>
          <w:rFonts w:hint="eastAsia"/>
        </w:rPr>
        <w:t>欧元，条件是失业人员需参加职业基础培训和进修培训措施或采取培训措施。另外，《职业</w:t>
      </w:r>
      <w:r>
        <w:rPr>
          <w:rFonts w:hint="eastAsia"/>
        </w:rPr>
        <w:t>AQTIV</w:t>
      </w:r>
      <w:r>
        <w:rPr>
          <w:rFonts w:hint="eastAsia"/>
        </w:rPr>
        <w:t>法》将自</w:t>
      </w:r>
      <w:r>
        <w:rPr>
          <w:rFonts w:hint="eastAsia"/>
        </w:rPr>
        <w:t>2003</w:t>
      </w:r>
      <w:r>
        <w:rPr>
          <w:rFonts w:hint="eastAsia"/>
        </w:rPr>
        <w:t>年开始增加社会保障，一直到收到产妇津贴（按规定为婴儿出生前</w:t>
      </w:r>
      <w:r>
        <w:rPr>
          <w:rFonts w:hint="eastAsia"/>
        </w:rPr>
        <w:t>6</w:t>
      </w:r>
      <w:r>
        <w:rPr>
          <w:rFonts w:hint="eastAsia"/>
        </w:rPr>
        <w:t>周及出生后</w:t>
      </w:r>
      <w:r>
        <w:rPr>
          <w:rFonts w:hint="eastAsia"/>
        </w:rPr>
        <w:t>8</w:t>
      </w:r>
      <w:r>
        <w:rPr>
          <w:rFonts w:hint="eastAsia"/>
        </w:rPr>
        <w:t>周）为止，同时将子女教育</w:t>
      </w:r>
      <w:r>
        <w:rPr>
          <w:rFonts w:hint="eastAsia"/>
        </w:rPr>
        <w:t>时间（直到</w:t>
      </w:r>
      <w:r>
        <w:rPr>
          <w:rFonts w:hint="eastAsia"/>
        </w:rPr>
        <w:t>3</w:t>
      </w:r>
      <w:r>
        <w:rPr>
          <w:rFonts w:hint="eastAsia"/>
        </w:rPr>
        <w:t>岁）列入了在联邦就业服务处加以保险的义务。条件是在联邦就业服务处加以保险的义务在收到产妇津贴前或者开始养育子女前就已存在，或者属于领取失业津贴或得到失业援助者。联邦和健康保险基金为这种社会保障的极大改善作出了贡献。</w:t>
      </w:r>
    </w:p>
    <w:p w:rsidR="00000000" w:rsidRDefault="00897CEB" w:rsidP="00897CEB">
      <w:pPr>
        <w:spacing w:after="240" w:line="360" w:lineRule="atLeast"/>
        <w:ind w:firstLineChars="200" w:firstLine="31680"/>
        <w:rPr>
          <w:rFonts w:ascii="SimHei" w:eastAsia="SimHei" w:hint="eastAsia"/>
        </w:rPr>
      </w:pPr>
      <w:r>
        <w:rPr>
          <w:rFonts w:ascii="SimHei" w:eastAsia="SimHei"/>
        </w:rPr>
        <w:t>3.4.8</w:t>
      </w:r>
      <w:r>
        <w:rPr>
          <w:rFonts w:ascii="SimHei" w:eastAsia="SimHei" w:hint="eastAsia"/>
        </w:rPr>
        <w:t>对法律的进一步修订</w:t>
      </w:r>
    </w:p>
    <w:p w:rsidR="00000000" w:rsidRDefault="00897CEB" w:rsidP="00897CEB">
      <w:pPr>
        <w:spacing w:after="240" w:line="360" w:lineRule="atLeast"/>
        <w:ind w:firstLineChars="200" w:firstLine="31680"/>
        <w:rPr>
          <w:rFonts w:hint="eastAsia"/>
        </w:rPr>
      </w:pPr>
      <w:r>
        <w:rPr>
          <w:rFonts w:hint="eastAsia"/>
        </w:rPr>
        <w:t>这里将列举推进男女平等并旨在为兼顾家庭与工作提供方便的三项法律行动：</w:t>
      </w:r>
    </w:p>
    <w:p w:rsidR="00000000" w:rsidRDefault="00897CEB">
      <w:pPr>
        <w:numPr>
          <w:ilvl w:val="2"/>
          <w:numId w:val="767"/>
        </w:numPr>
        <w:tabs>
          <w:tab w:val="clear" w:pos="1680"/>
          <w:tab w:val="num" w:pos="960"/>
        </w:tabs>
        <w:spacing w:after="240" w:line="360" w:lineRule="atLeast"/>
        <w:ind w:left="960" w:hanging="480"/>
        <w:rPr>
          <w:rFonts w:hint="eastAsia"/>
        </w:rPr>
      </w:pPr>
      <w:r>
        <w:rPr>
          <w:rFonts w:hint="eastAsia"/>
        </w:rPr>
        <w:t>于</w:t>
      </w:r>
      <w:r>
        <w:rPr>
          <w:rFonts w:hint="eastAsia"/>
        </w:rPr>
        <w:t>2001</w:t>
      </w:r>
      <w:r>
        <w:rPr>
          <w:rFonts w:hint="eastAsia"/>
        </w:rPr>
        <w:t>年</w:t>
      </w:r>
      <w:r>
        <w:rPr>
          <w:rFonts w:hint="eastAsia"/>
        </w:rPr>
        <w:t>12</w:t>
      </w:r>
      <w:r>
        <w:rPr>
          <w:rFonts w:hint="eastAsia"/>
        </w:rPr>
        <w:t>月</w:t>
      </w:r>
      <w:r>
        <w:rPr>
          <w:rFonts w:hint="eastAsia"/>
        </w:rPr>
        <w:t>5</w:t>
      </w:r>
      <w:r>
        <w:rPr>
          <w:rFonts w:hint="eastAsia"/>
        </w:rPr>
        <w:t>日正式生效的《联邦政府和联邦法院男女机会平等法》，取代了《提高联邦妇女地位法》（详细情况见第一部分第</w:t>
      </w:r>
      <w:r>
        <w:rPr>
          <w:rFonts w:hint="eastAsia"/>
        </w:rPr>
        <w:t>2.5</w:t>
      </w:r>
      <w:r>
        <w:rPr>
          <w:rFonts w:hint="eastAsia"/>
        </w:rPr>
        <w:t>节）；</w:t>
      </w:r>
    </w:p>
    <w:p w:rsidR="00000000" w:rsidRDefault="00897CEB">
      <w:pPr>
        <w:numPr>
          <w:ilvl w:val="2"/>
          <w:numId w:val="767"/>
        </w:numPr>
        <w:tabs>
          <w:tab w:val="clear" w:pos="1680"/>
          <w:tab w:val="num" w:pos="960"/>
        </w:tabs>
        <w:spacing w:after="240" w:line="360" w:lineRule="atLeast"/>
        <w:ind w:left="960" w:hanging="480"/>
        <w:rPr>
          <w:rFonts w:hint="eastAsia"/>
        </w:rPr>
      </w:pPr>
      <w:r>
        <w:rPr>
          <w:rFonts w:hint="eastAsia"/>
        </w:rPr>
        <w:t>于</w:t>
      </w:r>
      <w:r>
        <w:rPr>
          <w:rFonts w:hint="eastAsia"/>
        </w:rPr>
        <w:t>2001</w:t>
      </w:r>
      <w:r>
        <w:rPr>
          <w:rFonts w:hint="eastAsia"/>
        </w:rPr>
        <w:t>年</w:t>
      </w:r>
      <w:r>
        <w:rPr>
          <w:rFonts w:hint="eastAsia"/>
        </w:rPr>
        <w:t>1</w:t>
      </w:r>
      <w:r>
        <w:rPr>
          <w:rFonts w:hint="eastAsia"/>
        </w:rPr>
        <w:t>月</w:t>
      </w:r>
      <w:r>
        <w:rPr>
          <w:rFonts w:hint="eastAsia"/>
        </w:rPr>
        <w:t>1</w:t>
      </w:r>
      <w:r>
        <w:rPr>
          <w:rFonts w:hint="eastAsia"/>
        </w:rPr>
        <w:t>日正式生效的《联邦育儿补助法》，</w:t>
      </w:r>
      <w:r>
        <w:rPr>
          <w:rFonts w:hint="eastAsia"/>
        </w:rPr>
        <w:t>改善了父母亲兼顾有酬就业与家庭的架构（在第二部分第</w:t>
      </w:r>
      <w:r>
        <w:t>11.5.1</w:t>
      </w:r>
      <w:r>
        <w:rPr>
          <w:rFonts w:hint="eastAsia"/>
        </w:rPr>
        <w:t>节论述）；及</w:t>
      </w:r>
    </w:p>
    <w:p w:rsidR="00000000" w:rsidRDefault="00897CEB">
      <w:pPr>
        <w:numPr>
          <w:ilvl w:val="2"/>
          <w:numId w:val="767"/>
        </w:numPr>
        <w:tabs>
          <w:tab w:val="clear" w:pos="1680"/>
          <w:tab w:val="num" w:pos="960"/>
        </w:tabs>
        <w:spacing w:after="240" w:line="360" w:lineRule="atLeast"/>
        <w:ind w:left="960" w:hanging="480"/>
        <w:rPr>
          <w:rFonts w:hint="eastAsia"/>
        </w:rPr>
      </w:pPr>
      <w:r>
        <w:rPr>
          <w:rFonts w:hint="eastAsia"/>
        </w:rPr>
        <w:t>于</w:t>
      </w:r>
      <w:r>
        <w:rPr>
          <w:rFonts w:hint="eastAsia"/>
        </w:rPr>
        <w:t>2001</w:t>
      </w:r>
      <w:r>
        <w:rPr>
          <w:rFonts w:hint="eastAsia"/>
        </w:rPr>
        <w:t>年</w:t>
      </w:r>
      <w:r>
        <w:rPr>
          <w:rFonts w:hint="eastAsia"/>
        </w:rPr>
        <w:t>1</w:t>
      </w:r>
      <w:r>
        <w:rPr>
          <w:rFonts w:hint="eastAsia"/>
        </w:rPr>
        <w:t>月</w:t>
      </w:r>
      <w:r>
        <w:rPr>
          <w:rFonts w:hint="eastAsia"/>
        </w:rPr>
        <w:t>1</w:t>
      </w:r>
      <w:r>
        <w:rPr>
          <w:rFonts w:hint="eastAsia"/>
        </w:rPr>
        <w:t>日开始实行的《非全日制工作和定期雇用合同法》，第一次规定了在私营企业中从事非全日制工作的一般法定权利（详细情况见第二部分第</w:t>
      </w:r>
      <w:r>
        <w:rPr>
          <w:rFonts w:hint="eastAsia"/>
        </w:rPr>
        <w:t>5.1</w:t>
      </w:r>
      <w:r>
        <w:rPr>
          <w:rFonts w:hint="eastAsia"/>
        </w:rPr>
        <w:t>节、第</w:t>
      </w:r>
      <w:r>
        <w:rPr>
          <w:rFonts w:hint="eastAsia"/>
        </w:rPr>
        <w:t>11</w:t>
      </w:r>
      <w:r>
        <w:t>.5.1</w:t>
      </w:r>
      <w:r>
        <w:rPr>
          <w:rFonts w:hint="eastAsia"/>
        </w:rPr>
        <w:t>节和第</w:t>
      </w:r>
      <w:r>
        <w:t>13.3</w:t>
      </w:r>
      <w:r>
        <w:rPr>
          <w:rFonts w:hint="eastAsia"/>
        </w:rPr>
        <w:t>节）。</w:t>
      </w:r>
    </w:p>
    <w:p w:rsidR="00000000" w:rsidRDefault="00897CEB" w:rsidP="00897CEB">
      <w:pPr>
        <w:spacing w:after="240" w:line="360" w:lineRule="atLeast"/>
        <w:ind w:firstLineChars="200" w:firstLine="31680"/>
        <w:rPr>
          <w:rFonts w:ascii="SimHei" w:eastAsia="SimHei" w:hint="eastAsia"/>
        </w:rPr>
      </w:pPr>
      <w:r>
        <w:rPr>
          <w:rFonts w:ascii="SimHei" w:eastAsia="SimHei"/>
        </w:rPr>
        <w:t>3.4.9</w:t>
      </w:r>
      <w:r>
        <w:rPr>
          <w:rFonts w:ascii="SimHei" w:eastAsia="SimHei" w:hint="eastAsia"/>
        </w:rPr>
        <w:t>低收入的就业</w:t>
      </w:r>
    </w:p>
    <w:p w:rsidR="00000000" w:rsidRDefault="00897CEB" w:rsidP="00897CEB">
      <w:pPr>
        <w:spacing w:after="240" w:line="360" w:lineRule="atLeast"/>
        <w:ind w:firstLineChars="200" w:firstLine="31680"/>
        <w:rPr>
          <w:rFonts w:hint="eastAsia"/>
        </w:rPr>
      </w:pPr>
      <w:r>
        <w:rPr>
          <w:rFonts w:hint="eastAsia"/>
        </w:rPr>
        <w:t>政府自</w:t>
      </w:r>
      <w:r>
        <w:rPr>
          <w:rFonts w:hint="eastAsia"/>
        </w:rPr>
        <w:t>2002</w:t>
      </w:r>
      <w:r>
        <w:rPr>
          <w:rFonts w:hint="eastAsia"/>
        </w:rPr>
        <w:t>年</w:t>
      </w:r>
      <w:r>
        <w:rPr>
          <w:rFonts w:hint="eastAsia"/>
        </w:rPr>
        <w:t>1</w:t>
      </w:r>
      <w:r>
        <w:rPr>
          <w:rFonts w:hint="eastAsia"/>
        </w:rPr>
        <w:t>月</w:t>
      </w:r>
      <w:r>
        <w:rPr>
          <w:rFonts w:hint="eastAsia"/>
        </w:rPr>
        <w:t>1</w:t>
      </w:r>
      <w:r>
        <w:rPr>
          <w:rFonts w:hint="eastAsia"/>
        </w:rPr>
        <w:t>日以来在整个德国对低收入的就业实行了最低工资标准，即每月不得低于</w:t>
      </w:r>
      <w:r>
        <w:rPr>
          <w:rFonts w:hint="eastAsia"/>
        </w:rPr>
        <w:t>325</w:t>
      </w:r>
      <w:r>
        <w:rPr>
          <w:rFonts w:hint="eastAsia"/>
        </w:rPr>
        <w:t>欧元。对于这类就业，雇主必须按统一比率缴纳分别相当于工资</w:t>
      </w:r>
      <w:r>
        <w:rPr>
          <w:rFonts w:hint="eastAsia"/>
        </w:rPr>
        <w:t>12%</w:t>
      </w:r>
      <w:r>
        <w:rPr>
          <w:rFonts w:hint="eastAsia"/>
        </w:rPr>
        <w:t>和</w:t>
      </w:r>
      <w:r>
        <w:rPr>
          <w:rFonts w:hint="eastAsia"/>
        </w:rPr>
        <w:t>10%</w:t>
      </w:r>
      <w:r>
        <w:rPr>
          <w:rFonts w:hint="eastAsia"/>
        </w:rPr>
        <w:t>的养老基金和健康保险金。那些雇员可选择将雇主承担的统一比率加在养</w:t>
      </w:r>
      <w:r>
        <w:rPr>
          <w:rFonts w:hint="eastAsia"/>
        </w:rPr>
        <w:t>恤金的数额上（</w:t>
      </w:r>
      <w:r>
        <w:rPr>
          <w:rFonts w:hint="eastAsia"/>
        </w:rPr>
        <w:t>12%</w:t>
      </w:r>
      <w:r>
        <w:rPr>
          <w:rFonts w:hint="eastAsia"/>
        </w:rPr>
        <w:t>），构成全部应缴份额。如果雇员在有关日历年内其他收入的总和不超过低收入的最低限度，其工资可以免征所得税。如果月工资没有超过</w:t>
      </w:r>
      <w:r>
        <w:rPr>
          <w:rFonts w:hint="eastAsia"/>
        </w:rPr>
        <w:t>325</w:t>
      </w:r>
      <w:r>
        <w:rPr>
          <w:rFonts w:hint="eastAsia"/>
        </w:rPr>
        <w:t>欧元并且每周工作时间不到</w:t>
      </w:r>
      <w:r>
        <w:rPr>
          <w:rFonts w:hint="eastAsia"/>
        </w:rPr>
        <w:t>15</w:t>
      </w:r>
      <w:r>
        <w:rPr>
          <w:rFonts w:hint="eastAsia"/>
        </w:rPr>
        <w:t>小时，这类就业应视为“低收入就业”。这既可能是副业也可能是唯一的职业。原则上存在一种对需要参加保险的主业的补充和低收入的副业。另外，最多两个月或</w:t>
      </w:r>
      <w:r>
        <w:rPr>
          <w:rFonts w:hint="eastAsia"/>
        </w:rPr>
        <w:t>50</w:t>
      </w:r>
      <w:r>
        <w:rPr>
          <w:rFonts w:hint="eastAsia"/>
        </w:rPr>
        <w:t>个工作日的短期就业也包括在内。尤其是妇女从上述社会利益中获得了明显好处。</w:t>
      </w:r>
    </w:p>
    <w:p w:rsidR="00000000" w:rsidRDefault="00897CEB" w:rsidP="00897CEB">
      <w:pPr>
        <w:spacing w:after="240" w:line="360" w:lineRule="atLeast"/>
        <w:ind w:firstLineChars="200" w:firstLine="31680"/>
        <w:rPr>
          <w:rFonts w:ascii="SimHei" w:eastAsia="SimHei" w:hint="eastAsia"/>
        </w:rPr>
      </w:pPr>
      <w:r>
        <w:rPr>
          <w:rFonts w:ascii="SimHei" w:eastAsia="SimHei"/>
        </w:rPr>
        <w:t>3.4.10</w:t>
      </w:r>
      <w:r>
        <w:rPr>
          <w:rFonts w:ascii="SimHei" w:eastAsia="SimHei" w:hint="eastAsia"/>
        </w:rPr>
        <w:t>促进私营企业中男女机会平等协议</w:t>
      </w:r>
    </w:p>
    <w:p w:rsidR="00000000" w:rsidRDefault="00897CEB" w:rsidP="00897CEB">
      <w:pPr>
        <w:spacing w:after="240" w:line="360" w:lineRule="atLeast"/>
        <w:ind w:firstLineChars="200" w:firstLine="31680"/>
        <w:rPr>
          <w:rFonts w:hint="eastAsia"/>
        </w:rPr>
      </w:pPr>
      <w:r>
        <w:rPr>
          <w:rFonts w:hint="eastAsia"/>
        </w:rPr>
        <w:t>联邦政府和全国性的德国工商业协会还于</w:t>
      </w:r>
      <w:r>
        <w:rPr>
          <w:rFonts w:hint="eastAsia"/>
        </w:rPr>
        <w:t>2001</w:t>
      </w:r>
      <w:r>
        <w:rPr>
          <w:rFonts w:hint="eastAsia"/>
        </w:rPr>
        <w:t>年</w:t>
      </w:r>
      <w:r>
        <w:rPr>
          <w:rFonts w:hint="eastAsia"/>
        </w:rPr>
        <w:t>7</w:t>
      </w:r>
      <w:r>
        <w:rPr>
          <w:rFonts w:hint="eastAsia"/>
        </w:rPr>
        <w:t>月</w:t>
      </w:r>
      <w:r>
        <w:rPr>
          <w:rFonts w:hint="eastAsia"/>
        </w:rPr>
        <w:t>2</w:t>
      </w:r>
      <w:r>
        <w:rPr>
          <w:rFonts w:hint="eastAsia"/>
        </w:rPr>
        <w:t>日以“促进私营企业</w:t>
      </w:r>
      <w:r>
        <w:rPr>
          <w:rFonts w:hint="eastAsia"/>
        </w:rPr>
        <w:t>中男女机会平等协议”的形式，采取了一项在工商业中实现男女平等的重要举措。全国性的德国工商业协会还一致同意建议它们的会员采取一系列内部措施，改善男女机会平等和兼顾家庭的状况。</w:t>
      </w:r>
    </w:p>
    <w:p w:rsidR="00000000" w:rsidRDefault="00897CEB" w:rsidP="00897CEB">
      <w:pPr>
        <w:spacing w:after="240" w:line="360" w:lineRule="atLeast"/>
        <w:ind w:firstLineChars="200" w:firstLine="31680"/>
        <w:rPr>
          <w:rFonts w:hint="eastAsia"/>
        </w:rPr>
      </w:pPr>
      <w:r>
        <w:rPr>
          <w:rFonts w:hint="eastAsia"/>
        </w:rPr>
        <w:t>根据各自的实际情况，适用的内部措施可以包括（比如说）以下几个方面：</w:t>
      </w:r>
    </w:p>
    <w:p w:rsidR="00000000" w:rsidRDefault="00897CEB">
      <w:pPr>
        <w:numPr>
          <w:ilvl w:val="2"/>
          <w:numId w:val="767"/>
        </w:numPr>
        <w:tabs>
          <w:tab w:val="clear" w:pos="1680"/>
          <w:tab w:val="num" w:pos="960"/>
        </w:tabs>
        <w:spacing w:after="240" w:line="360" w:lineRule="atLeast"/>
        <w:ind w:left="960" w:hanging="480"/>
        <w:rPr>
          <w:rFonts w:hint="eastAsia"/>
        </w:rPr>
      </w:pPr>
      <w:r>
        <w:rPr>
          <w:rFonts w:hint="eastAsia"/>
        </w:rPr>
        <w:t>将机会平等和兼顾家庭作为公司哲学的一部分；</w:t>
      </w:r>
    </w:p>
    <w:p w:rsidR="00000000" w:rsidRDefault="00897CEB">
      <w:pPr>
        <w:numPr>
          <w:ilvl w:val="2"/>
          <w:numId w:val="767"/>
        </w:numPr>
        <w:tabs>
          <w:tab w:val="clear" w:pos="1680"/>
          <w:tab w:val="num" w:pos="960"/>
        </w:tabs>
        <w:spacing w:after="240" w:line="360" w:lineRule="atLeast"/>
        <w:ind w:left="960" w:hanging="480"/>
        <w:rPr>
          <w:rFonts w:hint="eastAsia"/>
        </w:rPr>
      </w:pPr>
      <w:r>
        <w:rPr>
          <w:rFonts w:hint="eastAsia"/>
        </w:rPr>
        <w:t>增加妇女在管理职位上的比例；</w:t>
      </w:r>
    </w:p>
    <w:p w:rsidR="00000000" w:rsidRDefault="00897CEB">
      <w:pPr>
        <w:numPr>
          <w:ilvl w:val="2"/>
          <w:numId w:val="767"/>
        </w:numPr>
        <w:tabs>
          <w:tab w:val="clear" w:pos="1680"/>
          <w:tab w:val="num" w:pos="960"/>
        </w:tabs>
        <w:spacing w:after="240" w:line="360" w:lineRule="atLeast"/>
        <w:ind w:left="960" w:hanging="480"/>
        <w:rPr>
          <w:rFonts w:hint="eastAsia"/>
        </w:rPr>
      </w:pPr>
      <w:r>
        <w:rPr>
          <w:rFonts w:hint="eastAsia"/>
        </w:rPr>
        <w:t>努力争取更多的女青年参加面向未来的培训和其他培训；</w:t>
      </w:r>
    </w:p>
    <w:p w:rsidR="00000000" w:rsidRDefault="00897CEB">
      <w:pPr>
        <w:numPr>
          <w:ilvl w:val="2"/>
          <w:numId w:val="767"/>
        </w:numPr>
        <w:tabs>
          <w:tab w:val="clear" w:pos="1680"/>
          <w:tab w:val="num" w:pos="960"/>
        </w:tabs>
        <w:spacing w:after="240" w:line="360" w:lineRule="atLeast"/>
        <w:ind w:left="960" w:hanging="480"/>
        <w:rPr>
          <w:rFonts w:hint="eastAsia"/>
        </w:rPr>
      </w:pPr>
      <w:r>
        <w:rPr>
          <w:rFonts w:hint="eastAsia"/>
        </w:rPr>
        <w:t>改善身为父母者兼顾家庭与工作的状况；</w:t>
      </w:r>
    </w:p>
    <w:p w:rsidR="00000000" w:rsidRDefault="00897CEB">
      <w:pPr>
        <w:numPr>
          <w:ilvl w:val="2"/>
          <w:numId w:val="767"/>
        </w:numPr>
        <w:tabs>
          <w:tab w:val="clear" w:pos="1680"/>
          <w:tab w:val="num" w:pos="960"/>
        </w:tabs>
        <w:spacing w:after="240" w:line="360" w:lineRule="atLeast"/>
        <w:ind w:left="960" w:hanging="480"/>
        <w:rPr>
          <w:rFonts w:hint="eastAsia"/>
        </w:rPr>
      </w:pPr>
      <w:r>
        <w:rPr>
          <w:rFonts w:hint="eastAsia"/>
        </w:rPr>
        <w:t>制定具有约束力的目标并形成文件，以便在公司中实现机会平等和兼顾家庭的理念；应该让企业中的职工也参与进来。</w:t>
      </w:r>
    </w:p>
    <w:p w:rsidR="00000000" w:rsidRDefault="00897CEB" w:rsidP="00897CEB">
      <w:pPr>
        <w:spacing w:after="240" w:line="360" w:lineRule="atLeast"/>
        <w:ind w:firstLineChars="200" w:firstLine="31680"/>
        <w:rPr>
          <w:rFonts w:hint="eastAsia"/>
        </w:rPr>
      </w:pPr>
      <w:r>
        <w:rPr>
          <w:rFonts w:hint="eastAsia"/>
        </w:rPr>
        <w:t>这种私营企业中男女平等的现代理念取决于企业本身的主动行动。一个由政界和全国性协会构成的高级小组为这些措施的贯彻落实提供支持。对结果的第一次检查将于</w:t>
      </w:r>
      <w:r>
        <w:rPr>
          <w:rFonts w:hint="eastAsia"/>
        </w:rPr>
        <w:t>2003</w:t>
      </w:r>
      <w:r>
        <w:rPr>
          <w:rFonts w:hint="eastAsia"/>
        </w:rPr>
        <w:t>年进行，以后每隔两年进行一次。目前可以获得总结的初稿，详见出版物《妇女在劳动力市场中的机会》，它是由联邦就业服务局就业研究所（</w:t>
      </w:r>
      <w:r>
        <w:rPr>
          <w:rFonts w:hint="eastAsia"/>
        </w:rPr>
        <w:t>IAB</w:t>
      </w:r>
      <w:r>
        <w:rPr>
          <w:rFonts w:hint="eastAsia"/>
        </w:rPr>
        <w:t>）编写的。</w:t>
      </w:r>
    </w:p>
    <w:p w:rsidR="00000000" w:rsidRDefault="00897CEB" w:rsidP="00897CEB">
      <w:pPr>
        <w:spacing w:after="240" w:line="360" w:lineRule="atLeast"/>
        <w:ind w:firstLineChars="200" w:firstLine="31680"/>
        <w:rPr>
          <w:rFonts w:ascii="SimHei" w:eastAsia="SimHei" w:hint="eastAsia"/>
        </w:rPr>
      </w:pPr>
      <w:r>
        <w:rPr>
          <w:rFonts w:ascii="SimHei" w:eastAsia="SimHei"/>
        </w:rPr>
        <w:t>3.4.11</w:t>
      </w:r>
      <w:r>
        <w:rPr>
          <w:rFonts w:ascii="SimHei" w:eastAsia="SimHei" w:hint="eastAsia"/>
        </w:rPr>
        <w:t>“妇女与工作”方案</w:t>
      </w:r>
    </w:p>
    <w:p w:rsidR="00000000" w:rsidRDefault="00897CEB" w:rsidP="00897CEB">
      <w:pPr>
        <w:spacing w:after="240" w:line="360" w:lineRule="atLeast"/>
        <w:ind w:firstLineChars="200" w:firstLine="31680"/>
        <w:rPr>
          <w:rFonts w:hint="eastAsia"/>
        </w:rPr>
      </w:pPr>
      <w:r>
        <w:rPr>
          <w:rFonts w:hint="eastAsia"/>
        </w:rPr>
        <w:t>为了明确推进男女在工作中的机会平等，联邦政府在联邦内阁</w:t>
      </w:r>
      <w:r>
        <w:rPr>
          <w:rFonts w:hint="eastAsia"/>
        </w:rPr>
        <w:t>1999</w:t>
      </w:r>
      <w:r>
        <w:rPr>
          <w:rFonts w:hint="eastAsia"/>
        </w:rPr>
        <w:t>年</w:t>
      </w:r>
      <w:r>
        <w:rPr>
          <w:rFonts w:hint="eastAsia"/>
        </w:rPr>
        <w:t>6</w:t>
      </w:r>
      <w:r>
        <w:rPr>
          <w:rFonts w:hint="eastAsia"/>
        </w:rPr>
        <w:t>月</w:t>
      </w:r>
      <w:r>
        <w:rPr>
          <w:rFonts w:hint="eastAsia"/>
        </w:rPr>
        <w:t>23</w:t>
      </w:r>
      <w:r>
        <w:rPr>
          <w:rFonts w:hint="eastAsia"/>
        </w:rPr>
        <w:t>日决议的基础上出台了“妇女与工作”方案。它并不是一次性的、有时间限制的方案，而是一种不断发展的方案，政府将对它</w:t>
      </w:r>
      <w:r>
        <w:rPr>
          <w:rFonts w:hint="eastAsia"/>
        </w:rPr>
        <w:t>进行定期审查并不断推行。在该方案推行</w:t>
      </w:r>
      <w:r>
        <w:rPr>
          <w:rFonts w:hint="eastAsia"/>
        </w:rPr>
        <w:t>4</w:t>
      </w:r>
      <w:r>
        <w:rPr>
          <w:rFonts w:hint="eastAsia"/>
        </w:rPr>
        <w:t>年后，所有措施均已得到落实，或者已成功出台。其核心是在“将性别纳入观点主流”的范围内将平等政策作为一项不断发展的任务纳入联邦政府的一切政策和工作领域。（“妇女与工作方案”的详细情况可见本报告第二部分</w:t>
      </w:r>
      <w:r>
        <w:t>11.5.1</w:t>
      </w:r>
      <w:r>
        <w:rPr>
          <w:rFonts w:hint="eastAsia"/>
        </w:rPr>
        <w:t>节。）</w:t>
      </w:r>
    </w:p>
    <w:p w:rsidR="00000000" w:rsidRDefault="00897CEB" w:rsidP="00897CEB">
      <w:pPr>
        <w:spacing w:after="240" w:line="360" w:lineRule="atLeast"/>
        <w:ind w:firstLineChars="200" w:firstLine="31680"/>
        <w:rPr>
          <w:rFonts w:ascii="SimHei" w:eastAsia="SimHei" w:hint="eastAsia"/>
        </w:rPr>
      </w:pPr>
    </w:p>
    <w:p w:rsidR="00000000" w:rsidRDefault="00897CEB" w:rsidP="00897CEB">
      <w:pPr>
        <w:spacing w:after="240" w:line="360" w:lineRule="atLeast"/>
        <w:ind w:firstLineChars="200" w:firstLine="31680"/>
        <w:rPr>
          <w:rFonts w:ascii="SimHei" w:eastAsia="SimHei" w:hint="eastAsia"/>
        </w:rPr>
      </w:pPr>
      <w:r>
        <w:rPr>
          <w:rFonts w:ascii="SimHei" w:eastAsia="SimHei"/>
        </w:rPr>
        <w:t>3.4.12</w:t>
      </w:r>
      <w:r>
        <w:rPr>
          <w:rFonts w:ascii="SimHei" w:eastAsia="SimHei" w:hint="eastAsia"/>
        </w:rPr>
        <w:t>关于同工同酬的报告</w:t>
      </w:r>
    </w:p>
    <w:p w:rsidR="00000000" w:rsidRDefault="00897CEB" w:rsidP="00897CEB">
      <w:pPr>
        <w:spacing w:after="240" w:line="360" w:lineRule="atLeast"/>
        <w:ind w:firstLineChars="200" w:firstLine="31680"/>
        <w:rPr>
          <w:rFonts w:hint="eastAsia"/>
        </w:rPr>
      </w:pPr>
      <w:r>
        <w:rPr>
          <w:rFonts w:hint="eastAsia"/>
        </w:rPr>
        <w:t>尽管德国的法律明确包含了同工同酬的原则，但在男女工资方面依然存在着不公正的待遇。妇女的平均收入为男子总收入的</w:t>
      </w:r>
      <w:r>
        <w:rPr>
          <w:rFonts w:hint="eastAsia"/>
        </w:rPr>
        <w:t>75%</w:t>
      </w:r>
      <w:r>
        <w:rPr>
          <w:rFonts w:hint="eastAsia"/>
        </w:rPr>
        <w:t>。德国东部差不多为</w:t>
      </w:r>
      <w:r>
        <w:rPr>
          <w:rFonts w:hint="eastAsia"/>
        </w:rPr>
        <w:t>95%</w:t>
      </w:r>
      <w:r>
        <w:rPr>
          <w:rFonts w:hint="eastAsia"/>
        </w:rPr>
        <w:t>。由于目前法律已有明文规定，所以实际上不再存在对妇女直接的工资歧视，但是存在许多常常</w:t>
      </w:r>
      <w:r>
        <w:rPr>
          <w:rFonts w:hint="eastAsia"/>
        </w:rPr>
        <w:t>是非常隐蔽的、因而相应难以证明的原因。</w:t>
      </w:r>
    </w:p>
    <w:p w:rsidR="00000000" w:rsidRDefault="00897CEB" w:rsidP="00897CEB">
      <w:pPr>
        <w:spacing w:after="240" w:line="360" w:lineRule="atLeast"/>
        <w:ind w:firstLineChars="200" w:firstLine="31680"/>
        <w:rPr>
          <w:rFonts w:hint="eastAsia"/>
        </w:rPr>
      </w:pPr>
      <w:r>
        <w:rPr>
          <w:rFonts w:hint="eastAsia"/>
        </w:rPr>
        <w:t>鉴于合作伙伴在劳资协议问题上享有自主权，联邦政府根本不可能直接就与工资有关的事宜作出规定。尽管如此，它还是主动负起了自己的责任，为减少工资方面存在的男女不平等现象贡献了它应贡献的一份力量，并在“妇女与工作”方案的框架内提交了一份有关男女工作与收入状况的全面报告。该报告是委托一科研小组起草的。</w:t>
      </w:r>
    </w:p>
    <w:p w:rsidR="00000000" w:rsidRDefault="00897CEB" w:rsidP="00897CEB">
      <w:pPr>
        <w:spacing w:after="240" w:line="360" w:lineRule="atLeast"/>
        <w:ind w:firstLineChars="200" w:firstLine="31680"/>
        <w:rPr>
          <w:rFonts w:hint="eastAsia"/>
        </w:rPr>
      </w:pPr>
      <w:r>
        <w:rPr>
          <w:rFonts w:hint="eastAsia"/>
        </w:rPr>
        <w:t>该报告提供了有关男女工作与收入状况趋势的信息，并对造成这种状况的原因进行了分析。它阐述了以性别为特征的工作和培训机会的分配、晋升的机会和男女的工资和薪金水平，包括不同经济部门之间</w:t>
      </w:r>
      <w:r>
        <w:rPr>
          <w:rFonts w:hint="eastAsia"/>
        </w:rPr>
        <w:t>的比较。报告得出了如下结论：</w:t>
      </w:r>
    </w:p>
    <w:p w:rsidR="00000000" w:rsidRDefault="00897CEB" w:rsidP="00897CEB">
      <w:pPr>
        <w:spacing w:after="240" w:line="360" w:lineRule="atLeast"/>
        <w:ind w:firstLineChars="200" w:firstLine="31680"/>
        <w:rPr>
          <w:rFonts w:hint="eastAsia"/>
        </w:rPr>
      </w:pPr>
      <w:r>
        <w:rPr>
          <w:rFonts w:hint="eastAsia"/>
        </w:rPr>
        <w:t>在接受职业培训方面，与男子相比妇女取得了不小的进步。鉴于接受了较好的学校和职业培训，妇女，特别是作为母亲的妇女，其工作取向明显扩大。然而，年轻妇女在接受公司内部培训和从事技术职业方面依然显得不足。</w:t>
      </w:r>
    </w:p>
    <w:p w:rsidR="00000000" w:rsidRDefault="00897CEB" w:rsidP="00897CEB">
      <w:pPr>
        <w:spacing w:after="240" w:line="360" w:lineRule="atLeast"/>
        <w:ind w:firstLineChars="200" w:firstLine="31680"/>
        <w:rPr>
          <w:rFonts w:hint="eastAsia"/>
        </w:rPr>
      </w:pPr>
      <w:r>
        <w:rPr>
          <w:rFonts w:hint="eastAsia"/>
        </w:rPr>
        <w:t>90</w:t>
      </w:r>
      <w:r>
        <w:rPr>
          <w:rFonts w:hint="eastAsia"/>
        </w:rPr>
        <w:t>年代，西部妇女的工作取向不断扩大，在</w:t>
      </w:r>
      <w:r>
        <w:rPr>
          <w:rFonts w:hint="eastAsia"/>
        </w:rPr>
        <w:t>2000</w:t>
      </w:r>
      <w:r>
        <w:rPr>
          <w:rFonts w:hint="eastAsia"/>
        </w:rPr>
        <w:t>年达到了迄今以来的最高点（就业率</w:t>
      </w:r>
      <w:r>
        <w:rPr>
          <w:rFonts w:hint="eastAsia"/>
        </w:rPr>
        <w:t>62.1%</w:t>
      </w:r>
      <w:r>
        <w:rPr>
          <w:rFonts w:hint="eastAsia"/>
        </w:rPr>
        <w:t>）。相比之下，东部妇女的就业在</w:t>
      </w:r>
      <w:r>
        <w:rPr>
          <w:rFonts w:hint="eastAsia"/>
        </w:rPr>
        <w:t>90</w:t>
      </w:r>
      <w:r>
        <w:rPr>
          <w:rFonts w:hint="eastAsia"/>
        </w:rPr>
        <w:t>年代则是下降的，不过仍然大大高于西部妇女，为</w:t>
      </w:r>
      <w:r>
        <w:rPr>
          <w:rFonts w:hint="eastAsia"/>
        </w:rPr>
        <w:t>72.2%</w:t>
      </w:r>
      <w:r>
        <w:rPr>
          <w:rFonts w:hint="eastAsia"/>
        </w:rPr>
        <w:t>。</w:t>
      </w:r>
    </w:p>
    <w:p w:rsidR="00000000" w:rsidRDefault="00897CEB" w:rsidP="00897CEB">
      <w:pPr>
        <w:spacing w:after="240" w:line="360" w:lineRule="atLeast"/>
        <w:ind w:firstLineChars="200" w:firstLine="31680"/>
        <w:rPr>
          <w:rFonts w:hint="eastAsia"/>
        </w:rPr>
      </w:pPr>
      <w:r>
        <w:rPr>
          <w:rFonts w:hint="eastAsia"/>
        </w:rPr>
        <w:t>妇女从事非全日制工作的比例从来没有现在这么高过（西部妇女中为</w:t>
      </w:r>
      <w:r>
        <w:rPr>
          <w:rFonts w:hint="eastAsia"/>
        </w:rPr>
        <w:t>42%</w:t>
      </w:r>
      <w:r>
        <w:rPr>
          <w:rFonts w:hint="eastAsia"/>
        </w:rPr>
        <w:t>，东部妇女中为</w:t>
      </w:r>
      <w:r>
        <w:rPr>
          <w:rFonts w:hint="eastAsia"/>
        </w:rPr>
        <w:t>23%</w:t>
      </w:r>
      <w:r>
        <w:rPr>
          <w:rFonts w:hint="eastAsia"/>
        </w:rPr>
        <w:t>）。从宏观经济角</w:t>
      </w:r>
      <w:r>
        <w:rPr>
          <w:rFonts w:hint="eastAsia"/>
        </w:rPr>
        <w:t>度讲工作岗位的数量整体上是下降的。有鉴于此，妇女在某些情况下越来越多地进入劳动力市场，牵涉到了妇女中工作岗位的重新分配。</w:t>
      </w:r>
    </w:p>
    <w:p w:rsidR="00000000" w:rsidRDefault="00897CEB" w:rsidP="00897CEB">
      <w:pPr>
        <w:spacing w:after="240" w:line="360" w:lineRule="atLeast"/>
        <w:ind w:firstLineChars="200" w:firstLine="31680"/>
        <w:rPr>
          <w:rFonts w:hint="eastAsia"/>
        </w:rPr>
      </w:pPr>
      <w:r>
        <w:rPr>
          <w:rFonts w:hint="eastAsia"/>
        </w:rPr>
        <w:t>在担任公司高级职务方面或在等级较高的层次上，妇女与同等资历的男子相比往往要少得多。在德国西部，</w:t>
      </w:r>
      <w:r>
        <w:rPr>
          <w:rFonts w:hint="eastAsia"/>
        </w:rPr>
        <w:t>2000</w:t>
      </w:r>
      <w:r>
        <w:rPr>
          <w:rFonts w:hint="eastAsia"/>
        </w:rPr>
        <w:t>年担任高级职务的男子几乎是妇女的两倍：男子为</w:t>
      </w:r>
      <w:r>
        <w:rPr>
          <w:rFonts w:hint="eastAsia"/>
        </w:rPr>
        <w:t>20.3%</w:t>
      </w:r>
      <w:r>
        <w:rPr>
          <w:rFonts w:hint="eastAsia"/>
        </w:rPr>
        <w:t>，妇女仅为</w:t>
      </w:r>
      <w:r>
        <w:rPr>
          <w:rFonts w:hint="eastAsia"/>
        </w:rPr>
        <w:t>10.5%</w:t>
      </w:r>
      <w:r>
        <w:rPr>
          <w:rFonts w:hint="eastAsia"/>
        </w:rPr>
        <w:t>。在东部，两者的比例非常接近，但都较低：男子为</w:t>
      </w:r>
      <w:r>
        <w:rPr>
          <w:rFonts w:hint="eastAsia"/>
        </w:rPr>
        <w:t>14.4%</w:t>
      </w:r>
      <w:r>
        <w:rPr>
          <w:rFonts w:hint="eastAsia"/>
        </w:rPr>
        <w:t>，妇女为</w:t>
      </w:r>
      <w:r>
        <w:rPr>
          <w:rFonts w:hint="eastAsia"/>
        </w:rPr>
        <w:t>12%</w:t>
      </w:r>
      <w:r>
        <w:rPr>
          <w:rFonts w:hint="eastAsia"/>
        </w:rPr>
        <w:t>。在</w:t>
      </w:r>
      <w:r>
        <w:rPr>
          <w:rFonts w:hint="eastAsia"/>
        </w:rPr>
        <w:t>30</w:t>
      </w:r>
      <w:r>
        <w:rPr>
          <w:rFonts w:hint="eastAsia"/>
        </w:rPr>
        <w:t>岁以下的年龄组，男女都有同样的可能成为管理人员。随着年龄的增加，男子在管理岗位上的比例也随之上升。妇女在管理岗位上的比例则随着年龄的增加</w:t>
      </w:r>
      <w:r>
        <w:rPr>
          <w:rFonts w:hint="eastAsia"/>
        </w:rPr>
        <w:t>而下降。因家庭原因造成工作中断可能是这方面的主要因素。</w:t>
      </w:r>
    </w:p>
    <w:p w:rsidR="00000000" w:rsidRDefault="00897CEB" w:rsidP="00897CEB">
      <w:pPr>
        <w:spacing w:after="240" w:line="360" w:lineRule="atLeast"/>
        <w:ind w:firstLineChars="200" w:firstLine="31680"/>
        <w:rPr>
          <w:rFonts w:hint="eastAsia"/>
        </w:rPr>
      </w:pPr>
      <w:r>
        <w:rPr>
          <w:rFonts w:hint="eastAsia"/>
        </w:rPr>
        <w:t>在联邦老州，男女之间的收入差距要大得多：西部妇女的收入差不多为男子平等收入的</w:t>
      </w:r>
      <w:r>
        <w:rPr>
          <w:rFonts w:hint="eastAsia"/>
        </w:rPr>
        <w:t>75%</w:t>
      </w:r>
      <w:r>
        <w:rPr>
          <w:rFonts w:hint="eastAsia"/>
        </w:rPr>
        <w:t>，而东部约为</w:t>
      </w:r>
      <w:r>
        <w:rPr>
          <w:rFonts w:hint="eastAsia"/>
        </w:rPr>
        <w:t>94%</w:t>
      </w:r>
      <w:r>
        <w:rPr>
          <w:rFonts w:hint="eastAsia"/>
        </w:rPr>
        <w:t>。</w:t>
      </w:r>
    </w:p>
    <w:p w:rsidR="00000000" w:rsidRDefault="00897CEB" w:rsidP="00897CEB">
      <w:pPr>
        <w:spacing w:after="240" w:line="360" w:lineRule="atLeast"/>
        <w:ind w:firstLineChars="200" w:firstLine="31680"/>
        <w:rPr>
          <w:rFonts w:hint="eastAsia"/>
        </w:rPr>
      </w:pPr>
      <w:r>
        <w:rPr>
          <w:rFonts w:hint="eastAsia"/>
        </w:rPr>
        <w:t>如果从长远观点看，男女的收入将日益接近。然而，这是一个缓慢的渐进过程。西部妇女在</w:t>
      </w:r>
      <w:r>
        <w:rPr>
          <w:rFonts w:hint="eastAsia"/>
        </w:rPr>
        <w:t>20</w:t>
      </w:r>
      <w:r>
        <w:rPr>
          <w:rFonts w:hint="eastAsia"/>
        </w:rPr>
        <w:t>年的时间里差不多赶上了</w:t>
      </w:r>
      <w:r>
        <w:rPr>
          <w:rFonts w:hint="eastAsia"/>
        </w:rPr>
        <w:t>3%</w:t>
      </w:r>
      <w:r>
        <w:rPr>
          <w:rFonts w:hint="eastAsia"/>
        </w:rPr>
        <w:t>，而东部妇女在</w:t>
      </w:r>
      <w:r>
        <w:rPr>
          <w:rFonts w:hint="eastAsia"/>
        </w:rPr>
        <w:t>90</w:t>
      </w:r>
      <w:r>
        <w:rPr>
          <w:rFonts w:hint="eastAsia"/>
        </w:rPr>
        <w:t>年代差距差不多缩小了</w:t>
      </w:r>
      <w:r>
        <w:rPr>
          <w:rFonts w:hint="eastAsia"/>
        </w:rPr>
        <w:t>2%</w:t>
      </w:r>
      <w:r>
        <w:rPr>
          <w:rFonts w:hint="eastAsia"/>
        </w:rPr>
        <w:t>。</w:t>
      </w:r>
    </w:p>
    <w:p w:rsidR="00000000" w:rsidRDefault="00897CEB" w:rsidP="00897CEB">
      <w:pPr>
        <w:spacing w:after="240" w:line="360" w:lineRule="atLeast"/>
        <w:ind w:firstLineChars="200" w:firstLine="31680"/>
        <w:rPr>
          <w:rFonts w:hint="eastAsia"/>
        </w:rPr>
      </w:pPr>
      <w:r>
        <w:rPr>
          <w:rFonts w:hint="eastAsia"/>
        </w:rPr>
        <w:t>妇女的有酬就业主要集中在收入水平低的经济领域和人均工资较低的一些中小企业。</w:t>
      </w:r>
    </w:p>
    <w:p w:rsidR="00000000" w:rsidRDefault="00897CEB" w:rsidP="00897CEB">
      <w:pPr>
        <w:spacing w:after="240" w:line="360" w:lineRule="atLeast"/>
        <w:ind w:firstLineChars="200" w:firstLine="31680"/>
        <w:rPr>
          <w:rFonts w:hint="eastAsia"/>
        </w:rPr>
      </w:pPr>
      <w:r>
        <w:rPr>
          <w:rFonts w:hint="eastAsia"/>
        </w:rPr>
        <w:t>迄今，妇女就业率的增长并没有与男女间平等分担家务齐头并进。以性别为特征的家庭分工还导致在职业生活中出现了收入和职业上的巨</w:t>
      </w:r>
      <w:r>
        <w:rPr>
          <w:rFonts w:hint="eastAsia"/>
        </w:rPr>
        <w:t>大差异。不管家庭形式如何，男子几乎总是从事全日制工作，而有伴侣或配偶的妇女往往从事非全日制工作或者根本不工作。这些模式在西部要比东部普遍得多。</w:t>
      </w:r>
    </w:p>
    <w:p w:rsidR="00000000" w:rsidRDefault="00897CEB" w:rsidP="00897CEB">
      <w:pPr>
        <w:spacing w:after="240" w:line="360" w:lineRule="atLeast"/>
        <w:ind w:firstLineChars="200" w:firstLine="31680"/>
        <w:rPr>
          <w:rFonts w:hint="eastAsia"/>
        </w:rPr>
      </w:pPr>
      <w:r>
        <w:rPr>
          <w:rFonts w:hint="eastAsia"/>
        </w:rPr>
        <w:t>在一生中，妇女的累计工作时间要大大少于男子。因此，妇女（</w:t>
      </w:r>
      <w:r>
        <w:rPr>
          <w:rFonts w:hint="eastAsia"/>
        </w:rPr>
        <w:t>1936</w:t>
      </w:r>
      <w:r>
        <w:rPr>
          <w:rFonts w:hint="eastAsia"/>
        </w:rPr>
        <w:t>年至</w:t>
      </w:r>
      <w:r>
        <w:rPr>
          <w:rFonts w:hint="eastAsia"/>
        </w:rPr>
        <w:t>1955</w:t>
      </w:r>
      <w:r>
        <w:rPr>
          <w:rFonts w:hint="eastAsia"/>
        </w:rPr>
        <w:t>年间出生的妇女）有酬就业的累计收入平均只有男子收入的</w:t>
      </w:r>
      <w:r>
        <w:rPr>
          <w:rFonts w:hint="eastAsia"/>
        </w:rPr>
        <w:t>42%</w:t>
      </w:r>
      <w:r>
        <w:rPr>
          <w:rFonts w:hint="eastAsia"/>
        </w:rPr>
        <w:t>。</w:t>
      </w:r>
    </w:p>
    <w:p w:rsidR="00000000" w:rsidRDefault="00897CEB" w:rsidP="00897CEB">
      <w:pPr>
        <w:spacing w:after="240" w:line="360" w:lineRule="atLeast"/>
        <w:ind w:firstLineChars="200" w:firstLine="31680"/>
        <w:rPr>
          <w:rFonts w:hint="eastAsia"/>
        </w:rPr>
      </w:pPr>
      <w:r>
        <w:rPr>
          <w:rFonts w:hint="eastAsia"/>
        </w:rPr>
        <w:t>不同的收入记录所造成的结果是，东部妇女的独立养恤金仅为男子的</w:t>
      </w:r>
      <w:r>
        <w:rPr>
          <w:rFonts w:hint="eastAsia"/>
        </w:rPr>
        <w:t>60%</w:t>
      </w:r>
      <w:r>
        <w:rPr>
          <w:rFonts w:hint="eastAsia"/>
        </w:rPr>
        <w:t>左右，而西部妇女还不到</w:t>
      </w:r>
      <w:r>
        <w:rPr>
          <w:rFonts w:hint="eastAsia"/>
        </w:rPr>
        <w:t>50%</w:t>
      </w:r>
      <w:r>
        <w:rPr>
          <w:rFonts w:hint="eastAsia"/>
        </w:rPr>
        <w:t>。</w:t>
      </w:r>
    </w:p>
    <w:p w:rsidR="00000000" w:rsidRDefault="00897CEB" w:rsidP="00897CEB">
      <w:pPr>
        <w:spacing w:after="240" w:line="360" w:lineRule="atLeast"/>
        <w:ind w:firstLineChars="200" w:firstLine="31680"/>
        <w:rPr>
          <w:rFonts w:hint="eastAsia"/>
        </w:rPr>
      </w:pPr>
      <w:r>
        <w:rPr>
          <w:rFonts w:hint="eastAsia"/>
        </w:rPr>
        <w:t>报告分析了在有酬就业和收入方面存在性别差异的许多原因。传统的性别角色和男女共居模式（“有额外收入者</w:t>
      </w:r>
      <w:r>
        <w:t>/</w:t>
      </w:r>
      <w:r>
        <w:rPr>
          <w:rFonts w:hint="eastAsia"/>
        </w:rPr>
        <w:t>养家活口者模式”），家庭内以性别</w:t>
      </w:r>
      <w:r>
        <w:rPr>
          <w:rFonts w:hint="eastAsia"/>
        </w:rPr>
        <w:t>为特征的分工，男女在选择职业过程中的行为，充分提供儿童保育的规定，还有标准职业的结构、公司招聘行为和公司组织，都是在这一背景下决定的。</w:t>
      </w:r>
    </w:p>
    <w:p w:rsidR="00000000" w:rsidRDefault="00897CEB" w:rsidP="00897CEB">
      <w:pPr>
        <w:spacing w:after="240" w:line="360" w:lineRule="atLeast"/>
        <w:ind w:firstLineChars="200" w:firstLine="31680"/>
        <w:rPr>
          <w:rFonts w:hint="eastAsia"/>
        </w:rPr>
      </w:pPr>
      <w:r>
        <w:rPr>
          <w:rFonts w:hint="eastAsia"/>
        </w:rPr>
        <w:t>据报告称，劳资协议须加以审查，看看在分级系统中是否始终采用了同一标准，而不是仅仅针对特定工资组或就业领域的个别标准（例如仅对高值组负责和仅对工作领域提出具体要求）。</w:t>
      </w:r>
    </w:p>
    <w:p w:rsidR="00000000" w:rsidRDefault="00897CEB" w:rsidP="00897CEB">
      <w:pPr>
        <w:spacing w:after="240" w:line="360" w:lineRule="atLeast"/>
        <w:ind w:firstLineChars="200" w:firstLine="31680"/>
        <w:rPr>
          <w:rFonts w:hint="eastAsia"/>
        </w:rPr>
      </w:pPr>
      <w:r>
        <w:rPr>
          <w:rFonts w:hint="eastAsia"/>
        </w:rPr>
        <w:t>按照男女科研人员的观点，需要从结构上对劳资协议作出规定，使得雇员能审查计算工资额的依据和在男女所从事的各种类型的同等工作之间存在工资差异的依据。</w:t>
      </w:r>
    </w:p>
    <w:p w:rsidR="00000000" w:rsidRDefault="00897CEB" w:rsidP="00897CEB">
      <w:pPr>
        <w:spacing w:after="240" w:line="360" w:lineRule="atLeast"/>
        <w:ind w:firstLineChars="200" w:firstLine="31680"/>
        <w:rPr>
          <w:rFonts w:hint="eastAsia"/>
        </w:rPr>
      </w:pPr>
      <w:r>
        <w:rPr>
          <w:rFonts w:hint="eastAsia"/>
        </w:rPr>
        <w:t>报告已于</w:t>
      </w:r>
      <w:r>
        <w:rPr>
          <w:rFonts w:hint="eastAsia"/>
        </w:rPr>
        <w:t>2002</w:t>
      </w:r>
      <w:r>
        <w:rPr>
          <w:rFonts w:hint="eastAsia"/>
        </w:rPr>
        <w:t>年</w:t>
      </w:r>
      <w:r>
        <w:rPr>
          <w:rFonts w:hint="eastAsia"/>
        </w:rPr>
        <w:t>4</w:t>
      </w:r>
      <w:r>
        <w:rPr>
          <w:rFonts w:hint="eastAsia"/>
        </w:rPr>
        <w:t>月</w:t>
      </w:r>
      <w:r>
        <w:rPr>
          <w:rFonts w:hint="eastAsia"/>
        </w:rPr>
        <w:t>24</w:t>
      </w:r>
      <w:r>
        <w:rPr>
          <w:rFonts w:hint="eastAsia"/>
        </w:rPr>
        <w:t>日提交德国联邦议会，联邦政府还附上了一</w:t>
      </w:r>
      <w:r>
        <w:rPr>
          <w:rFonts w:hint="eastAsia"/>
        </w:rPr>
        <w:t>份声明。联邦政府认为它的立场已经确认，也就是说政府将继续把劳动力市场上的男女平等置于其社会政策的中心。它认为继续改善女青年在面向未来的信息社会职业中的培训机会以及拓展妇女寻找工作和取得职业发展的机会是它义不容辞的责任。必须给妇女和男子提供兼顾工作与家庭的同等可能。</w:t>
      </w:r>
    </w:p>
    <w:p w:rsidR="00000000" w:rsidRDefault="00897CEB" w:rsidP="00897CEB">
      <w:pPr>
        <w:spacing w:after="240" w:line="360" w:lineRule="atLeast"/>
        <w:ind w:firstLineChars="200" w:firstLine="31680"/>
        <w:rPr>
          <w:rFonts w:ascii="SimHei" w:eastAsia="SimHei" w:hint="eastAsia"/>
        </w:rPr>
      </w:pPr>
      <w:r>
        <w:rPr>
          <w:rFonts w:ascii="SimHei" w:eastAsia="SimHei"/>
        </w:rPr>
        <w:t>3.4.13</w:t>
      </w:r>
      <w:r>
        <w:rPr>
          <w:rFonts w:ascii="SimHei" w:eastAsia="SimHei" w:hint="eastAsia"/>
        </w:rPr>
        <w:t>信息社会的妇女</w:t>
      </w:r>
    </w:p>
    <w:p w:rsidR="00000000" w:rsidRDefault="00897CEB" w:rsidP="00897CEB">
      <w:pPr>
        <w:spacing w:after="240" w:line="360" w:lineRule="atLeast"/>
        <w:ind w:firstLineChars="200" w:firstLine="31680"/>
        <w:rPr>
          <w:rFonts w:hint="eastAsia"/>
        </w:rPr>
      </w:pPr>
      <w:r>
        <w:rPr>
          <w:rFonts w:hint="eastAsia"/>
        </w:rPr>
        <w:t>在信息社会的发展和设计中赋予妇女平等机会是称之为“</w:t>
      </w:r>
      <w:r>
        <w:rPr>
          <w:rFonts w:hint="eastAsia"/>
        </w:rPr>
        <w:t>21</w:t>
      </w:r>
      <w:r>
        <w:rPr>
          <w:rFonts w:hint="eastAsia"/>
        </w:rPr>
        <w:t>世纪信息社会中的创新和职业”的行动方案的主要战略目标。它也是联邦政府在德国促进妇女更多加入因特网的主要目标。由联邦政府与德国电信公司、联邦就业服务局和《</w:t>
      </w:r>
      <w:r>
        <w:t>Brigit</w:t>
      </w:r>
      <w:r>
        <w:t>te</w:t>
      </w:r>
      <w:r>
        <w:rPr>
          <w:rFonts w:hint="eastAsia"/>
        </w:rPr>
        <w:t>》杂志联合推出的“妇女上网”方案迄今已使妇女上网的总人数达到了</w:t>
      </w:r>
      <w:r>
        <w:rPr>
          <w:rFonts w:hint="eastAsia"/>
        </w:rPr>
        <w:t>10</w:t>
      </w:r>
      <w:r>
        <w:rPr>
          <w:rFonts w:hint="eastAsia"/>
        </w:rPr>
        <w:t>万多。有了全国最成功的妇女因特网课程门户网站后，在</w:t>
      </w:r>
      <w:r>
        <w:rPr>
          <w:rFonts w:hint="eastAsia"/>
        </w:rPr>
        <w:t>1999</w:t>
      </w:r>
      <w:r>
        <w:rPr>
          <w:rFonts w:hint="eastAsia"/>
        </w:rPr>
        <w:t>年秋天和</w:t>
      </w:r>
      <w:r>
        <w:rPr>
          <w:rFonts w:hint="eastAsia"/>
        </w:rPr>
        <w:t>2001</w:t>
      </w:r>
      <w:r>
        <w:rPr>
          <w:rFonts w:hint="eastAsia"/>
        </w:rPr>
        <w:t>年夏天之间上网人数大幅增加。</w:t>
      </w:r>
      <w:r>
        <w:rPr>
          <w:rFonts w:hint="eastAsia"/>
        </w:rPr>
        <w:t>1999</w:t>
      </w:r>
      <w:r>
        <w:rPr>
          <w:rFonts w:hint="eastAsia"/>
        </w:rPr>
        <w:t>年只有大约三分之一的妇女使用因特网，而现在使用因特网的妇女已超过</w:t>
      </w:r>
      <w:r>
        <w:rPr>
          <w:rFonts w:hint="eastAsia"/>
        </w:rPr>
        <w:t>43%</w:t>
      </w:r>
      <w:r>
        <w:rPr>
          <w:rFonts w:hint="eastAsia"/>
        </w:rPr>
        <w:t>。成功的公私伙伴关系概念将延续到</w:t>
      </w:r>
      <w:r>
        <w:rPr>
          <w:rFonts w:hint="eastAsia"/>
        </w:rPr>
        <w:t>2003</w:t>
      </w:r>
      <w:r>
        <w:rPr>
          <w:rFonts w:hint="eastAsia"/>
        </w:rPr>
        <w:t>年。特别是将通过作为新的“推广员”的妇女来影响那些因为失业、收入低或缺乏兴趣迄今对使用因特网不感兴趣的妇女。另将通过在地方当局主管的领域内有针对性的扩大使得这些活动能更好地持续进行下去。</w:t>
      </w:r>
    </w:p>
    <w:p w:rsidR="00000000" w:rsidRDefault="00897CEB" w:rsidP="00897CEB">
      <w:pPr>
        <w:spacing w:after="240" w:line="360" w:lineRule="atLeast"/>
        <w:ind w:firstLineChars="200" w:firstLine="31680"/>
        <w:rPr>
          <w:rFonts w:hint="eastAsia"/>
        </w:rPr>
      </w:pPr>
      <w:r>
        <w:rPr>
          <w:rFonts w:hint="eastAsia"/>
        </w:rPr>
        <w:t>此外，联邦政府还将推动供妇女使用的</w:t>
      </w:r>
      <w:r>
        <w:rPr>
          <w:rFonts w:hint="eastAsia"/>
        </w:rPr>
        <w:t>其他因特网项目，如平等问题专员的联网、非政府组织和女专家网络等。使妇女了解因特网的潜在价值和机会也是</w:t>
      </w:r>
      <w:r>
        <w:rPr>
          <w:rFonts w:hint="eastAsia"/>
        </w:rPr>
        <w:t>2001</w:t>
      </w:r>
      <w:r>
        <w:rPr>
          <w:rFonts w:hint="eastAsia"/>
        </w:rPr>
        <w:t>年</w:t>
      </w:r>
      <w:r>
        <w:rPr>
          <w:rFonts w:hint="eastAsia"/>
        </w:rPr>
        <w:t>3</w:t>
      </w:r>
      <w:r>
        <w:rPr>
          <w:rFonts w:hint="eastAsia"/>
        </w:rPr>
        <w:t>月在汉堡举行的名为“网上妇女”的国际会议的一大目标。</w:t>
      </w:r>
    </w:p>
    <w:p w:rsidR="00000000" w:rsidRDefault="00897CEB" w:rsidP="00897CEB">
      <w:pPr>
        <w:spacing w:after="240" w:line="360" w:lineRule="atLeast"/>
        <w:ind w:firstLineChars="200" w:firstLine="31680"/>
        <w:rPr>
          <w:rFonts w:hint="eastAsia"/>
        </w:rPr>
      </w:pPr>
      <w:r>
        <w:rPr>
          <w:rFonts w:hint="eastAsia"/>
        </w:rPr>
        <w:t>为了应对我们社会可能出现数字鸿沟的危险，联邦政府另外在“人人加入因特网”倡议的框架内发起了示范和教育运动，开展了针对儿童、老年公民、残疾人和迄今很少使用这种新媒介的其他群体的种种活动。</w:t>
      </w:r>
    </w:p>
    <w:p w:rsidR="00000000" w:rsidRDefault="00897CEB" w:rsidP="00897CEB">
      <w:pPr>
        <w:spacing w:after="240" w:line="360" w:lineRule="atLeast"/>
        <w:ind w:firstLineChars="200" w:firstLine="31680"/>
        <w:rPr>
          <w:rFonts w:hint="eastAsia"/>
        </w:rPr>
      </w:pPr>
      <w:r>
        <w:rPr>
          <w:rFonts w:hint="eastAsia"/>
        </w:rPr>
        <w:t>在这一运动中，信息社会论坛的“妇女”工作组承担了以下任务：说明信息社会给妇女带来的具体机遇和风险，以及展望开展以此为基础的活动的前景。其目标除了支持为妇女提供具</w:t>
      </w:r>
      <w:r>
        <w:rPr>
          <w:rFonts w:hint="eastAsia"/>
        </w:rPr>
        <w:t>有新意的工作形式以及增加妇女在信息技术职业和学习课程中的比例外，主要是在教育、培训、进修和技术发展方面设计一种全面的适合妇女的信息社会方案（培训方面可参阅第一部分第</w:t>
      </w:r>
      <w:r>
        <w:t>3.2.3</w:t>
      </w:r>
      <w:r>
        <w:rPr>
          <w:rFonts w:hint="eastAsia"/>
        </w:rPr>
        <w:t>节）。</w:t>
      </w:r>
    </w:p>
    <w:p w:rsidR="00000000" w:rsidRDefault="00897CEB" w:rsidP="00897CEB">
      <w:pPr>
        <w:spacing w:after="240" w:line="360" w:lineRule="atLeast"/>
        <w:ind w:firstLineChars="200" w:firstLine="31680"/>
        <w:rPr>
          <w:rFonts w:ascii="SimHei" w:eastAsia="SimHei" w:hint="eastAsia"/>
        </w:rPr>
      </w:pPr>
      <w:r>
        <w:rPr>
          <w:rFonts w:ascii="SimHei" w:eastAsia="SimHei"/>
        </w:rPr>
        <w:t>3.4.14</w:t>
      </w:r>
      <w:r>
        <w:rPr>
          <w:rFonts w:ascii="SimHei" w:eastAsia="SimHei" w:hint="eastAsia"/>
        </w:rPr>
        <w:t>文化和媒体领域的妇女</w:t>
      </w:r>
    </w:p>
    <w:p w:rsidR="00000000" w:rsidRDefault="00897CEB" w:rsidP="00897CEB">
      <w:pPr>
        <w:spacing w:after="240" w:line="360" w:lineRule="atLeast"/>
        <w:ind w:firstLineChars="200" w:firstLine="31680"/>
        <w:rPr>
          <w:rFonts w:hint="eastAsia"/>
        </w:rPr>
      </w:pPr>
      <w:r>
        <w:rPr>
          <w:rFonts w:hint="eastAsia"/>
        </w:rPr>
        <w:t>另外，文化和媒体领域在妇女的有酬就业中扮演了重要角色。在从事广播电视工作的人员中妇女所占的比例高于</w:t>
      </w:r>
      <w:r>
        <w:rPr>
          <w:rFonts w:hint="eastAsia"/>
        </w:rPr>
        <w:t>40%</w:t>
      </w:r>
      <w:r>
        <w:rPr>
          <w:rFonts w:hint="eastAsia"/>
        </w:rPr>
        <w:t>。至于公营广播公司中的管理职位，妇女所占比例几乎是原先的三倍，</w:t>
      </w:r>
      <w:r>
        <w:rPr>
          <w:rFonts w:hint="eastAsia"/>
        </w:rPr>
        <w:t>1985</w:t>
      </w:r>
      <w:r>
        <w:rPr>
          <w:rFonts w:hint="eastAsia"/>
        </w:rPr>
        <w:t>年为</w:t>
      </w:r>
      <w:r>
        <w:rPr>
          <w:rFonts w:hint="eastAsia"/>
        </w:rPr>
        <w:t>5%</w:t>
      </w:r>
      <w:r>
        <w:rPr>
          <w:rFonts w:hint="eastAsia"/>
        </w:rPr>
        <w:t>，而现在达到了</w:t>
      </w:r>
      <w:r>
        <w:rPr>
          <w:rFonts w:hint="eastAsia"/>
        </w:rPr>
        <w:t>14%</w:t>
      </w:r>
      <w:r>
        <w:rPr>
          <w:rFonts w:hint="eastAsia"/>
        </w:rPr>
        <w:t>，但是在董事中没有妇女。到</w:t>
      </w:r>
      <w:r>
        <w:rPr>
          <w:rFonts w:hint="eastAsia"/>
        </w:rPr>
        <w:t>1999</w:t>
      </w:r>
      <w:r>
        <w:rPr>
          <w:rFonts w:hint="eastAsia"/>
        </w:rPr>
        <w:t>年，妇女在广播理事会成员中所占比例增加到了</w:t>
      </w:r>
      <w:r>
        <w:rPr>
          <w:rFonts w:hint="eastAsia"/>
        </w:rPr>
        <w:t>20%</w:t>
      </w:r>
      <w:r>
        <w:rPr>
          <w:rFonts w:hint="eastAsia"/>
        </w:rPr>
        <w:t>（</w:t>
      </w:r>
      <w:r>
        <w:rPr>
          <w:rFonts w:hint="eastAsia"/>
        </w:rPr>
        <w:t>1994</w:t>
      </w:r>
      <w:r>
        <w:rPr>
          <w:rFonts w:hint="eastAsia"/>
        </w:rPr>
        <w:t>年</w:t>
      </w:r>
      <w:r>
        <w:rPr>
          <w:rFonts w:hint="eastAsia"/>
        </w:rPr>
        <w:t>为</w:t>
      </w:r>
      <w:r>
        <w:rPr>
          <w:rFonts w:hint="eastAsia"/>
        </w:rPr>
        <w:t>17%</w:t>
      </w:r>
      <w:r>
        <w:rPr>
          <w:rFonts w:hint="eastAsia"/>
        </w:rPr>
        <w:t>），在行政理事会中的比例达到了</w:t>
      </w:r>
      <w:r>
        <w:rPr>
          <w:rFonts w:hint="eastAsia"/>
        </w:rPr>
        <w:t>18%</w:t>
      </w:r>
      <w:r>
        <w:rPr>
          <w:rFonts w:hint="eastAsia"/>
        </w:rPr>
        <w:t>（</w:t>
      </w:r>
      <w:r>
        <w:rPr>
          <w:rFonts w:hint="eastAsia"/>
        </w:rPr>
        <w:t>1994</w:t>
      </w:r>
      <w:r>
        <w:rPr>
          <w:rFonts w:hint="eastAsia"/>
        </w:rPr>
        <w:t>年为</w:t>
      </w:r>
      <w:r>
        <w:rPr>
          <w:rFonts w:hint="eastAsia"/>
        </w:rPr>
        <w:t>15%</w:t>
      </w:r>
      <w:r>
        <w:rPr>
          <w:rFonts w:hint="eastAsia"/>
        </w:rPr>
        <w:t>）。然而，妇女在公营广播公司中比例的增加仍然大大低于其他机构和议会的趋势。相比之下，在私营广播电视公司中妇女已经占据了</w:t>
      </w:r>
      <w:r>
        <w:rPr>
          <w:rFonts w:hint="eastAsia"/>
        </w:rPr>
        <w:t>25%</w:t>
      </w:r>
      <w:r>
        <w:rPr>
          <w:rFonts w:hint="eastAsia"/>
        </w:rPr>
        <w:t>的管理职位，即使与公营广播公司的情况相反，提高妇女地位计划并未给它们规定任何指标。</w:t>
      </w:r>
    </w:p>
    <w:p w:rsidR="00000000" w:rsidRDefault="00897CEB" w:rsidP="00897CEB">
      <w:pPr>
        <w:spacing w:after="240" w:line="360" w:lineRule="atLeast"/>
        <w:ind w:firstLineChars="200" w:firstLine="31680"/>
        <w:rPr>
          <w:rFonts w:hint="eastAsia"/>
        </w:rPr>
      </w:pPr>
      <w:r>
        <w:rPr>
          <w:rFonts w:hint="eastAsia"/>
        </w:rPr>
        <w:t>培训方面的情况也大为改善，接受培训的比例平均达到了</w:t>
      </w:r>
      <w:r>
        <w:rPr>
          <w:rFonts w:hint="eastAsia"/>
        </w:rPr>
        <w:t>50%</w:t>
      </w:r>
      <w:r>
        <w:rPr>
          <w:rFonts w:hint="eastAsia"/>
        </w:rPr>
        <w:t>。广播公司几乎毫无例外地都有规定改善妇女代表性的指导原则、服务协议或平等计划，它们构成了平等问题专员工作的重要基础。</w:t>
      </w:r>
    </w:p>
    <w:p w:rsidR="00000000" w:rsidRDefault="00897CEB" w:rsidP="00897CEB">
      <w:pPr>
        <w:spacing w:after="240" w:line="360" w:lineRule="atLeast"/>
        <w:ind w:firstLineChars="200" w:firstLine="31680"/>
        <w:rPr>
          <w:rFonts w:hint="eastAsia"/>
        </w:rPr>
      </w:pPr>
      <w:r>
        <w:rPr>
          <w:rFonts w:hint="eastAsia"/>
        </w:rPr>
        <w:t>在艺术方面妇女所占的比例较大――例如在</w:t>
      </w:r>
      <w:r>
        <w:rPr>
          <w:rFonts w:hint="eastAsia"/>
        </w:rPr>
        <w:t>1995</w:t>
      </w:r>
      <w:r>
        <w:rPr>
          <w:rFonts w:hint="eastAsia"/>
        </w:rPr>
        <w:t>年至</w:t>
      </w:r>
      <w:r>
        <w:rPr>
          <w:rFonts w:hint="eastAsia"/>
        </w:rPr>
        <w:t>2000</w:t>
      </w:r>
      <w:r>
        <w:rPr>
          <w:rFonts w:hint="eastAsia"/>
        </w:rPr>
        <w:t>年间艺术</w:t>
      </w:r>
      <w:r>
        <w:rPr>
          <w:rFonts w:hint="eastAsia"/>
        </w:rPr>
        <w:t>学院女教授的数量增加了一倍多，但文化政策领域的管理职务（文化官员）主要是由男子担任。在设计职业方面，妇女在所有的工作领域呈明显的上升趋势。</w:t>
      </w:r>
    </w:p>
    <w:p w:rsidR="00000000" w:rsidRDefault="00897CEB" w:rsidP="00897CEB">
      <w:pPr>
        <w:spacing w:after="240" w:line="360" w:lineRule="atLeast"/>
        <w:ind w:firstLineChars="200" w:firstLine="31680"/>
        <w:rPr>
          <w:rFonts w:ascii="SimHei" w:eastAsia="SimHei"/>
        </w:rPr>
      </w:pPr>
      <w:r>
        <w:rPr>
          <w:rFonts w:ascii="SimHei" w:eastAsia="SimHei" w:hint="eastAsia"/>
        </w:rPr>
        <w:t>3.4.15</w:t>
      </w:r>
      <w:r>
        <w:rPr>
          <w:rFonts w:ascii="SimHei" w:eastAsia="SimHei" w:hint="eastAsia"/>
        </w:rPr>
        <w:t>作为企业主和企业创办人的妇女</w:t>
      </w:r>
    </w:p>
    <w:p w:rsidR="00000000" w:rsidRDefault="00897CEB" w:rsidP="00897CEB">
      <w:pPr>
        <w:spacing w:after="240" w:line="360" w:lineRule="atLeast"/>
        <w:ind w:firstLineChars="200" w:firstLine="31680"/>
        <w:rPr>
          <w:rFonts w:hint="eastAsia"/>
          <w:spacing w:val="-4"/>
        </w:rPr>
      </w:pPr>
      <w:r>
        <w:rPr>
          <w:rFonts w:hint="eastAsia"/>
          <w:spacing w:val="-4"/>
        </w:rPr>
        <w:t>联邦政府曾在</w:t>
      </w:r>
      <w:r>
        <w:rPr>
          <w:rFonts w:hint="eastAsia"/>
          <w:spacing w:val="-4"/>
        </w:rPr>
        <w:t>1999</w:t>
      </w:r>
      <w:r>
        <w:rPr>
          <w:rFonts w:hint="eastAsia"/>
          <w:spacing w:val="-4"/>
        </w:rPr>
        <w:t>年</w:t>
      </w:r>
      <w:r>
        <w:rPr>
          <w:rFonts w:hint="eastAsia"/>
          <w:spacing w:val="-4"/>
        </w:rPr>
        <w:t>9</w:t>
      </w:r>
      <w:r>
        <w:rPr>
          <w:rFonts w:hint="eastAsia"/>
          <w:spacing w:val="-4"/>
        </w:rPr>
        <w:t>月的“</w:t>
      </w:r>
      <w:r>
        <w:rPr>
          <w:rFonts w:hint="eastAsia"/>
          <w:spacing w:val="-4"/>
        </w:rPr>
        <w:t>21</w:t>
      </w:r>
      <w:r>
        <w:rPr>
          <w:rFonts w:hint="eastAsia"/>
          <w:spacing w:val="-4"/>
        </w:rPr>
        <w:t>世纪信息社会中的创新和职业”行动方案中承诺，到</w:t>
      </w:r>
      <w:r>
        <w:rPr>
          <w:rFonts w:hint="eastAsia"/>
          <w:spacing w:val="-4"/>
        </w:rPr>
        <w:t>2005</w:t>
      </w:r>
      <w:r>
        <w:rPr>
          <w:rFonts w:hint="eastAsia"/>
          <w:spacing w:val="-4"/>
        </w:rPr>
        <w:t>年要使妇女在创办公司中所占的比例至少达到</w:t>
      </w:r>
      <w:r>
        <w:rPr>
          <w:rFonts w:hint="eastAsia"/>
          <w:spacing w:val="-4"/>
        </w:rPr>
        <w:t>40%</w:t>
      </w:r>
      <w:r>
        <w:rPr>
          <w:rFonts w:hint="eastAsia"/>
          <w:spacing w:val="-4"/>
        </w:rPr>
        <w:t>。这应该开发出妇女发展经济的潜力，为妇女创业提供更大的支持。</w:t>
      </w:r>
    </w:p>
    <w:p w:rsidR="00000000" w:rsidRDefault="00897CEB" w:rsidP="00897CEB">
      <w:pPr>
        <w:spacing w:after="180" w:line="360" w:lineRule="atLeast"/>
        <w:ind w:firstLineChars="200" w:firstLine="31680"/>
        <w:rPr>
          <w:rFonts w:hint="eastAsia"/>
        </w:rPr>
      </w:pPr>
      <w:r>
        <w:rPr>
          <w:rFonts w:hint="eastAsia"/>
        </w:rPr>
        <w:t>女企业主和创办人对德国经济的增长、就业和创新作出了重大的贡献。德国共有个体经营者</w:t>
      </w:r>
      <w:r>
        <w:rPr>
          <w:rFonts w:hint="eastAsia"/>
        </w:rPr>
        <w:t>360</w:t>
      </w:r>
      <w:r>
        <w:rPr>
          <w:rFonts w:hint="eastAsia"/>
        </w:rPr>
        <w:t>万，其中</w:t>
      </w:r>
      <w:r>
        <w:rPr>
          <w:rFonts w:hint="eastAsia"/>
        </w:rPr>
        <w:t>1 012 000</w:t>
      </w:r>
      <w:r>
        <w:rPr>
          <w:rFonts w:hint="eastAsia"/>
        </w:rPr>
        <w:t>人是妇女，其比例几乎达</w:t>
      </w:r>
      <w:r>
        <w:rPr>
          <w:rFonts w:hint="eastAsia"/>
        </w:rPr>
        <w:t>到了</w:t>
      </w:r>
      <w:r>
        <w:rPr>
          <w:rFonts w:hint="eastAsia"/>
        </w:rPr>
        <w:t>28%</w:t>
      </w:r>
      <w:r>
        <w:rPr>
          <w:rFonts w:hint="eastAsia"/>
        </w:rPr>
        <w:t>。因此，从事个体经营的妇女人数与上一年相比没有多大变化。在新州和东柏林个体经营的妇女人数增加了</w:t>
      </w:r>
      <w:r>
        <w:rPr>
          <w:rFonts w:hint="eastAsia"/>
        </w:rPr>
        <w:t>1 000</w:t>
      </w:r>
      <w:r>
        <w:rPr>
          <w:rFonts w:hint="eastAsia"/>
        </w:rPr>
        <w:t>人，</w:t>
      </w:r>
      <w:r>
        <w:rPr>
          <w:rFonts w:hint="eastAsia"/>
        </w:rPr>
        <w:t>2001</w:t>
      </w:r>
      <w:r>
        <w:rPr>
          <w:rFonts w:hint="eastAsia"/>
        </w:rPr>
        <w:t>年有</w:t>
      </w:r>
      <w:r>
        <w:rPr>
          <w:rFonts w:hint="eastAsia"/>
        </w:rPr>
        <w:t>168 000</w:t>
      </w:r>
      <w:r>
        <w:rPr>
          <w:rFonts w:hint="eastAsia"/>
        </w:rPr>
        <w:t>名妇女从事个体经营。相比之下，在联邦老州则减少了</w:t>
      </w:r>
      <w:r>
        <w:rPr>
          <w:rFonts w:hint="eastAsia"/>
        </w:rPr>
        <w:t>1 000</w:t>
      </w:r>
      <w:r>
        <w:rPr>
          <w:rFonts w:hint="eastAsia"/>
        </w:rPr>
        <w:t>人，降到了</w:t>
      </w:r>
      <w:r>
        <w:rPr>
          <w:rFonts w:hint="eastAsia"/>
        </w:rPr>
        <w:t>844 000</w:t>
      </w:r>
      <w:r>
        <w:rPr>
          <w:rFonts w:hint="eastAsia"/>
        </w:rPr>
        <w:t>人。</w:t>
      </w:r>
    </w:p>
    <w:p w:rsidR="00000000" w:rsidRDefault="00897CEB" w:rsidP="00897CEB">
      <w:pPr>
        <w:spacing w:after="180" w:line="360" w:lineRule="atLeast"/>
        <w:ind w:firstLineChars="200" w:firstLine="31680"/>
        <w:rPr>
          <w:rFonts w:hint="eastAsia"/>
        </w:rPr>
      </w:pPr>
      <w:r>
        <w:rPr>
          <w:rFonts w:hint="eastAsia"/>
        </w:rPr>
        <w:t>从</w:t>
      </w:r>
      <w:r>
        <w:rPr>
          <w:rFonts w:hint="eastAsia"/>
        </w:rPr>
        <w:t>1991</w:t>
      </w:r>
      <w:r>
        <w:rPr>
          <w:rFonts w:hint="eastAsia"/>
        </w:rPr>
        <w:t>年至</w:t>
      </w:r>
      <w:r>
        <w:rPr>
          <w:rFonts w:hint="eastAsia"/>
        </w:rPr>
        <w:t>2001</w:t>
      </w:r>
      <w:r>
        <w:rPr>
          <w:rFonts w:hint="eastAsia"/>
        </w:rPr>
        <w:t>年，在联邦老州的个体经营者中妇女所占的比例由原先约</w:t>
      </w:r>
      <w:r>
        <w:rPr>
          <w:rFonts w:hint="eastAsia"/>
        </w:rPr>
        <w:t>26%</w:t>
      </w:r>
      <w:r>
        <w:rPr>
          <w:rFonts w:hint="eastAsia"/>
        </w:rPr>
        <w:t>增加到差不多</w:t>
      </w:r>
      <w:r>
        <w:rPr>
          <w:rFonts w:hint="eastAsia"/>
        </w:rPr>
        <w:t>28%</w:t>
      </w:r>
      <w:r>
        <w:rPr>
          <w:rFonts w:hint="eastAsia"/>
        </w:rPr>
        <w:t>。而在</w:t>
      </w:r>
      <w:r>
        <w:rPr>
          <w:rFonts w:hint="eastAsia"/>
        </w:rPr>
        <w:t>1991</w:t>
      </w:r>
      <w:r>
        <w:rPr>
          <w:rFonts w:hint="eastAsia"/>
        </w:rPr>
        <w:t>年至</w:t>
      </w:r>
      <w:r>
        <w:rPr>
          <w:rFonts w:hint="eastAsia"/>
        </w:rPr>
        <w:t>2001</w:t>
      </w:r>
      <w:r>
        <w:rPr>
          <w:rFonts w:hint="eastAsia"/>
        </w:rPr>
        <w:t>年间，东部企业中从事个体经营的妇女比例差不多徘徊在</w:t>
      </w:r>
      <w:r>
        <w:rPr>
          <w:rFonts w:hint="eastAsia"/>
        </w:rPr>
        <w:t>28%</w:t>
      </w:r>
      <w:r>
        <w:rPr>
          <w:rFonts w:hint="eastAsia"/>
        </w:rPr>
        <w:t>至</w:t>
      </w:r>
      <w:r>
        <w:rPr>
          <w:rFonts w:hint="eastAsia"/>
        </w:rPr>
        <w:t>30%</w:t>
      </w:r>
      <w:r>
        <w:rPr>
          <w:rFonts w:hint="eastAsia"/>
        </w:rPr>
        <w:t>之间（参阅附录中的表</w:t>
      </w:r>
      <w:r>
        <w:rPr>
          <w:rFonts w:hint="eastAsia"/>
        </w:rPr>
        <w:t>3.7</w:t>
      </w:r>
      <w:r>
        <w:rPr>
          <w:rFonts w:hint="eastAsia"/>
        </w:rPr>
        <w:t>）。</w:t>
      </w:r>
    </w:p>
    <w:p w:rsidR="00000000" w:rsidRDefault="00897CEB" w:rsidP="00897CEB">
      <w:pPr>
        <w:spacing w:after="180" w:line="360" w:lineRule="atLeast"/>
        <w:ind w:firstLineChars="200" w:firstLine="31680"/>
        <w:rPr>
          <w:rFonts w:hint="eastAsia"/>
        </w:rPr>
      </w:pPr>
      <w:r>
        <w:rPr>
          <w:rFonts w:hint="eastAsia"/>
        </w:rPr>
        <w:t>从事个体经营的妇女大多数集中在服务业（</w:t>
      </w:r>
      <w:r>
        <w:rPr>
          <w:rFonts w:hint="eastAsia"/>
        </w:rPr>
        <w:t>558 000</w:t>
      </w:r>
      <w:r>
        <w:rPr>
          <w:rFonts w:hint="eastAsia"/>
        </w:rPr>
        <w:t>人），随后</w:t>
      </w:r>
      <w:r>
        <w:rPr>
          <w:rFonts w:hint="eastAsia"/>
        </w:rPr>
        <w:t>是批发零售业和旅馆饭店业（</w:t>
      </w:r>
      <w:r>
        <w:rPr>
          <w:rFonts w:hint="eastAsia"/>
        </w:rPr>
        <w:t>329 000</w:t>
      </w:r>
      <w:r>
        <w:rPr>
          <w:rFonts w:hint="eastAsia"/>
        </w:rPr>
        <w:t>人），制造和建筑业（</w:t>
      </w:r>
      <w:r>
        <w:rPr>
          <w:rFonts w:hint="eastAsia"/>
        </w:rPr>
        <w:t>78 000</w:t>
      </w:r>
      <w:r>
        <w:rPr>
          <w:rFonts w:hint="eastAsia"/>
        </w:rPr>
        <w:t>人）以及农业和林业（</w:t>
      </w:r>
      <w:r>
        <w:rPr>
          <w:rFonts w:hint="eastAsia"/>
        </w:rPr>
        <w:t>47 000</w:t>
      </w:r>
      <w:r>
        <w:rPr>
          <w:rFonts w:hint="eastAsia"/>
        </w:rPr>
        <w:t>人）。约有</w:t>
      </w:r>
      <w:r>
        <w:rPr>
          <w:rFonts w:hint="eastAsia"/>
        </w:rPr>
        <w:t>160 000</w:t>
      </w:r>
      <w:r>
        <w:rPr>
          <w:rFonts w:hint="eastAsia"/>
        </w:rPr>
        <w:t>名从事个体经营的妇女属于自由职业者。在德国希望创办企业的妇女，可以依靠广泛的适合男女企业创办人需要的促进工具。例如在</w:t>
      </w:r>
      <w:r>
        <w:rPr>
          <w:rFonts w:hint="eastAsia"/>
        </w:rPr>
        <w:t>2002</w:t>
      </w:r>
      <w:r>
        <w:rPr>
          <w:rFonts w:hint="eastAsia"/>
        </w:rPr>
        <w:t>年由联邦</w:t>
      </w:r>
      <w:r>
        <w:rPr>
          <w:rFonts w:hint="eastAsia"/>
        </w:rPr>
        <w:t>ERP</w:t>
      </w:r>
      <w:r>
        <w:rPr>
          <w:rFonts w:hint="eastAsia"/>
        </w:rPr>
        <w:t>特别基金提供了总额约</w:t>
      </w:r>
      <w:r>
        <w:rPr>
          <w:rFonts w:hint="eastAsia"/>
        </w:rPr>
        <w:t>50</w:t>
      </w:r>
      <w:r>
        <w:rPr>
          <w:rFonts w:hint="eastAsia"/>
        </w:rPr>
        <w:t>亿欧元的低息贷款，另由德国清算银行和重建贷款公司自身的计划追加了</w:t>
      </w:r>
      <w:r>
        <w:rPr>
          <w:rFonts w:hint="eastAsia"/>
        </w:rPr>
        <w:t>90</w:t>
      </w:r>
      <w:r>
        <w:rPr>
          <w:rFonts w:hint="eastAsia"/>
        </w:rPr>
        <w:t>亿欧元。自</w:t>
      </w:r>
      <w:r>
        <w:rPr>
          <w:rFonts w:hint="eastAsia"/>
        </w:rPr>
        <w:t>1990</w:t>
      </w:r>
      <w:r>
        <w:rPr>
          <w:rFonts w:hint="eastAsia"/>
        </w:rPr>
        <w:t>年以来，在创办企业中得到帮助的妇女人数有明显增加。例如，</w:t>
      </w:r>
      <w:r>
        <w:rPr>
          <w:rFonts w:hint="eastAsia"/>
        </w:rPr>
        <w:t>2001</w:t>
      </w:r>
      <w:r>
        <w:rPr>
          <w:rFonts w:hint="eastAsia"/>
        </w:rPr>
        <w:t>年在联邦老州，新创办的企业有四之一以上是妇女开办的（</w:t>
      </w:r>
      <w:r>
        <w:rPr>
          <w:rFonts w:hint="eastAsia"/>
        </w:rPr>
        <w:t>25.1%</w:t>
      </w:r>
      <w:r>
        <w:rPr>
          <w:rFonts w:hint="eastAsia"/>
        </w:rPr>
        <w:t>），在联邦</w:t>
      </w:r>
      <w:r>
        <w:rPr>
          <w:rFonts w:hint="eastAsia"/>
        </w:rPr>
        <w:t>新州为三分之一（</w:t>
      </w:r>
      <w:r>
        <w:rPr>
          <w:rFonts w:hint="eastAsia"/>
        </w:rPr>
        <w:t>33.7%</w:t>
      </w:r>
      <w:r>
        <w:rPr>
          <w:rFonts w:hint="eastAsia"/>
        </w:rPr>
        <w:t>）。而在</w:t>
      </w:r>
      <w:r>
        <w:rPr>
          <w:rFonts w:hint="eastAsia"/>
        </w:rPr>
        <w:t>1990</w:t>
      </w:r>
      <w:r>
        <w:rPr>
          <w:rFonts w:hint="eastAsia"/>
        </w:rPr>
        <w:t>年这些比例分别为</w:t>
      </w:r>
      <w:r>
        <w:rPr>
          <w:rFonts w:hint="eastAsia"/>
        </w:rPr>
        <w:t>21.3%</w:t>
      </w:r>
      <w:r>
        <w:rPr>
          <w:rFonts w:hint="eastAsia"/>
        </w:rPr>
        <w:t>和</w:t>
      </w:r>
      <w:r>
        <w:rPr>
          <w:rFonts w:hint="eastAsia"/>
        </w:rPr>
        <w:t>25.6%</w:t>
      </w:r>
      <w:r>
        <w:rPr>
          <w:rFonts w:hint="eastAsia"/>
        </w:rPr>
        <w:t>。</w:t>
      </w:r>
    </w:p>
    <w:p w:rsidR="00000000" w:rsidRDefault="00897CEB" w:rsidP="00897CEB">
      <w:pPr>
        <w:spacing w:after="180" w:line="360" w:lineRule="atLeast"/>
        <w:ind w:firstLineChars="200" w:firstLine="31680"/>
        <w:rPr>
          <w:rFonts w:hint="eastAsia"/>
        </w:rPr>
      </w:pPr>
      <w:r>
        <w:rPr>
          <w:rFonts w:hint="eastAsia"/>
        </w:rPr>
        <w:t>德国清算银行推出的所谓“创办企业资金方案”，事实证明对创办企业的妇女特别有帮助，它尤其包括了了创办小型项目的资本需要（最高</w:t>
      </w:r>
      <w:r>
        <w:rPr>
          <w:rFonts w:hint="eastAsia"/>
        </w:rPr>
        <w:t>5</w:t>
      </w:r>
      <w:r>
        <w:rPr>
          <w:rFonts w:hint="eastAsia"/>
        </w:rPr>
        <w:t>万欧元）。在创办企业的妇女中利用这一方案的人数特别多。它自</w:t>
      </w:r>
      <w:r>
        <w:rPr>
          <w:rFonts w:hint="eastAsia"/>
        </w:rPr>
        <w:t>1999</w:t>
      </w:r>
      <w:r>
        <w:rPr>
          <w:rFonts w:hint="eastAsia"/>
        </w:rPr>
        <w:t>年</w:t>
      </w:r>
      <w:r>
        <w:rPr>
          <w:rFonts w:hint="eastAsia"/>
        </w:rPr>
        <w:t>5</w:t>
      </w:r>
      <w:r>
        <w:rPr>
          <w:rFonts w:hint="eastAsia"/>
        </w:rPr>
        <w:t>月推出以来，已经支持了</w:t>
      </w:r>
      <w:r>
        <w:rPr>
          <w:rFonts w:hint="eastAsia"/>
        </w:rPr>
        <w:t>20 703</w:t>
      </w:r>
      <w:r>
        <w:rPr>
          <w:rFonts w:hint="eastAsia"/>
        </w:rPr>
        <w:t>笔种子基金贷款，信贷量达到</w:t>
      </w:r>
      <w:r>
        <w:rPr>
          <w:rFonts w:hint="eastAsia"/>
        </w:rPr>
        <w:t>6.543</w:t>
      </w:r>
      <w:r>
        <w:rPr>
          <w:rFonts w:hint="eastAsia"/>
        </w:rPr>
        <w:t>亿欧元（截止到</w:t>
      </w:r>
      <w:r>
        <w:rPr>
          <w:rFonts w:hint="eastAsia"/>
        </w:rPr>
        <w:t>2002</w:t>
      </w:r>
      <w:r>
        <w:rPr>
          <w:rFonts w:hint="eastAsia"/>
        </w:rPr>
        <w:t>年</w:t>
      </w:r>
      <w:r>
        <w:rPr>
          <w:rFonts w:hint="eastAsia"/>
        </w:rPr>
        <w:t>7</w:t>
      </w:r>
      <w:r>
        <w:rPr>
          <w:rFonts w:hint="eastAsia"/>
        </w:rPr>
        <w:t>月）。其中妇女占</w:t>
      </w:r>
      <w:r>
        <w:rPr>
          <w:rFonts w:hint="eastAsia"/>
        </w:rPr>
        <w:t>36.3%</w:t>
      </w:r>
      <w:r>
        <w:rPr>
          <w:rFonts w:hint="eastAsia"/>
        </w:rPr>
        <w:t>，而在德国清算银行的其他促进方案中占</w:t>
      </w:r>
      <w:r>
        <w:rPr>
          <w:rFonts w:hint="eastAsia"/>
        </w:rPr>
        <w:t>25.3%</w:t>
      </w:r>
      <w:r>
        <w:rPr>
          <w:rFonts w:hint="eastAsia"/>
        </w:rPr>
        <w:t>。从</w:t>
      </w:r>
      <w:r>
        <w:rPr>
          <w:rFonts w:hint="eastAsia"/>
        </w:rPr>
        <w:t>2002</w:t>
      </w:r>
      <w:r>
        <w:rPr>
          <w:rFonts w:hint="eastAsia"/>
        </w:rPr>
        <w:t>年</w:t>
      </w:r>
      <w:r>
        <w:rPr>
          <w:rFonts w:hint="eastAsia"/>
        </w:rPr>
        <w:t>10</w:t>
      </w:r>
      <w:r>
        <w:rPr>
          <w:rFonts w:hint="eastAsia"/>
        </w:rPr>
        <w:t>月</w:t>
      </w:r>
      <w:r>
        <w:rPr>
          <w:rFonts w:hint="eastAsia"/>
        </w:rPr>
        <w:t>1</w:t>
      </w:r>
      <w:r>
        <w:rPr>
          <w:rFonts w:hint="eastAsia"/>
        </w:rPr>
        <w:t>日起，德国清算银行将对促进方案加以补充，增加</w:t>
      </w:r>
      <w:r>
        <w:rPr>
          <w:rFonts w:hint="eastAsia"/>
        </w:rPr>
        <w:t>小额贷款，最高为</w:t>
      </w:r>
      <w:r>
        <w:rPr>
          <w:rFonts w:hint="eastAsia"/>
        </w:rPr>
        <w:t>25 000</w:t>
      </w:r>
      <w:r>
        <w:rPr>
          <w:rFonts w:hint="eastAsia"/>
        </w:rPr>
        <w:t>欧元。小额贷款是用来帮助创办小型企业和微型企业者的，以便为他们成为个体经营者提供方便，这些企业一般属于服务部门。有</w:t>
      </w:r>
      <w:r>
        <w:rPr>
          <w:rFonts w:hint="eastAsia"/>
        </w:rPr>
        <w:t>56%</w:t>
      </w:r>
      <w:r>
        <w:rPr>
          <w:rFonts w:hint="eastAsia"/>
        </w:rPr>
        <w:t>从事个体经营的妇女工作在服务部门。因此，可以预计妇女尤其会从这一方案中受益。</w:t>
      </w:r>
    </w:p>
    <w:p w:rsidR="00000000" w:rsidRDefault="00897CEB" w:rsidP="00897CEB">
      <w:pPr>
        <w:spacing w:after="180" w:line="360" w:lineRule="atLeast"/>
        <w:ind w:firstLineChars="200" w:firstLine="31680"/>
        <w:rPr>
          <w:rFonts w:hint="eastAsia"/>
        </w:rPr>
      </w:pPr>
      <w:r>
        <w:rPr>
          <w:rFonts w:hint="eastAsia"/>
        </w:rPr>
        <w:t>另外，地方当局一级或州一级还为创办企业的妇女提供一系列特别指导，各网络或协会中的妇女提供的指导对此起到了补充作用。在德国清算银行的虚拟“创业中心”，新的男女企业主可找到许多经济和法律问题的答案。新创办的“女企业主特刊”是专门以创办企业的妇女为对象的。特刊不仅提供有关资金和行情方面的概况</w:t>
      </w:r>
      <w:r>
        <w:rPr>
          <w:rFonts w:hint="eastAsia"/>
        </w:rPr>
        <w:t>，而且提供额外的有价值信息，如有关冲浪和帐目方面的指导及妇女网络方面的概况。</w:t>
      </w:r>
    </w:p>
    <w:p w:rsidR="00000000" w:rsidRDefault="00897CEB" w:rsidP="00897CEB">
      <w:pPr>
        <w:spacing w:after="180" w:line="360" w:lineRule="atLeast"/>
        <w:ind w:firstLineChars="200" w:firstLine="31680"/>
        <w:rPr>
          <w:rFonts w:hint="eastAsia"/>
        </w:rPr>
      </w:pPr>
      <w:r>
        <w:rPr>
          <w:rFonts w:hint="eastAsia"/>
        </w:rPr>
        <w:t>联邦政府正在制定“企业创办者权力”方案，以便激发企业主的积极性，支持他们履行承诺。该方案将采取有针对性的结构措施、构架和公关工作，帮助在德国营造一种有利于妇女创办企业的氛围。这里首要的是收集有关妇女创办企业、信息社会对创办企业的影响，以及妇女创办企业的计划等统计资料。另还需要在面向技术的创业方面（信息技术领域、生物技术业务）以及在女企业主利用因特网的潜力方面努力加强妇女的参与。“创办企业信息与服务中心”将负责推动这些措施的落实。</w:t>
      </w:r>
    </w:p>
    <w:p w:rsidR="00000000" w:rsidRDefault="00897CEB" w:rsidP="00897CEB">
      <w:pPr>
        <w:spacing w:after="180" w:line="360" w:lineRule="atLeast"/>
        <w:ind w:firstLineChars="200" w:firstLine="31680"/>
        <w:rPr>
          <w:rFonts w:hint="eastAsia"/>
        </w:rPr>
      </w:pPr>
      <w:r>
        <w:rPr>
          <w:rFonts w:hint="eastAsia"/>
        </w:rPr>
        <w:t>1996</w:t>
      </w:r>
      <w:r>
        <w:rPr>
          <w:rFonts w:hint="eastAsia"/>
        </w:rPr>
        <w:t>年新出台的《促进进修援助法》对妇女也很重要，它实际上包含了有关有子女的妇女参加继续教育方案的一些规定，目的在于在帮助妇女积极发展其职业。对该法的修正案生效于</w:t>
      </w:r>
      <w:r>
        <w:rPr>
          <w:rFonts w:hint="eastAsia"/>
        </w:rPr>
        <w:t>2002</w:t>
      </w:r>
      <w:r>
        <w:rPr>
          <w:rFonts w:hint="eastAsia"/>
        </w:rPr>
        <w:t>年</w:t>
      </w:r>
      <w:r>
        <w:rPr>
          <w:rFonts w:hint="eastAsia"/>
        </w:rPr>
        <w:t>1</w:t>
      </w:r>
      <w:r>
        <w:rPr>
          <w:rFonts w:hint="eastAsia"/>
        </w:rPr>
        <w:t>月</w:t>
      </w:r>
      <w:r>
        <w:rPr>
          <w:rFonts w:hint="eastAsia"/>
        </w:rPr>
        <w:t>1</w:t>
      </w:r>
      <w:r>
        <w:rPr>
          <w:rFonts w:hint="eastAsia"/>
        </w:rPr>
        <w:t>日，主要是通过它来加强该法中的家庭和创业部分。目前一些较好的促进发展条件完全适用于有子女的家庭和单身父母。</w:t>
      </w:r>
    </w:p>
    <w:p w:rsidR="00000000" w:rsidRDefault="00897CEB">
      <w:pPr>
        <w:spacing w:after="240" w:line="360" w:lineRule="atLeast"/>
        <w:rPr>
          <w:rFonts w:ascii="SimHei" w:eastAsia="SimHei" w:hint="eastAsia"/>
          <w:sz w:val="24"/>
        </w:rPr>
      </w:pPr>
      <w:r>
        <w:rPr>
          <w:rFonts w:ascii="SimHei" w:eastAsia="SimHei" w:hint="eastAsia"/>
          <w:sz w:val="24"/>
        </w:rPr>
        <w:t>4</w:t>
      </w:r>
      <w:r>
        <w:rPr>
          <w:rFonts w:ascii="SimHei" w:eastAsia="SimHei" w:hint="eastAsia"/>
          <w:sz w:val="24"/>
        </w:rPr>
        <w:t>．农业部门和农村地区的妇女</w:t>
      </w:r>
    </w:p>
    <w:p w:rsidR="00000000" w:rsidRDefault="00897CEB">
      <w:pPr>
        <w:spacing w:after="240" w:line="360" w:lineRule="atLeast"/>
        <w:rPr>
          <w:rFonts w:ascii="SimHei" w:eastAsia="SimHei" w:hint="eastAsia"/>
        </w:rPr>
      </w:pPr>
      <w:r>
        <w:rPr>
          <w:rFonts w:ascii="SimHei" w:eastAsia="SimHei" w:hint="eastAsia"/>
        </w:rPr>
        <w:t>4</w:t>
      </w:r>
      <w:r>
        <w:rPr>
          <w:rFonts w:ascii="SimHei" w:eastAsia="SimHei"/>
        </w:rPr>
        <w:t>.</w:t>
      </w:r>
      <w:r>
        <w:rPr>
          <w:rFonts w:ascii="SimHei" w:eastAsia="SimHei" w:hint="eastAsia"/>
        </w:rPr>
        <w:t>1</w:t>
      </w:r>
      <w:r>
        <w:rPr>
          <w:rFonts w:ascii="SimHei" w:eastAsia="SimHei"/>
        </w:rPr>
        <w:tab/>
      </w:r>
      <w:r>
        <w:rPr>
          <w:rFonts w:ascii="SimHei" w:eastAsia="SimHei" w:hint="eastAsia"/>
        </w:rPr>
        <w:t>农业部门中的妇女状况</w:t>
      </w:r>
    </w:p>
    <w:p w:rsidR="00000000" w:rsidRDefault="00897CEB" w:rsidP="00897CEB">
      <w:pPr>
        <w:spacing w:after="240" w:line="360" w:lineRule="atLeast"/>
        <w:ind w:firstLineChars="200" w:firstLine="31680"/>
        <w:rPr>
          <w:rFonts w:hint="eastAsia"/>
        </w:rPr>
      </w:pPr>
      <w:r>
        <w:rPr>
          <w:rFonts w:hint="eastAsia"/>
        </w:rPr>
        <w:t>在德国，正如在其他工业化国家一样，长久以来在农业部门就业的人数一直在下降。</w:t>
      </w:r>
      <w:r>
        <w:rPr>
          <w:rFonts w:hint="eastAsia"/>
        </w:rPr>
        <w:t>1950</w:t>
      </w:r>
      <w:r>
        <w:rPr>
          <w:rFonts w:hint="eastAsia"/>
        </w:rPr>
        <w:t>年，在联邦老州，四分之一的有酬就业人口仍然在农业部门工作，而今天这个数字只有</w:t>
      </w:r>
      <w:r>
        <w:rPr>
          <w:rFonts w:hint="eastAsia"/>
        </w:rPr>
        <w:t>3%</w:t>
      </w:r>
      <w:r>
        <w:rPr>
          <w:rFonts w:hint="eastAsia"/>
        </w:rPr>
        <w:t>。</w:t>
      </w:r>
      <w:r>
        <w:rPr>
          <w:rFonts w:hint="eastAsia"/>
        </w:rPr>
        <w:t>在这同一时期，耕作面积在</w:t>
      </w:r>
      <w:r>
        <w:rPr>
          <w:rFonts w:hint="eastAsia"/>
        </w:rPr>
        <w:t>2</w:t>
      </w:r>
      <w:r>
        <w:rPr>
          <w:rFonts w:hint="eastAsia"/>
        </w:rPr>
        <w:t>公顷以上的农业企业的数量从</w:t>
      </w:r>
      <w:r>
        <w:rPr>
          <w:rFonts w:hint="eastAsia"/>
        </w:rPr>
        <w:t>160</w:t>
      </w:r>
      <w:r>
        <w:rPr>
          <w:rFonts w:hint="eastAsia"/>
        </w:rPr>
        <w:t>万个下降到了大约</w:t>
      </w:r>
      <w:r>
        <w:rPr>
          <w:rFonts w:hint="eastAsia"/>
        </w:rPr>
        <w:t>406 200</w:t>
      </w:r>
      <w:r>
        <w:rPr>
          <w:rFonts w:hint="eastAsia"/>
        </w:rPr>
        <w:t>个。由于改变了较低的对比限值，资料的可比度有限。（在</w:t>
      </w:r>
      <w:r>
        <w:rPr>
          <w:rFonts w:hint="eastAsia"/>
        </w:rPr>
        <w:t>1997</w:t>
      </w:r>
      <w:r>
        <w:rPr>
          <w:rFonts w:hint="eastAsia"/>
        </w:rPr>
        <w:t>年以前，耕作面积在</w:t>
      </w:r>
      <w:r>
        <w:rPr>
          <w:rFonts w:hint="eastAsia"/>
        </w:rPr>
        <w:t>1</w:t>
      </w:r>
      <w:r>
        <w:rPr>
          <w:rFonts w:hint="eastAsia"/>
        </w:rPr>
        <w:t>公顷以上的农业企业都被包括在内。）不过，家庭农业仍然满足将近</w:t>
      </w:r>
      <w:r>
        <w:rPr>
          <w:rFonts w:hint="eastAsia"/>
        </w:rPr>
        <w:t>90%</w:t>
      </w:r>
      <w:r>
        <w:rPr>
          <w:rFonts w:hint="eastAsia"/>
        </w:rPr>
        <w:t>的国内粮食需求。</w:t>
      </w:r>
    </w:p>
    <w:p w:rsidR="00000000" w:rsidRDefault="00897CEB" w:rsidP="00897CEB">
      <w:pPr>
        <w:spacing w:after="240" w:line="360" w:lineRule="atLeast"/>
        <w:ind w:firstLineChars="200" w:firstLine="31680"/>
        <w:rPr>
          <w:rFonts w:hint="eastAsia"/>
        </w:rPr>
      </w:pPr>
      <w:r>
        <w:rPr>
          <w:rFonts w:hint="eastAsia"/>
        </w:rPr>
        <w:t>1999</w:t>
      </w:r>
      <w:r>
        <w:rPr>
          <w:rFonts w:hint="eastAsia"/>
        </w:rPr>
        <w:t>年在德国，大约</w:t>
      </w:r>
      <w:r>
        <w:rPr>
          <w:rFonts w:hint="eastAsia"/>
        </w:rPr>
        <w:t>97%</w:t>
      </w:r>
      <w:r>
        <w:rPr>
          <w:rFonts w:hint="eastAsia"/>
        </w:rPr>
        <w:t>的农业企业是个人企业，绝大多数这类企业是作为家庭企业经营的。</w:t>
      </w:r>
      <w:r>
        <w:rPr>
          <w:rFonts w:hint="eastAsia"/>
        </w:rPr>
        <w:t>12</w:t>
      </w:r>
      <w:r>
        <w:t>.</w:t>
      </w:r>
      <w:r>
        <w:rPr>
          <w:rFonts w:hint="eastAsia"/>
        </w:rPr>
        <w:t>5%</w:t>
      </w:r>
      <w:r>
        <w:rPr>
          <w:rFonts w:hint="eastAsia"/>
        </w:rPr>
        <w:t>的全职家庭工人是妇女，而且非全日家庭工人中有</w:t>
      </w:r>
      <w:r>
        <w:rPr>
          <w:rFonts w:hint="eastAsia"/>
        </w:rPr>
        <w:t>45</w:t>
      </w:r>
      <w:r>
        <w:t>.</w:t>
      </w:r>
      <w:r>
        <w:rPr>
          <w:rFonts w:hint="eastAsia"/>
        </w:rPr>
        <w:t>6%</w:t>
      </w:r>
      <w:r>
        <w:rPr>
          <w:rFonts w:hint="eastAsia"/>
        </w:rPr>
        <w:t>是妇女。</w:t>
      </w:r>
    </w:p>
    <w:p w:rsidR="00000000" w:rsidRDefault="00897CEB" w:rsidP="00897CEB">
      <w:pPr>
        <w:spacing w:after="240" w:line="360" w:lineRule="atLeast"/>
        <w:ind w:firstLineChars="200" w:firstLine="31680"/>
        <w:rPr>
          <w:rFonts w:hint="eastAsia"/>
        </w:rPr>
      </w:pPr>
      <w:r>
        <w:rPr>
          <w:rFonts w:hint="eastAsia"/>
        </w:rPr>
        <w:t>就全国平均水平而言，</w:t>
      </w:r>
      <w:r>
        <w:rPr>
          <w:rFonts w:hint="eastAsia"/>
        </w:rPr>
        <w:t>1999</w:t>
      </w:r>
      <w:r>
        <w:rPr>
          <w:rFonts w:hint="eastAsia"/>
        </w:rPr>
        <w:t>年所有企业中大约有</w:t>
      </w:r>
      <w:r>
        <w:rPr>
          <w:rFonts w:hint="eastAsia"/>
        </w:rPr>
        <w:t>9%</w:t>
      </w:r>
      <w:r>
        <w:rPr>
          <w:rFonts w:hint="eastAsia"/>
        </w:rPr>
        <w:t>由妇女管理。她们的比例在联邦新州大约为</w:t>
      </w:r>
      <w:r>
        <w:rPr>
          <w:rFonts w:hint="eastAsia"/>
        </w:rPr>
        <w:t>20%</w:t>
      </w:r>
      <w:r>
        <w:rPr>
          <w:rFonts w:hint="eastAsia"/>
        </w:rPr>
        <w:t>，面</w:t>
      </w:r>
      <w:r>
        <w:rPr>
          <w:rFonts w:hint="eastAsia"/>
        </w:rPr>
        <w:t>积在</w:t>
      </w:r>
      <w:r>
        <w:rPr>
          <w:rFonts w:hint="eastAsia"/>
        </w:rPr>
        <w:t>50</w:t>
      </w:r>
      <w:r>
        <w:rPr>
          <w:rFonts w:hint="eastAsia"/>
        </w:rPr>
        <w:t>公顷以上的企业中这个数字约为</w:t>
      </w:r>
      <w:r>
        <w:rPr>
          <w:rFonts w:hint="eastAsia"/>
        </w:rPr>
        <w:t>14%</w:t>
      </w:r>
      <w:r>
        <w:rPr>
          <w:rFonts w:hint="eastAsia"/>
        </w:rPr>
        <w:t>。</w:t>
      </w:r>
      <w:r>
        <w:rPr>
          <w:rFonts w:hint="eastAsia"/>
        </w:rPr>
        <w:t>1999</w:t>
      </w:r>
      <w:r>
        <w:rPr>
          <w:rFonts w:hint="eastAsia"/>
        </w:rPr>
        <w:t>年，大约</w:t>
      </w:r>
      <w:r>
        <w:rPr>
          <w:rFonts w:hint="eastAsia"/>
        </w:rPr>
        <w:t>353</w:t>
      </w:r>
      <w:r>
        <w:t xml:space="preserve"> </w:t>
      </w:r>
      <w:r>
        <w:rPr>
          <w:rFonts w:hint="eastAsia"/>
        </w:rPr>
        <w:t>000</w:t>
      </w:r>
      <w:r>
        <w:rPr>
          <w:rFonts w:hint="eastAsia"/>
        </w:rPr>
        <w:t>名妇女，也就是说具有个体企业法律形式的农业企业的所有家庭成员的</w:t>
      </w:r>
      <w:r>
        <w:rPr>
          <w:rFonts w:hint="eastAsia"/>
        </w:rPr>
        <w:t>37%</w:t>
      </w:r>
      <w:r>
        <w:rPr>
          <w:rFonts w:hint="eastAsia"/>
        </w:rPr>
        <w:t>在德国有工作。这些妇女从事</w:t>
      </w:r>
      <w:r>
        <w:rPr>
          <w:rFonts w:hint="eastAsia"/>
        </w:rPr>
        <w:t>28%</w:t>
      </w:r>
      <w:r>
        <w:rPr>
          <w:rFonts w:hint="eastAsia"/>
        </w:rPr>
        <w:t>要做的工作。显而易见，没有妇女的帮助，几乎没有一家农业企业能够生存下去。替代收入来源，例如直接销售农业产品或从事“农家假日游”，大都由企业中的妇女负责。</w:t>
      </w:r>
    </w:p>
    <w:p w:rsidR="00000000" w:rsidRDefault="00897CEB" w:rsidP="00897CEB">
      <w:pPr>
        <w:spacing w:after="240" w:line="360" w:lineRule="atLeast"/>
        <w:ind w:firstLineChars="200" w:firstLine="31680"/>
        <w:rPr>
          <w:rFonts w:hint="eastAsia"/>
        </w:rPr>
      </w:pPr>
      <w:r>
        <w:rPr>
          <w:rFonts w:hint="eastAsia"/>
        </w:rPr>
        <w:t>结构改变首先影响从事农业工作的妇女。前联邦领土和联邦新州之间最初相当大的结构差异继续缩小。在前联邦领土上从事农业工作的主要是家庭工人，而在联邦新州，家庭以外的人作为全职雇员被雇用。发生</w:t>
      </w:r>
      <w:r>
        <w:rPr>
          <w:rFonts w:hint="eastAsia"/>
        </w:rPr>
        <w:t>的结构改变导致工作数量大幅下降，尤其是对妇女而言。</w:t>
      </w:r>
      <w:r>
        <w:rPr>
          <w:rFonts w:hint="eastAsia"/>
        </w:rPr>
        <w:t>1999</w:t>
      </w:r>
      <w:r>
        <w:rPr>
          <w:rFonts w:hint="eastAsia"/>
        </w:rPr>
        <w:t>年，在联邦新州，大约</w:t>
      </w:r>
      <w:r>
        <w:rPr>
          <w:rFonts w:hint="eastAsia"/>
        </w:rPr>
        <w:t>54%</w:t>
      </w:r>
      <w:r>
        <w:rPr>
          <w:rFonts w:hint="eastAsia"/>
        </w:rPr>
        <w:t>的农业和林业部门的失业人员是妇女。</w:t>
      </w:r>
    </w:p>
    <w:p w:rsidR="00000000" w:rsidRDefault="00897CEB" w:rsidP="00897CEB">
      <w:pPr>
        <w:spacing w:after="240" w:line="360" w:lineRule="atLeast"/>
        <w:ind w:firstLineChars="200" w:firstLine="31680"/>
        <w:rPr>
          <w:rFonts w:hint="eastAsia"/>
        </w:rPr>
      </w:pPr>
      <w:r>
        <w:rPr>
          <w:rFonts w:hint="eastAsia"/>
        </w:rPr>
        <w:t>为了遏止这一趋势，作为选择，拟订了国家营销项目。在这一背景下，联邦政府与莱茵兰</w:t>
      </w:r>
      <w:r>
        <w:rPr>
          <w:rFonts w:hint="eastAsia"/>
        </w:rPr>
        <w:t>-</w:t>
      </w:r>
      <w:r>
        <w:rPr>
          <w:rFonts w:hint="eastAsia"/>
        </w:rPr>
        <w:t>法尔茨州一起，从</w:t>
      </w:r>
      <w:r>
        <w:rPr>
          <w:rFonts w:hint="eastAsia"/>
        </w:rPr>
        <w:t>1996</w:t>
      </w:r>
      <w:r>
        <w:rPr>
          <w:rFonts w:hint="eastAsia"/>
        </w:rPr>
        <w:t>年到</w:t>
      </w:r>
      <w:r>
        <w:rPr>
          <w:rFonts w:hint="eastAsia"/>
        </w:rPr>
        <w:t>1999</w:t>
      </w:r>
      <w:r>
        <w:rPr>
          <w:rFonts w:hint="eastAsia"/>
        </w:rPr>
        <w:t>年，开展了德国农村妇女联合会的试点项目。“全国合作销售农村妇女的产品”（</w:t>
      </w:r>
      <w:r>
        <w:t>Eifel-Hunsrück</w:t>
      </w:r>
      <w:r>
        <w:rPr>
          <w:rFonts w:hint="eastAsia"/>
        </w:rPr>
        <w:t>项目）的目的是发展和检验在城市销售农产品的概念（农村妇女商店）。</w:t>
      </w:r>
    </w:p>
    <w:p w:rsidR="00000000" w:rsidRDefault="00897CEB" w:rsidP="00897CEB">
      <w:pPr>
        <w:spacing w:after="240" w:line="360" w:lineRule="atLeast"/>
        <w:ind w:firstLineChars="200" w:firstLine="31680"/>
        <w:rPr>
          <w:rFonts w:hint="eastAsia"/>
        </w:rPr>
      </w:pPr>
      <w:r>
        <w:rPr>
          <w:rFonts w:hint="eastAsia"/>
        </w:rPr>
        <w:t>为了在农村地区向老年公民提供服务，作为增加收入的一项措施，从</w:t>
      </w:r>
      <w:r>
        <w:rPr>
          <w:rFonts w:hint="eastAsia"/>
        </w:rPr>
        <w:t>1999</w:t>
      </w:r>
      <w:r>
        <w:rPr>
          <w:rFonts w:hint="eastAsia"/>
        </w:rPr>
        <w:t>年到</w:t>
      </w:r>
      <w:r>
        <w:rPr>
          <w:rFonts w:hint="eastAsia"/>
        </w:rPr>
        <w:t>2001</w:t>
      </w:r>
      <w:r>
        <w:rPr>
          <w:rFonts w:hint="eastAsia"/>
        </w:rPr>
        <w:t>年，由联邦消费者保护、食品和农</w:t>
      </w:r>
      <w:r>
        <w:rPr>
          <w:rFonts w:hint="eastAsia"/>
        </w:rPr>
        <w:t>业部开展并推广了名为“针对农村地区老年公民的服务”的试点项目。</w:t>
      </w:r>
    </w:p>
    <w:p w:rsidR="00000000" w:rsidRDefault="00897CEB" w:rsidP="00897CEB">
      <w:pPr>
        <w:spacing w:after="240" w:line="360" w:lineRule="atLeast"/>
        <w:ind w:firstLineChars="200" w:firstLine="31680"/>
        <w:rPr>
          <w:rFonts w:hint="eastAsia"/>
        </w:rPr>
      </w:pPr>
      <w:r>
        <w:rPr>
          <w:rFonts w:hint="eastAsia"/>
        </w:rPr>
        <w:t>自</w:t>
      </w:r>
      <w:r>
        <w:rPr>
          <w:rFonts w:hint="eastAsia"/>
        </w:rPr>
        <w:t>90</w:t>
      </w:r>
      <w:r>
        <w:rPr>
          <w:rFonts w:hint="eastAsia"/>
        </w:rPr>
        <w:t>年代中期以来，对联邦新州的农村地区来说，可以越来越明显地看到，它作为一个经济和社会区域，其未来的发展在很大程度上取决于生活在这里的人们在多大程度上能够调动他们自己的潜能。为了解决妇女在劳动力市场上遇到的问题——特别是由此造成的多层面的社会后果——组织实施就业项目是农村妇女组织工作的一个重要内容。</w:t>
      </w:r>
    </w:p>
    <w:p w:rsidR="00000000" w:rsidRDefault="00897CEB" w:rsidP="00897CEB">
      <w:pPr>
        <w:spacing w:after="240" w:line="360" w:lineRule="atLeast"/>
        <w:ind w:firstLineChars="200" w:firstLine="31680"/>
        <w:rPr>
          <w:rFonts w:hint="eastAsia"/>
        </w:rPr>
      </w:pPr>
      <w:r>
        <w:rPr>
          <w:rFonts w:hint="eastAsia"/>
        </w:rPr>
        <w:t>继</w:t>
      </w:r>
      <w:r>
        <w:rPr>
          <w:rFonts w:hint="eastAsia"/>
        </w:rPr>
        <w:t>1993</w:t>
      </w:r>
      <w:r>
        <w:rPr>
          <w:rFonts w:hint="eastAsia"/>
        </w:rPr>
        <w:t>年至</w:t>
      </w:r>
      <w:r>
        <w:rPr>
          <w:rFonts w:hint="eastAsia"/>
        </w:rPr>
        <w:t>1996</w:t>
      </w:r>
      <w:r>
        <w:rPr>
          <w:rFonts w:hint="eastAsia"/>
        </w:rPr>
        <w:t>年在萨克森</w:t>
      </w:r>
      <w:r>
        <w:rPr>
          <w:rFonts w:hint="eastAsia"/>
        </w:rPr>
        <w:t>-</w:t>
      </w:r>
      <w:r>
        <w:rPr>
          <w:rFonts w:hint="eastAsia"/>
        </w:rPr>
        <w:t>安哈尔特开展了成功支持农村妇女成立她们自己的农业企业的联邦政府试点项目“农村妇女自助”之后，自</w:t>
      </w:r>
      <w:r>
        <w:rPr>
          <w:rFonts w:hint="eastAsia"/>
        </w:rPr>
        <w:t>1998</w:t>
      </w:r>
      <w:r>
        <w:rPr>
          <w:rFonts w:hint="eastAsia"/>
        </w:rPr>
        <w:t>年以来，</w:t>
      </w:r>
      <w:r>
        <w:rPr>
          <w:rFonts w:hint="eastAsia"/>
        </w:rPr>
        <w:t>联邦家庭事务、老年公民、妇女和青年部在联邦新州开展了一个试点项目，“农村妇女实现农村地区的结构发展——</w:t>
      </w:r>
      <w:r>
        <w:rPr>
          <w:rFonts w:hint="eastAsia"/>
        </w:rPr>
        <w:t>SELF</w:t>
      </w:r>
      <w:r>
        <w:rPr>
          <w:rFonts w:hint="eastAsia"/>
        </w:rPr>
        <w:t>”，该项目于</w:t>
      </w:r>
      <w:r>
        <w:rPr>
          <w:rFonts w:hint="eastAsia"/>
        </w:rPr>
        <w:t>2001</w:t>
      </w:r>
      <w:r>
        <w:rPr>
          <w:rFonts w:hint="eastAsia"/>
        </w:rPr>
        <w:t>年圆满完成。通过与各农村妇女联合会的密切合作，德国农村妇女联合会作为负责试点项目的组织，在以提高收入和建立企业为目的的各种项目中，向农村妇女提供了支持，因为她们受到的失业影响比男人更严重。</w:t>
      </w:r>
    </w:p>
    <w:p w:rsidR="00000000" w:rsidRDefault="00897CEB" w:rsidP="00897CEB">
      <w:pPr>
        <w:spacing w:after="240" w:line="360" w:lineRule="atLeast"/>
        <w:ind w:firstLineChars="200" w:firstLine="31680"/>
        <w:rPr>
          <w:rFonts w:hint="eastAsia"/>
        </w:rPr>
      </w:pPr>
      <w:r>
        <w:rPr>
          <w:rFonts w:hint="eastAsia"/>
        </w:rPr>
        <w:t>该试点项目有助于利用农村地区现有的潜力和主动行动为妇女创造工作机会，让妇女在农村地区创立企业的想法具体化，发展妇女新企业的新理念并且使其走向成熟。总的说来，试点项目致使在所有领域共诞生了</w:t>
      </w:r>
      <w:r>
        <w:rPr>
          <w:rFonts w:hint="eastAsia"/>
        </w:rPr>
        <w:t>26</w:t>
      </w:r>
      <w:r>
        <w:rPr>
          <w:rFonts w:hint="eastAsia"/>
        </w:rPr>
        <w:t>个</w:t>
      </w:r>
      <w:r>
        <w:rPr>
          <w:rFonts w:hint="eastAsia"/>
        </w:rPr>
        <w:t>新办企业，最初有工作岗位</w:t>
      </w:r>
      <w:r>
        <w:rPr>
          <w:rFonts w:hint="eastAsia"/>
        </w:rPr>
        <w:t>40</w:t>
      </w:r>
      <w:r>
        <w:rPr>
          <w:rFonts w:hint="eastAsia"/>
        </w:rPr>
        <w:t>个，涉及的行业有手工业、服务业、批发和零售贸易以及旅游业等。</w:t>
      </w:r>
    </w:p>
    <w:p w:rsidR="00000000" w:rsidRDefault="00897CEB">
      <w:pPr>
        <w:spacing w:after="240" w:line="360" w:lineRule="atLeast"/>
        <w:rPr>
          <w:rFonts w:ascii="SimHei" w:eastAsia="SimHei" w:hint="eastAsia"/>
        </w:rPr>
      </w:pPr>
      <w:r>
        <w:rPr>
          <w:rFonts w:ascii="SimHei" w:eastAsia="SimHei" w:hint="eastAsia"/>
        </w:rPr>
        <w:t>4</w:t>
      </w:r>
      <w:r>
        <w:rPr>
          <w:rFonts w:ascii="SimHei" w:eastAsia="SimHei"/>
        </w:rPr>
        <w:t>.</w:t>
      </w:r>
      <w:r>
        <w:rPr>
          <w:rFonts w:ascii="SimHei" w:eastAsia="SimHei" w:hint="eastAsia"/>
        </w:rPr>
        <w:t>2</w:t>
      </w:r>
      <w:r>
        <w:rPr>
          <w:rFonts w:ascii="SimHei" w:eastAsia="SimHei"/>
        </w:rPr>
        <w:tab/>
      </w:r>
      <w:r>
        <w:rPr>
          <w:rFonts w:ascii="SimHei" w:eastAsia="SimHei" w:hint="eastAsia"/>
        </w:rPr>
        <w:t>增加农业部门妇女的就业机会</w:t>
      </w:r>
    </w:p>
    <w:p w:rsidR="00000000" w:rsidRDefault="00897CEB" w:rsidP="00897CEB">
      <w:pPr>
        <w:spacing w:after="240" w:line="360" w:lineRule="atLeast"/>
        <w:ind w:firstLineChars="200" w:firstLine="31680"/>
        <w:rPr>
          <w:rFonts w:hint="eastAsia"/>
        </w:rPr>
      </w:pPr>
      <w:r>
        <w:rPr>
          <w:rFonts w:hint="eastAsia"/>
        </w:rPr>
        <w:t>一方面，新的农业政策框架条件，即农业部门和农村地区的结构、技术、经济和社会的变革，使本已严峻的工作和收入状况，特别是农业部门中妇女的工作和收入状况恶化了。不过，另一方面，也存在通过重新定向开辟新的工作和收入领域的机会。目标是推动农业部门和农村地区妇女发展和落实新观念和新理念，以确保或创造收入和就业机会。</w:t>
      </w:r>
    </w:p>
    <w:p w:rsidR="00000000" w:rsidRDefault="00897CEB" w:rsidP="00897CEB">
      <w:pPr>
        <w:spacing w:after="240" w:line="360" w:lineRule="atLeast"/>
        <w:ind w:firstLineChars="200" w:firstLine="31680"/>
        <w:rPr>
          <w:rFonts w:hint="eastAsia"/>
        </w:rPr>
      </w:pPr>
      <w:r>
        <w:rPr>
          <w:rFonts w:hint="eastAsia"/>
        </w:rPr>
        <w:t>对于在这里应用和使用信息技术是否有用，还存有疑问。在城市和农村地区之间仍然存在巨</w:t>
      </w:r>
      <w:r>
        <w:rPr>
          <w:rFonts w:hint="eastAsia"/>
        </w:rPr>
        <w:t>大的技能和使用方面的差距，特别是对农村地区的妇女而言。为了解决这一结构问题，德国农村妇女联合会利用联邦家庭事务、老年公民、妇女和青年部提供的资金来实施一个信息技术项目，该项目直接以应用为目的。这一项目对“妇女与工作”方案是一个补充，否则的话，它就不可能全面影响农村地区的妇女。该项目规定在每个农村联合会（在德国共有</w:t>
      </w:r>
      <w:r>
        <w:rPr>
          <w:rFonts w:hint="eastAsia"/>
        </w:rPr>
        <w:t>22</w:t>
      </w:r>
      <w:r>
        <w:rPr>
          <w:rFonts w:hint="eastAsia"/>
        </w:rPr>
        <w:t>个农村联合会）平均培训两名妇女成为信息技术专家，以便进修培训州一级的农村妇女组织。受过培训的专家还负责在本州接受委托，为农村妇女和企业创办人设计网站。这意味着一方面专家自己因此成为企业创办人，另</w:t>
      </w:r>
      <w:r>
        <w:rPr>
          <w:rFonts w:hint="eastAsia"/>
        </w:rPr>
        <w:t>一方面可以为地区的企业创办人开辟新的营销渠道。</w:t>
      </w:r>
    </w:p>
    <w:p w:rsidR="00000000" w:rsidRDefault="00897CEB">
      <w:pPr>
        <w:spacing w:after="240" w:line="380" w:lineRule="atLeast"/>
        <w:rPr>
          <w:rFonts w:ascii="SimHei" w:eastAsia="SimHei" w:hint="eastAsia"/>
          <w:sz w:val="24"/>
        </w:rPr>
      </w:pPr>
      <w:r>
        <w:rPr>
          <w:rFonts w:ascii="SimHei" w:eastAsia="SimHei"/>
          <w:sz w:val="24"/>
        </w:rPr>
        <w:br w:type="page"/>
      </w:r>
      <w:r>
        <w:rPr>
          <w:rFonts w:ascii="SimHei" w:eastAsia="SimHei" w:hint="eastAsia"/>
          <w:sz w:val="24"/>
        </w:rPr>
        <w:t>5</w:t>
      </w:r>
      <w:r>
        <w:rPr>
          <w:rFonts w:ascii="SimHei" w:eastAsia="SimHei" w:hint="eastAsia"/>
          <w:sz w:val="24"/>
        </w:rPr>
        <w:t>．公共生活中的妇女</w:t>
      </w:r>
    </w:p>
    <w:p w:rsidR="00000000" w:rsidRDefault="00897CEB">
      <w:pPr>
        <w:spacing w:after="240" w:line="380" w:lineRule="atLeast"/>
        <w:rPr>
          <w:rFonts w:ascii="SimHei" w:eastAsia="SimHei" w:hint="eastAsia"/>
        </w:rPr>
      </w:pPr>
      <w:r>
        <w:rPr>
          <w:rFonts w:ascii="SimHei" w:eastAsia="SimHei" w:hint="eastAsia"/>
        </w:rPr>
        <w:t>5</w:t>
      </w:r>
      <w:r>
        <w:rPr>
          <w:rFonts w:ascii="SimHei" w:eastAsia="SimHei"/>
        </w:rPr>
        <w:t>.</w:t>
      </w:r>
      <w:r>
        <w:rPr>
          <w:rFonts w:ascii="SimHei" w:eastAsia="SimHei" w:hint="eastAsia"/>
        </w:rPr>
        <w:t>1</w:t>
      </w:r>
      <w:r>
        <w:rPr>
          <w:rFonts w:ascii="SimHei" w:eastAsia="SimHei"/>
        </w:rPr>
        <w:tab/>
      </w:r>
      <w:r>
        <w:rPr>
          <w:rFonts w:ascii="SimHei" w:eastAsia="SimHei" w:hint="eastAsia"/>
        </w:rPr>
        <w:t>一般性评论</w:t>
      </w:r>
    </w:p>
    <w:p w:rsidR="00000000" w:rsidRDefault="00897CEB" w:rsidP="00897CEB">
      <w:pPr>
        <w:spacing w:after="240" w:line="380" w:lineRule="atLeast"/>
        <w:ind w:firstLineChars="200" w:firstLine="31680"/>
        <w:rPr>
          <w:rFonts w:hint="eastAsia"/>
          <w:spacing w:val="2"/>
        </w:rPr>
      </w:pPr>
      <w:r>
        <w:rPr>
          <w:rFonts w:hint="eastAsia"/>
          <w:spacing w:val="2"/>
        </w:rPr>
        <w:t>在</w:t>
      </w:r>
      <w:r>
        <w:rPr>
          <w:rFonts w:hint="eastAsia"/>
          <w:spacing w:val="2"/>
        </w:rPr>
        <w:t>2002</w:t>
      </w:r>
      <w:r>
        <w:rPr>
          <w:rFonts w:hint="eastAsia"/>
          <w:spacing w:val="2"/>
        </w:rPr>
        <w:t>年</w:t>
      </w:r>
      <w:r>
        <w:rPr>
          <w:rFonts w:hint="eastAsia"/>
          <w:spacing w:val="2"/>
        </w:rPr>
        <w:t>9</w:t>
      </w:r>
      <w:r>
        <w:rPr>
          <w:rFonts w:hint="eastAsia"/>
          <w:spacing w:val="2"/>
        </w:rPr>
        <w:t>月的第十五届德国联邦议会选举中，妇女在有投票权的人中占大多数，女选民约为</w:t>
      </w:r>
      <w:r>
        <w:rPr>
          <w:rFonts w:hint="eastAsia"/>
          <w:spacing w:val="2"/>
        </w:rPr>
        <w:t>3190</w:t>
      </w:r>
      <w:r>
        <w:rPr>
          <w:rFonts w:hint="eastAsia"/>
          <w:spacing w:val="2"/>
        </w:rPr>
        <w:t>万人，而男选民约为</w:t>
      </w:r>
      <w:r>
        <w:rPr>
          <w:rFonts w:hint="eastAsia"/>
          <w:spacing w:val="2"/>
        </w:rPr>
        <w:t>2 930</w:t>
      </w:r>
      <w:r>
        <w:rPr>
          <w:rFonts w:hint="eastAsia"/>
          <w:spacing w:val="2"/>
        </w:rPr>
        <w:t>万人。在报告期内，已有可能提高妇女在所有级别的政治职务中所占的比例。男女均衡担任政治职位的目标尚未实现，主要原因是男女之间的传统角色分配以及传统的生活和工作条件。比起男人来，有家庭义务的妇女从政的难度更大。为了使家务劳动不妨碍从政，政治组织和政治活动的形式必须更适合妇女的生活和工作条件。联邦政府正</w:t>
      </w:r>
      <w:r>
        <w:rPr>
          <w:rFonts w:hint="eastAsia"/>
          <w:spacing w:val="2"/>
        </w:rPr>
        <w:t>在试图采用一整套措施来争取妇女，特别是年轻妇女投身于政治活动。例如，其中包括使年轻妇女有一段时间能在日常工作中陪伴在女政治家身边的妇女导师项目。</w:t>
      </w:r>
    </w:p>
    <w:p w:rsidR="00000000" w:rsidRDefault="00897CEB">
      <w:pPr>
        <w:spacing w:after="240" w:line="380" w:lineRule="atLeast"/>
        <w:rPr>
          <w:rFonts w:ascii="SimHei" w:eastAsia="SimHei" w:hint="eastAsia"/>
        </w:rPr>
      </w:pPr>
      <w:r>
        <w:rPr>
          <w:rFonts w:ascii="SimHei" w:eastAsia="SimHei" w:hint="eastAsia"/>
        </w:rPr>
        <w:t>5</w:t>
      </w:r>
      <w:r>
        <w:rPr>
          <w:rFonts w:ascii="SimHei" w:eastAsia="SimHei"/>
        </w:rPr>
        <w:t>.</w:t>
      </w:r>
      <w:r>
        <w:rPr>
          <w:rFonts w:ascii="SimHei" w:eastAsia="SimHei" w:hint="eastAsia"/>
        </w:rPr>
        <w:t>2</w:t>
      </w:r>
      <w:r>
        <w:rPr>
          <w:rFonts w:ascii="SimHei" w:eastAsia="SimHei" w:hint="eastAsia"/>
        </w:rPr>
        <w:t>在联邦一级的参政情况</w:t>
      </w:r>
    </w:p>
    <w:p w:rsidR="00000000" w:rsidRDefault="00897CEB" w:rsidP="00897CEB">
      <w:pPr>
        <w:spacing w:after="240" w:line="380" w:lineRule="atLeast"/>
        <w:ind w:firstLineChars="200" w:firstLine="31680"/>
        <w:rPr>
          <w:rFonts w:hint="eastAsia"/>
        </w:rPr>
      </w:pPr>
      <w:r>
        <w:rPr>
          <w:rFonts w:hint="eastAsia"/>
        </w:rPr>
        <w:t>妇女在议会中所占的比例近年来稳步上升。例如，在</w:t>
      </w:r>
      <w:r>
        <w:rPr>
          <w:rFonts w:hint="eastAsia"/>
        </w:rPr>
        <w:t>2002</w:t>
      </w:r>
      <w:r>
        <w:rPr>
          <w:rFonts w:hint="eastAsia"/>
        </w:rPr>
        <w:t>年，妇女在德国联邦议会中的比例达到了自联邦共和国创建以来迄今为止的最高水平。总的说来，在</w:t>
      </w:r>
      <w:r>
        <w:rPr>
          <w:rFonts w:hint="eastAsia"/>
        </w:rPr>
        <w:t>1998</w:t>
      </w:r>
      <w:r>
        <w:rPr>
          <w:rFonts w:hint="eastAsia"/>
        </w:rPr>
        <w:t>年第十四届联邦议会选举之后，</w:t>
      </w:r>
      <w:r>
        <w:rPr>
          <w:rFonts w:hint="eastAsia"/>
        </w:rPr>
        <w:t>30</w:t>
      </w:r>
      <w:r>
        <w:t>.9</w:t>
      </w:r>
      <w:r>
        <w:rPr>
          <w:rFonts w:hint="eastAsia"/>
        </w:rPr>
        <w:t>%</w:t>
      </w:r>
      <w:r>
        <w:rPr>
          <w:rFonts w:hint="eastAsia"/>
        </w:rPr>
        <w:t>的议员是妇女，即在总共</w:t>
      </w:r>
      <w:r>
        <w:rPr>
          <w:rFonts w:hint="eastAsia"/>
        </w:rPr>
        <w:t>669</w:t>
      </w:r>
      <w:r>
        <w:rPr>
          <w:rFonts w:hint="eastAsia"/>
        </w:rPr>
        <w:t>名议员中有</w:t>
      </w:r>
      <w:r>
        <w:rPr>
          <w:rFonts w:hint="eastAsia"/>
        </w:rPr>
        <w:t>207</w:t>
      </w:r>
      <w:r>
        <w:rPr>
          <w:rFonts w:hint="eastAsia"/>
        </w:rPr>
        <w:t>名妇女。相比之下，在</w:t>
      </w:r>
      <w:r>
        <w:rPr>
          <w:rFonts w:hint="eastAsia"/>
        </w:rPr>
        <w:t>1994</w:t>
      </w:r>
      <w:r>
        <w:rPr>
          <w:rFonts w:hint="eastAsia"/>
        </w:rPr>
        <w:t>年的联邦议会选举之后，妇女的比例为</w:t>
      </w:r>
      <w:r>
        <w:rPr>
          <w:rFonts w:hint="eastAsia"/>
        </w:rPr>
        <w:t>26</w:t>
      </w:r>
      <w:r>
        <w:t>.</w:t>
      </w:r>
      <w:r>
        <w:rPr>
          <w:rFonts w:hint="eastAsia"/>
        </w:rPr>
        <w:t>3%</w:t>
      </w:r>
      <w:r>
        <w:rPr>
          <w:rFonts w:hint="eastAsia"/>
        </w:rPr>
        <w:t>。不过，女议员所占的比例因政党而异</w:t>
      </w:r>
      <w:r>
        <w:rPr>
          <w:rFonts w:hint="eastAsia"/>
        </w:rPr>
        <w:t>。例如，妇女在社会民主党中的比例是</w:t>
      </w:r>
      <w:r>
        <w:rPr>
          <w:rFonts w:hint="eastAsia"/>
        </w:rPr>
        <w:t>35</w:t>
      </w:r>
      <w:r>
        <w:t>.</w:t>
      </w:r>
      <w:r>
        <w:rPr>
          <w:rFonts w:hint="eastAsia"/>
        </w:rPr>
        <w:t>23%</w:t>
      </w:r>
      <w:r>
        <w:rPr>
          <w:rFonts w:hint="eastAsia"/>
        </w:rPr>
        <w:t>，在联盟</w:t>
      </w:r>
      <w:r>
        <w:rPr>
          <w:rFonts w:hint="eastAsia"/>
        </w:rPr>
        <w:t>90/</w:t>
      </w:r>
      <w:r>
        <w:rPr>
          <w:rFonts w:hint="eastAsia"/>
        </w:rPr>
        <w:t>绿党中的比例是</w:t>
      </w:r>
      <w:r>
        <w:rPr>
          <w:rFonts w:hint="eastAsia"/>
        </w:rPr>
        <w:t>57</w:t>
      </w:r>
      <w:r>
        <w:t>.</w:t>
      </w:r>
      <w:r>
        <w:rPr>
          <w:rFonts w:hint="eastAsia"/>
        </w:rPr>
        <w:t>45%</w:t>
      </w:r>
      <w:r>
        <w:rPr>
          <w:rFonts w:hint="eastAsia"/>
        </w:rPr>
        <w:t>，在基督教民主联盟</w:t>
      </w:r>
      <w:r>
        <w:rPr>
          <w:rFonts w:hint="eastAsia"/>
        </w:rPr>
        <w:t>/</w:t>
      </w:r>
      <w:r>
        <w:rPr>
          <w:rFonts w:hint="eastAsia"/>
        </w:rPr>
        <w:t>基督教社会联盟中的比例是</w:t>
      </w:r>
      <w:r>
        <w:rPr>
          <w:rFonts w:hint="eastAsia"/>
        </w:rPr>
        <w:t>18</w:t>
      </w:r>
      <w:r>
        <w:t>.</w:t>
      </w:r>
      <w:r>
        <w:rPr>
          <w:rFonts w:hint="eastAsia"/>
        </w:rPr>
        <w:t>37%</w:t>
      </w:r>
      <w:r>
        <w:rPr>
          <w:rFonts w:hint="eastAsia"/>
        </w:rPr>
        <w:t>，在自由民主党中的比例是</w:t>
      </w:r>
      <w:r>
        <w:rPr>
          <w:rFonts w:hint="eastAsia"/>
        </w:rPr>
        <w:t>20</w:t>
      </w:r>
      <w:r>
        <w:t>.9</w:t>
      </w:r>
      <w:r>
        <w:rPr>
          <w:rFonts w:hint="eastAsia"/>
        </w:rPr>
        <w:t>3%</w:t>
      </w:r>
      <w:r>
        <w:rPr>
          <w:rFonts w:hint="eastAsia"/>
        </w:rPr>
        <w:t>，在民主社会主义党中的比例是</w:t>
      </w:r>
      <w:r>
        <w:rPr>
          <w:rFonts w:hint="eastAsia"/>
        </w:rPr>
        <w:t>58</w:t>
      </w:r>
      <w:r>
        <w:t>.</w:t>
      </w:r>
      <w:r>
        <w:rPr>
          <w:rFonts w:hint="eastAsia"/>
        </w:rPr>
        <w:t>33%</w:t>
      </w:r>
      <w:r>
        <w:rPr>
          <w:rFonts w:hint="eastAsia"/>
        </w:rPr>
        <w:t>。在德意志联邦共和国的历史上，第二次有一名妇女被推选为联邦议会的议长（继</w:t>
      </w:r>
      <w:r>
        <w:rPr>
          <w:rFonts w:hint="eastAsia"/>
        </w:rPr>
        <w:t>1972</w:t>
      </w:r>
      <w:r>
        <w:rPr>
          <w:rFonts w:hint="eastAsia"/>
        </w:rPr>
        <w:t>年至</w:t>
      </w:r>
      <w:r>
        <w:rPr>
          <w:rFonts w:hint="eastAsia"/>
        </w:rPr>
        <w:t>1976</w:t>
      </w:r>
      <w:r>
        <w:rPr>
          <w:rFonts w:hint="eastAsia"/>
        </w:rPr>
        <w:t>年担任这一职位的安娜玛丽·伦格尔之后），并且从</w:t>
      </w:r>
      <w:r>
        <w:rPr>
          <w:rFonts w:hint="eastAsia"/>
        </w:rPr>
        <w:t>1988</w:t>
      </w:r>
      <w:r>
        <w:rPr>
          <w:rFonts w:hint="eastAsia"/>
        </w:rPr>
        <w:t>年到</w:t>
      </w:r>
      <w:r>
        <w:rPr>
          <w:rFonts w:hint="eastAsia"/>
        </w:rPr>
        <w:t>1998</w:t>
      </w:r>
      <w:r>
        <w:rPr>
          <w:rFonts w:hint="eastAsia"/>
        </w:rPr>
        <w:t>年一直担任国家第二高官，她就是丽塔·聚斯穆特教授。在第十四届德国联邦议会的五位副议长中，有三位是妇女。从</w:t>
      </w:r>
      <w:r>
        <w:rPr>
          <w:rFonts w:hint="eastAsia"/>
        </w:rPr>
        <w:t>1994</w:t>
      </w:r>
      <w:r>
        <w:rPr>
          <w:rFonts w:hint="eastAsia"/>
        </w:rPr>
        <w:t>年一直到</w:t>
      </w:r>
      <w:r>
        <w:rPr>
          <w:rFonts w:hint="eastAsia"/>
        </w:rPr>
        <w:t>2002</w:t>
      </w:r>
      <w:r>
        <w:rPr>
          <w:rFonts w:hint="eastAsia"/>
        </w:rPr>
        <w:t>年春天，</w:t>
      </w:r>
      <w:r>
        <w:rPr>
          <w:rFonts w:hint="eastAsia"/>
        </w:rPr>
        <w:t>有一名妇女，即尤塔·林巴赫博士教授，主持德国最高法院——联邦宪法法院的工作，这在历史上还是第一次。</w:t>
      </w:r>
    </w:p>
    <w:p w:rsidR="00000000" w:rsidRDefault="00897CEB" w:rsidP="00897CEB">
      <w:pPr>
        <w:spacing w:after="240" w:line="380" w:lineRule="atLeast"/>
        <w:ind w:firstLineChars="200" w:firstLine="31680"/>
        <w:rPr>
          <w:rFonts w:hint="eastAsia"/>
        </w:rPr>
      </w:pPr>
      <w:r>
        <w:rPr>
          <w:rFonts w:hint="eastAsia"/>
        </w:rPr>
        <w:t>在</w:t>
      </w:r>
      <w:r>
        <w:rPr>
          <w:rFonts w:hint="eastAsia"/>
        </w:rPr>
        <w:t>2001</w:t>
      </w:r>
      <w:r>
        <w:rPr>
          <w:rFonts w:hint="eastAsia"/>
        </w:rPr>
        <w:t>年，联邦政府内阁中有</w:t>
      </w:r>
      <w:r>
        <w:rPr>
          <w:rFonts w:hint="eastAsia"/>
        </w:rPr>
        <w:t>17</w:t>
      </w:r>
      <w:r>
        <w:rPr>
          <w:rFonts w:hint="eastAsia"/>
        </w:rPr>
        <w:t>名妇女：</w:t>
      </w:r>
      <w:r>
        <w:rPr>
          <w:rFonts w:hint="eastAsia"/>
        </w:rPr>
        <w:t>6</w:t>
      </w:r>
      <w:r>
        <w:rPr>
          <w:rFonts w:hint="eastAsia"/>
        </w:rPr>
        <w:t>位部长（联邦司法部、联邦消费者保护、食品和农业部、联邦卫生部、联邦家庭事务、老年公民、妇女和青年部、联邦教育和研究部、联邦经济合作和发展部）和总共</w:t>
      </w:r>
      <w:r>
        <w:rPr>
          <w:rFonts w:hint="eastAsia"/>
        </w:rPr>
        <w:t>16</w:t>
      </w:r>
      <w:r>
        <w:rPr>
          <w:rFonts w:hint="eastAsia"/>
        </w:rPr>
        <w:t>个部中的</w:t>
      </w:r>
      <w:r>
        <w:rPr>
          <w:rFonts w:hint="eastAsia"/>
        </w:rPr>
        <w:t>11</w:t>
      </w:r>
      <w:r>
        <w:rPr>
          <w:rFonts w:hint="eastAsia"/>
        </w:rPr>
        <w:t>名议会国务秘书。妇女还在以前由男人把持的领域担任国务秘书的职责（例如联邦内务部、财政部和国防部）。</w:t>
      </w:r>
    </w:p>
    <w:p w:rsidR="00000000" w:rsidRDefault="00897CEB" w:rsidP="00897CEB">
      <w:pPr>
        <w:spacing w:after="240" w:line="380" w:lineRule="atLeast"/>
        <w:ind w:firstLineChars="200" w:firstLine="31680"/>
        <w:rPr>
          <w:rFonts w:hint="eastAsia"/>
        </w:rPr>
      </w:pPr>
      <w:r>
        <w:rPr>
          <w:rFonts w:hint="eastAsia"/>
        </w:rPr>
        <w:t>从</w:t>
      </w:r>
      <w:r>
        <w:rPr>
          <w:rFonts w:hint="eastAsia"/>
        </w:rPr>
        <w:t>1995</w:t>
      </w:r>
      <w:r>
        <w:rPr>
          <w:rFonts w:hint="eastAsia"/>
        </w:rPr>
        <w:t>年到</w:t>
      </w:r>
      <w:r>
        <w:rPr>
          <w:rFonts w:hint="eastAsia"/>
        </w:rPr>
        <w:t>2000</w:t>
      </w:r>
      <w:r>
        <w:rPr>
          <w:rFonts w:hint="eastAsia"/>
        </w:rPr>
        <w:t>年首次有一名妇女担任德国联邦议会国防专员。</w:t>
      </w:r>
    </w:p>
    <w:p w:rsidR="00000000" w:rsidRDefault="00897CEB">
      <w:pPr>
        <w:spacing w:after="240" w:line="380" w:lineRule="atLeast"/>
        <w:rPr>
          <w:rFonts w:ascii="SimHei" w:eastAsia="SimHei" w:hint="eastAsia"/>
        </w:rPr>
      </w:pPr>
      <w:r>
        <w:rPr>
          <w:rFonts w:ascii="SimHei" w:eastAsia="SimHei" w:hint="eastAsia"/>
        </w:rPr>
        <w:t>5</w:t>
      </w:r>
      <w:r>
        <w:rPr>
          <w:rFonts w:ascii="SimHei" w:eastAsia="SimHei"/>
        </w:rPr>
        <w:t>.</w:t>
      </w:r>
      <w:r>
        <w:rPr>
          <w:rFonts w:ascii="SimHei" w:eastAsia="SimHei" w:hint="eastAsia"/>
        </w:rPr>
        <w:t>3</w:t>
      </w:r>
      <w:r>
        <w:rPr>
          <w:rFonts w:ascii="SimHei" w:eastAsia="SimHei"/>
        </w:rPr>
        <w:tab/>
      </w:r>
      <w:r>
        <w:rPr>
          <w:rFonts w:ascii="SimHei" w:eastAsia="SimHei" w:hint="eastAsia"/>
        </w:rPr>
        <w:t>在州一级的参政情况</w:t>
      </w:r>
    </w:p>
    <w:p w:rsidR="00000000" w:rsidRDefault="00897CEB" w:rsidP="00897CEB">
      <w:pPr>
        <w:spacing w:after="240" w:line="380" w:lineRule="atLeast"/>
        <w:ind w:firstLineChars="200" w:firstLine="31680"/>
        <w:rPr>
          <w:rFonts w:hint="eastAsia"/>
        </w:rPr>
      </w:pPr>
      <w:r>
        <w:rPr>
          <w:rFonts w:hint="eastAsia"/>
        </w:rPr>
        <w:t>妇女在各个州</w:t>
      </w:r>
      <w:r>
        <w:rPr>
          <w:rFonts w:hint="eastAsia"/>
        </w:rPr>
        <w:t>议会中所占的比例从巴伐利亚州的</w:t>
      </w:r>
      <w:r>
        <w:rPr>
          <w:rFonts w:hint="eastAsia"/>
        </w:rPr>
        <w:t>22</w:t>
      </w:r>
      <w:r>
        <w:t>.</w:t>
      </w:r>
      <w:r>
        <w:rPr>
          <w:rFonts w:hint="eastAsia"/>
        </w:rPr>
        <w:t>7%</w:t>
      </w:r>
      <w:r>
        <w:rPr>
          <w:rFonts w:hint="eastAsia"/>
        </w:rPr>
        <w:t>到不来梅州的</w:t>
      </w:r>
      <w:r>
        <w:rPr>
          <w:rFonts w:hint="eastAsia"/>
        </w:rPr>
        <w:t>41%</w:t>
      </w:r>
      <w:r>
        <w:rPr>
          <w:rFonts w:hint="eastAsia"/>
        </w:rPr>
        <w:t>不等。</w:t>
      </w:r>
    </w:p>
    <w:p w:rsidR="00000000" w:rsidRDefault="00897CEB" w:rsidP="00897CEB">
      <w:pPr>
        <w:spacing w:after="240" w:line="380" w:lineRule="atLeast"/>
        <w:ind w:firstLineChars="200" w:firstLine="31680"/>
        <w:rPr>
          <w:rFonts w:hint="eastAsia"/>
        </w:rPr>
      </w:pPr>
      <w:r>
        <w:rPr>
          <w:rFonts w:hint="eastAsia"/>
        </w:rPr>
        <w:t>在州政府成员中大约有</w:t>
      </w:r>
      <w:r>
        <w:rPr>
          <w:rFonts w:hint="eastAsia"/>
        </w:rPr>
        <w:t>40</w:t>
      </w:r>
      <w:r>
        <w:rPr>
          <w:rFonts w:hint="eastAsia"/>
        </w:rPr>
        <w:t>名女部长（其比例从萨克森州的</w:t>
      </w:r>
      <w:r>
        <w:rPr>
          <w:rFonts w:hint="eastAsia"/>
        </w:rPr>
        <w:t>8</w:t>
      </w:r>
      <w:r>
        <w:t>.</w:t>
      </w:r>
      <w:r>
        <w:rPr>
          <w:rFonts w:hint="eastAsia"/>
        </w:rPr>
        <w:t>3%</w:t>
      </w:r>
      <w:r>
        <w:rPr>
          <w:rFonts w:hint="eastAsia"/>
        </w:rPr>
        <w:t>到石勒苏益格</w:t>
      </w:r>
      <w:r>
        <w:rPr>
          <w:rFonts w:hint="eastAsia"/>
        </w:rPr>
        <w:t>-</w:t>
      </w:r>
      <w:r>
        <w:rPr>
          <w:rFonts w:hint="eastAsia"/>
        </w:rPr>
        <w:t>荷尔斯泰因州的</w:t>
      </w:r>
      <w:r>
        <w:rPr>
          <w:rFonts w:hint="eastAsia"/>
        </w:rPr>
        <w:t>55</w:t>
      </w:r>
      <w:r>
        <w:t>.</w:t>
      </w:r>
      <w:r>
        <w:rPr>
          <w:rFonts w:hint="eastAsia"/>
        </w:rPr>
        <w:t>6%</w:t>
      </w:r>
      <w:r>
        <w:rPr>
          <w:rFonts w:hint="eastAsia"/>
        </w:rPr>
        <w:t>不等）。自</w:t>
      </w:r>
      <w:r>
        <w:rPr>
          <w:rFonts w:hint="eastAsia"/>
        </w:rPr>
        <w:t>1993</w:t>
      </w:r>
      <w:r>
        <w:rPr>
          <w:rFonts w:hint="eastAsia"/>
        </w:rPr>
        <w:t>年</w:t>
      </w:r>
      <w:r>
        <w:rPr>
          <w:rFonts w:hint="eastAsia"/>
        </w:rPr>
        <w:t>5</w:t>
      </w:r>
      <w:r>
        <w:rPr>
          <w:rFonts w:hint="eastAsia"/>
        </w:rPr>
        <w:t>月以来，有一名妇女首次成为一个州政府的首脑（石勒苏益格</w:t>
      </w:r>
      <w:r>
        <w:rPr>
          <w:rFonts w:hint="eastAsia"/>
        </w:rPr>
        <w:t>-</w:t>
      </w:r>
      <w:r>
        <w:rPr>
          <w:rFonts w:hint="eastAsia"/>
        </w:rPr>
        <w:t>荷尔斯泰因州）。</w:t>
      </w:r>
    </w:p>
    <w:p w:rsidR="00000000" w:rsidRDefault="00897CEB">
      <w:pPr>
        <w:spacing w:after="240" w:line="380" w:lineRule="atLeast"/>
        <w:rPr>
          <w:rFonts w:ascii="SimHei" w:eastAsia="SimHei" w:hint="eastAsia"/>
        </w:rPr>
      </w:pPr>
      <w:r>
        <w:rPr>
          <w:rFonts w:ascii="SimHei" w:eastAsia="SimHei" w:hint="eastAsia"/>
        </w:rPr>
        <w:t>5</w:t>
      </w:r>
      <w:r>
        <w:rPr>
          <w:rFonts w:ascii="SimHei" w:eastAsia="SimHei"/>
        </w:rPr>
        <w:t>.</w:t>
      </w:r>
      <w:r>
        <w:rPr>
          <w:rFonts w:ascii="SimHei" w:eastAsia="SimHei" w:hint="eastAsia"/>
        </w:rPr>
        <w:t>4</w:t>
      </w:r>
      <w:r>
        <w:rPr>
          <w:rFonts w:ascii="SimHei" w:eastAsia="SimHei"/>
        </w:rPr>
        <w:tab/>
      </w:r>
      <w:r>
        <w:rPr>
          <w:rFonts w:ascii="SimHei" w:eastAsia="SimHei" w:hint="eastAsia"/>
        </w:rPr>
        <w:t>在市一级的参政情况</w:t>
      </w:r>
    </w:p>
    <w:p w:rsidR="00000000" w:rsidRDefault="00897CEB" w:rsidP="00897CEB">
      <w:pPr>
        <w:spacing w:after="240" w:line="380" w:lineRule="atLeast"/>
        <w:ind w:firstLineChars="200" w:firstLine="31680"/>
        <w:rPr>
          <w:rFonts w:hint="eastAsia"/>
        </w:rPr>
      </w:pPr>
      <w:r>
        <w:rPr>
          <w:rFonts w:hint="eastAsia"/>
        </w:rPr>
        <w:t>在各市和各地方当局的当选代表中，妇女的比例近年来也继续提高。在辖区居民人数超过</w:t>
      </w:r>
      <w:r>
        <w:rPr>
          <w:rFonts w:hint="eastAsia"/>
        </w:rPr>
        <w:t>1</w:t>
      </w:r>
      <w:r>
        <w:rPr>
          <w:rFonts w:hint="eastAsia"/>
        </w:rPr>
        <w:t>万不到</w:t>
      </w:r>
      <w:r>
        <w:rPr>
          <w:rFonts w:hint="eastAsia"/>
        </w:rPr>
        <w:t>2</w:t>
      </w:r>
      <w:r>
        <w:rPr>
          <w:rFonts w:hint="eastAsia"/>
        </w:rPr>
        <w:t>万的地方当局中，妇女在市议会议员中平均已经占到</w:t>
      </w:r>
      <w:r>
        <w:rPr>
          <w:rFonts w:hint="eastAsia"/>
        </w:rPr>
        <w:t>21</w:t>
      </w:r>
      <w:r>
        <w:t>.</w:t>
      </w:r>
      <w:r>
        <w:rPr>
          <w:rFonts w:hint="eastAsia"/>
        </w:rPr>
        <w:t>04%</w:t>
      </w:r>
      <w:r>
        <w:rPr>
          <w:rFonts w:hint="eastAsia"/>
        </w:rPr>
        <w:t>。还有一点可以断定，那就是城市越大，设法进入市议会的女性候选人越多。例如，在人</w:t>
      </w:r>
      <w:r>
        <w:rPr>
          <w:rFonts w:hint="eastAsia"/>
        </w:rPr>
        <w:t>口超过</w:t>
      </w:r>
      <w:r>
        <w:rPr>
          <w:rFonts w:hint="eastAsia"/>
        </w:rPr>
        <w:t>50</w:t>
      </w:r>
      <w:r>
        <w:rPr>
          <w:rFonts w:hint="eastAsia"/>
        </w:rPr>
        <w:t>万的城市中，妇女在市议会中的比例平均为</w:t>
      </w:r>
      <w:r>
        <w:rPr>
          <w:rFonts w:hint="eastAsia"/>
        </w:rPr>
        <w:t>36</w:t>
      </w:r>
      <w:r>
        <w:t>.</w:t>
      </w:r>
      <w:r>
        <w:rPr>
          <w:rFonts w:hint="eastAsia"/>
        </w:rPr>
        <w:t>26%</w:t>
      </w:r>
      <w:r>
        <w:rPr>
          <w:rFonts w:hint="eastAsia"/>
        </w:rPr>
        <w:t>。在好几个大城市，妇女是市政府的首脑。</w:t>
      </w:r>
    </w:p>
    <w:p w:rsidR="00000000" w:rsidRDefault="00897CEB">
      <w:pPr>
        <w:spacing w:after="240" w:line="380" w:lineRule="atLeast"/>
        <w:rPr>
          <w:rFonts w:ascii="SimHei" w:eastAsia="SimHei" w:hint="eastAsia"/>
        </w:rPr>
      </w:pPr>
      <w:r>
        <w:rPr>
          <w:rFonts w:ascii="SimHei" w:eastAsia="SimHei" w:hint="eastAsia"/>
        </w:rPr>
        <w:t>5</w:t>
      </w:r>
      <w:r>
        <w:rPr>
          <w:rFonts w:ascii="SimHei" w:eastAsia="SimHei"/>
        </w:rPr>
        <w:t>.</w:t>
      </w:r>
      <w:r>
        <w:rPr>
          <w:rFonts w:ascii="SimHei" w:eastAsia="SimHei" w:hint="eastAsia"/>
        </w:rPr>
        <w:t>5</w:t>
      </w:r>
      <w:r>
        <w:rPr>
          <w:rFonts w:ascii="SimHei" w:eastAsia="SimHei"/>
        </w:rPr>
        <w:tab/>
      </w:r>
      <w:r>
        <w:rPr>
          <w:rFonts w:ascii="SimHei" w:eastAsia="SimHei" w:hint="eastAsia"/>
        </w:rPr>
        <w:t>参加工会的情况</w:t>
      </w:r>
    </w:p>
    <w:p w:rsidR="00000000" w:rsidRDefault="00897CEB" w:rsidP="00897CEB">
      <w:pPr>
        <w:spacing w:after="240" w:line="380" w:lineRule="atLeast"/>
        <w:ind w:firstLineChars="200" w:firstLine="31680"/>
        <w:rPr>
          <w:rFonts w:hint="eastAsia"/>
        </w:rPr>
      </w:pPr>
      <w:r>
        <w:rPr>
          <w:rFonts w:hint="eastAsia"/>
        </w:rPr>
        <w:t>并入德国工会联合会（</w:t>
      </w:r>
      <w:r>
        <w:rPr>
          <w:rFonts w:hint="eastAsia"/>
        </w:rPr>
        <w:t>DGB</w:t>
      </w:r>
      <w:r>
        <w:rPr>
          <w:rFonts w:hint="eastAsia"/>
        </w:rPr>
        <w:t>）的工会在</w:t>
      </w:r>
      <w:r>
        <w:rPr>
          <w:rFonts w:hint="eastAsia"/>
        </w:rPr>
        <w:t>2000</w:t>
      </w:r>
      <w:r>
        <w:rPr>
          <w:rFonts w:hint="eastAsia"/>
        </w:rPr>
        <w:t>年的成员总数为</w:t>
      </w:r>
      <w:r>
        <w:rPr>
          <w:rFonts w:hint="eastAsia"/>
        </w:rPr>
        <w:t>7 772 795</w:t>
      </w:r>
      <w:r>
        <w:rPr>
          <w:rFonts w:hint="eastAsia"/>
        </w:rPr>
        <w:t>人——其中妇女为</w:t>
      </w:r>
      <w:r>
        <w:rPr>
          <w:rFonts w:hint="eastAsia"/>
        </w:rPr>
        <w:t>2 369 560</w:t>
      </w:r>
      <w:r>
        <w:rPr>
          <w:rFonts w:hint="eastAsia"/>
        </w:rPr>
        <w:t>人。在德国工会联合会下属的工会中，女性成员所占的比例从</w:t>
      </w:r>
      <w:r>
        <w:rPr>
          <w:rFonts w:hint="eastAsia"/>
        </w:rPr>
        <w:t>1997</w:t>
      </w:r>
      <w:r>
        <w:rPr>
          <w:rFonts w:hint="eastAsia"/>
        </w:rPr>
        <w:t>年的</w:t>
      </w:r>
      <w:r>
        <w:rPr>
          <w:rFonts w:hint="eastAsia"/>
        </w:rPr>
        <w:t>30</w:t>
      </w:r>
      <w:r>
        <w:t>.</w:t>
      </w:r>
      <w:r>
        <w:rPr>
          <w:rFonts w:hint="eastAsia"/>
        </w:rPr>
        <w:t>9%</w:t>
      </w:r>
      <w:r>
        <w:rPr>
          <w:rFonts w:hint="eastAsia"/>
        </w:rPr>
        <w:t>下降到了</w:t>
      </w:r>
      <w:r>
        <w:rPr>
          <w:rFonts w:hint="eastAsia"/>
        </w:rPr>
        <w:t>1999</w:t>
      </w:r>
      <w:r>
        <w:rPr>
          <w:rFonts w:hint="eastAsia"/>
        </w:rPr>
        <w:t>年的将近</w:t>
      </w:r>
      <w:r>
        <w:rPr>
          <w:rFonts w:hint="eastAsia"/>
        </w:rPr>
        <w:t>30</w:t>
      </w:r>
      <w:r>
        <w:t>.</w:t>
      </w:r>
      <w:r>
        <w:rPr>
          <w:rFonts w:hint="eastAsia"/>
        </w:rPr>
        <w:t>4%</w:t>
      </w:r>
      <w:r>
        <w:rPr>
          <w:rFonts w:hint="eastAsia"/>
        </w:rPr>
        <w:t>。</w:t>
      </w:r>
      <w:r>
        <w:rPr>
          <w:rFonts w:hint="eastAsia"/>
        </w:rPr>
        <w:t>2001</w:t>
      </w:r>
      <w:r>
        <w:rPr>
          <w:rFonts w:hint="eastAsia"/>
        </w:rPr>
        <w:t>年由</w:t>
      </w:r>
      <w:r>
        <w:rPr>
          <w:rFonts w:hint="eastAsia"/>
        </w:rPr>
        <w:t>DAG</w:t>
      </w:r>
      <w:r>
        <w:rPr>
          <w:rFonts w:hint="eastAsia"/>
        </w:rPr>
        <w:t>、</w:t>
      </w:r>
      <w:r>
        <w:rPr>
          <w:rFonts w:hint="eastAsia"/>
        </w:rPr>
        <w:t>DPG</w:t>
      </w:r>
      <w:r>
        <w:rPr>
          <w:rFonts w:hint="eastAsia"/>
        </w:rPr>
        <w:t>、</w:t>
      </w:r>
      <w:r>
        <w:rPr>
          <w:rFonts w:hint="eastAsia"/>
        </w:rPr>
        <w:t>HBV</w:t>
      </w:r>
      <w:r>
        <w:rPr>
          <w:rFonts w:hint="eastAsia"/>
        </w:rPr>
        <w:t>、</w:t>
      </w:r>
      <w:r>
        <w:rPr>
          <w:rFonts w:hint="eastAsia"/>
        </w:rPr>
        <w:t>IGMedi</w:t>
      </w:r>
      <w:r>
        <w:t>e</w:t>
      </w:r>
      <w:r>
        <w:rPr>
          <w:rFonts w:hint="eastAsia"/>
        </w:rPr>
        <w:t>n</w:t>
      </w:r>
      <w:r>
        <w:rPr>
          <w:rFonts w:hint="eastAsia"/>
        </w:rPr>
        <w:t>和</w:t>
      </w:r>
      <w:r>
        <w:rPr>
          <w:rFonts w:hint="eastAsia"/>
        </w:rPr>
        <w:t>OTV</w:t>
      </w:r>
      <w:r>
        <w:rPr>
          <w:rFonts w:hint="eastAsia"/>
        </w:rPr>
        <w:t>合并而成的工会</w:t>
      </w:r>
      <w:r>
        <w:t>ver.di</w:t>
      </w:r>
      <w:r>
        <w:rPr>
          <w:rFonts w:hint="eastAsia"/>
        </w:rPr>
        <w:t>在</w:t>
      </w:r>
      <w:r>
        <w:rPr>
          <w:rFonts w:hint="eastAsia"/>
        </w:rPr>
        <w:t>2002</w:t>
      </w:r>
      <w:r>
        <w:rPr>
          <w:rFonts w:hint="eastAsia"/>
        </w:rPr>
        <w:t>年初共有会员</w:t>
      </w:r>
      <w:r>
        <w:rPr>
          <w:rFonts w:hint="eastAsia"/>
        </w:rPr>
        <w:t>2991656</w:t>
      </w:r>
      <w:r>
        <w:rPr>
          <w:rFonts w:hint="eastAsia"/>
        </w:rPr>
        <w:t>人，其中将近一半是妇女，共</w:t>
      </w:r>
      <w:r>
        <w:rPr>
          <w:rFonts w:hint="eastAsia"/>
        </w:rPr>
        <w:t>1 422 327</w:t>
      </w:r>
      <w:r>
        <w:rPr>
          <w:rFonts w:hint="eastAsia"/>
        </w:rPr>
        <w:t>人。在</w:t>
      </w:r>
      <w:r>
        <w:t>ver.di</w:t>
      </w:r>
      <w:r>
        <w:rPr>
          <w:rFonts w:hint="eastAsia"/>
        </w:rPr>
        <w:t>的一些部门中妇女的比例较高，这是由部门本身所决定的。例如，在贸易、银行和保险领域，共有</w:t>
      </w:r>
      <w:r>
        <w:rPr>
          <w:rFonts w:hint="eastAsia"/>
        </w:rPr>
        <w:t>286 825</w:t>
      </w:r>
      <w:r>
        <w:rPr>
          <w:rFonts w:hint="eastAsia"/>
        </w:rPr>
        <w:t>名女会员和</w:t>
      </w:r>
      <w:r>
        <w:rPr>
          <w:rFonts w:hint="eastAsia"/>
        </w:rPr>
        <w:t>145 798</w:t>
      </w:r>
      <w:r>
        <w:rPr>
          <w:rFonts w:hint="eastAsia"/>
        </w:rPr>
        <w:t>名男会员。</w:t>
      </w:r>
    </w:p>
    <w:p w:rsidR="00000000" w:rsidRDefault="00897CEB" w:rsidP="00897CEB">
      <w:pPr>
        <w:spacing w:after="240" w:line="380" w:lineRule="atLeast"/>
        <w:ind w:firstLineChars="200" w:firstLine="31680"/>
        <w:rPr>
          <w:rFonts w:hint="eastAsia"/>
        </w:rPr>
      </w:pPr>
      <w:r>
        <w:rPr>
          <w:rFonts w:hint="eastAsia"/>
        </w:rPr>
        <w:t>在</w:t>
      </w:r>
      <w:r>
        <w:rPr>
          <w:rFonts w:hint="eastAsia"/>
        </w:rPr>
        <w:t>2000</w:t>
      </w:r>
      <w:r>
        <w:rPr>
          <w:rFonts w:hint="eastAsia"/>
        </w:rPr>
        <w:t>年，两个工会（</w:t>
      </w:r>
      <w:r>
        <w:rPr>
          <w:rFonts w:hint="eastAsia"/>
        </w:rPr>
        <w:t>GEW</w:t>
      </w:r>
      <w:r>
        <w:rPr>
          <w:rFonts w:hint="eastAsia"/>
        </w:rPr>
        <w:t>和</w:t>
      </w:r>
      <w:r>
        <w:rPr>
          <w:rFonts w:hint="eastAsia"/>
        </w:rPr>
        <w:t>HBV</w:t>
      </w:r>
      <w:r>
        <w:rPr>
          <w:rFonts w:hint="eastAsia"/>
        </w:rPr>
        <w:t>）的主席是妇女。</w:t>
      </w:r>
      <w:r>
        <w:rPr>
          <w:rFonts w:hint="eastAsia"/>
        </w:rPr>
        <w:t>2001</w:t>
      </w:r>
      <w:r>
        <w:rPr>
          <w:rFonts w:hint="eastAsia"/>
        </w:rPr>
        <w:t>年服务业工会</w:t>
      </w:r>
      <w:r>
        <w:t>ver.di</w:t>
      </w:r>
      <w:r>
        <w:rPr>
          <w:rFonts w:hint="eastAsia"/>
        </w:rPr>
        <w:t>成立时，前</w:t>
      </w:r>
      <w:r>
        <w:rPr>
          <w:rFonts w:hint="eastAsia"/>
        </w:rPr>
        <w:t>HBV</w:t>
      </w:r>
      <w:r>
        <w:rPr>
          <w:rFonts w:hint="eastAsia"/>
        </w:rPr>
        <w:t>的女主席成为了</w:t>
      </w:r>
      <w:r>
        <w:t>ver.di</w:t>
      </w:r>
      <w:r>
        <w:rPr>
          <w:rFonts w:hint="eastAsia"/>
        </w:rPr>
        <w:t>的副主席。</w:t>
      </w:r>
    </w:p>
    <w:p w:rsidR="00000000" w:rsidRDefault="00897CEB" w:rsidP="00897CEB">
      <w:pPr>
        <w:spacing w:after="240" w:line="380" w:lineRule="atLeast"/>
        <w:ind w:firstLineChars="200" w:firstLine="31680"/>
        <w:rPr>
          <w:rFonts w:hint="eastAsia"/>
        </w:rPr>
      </w:pPr>
      <w:r>
        <w:rPr>
          <w:rFonts w:hint="eastAsia"/>
        </w:rPr>
        <w:t>德国工会联合会联邦执行委员会的五名委员中有两名是妇女，占</w:t>
      </w:r>
      <w:r>
        <w:rPr>
          <w:rFonts w:hint="eastAsia"/>
        </w:rPr>
        <w:t>40%</w:t>
      </w:r>
      <w:r>
        <w:rPr>
          <w:rFonts w:hint="eastAsia"/>
        </w:rPr>
        <w:t>。没有妇女担任土地工会联合会的主席，但妇女在副主席中占</w:t>
      </w:r>
      <w:r>
        <w:rPr>
          <w:rFonts w:hint="eastAsia"/>
        </w:rPr>
        <w:t>40%</w:t>
      </w:r>
      <w:r>
        <w:rPr>
          <w:rFonts w:hint="eastAsia"/>
        </w:rPr>
        <w:t>。妇女在地区执行委员会（将来称为区域执行委员会）中的比例为</w:t>
      </w:r>
      <w:r>
        <w:rPr>
          <w:rFonts w:hint="eastAsia"/>
        </w:rPr>
        <w:t>15</w:t>
      </w:r>
      <w:r>
        <w:t>.</w:t>
      </w:r>
      <w:r>
        <w:rPr>
          <w:rFonts w:hint="eastAsia"/>
        </w:rPr>
        <w:t>4%</w:t>
      </w:r>
      <w:r>
        <w:rPr>
          <w:rFonts w:hint="eastAsia"/>
        </w:rPr>
        <w:t>。</w:t>
      </w:r>
    </w:p>
    <w:p w:rsidR="00000000" w:rsidRDefault="00897CEB" w:rsidP="00897CEB">
      <w:pPr>
        <w:spacing w:after="240" w:line="380" w:lineRule="atLeast"/>
        <w:ind w:firstLineChars="200" w:firstLine="31680"/>
      </w:pPr>
      <w:r>
        <w:rPr>
          <w:rFonts w:hint="eastAsia"/>
        </w:rPr>
        <w:t>应该强调指出的是，在</w:t>
      </w:r>
      <w:r>
        <w:t>ve</w:t>
      </w:r>
      <w:r>
        <w:t>r.di</w:t>
      </w:r>
      <w:r>
        <w:rPr>
          <w:rFonts w:hint="eastAsia"/>
        </w:rPr>
        <w:t>服务业工会中妇女有自己的机构和工作机会。性别民主是核心任务之一；在行业和社会中男女平等的观念将要通过一切决定并在工会机构的任命中实现。在选拔中，妇女必须得到与她们在会员中所占的比例相当的重视。</w:t>
      </w:r>
    </w:p>
    <w:p w:rsidR="00000000" w:rsidRDefault="00897CEB">
      <w:pPr>
        <w:spacing w:after="240" w:line="360" w:lineRule="atLeast"/>
        <w:rPr>
          <w:rFonts w:ascii="SimHei" w:eastAsia="SimHei" w:hint="eastAsia"/>
          <w:sz w:val="24"/>
        </w:rPr>
      </w:pPr>
      <w:r>
        <w:br w:type="page"/>
      </w:r>
      <w:r>
        <w:rPr>
          <w:rFonts w:ascii="SimHei" w:eastAsia="SimHei" w:hint="eastAsia"/>
          <w:sz w:val="24"/>
        </w:rPr>
        <w:t>6</w:t>
      </w:r>
      <w:r>
        <w:rPr>
          <w:rFonts w:ascii="SimHei" w:eastAsia="SimHei" w:hint="eastAsia"/>
          <w:sz w:val="24"/>
        </w:rPr>
        <w:t>．促进男女权利平等的机构和当局</w:t>
      </w:r>
    </w:p>
    <w:p w:rsidR="00000000" w:rsidRDefault="00897CEB">
      <w:pPr>
        <w:spacing w:after="240" w:line="360" w:lineRule="atLeast"/>
        <w:rPr>
          <w:rFonts w:ascii="SimHei" w:eastAsia="SimHei" w:hint="eastAsia"/>
        </w:rPr>
      </w:pPr>
      <w:r>
        <w:rPr>
          <w:rFonts w:ascii="SimHei" w:eastAsia="SimHei" w:hint="eastAsia"/>
        </w:rPr>
        <w:t>6</w:t>
      </w:r>
      <w:r>
        <w:rPr>
          <w:rFonts w:ascii="SimHei" w:eastAsia="SimHei"/>
        </w:rPr>
        <w:t>.</w:t>
      </w:r>
      <w:r>
        <w:rPr>
          <w:rFonts w:ascii="SimHei" w:eastAsia="SimHei" w:hint="eastAsia"/>
        </w:rPr>
        <w:t>1</w:t>
      </w:r>
      <w:r>
        <w:rPr>
          <w:rFonts w:ascii="SimHei" w:eastAsia="SimHei"/>
        </w:rPr>
        <w:tab/>
      </w:r>
      <w:r>
        <w:rPr>
          <w:rFonts w:ascii="SimHei" w:eastAsia="SimHei" w:hint="eastAsia"/>
        </w:rPr>
        <w:t>当局和公共机构中平等问题和妇女事务专员</w:t>
      </w:r>
    </w:p>
    <w:p w:rsidR="00000000" w:rsidRDefault="00897CEB" w:rsidP="00897CEB">
      <w:pPr>
        <w:spacing w:after="240" w:line="360" w:lineRule="atLeast"/>
        <w:ind w:firstLineChars="200" w:firstLine="31680"/>
        <w:rPr>
          <w:rFonts w:hint="eastAsia"/>
        </w:rPr>
      </w:pPr>
      <w:r>
        <w:rPr>
          <w:rFonts w:hint="eastAsia"/>
        </w:rPr>
        <w:t>许多联邦和州当局以及公共机构如今都设有兼职处理或专门处理与本机构工作和责任领域内妇女权利平等有关的事务的机构。</w:t>
      </w:r>
    </w:p>
    <w:p w:rsidR="00000000" w:rsidRDefault="00897CEB">
      <w:pPr>
        <w:spacing w:after="240" w:line="360" w:lineRule="atLeast"/>
        <w:rPr>
          <w:rFonts w:ascii="SimHei" w:eastAsia="SimHei" w:hint="eastAsia"/>
        </w:rPr>
      </w:pPr>
      <w:r>
        <w:rPr>
          <w:rFonts w:ascii="SimHei" w:eastAsia="SimHei" w:hint="eastAsia"/>
        </w:rPr>
        <w:t>6</w:t>
      </w:r>
      <w:r>
        <w:rPr>
          <w:rFonts w:ascii="SimHei" w:eastAsia="SimHei"/>
        </w:rPr>
        <w:t>.</w:t>
      </w:r>
      <w:r>
        <w:rPr>
          <w:rFonts w:ascii="SimHei" w:eastAsia="SimHei" w:hint="eastAsia"/>
        </w:rPr>
        <w:t>2</w:t>
      </w:r>
      <w:r>
        <w:rPr>
          <w:rFonts w:ascii="SimHei" w:eastAsia="SimHei"/>
        </w:rPr>
        <w:tab/>
      </w:r>
      <w:r>
        <w:rPr>
          <w:rFonts w:ascii="SimHei" w:eastAsia="SimHei" w:hint="eastAsia"/>
        </w:rPr>
        <w:t>联邦平等问题专员</w:t>
      </w:r>
    </w:p>
    <w:p w:rsidR="00000000" w:rsidRDefault="00897CEB" w:rsidP="00897CEB">
      <w:pPr>
        <w:spacing w:after="240" w:line="360" w:lineRule="atLeast"/>
        <w:ind w:firstLineChars="200" w:firstLine="31680"/>
        <w:rPr>
          <w:rFonts w:hint="eastAsia"/>
        </w:rPr>
      </w:pPr>
      <w:r>
        <w:rPr>
          <w:rFonts w:hint="eastAsia"/>
        </w:rPr>
        <w:t>联邦平等问题专员的权利和职责在新的《联邦机会平等法》中有明确规定并得到加强，其任务范围扩</w:t>
      </w:r>
      <w:r>
        <w:rPr>
          <w:rFonts w:hint="eastAsia"/>
        </w:rPr>
        <w:t>大了。同时还有关于必须免除他们的其他官方使命的明文规定。</w:t>
      </w:r>
    </w:p>
    <w:p w:rsidR="00000000" w:rsidRDefault="00897CEB" w:rsidP="00897CEB">
      <w:pPr>
        <w:spacing w:after="240" w:line="360" w:lineRule="atLeast"/>
        <w:ind w:firstLineChars="200" w:firstLine="31680"/>
        <w:rPr>
          <w:rFonts w:hint="eastAsia"/>
        </w:rPr>
      </w:pPr>
      <w:r>
        <w:rPr>
          <w:rFonts w:hint="eastAsia"/>
        </w:rPr>
        <w:t>平等问题专员们拥有否决权，对他们认为有违平等的机构规定和措施可以采取有效的和正规的法律补救措施。在对平等专员的权利和平等计划产生重大意见分歧的情况下，通过依照法律的明确规定向行政法院提起上诉，联邦的平等问题专员们将来能够将有关平等的根本问题交由法院澄清，而在以前他们向法院提出的裁决申请有可能被驳回，原因是缺乏法律依据，无法受理。作为与平等有关的问题的专家，平等问题专员参与本单位内的机构任命程序，除非成立了专门的平等部门。他们还促进旨在避免工作场所的性</w:t>
      </w:r>
      <w:r>
        <w:rPr>
          <w:rFonts w:hint="eastAsia"/>
        </w:rPr>
        <w:t>骚扰的措施。</w:t>
      </w:r>
    </w:p>
    <w:p w:rsidR="00000000" w:rsidRDefault="00897CEB">
      <w:pPr>
        <w:spacing w:after="240" w:line="360" w:lineRule="atLeast"/>
        <w:rPr>
          <w:rFonts w:ascii="SimHei" w:eastAsia="SimHei" w:hint="eastAsia"/>
        </w:rPr>
      </w:pPr>
      <w:r>
        <w:rPr>
          <w:rFonts w:ascii="SimHei" w:eastAsia="SimHei" w:hint="eastAsia"/>
        </w:rPr>
        <w:t>6</w:t>
      </w:r>
      <w:r>
        <w:rPr>
          <w:rFonts w:ascii="SimHei" w:eastAsia="SimHei"/>
        </w:rPr>
        <w:t>.</w:t>
      </w:r>
      <w:r>
        <w:rPr>
          <w:rFonts w:ascii="SimHei" w:eastAsia="SimHei" w:hint="eastAsia"/>
        </w:rPr>
        <w:t>3</w:t>
      </w:r>
      <w:r>
        <w:rPr>
          <w:rFonts w:ascii="SimHei" w:eastAsia="SimHei"/>
        </w:rPr>
        <w:tab/>
      </w:r>
      <w:r>
        <w:rPr>
          <w:rFonts w:ascii="SimHei" w:eastAsia="SimHei" w:hint="eastAsia"/>
        </w:rPr>
        <w:t>部际工作组</w:t>
      </w:r>
    </w:p>
    <w:p w:rsidR="00000000" w:rsidRDefault="00897CEB" w:rsidP="00897CEB">
      <w:pPr>
        <w:spacing w:after="240" w:line="360" w:lineRule="atLeast"/>
        <w:ind w:firstLineChars="200" w:firstLine="31680"/>
        <w:rPr>
          <w:rFonts w:hint="eastAsia"/>
        </w:rPr>
      </w:pPr>
      <w:r>
        <w:rPr>
          <w:rFonts w:hint="eastAsia"/>
        </w:rPr>
        <w:t>联邦家庭事务、老年公民、妇女和青年部的平等专员是部际工作组（</w:t>
      </w:r>
      <w:r>
        <w:rPr>
          <w:rFonts w:hint="eastAsia"/>
        </w:rPr>
        <w:t>IMA</w:t>
      </w:r>
      <w:r>
        <w:rPr>
          <w:rFonts w:hint="eastAsia"/>
        </w:rPr>
        <w:t>）的女主席。在部际工作组，平等专员们交流经验，处理与平等有关的超越权限的问题，为改善本部门中女职工的工作条件出谋划策并且一起接受进一步的工作培训。他们所探讨的问题包括减少不利条件、工作人员的发展、家庭与工作的协调，以及大量其他主题。</w:t>
      </w:r>
    </w:p>
    <w:p w:rsidR="00000000" w:rsidRDefault="00897CEB">
      <w:pPr>
        <w:spacing w:after="240" w:line="360" w:lineRule="atLeast"/>
        <w:rPr>
          <w:rFonts w:ascii="SimHei" w:eastAsia="SimHei" w:hint="eastAsia"/>
        </w:rPr>
      </w:pPr>
      <w:r>
        <w:rPr>
          <w:rFonts w:ascii="SimHei" w:eastAsia="SimHei" w:hint="eastAsia"/>
        </w:rPr>
        <w:t>6</w:t>
      </w:r>
      <w:r>
        <w:rPr>
          <w:rFonts w:ascii="SimHei" w:eastAsia="SimHei"/>
        </w:rPr>
        <w:t>.</w:t>
      </w:r>
      <w:r>
        <w:rPr>
          <w:rFonts w:ascii="SimHei" w:eastAsia="SimHei" w:hint="eastAsia"/>
        </w:rPr>
        <w:t>4</w:t>
      </w:r>
      <w:r>
        <w:rPr>
          <w:rFonts w:ascii="SimHei" w:eastAsia="SimHei"/>
        </w:rPr>
        <w:tab/>
      </w:r>
      <w:r>
        <w:rPr>
          <w:rFonts w:ascii="SimHei" w:eastAsia="SimHei" w:hint="eastAsia"/>
        </w:rPr>
        <w:t>联邦各州的平等机构</w:t>
      </w:r>
    </w:p>
    <w:p w:rsidR="00000000" w:rsidRDefault="00897CEB" w:rsidP="00897CEB">
      <w:pPr>
        <w:spacing w:after="240" w:line="360" w:lineRule="atLeast"/>
        <w:ind w:firstLineChars="200" w:firstLine="31680"/>
        <w:rPr>
          <w:rFonts w:hint="eastAsia"/>
        </w:rPr>
      </w:pPr>
      <w:r>
        <w:rPr>
          <w:rFonts w:hint="eastAsia"/>
        </w:rPr>
        <w:t>各州当局中的发展情况与联邦当局中的情况类似。</w:t>
      </w:r>
    </w:p>
    <w:p w:rsidR="00000000" w:rsidRDefault="00897CEB" w:rsidP="00897CEB">
      <w:pPr>
        <w:spacing w:after="240" w:line="360" w:lineRule="atLeast"/>
        <w:ind w:firstLineChars="200" w:firstLine="31680"/>
        <w:rPr>
          <w:rFonts w:hint="eastAsia"/>
        </w:rPr>
      </w:pPr>
      <w:r>
        <w:rPr>
          <w:rFonts w:hint="eastAsia"/>
        </w:rPr>
        <w:t>所有州政府都设有机会平等机构。不过，这些机构以不同的方式纳入行政部门。</w:t>
      </w:r>
      <w:r>
        <w:rPr>
          <w:rFonts w:hint="eastAsia"/>
        </w:rPr>
        <w:t>13</w:t>
      </w:r>
      <w:r>
        <w:rPr>
          <w:rFonts w:hint="eastAsia"/>
        </w:rPr>
        <w:t>个州近年来成立了妇女事务部，它</w:t>
      </w:r>
      <w:r>
        <w:rPr>
          <w:rFonts w:hint="eastAsia"/>
        </w:rPr>
        <w:t>们是巴伐利亚、柏林、勃兰登堡、不来梅、汉堡、黑森、下萨克森、北莱茵</w:t>
      </w:r>
      <w:r>
        <w:rPr>
          <w:rFonts w:ascii="SimSun" w:hAnsi="SimSun"/>
        </w:rPr>
        <w:t>-</w:t>
      </w:r>
      <w:r>
        <w:rPr>
          <w:rFonts w:hint="eastAsia"/>
        </w:rPr>
        <w:t>威斯特伐利亚、莱茵兰</w:t>
      </w:r>
      <w:r>
        <w:rPr>
          <w:rFonts w:hint="eastAsia"/>
        </w:rPr>
        <w:t>-</w:t>
      </w:r>
      <w:r>
        <w:rPr>
          <w:rFonts w:hint="eastAsia"/>
        </w:rPr>
        <w:t>法尔茨、萨尔、萨克森、萨克森</w:t>
      </w:r>
      <w:r>
        <w:rPr>
          <w:rFonts w:ascii="SimSun" w:hAnsi="SimSun" w:hint="eastAsia"/>
        </w:rPr>
        <w:t>-</w:t>
      </w:r>
      <w:r>
        <w:rPr>
          <w:rFonts w:hint="eastAsia"/>
        </w:rPr>
        <w:t>安哈尔特和石勒苏益格</w:t>
      </w:r>
      <w:r>
        <w:rPr>
          <w:rFonts w:hint="eastAsia"/>
        </w:rPr>
        <w:t>-</w:t>
      </w:r>
      <w:r>
        <w:rPr>
          <w:rFonts w:hint="eastAsia"/>
        </w:rPr>
        <w:t>荷尔斯泰因。巴登</w:t>
      </w:r>
      <w:r>
        <w:rPr>
          <w:rFonts w:hint="eastAsia"/>
        </w:rPr>
        <w:t>-</w:t>
      </w:r>
      <w:r>
        <w:rPr>
          <w:rFonts w:hint="eastAsia"/>
        </w:rPr>
        <w:t>符腾堡州在社会事务部中有一名妇女事务国务秘书，而图林根有图林根州政府男女平等专员，梅克伦堡</w:t>
      </w:r>
      <w:r>
        <w:rPr>
          <w:rFonts w:hint="eastAsia"/>
        </w:rPr>
        <w:t>-</w:t>
      </w:r>
      <w:r>
        <w:rPr>
          <w:rFonts w:hint="eastAsia"/>
        </w:rPr>
        <w:t>西波美拉尼亚州有州政府妇女与平等专员。</w:t>
      </w:r>
    </w:p>
    <w:p w:rsidR="00000000" w:rsidRDefault="00897CEB" w:rsidP="00897CEB">
      <w:pPr>
        <w:spacing w:after="240" w:line="360" w:lineRule="atLeast"/>
        <w:ind w:firstLineChars="200" w:firstLine="31680"/>
        <w:rPr>
          <w:rFonts w:hint="eastAsia"/>
        </w:rPr>
      </w:pPr>
      <w:r>
        <w:rPr>
          <w:rFonts w:hint="eastAsia"/>
        </w:rPr>
        <w:t>联邦各州平等机构的任务和权力如下：</w:t>
      </w:r>
    </w:p>
    <w:p w:rsidR="00000000" w:rsidRDefault="00897CEB">
      <w:pPr>
        <w:numPr>
          <w:ilvl w:val="2"/>
          <w:numId w:val="769"/>
        </w:numPr>
        <w:tabs>
          <w:tab w:val="clear" w:pos="1680"/>
          <w:tab w:val="num" w:pos="960"/>
        </w:tabs>
        <w:spacing w:after="240" w:line="360" w:lineRule="atLeast"/>
        <w:ind w:left="960" w:hanging="480"/>
        <w:rPr>
          <w:rFonts w:hint="eastAsia"/>
        </w:rPr>
      </w:pPr>
      <w:r>
        <w:rPr>
          <w:rFonts w:hint="eastAsia"/>
        </w:rPr>
        <w:t>提出关于各种草案的建议和提案，以及审议各自州政府的法规、法令和措施；</w:t>
      </w:r>
    </w:p>
    <w:p w:rsidR="00000000" w:rsidRDefault="00897CEB">
      <w:pPr>
        <w:numPr>
          <w:ilvl w:val="2"/>
          <w:numId w:val="769"/>
        </w:numPr>
        <w:tabs>
          <w:tab w:val="clear" w:pos="1680"/>
          <w:tab w:val="num" w:pos="960"/>
        </w:tabs>
        <w:spacing w:after="240" w:line="360" w:lineRule="atLeast"/>
        <w:ind w:left="960" w:hanging="480"/>
        <w:rPr>
          <w:rFonts w:hint="eastAsia"/>
        </w:rPr>
      </w:pPr>
      <w:r>
        <w:rPr>
          <w:rFonts w:hint="eastAsia"/>
        </w:rPr>
        <w:t>与妇女组织以及与妇女事务有关的其他组织和协会合作；</w:t>
      </w:r>
    </w:p>
    <w:p w:rsidR="00000000" w:rsidRDefault="00897CEB">
      <w:pPr>
        <w:numPr>
          <w:ilvl w:val="2"/>
          <w:numId w:val="769"/>
        </w:numPr>
        <w:tabs>
          <w:tab w:val="clear" w:pos="1680"/>
          <w:tab w:val="num" w:pos="960"/>
        </w:tabs>
        <w:spacing w:after="240" w:line="360" w:lineRule="atLeast"/>
        <w:ind w:left="960" w:hanging="480"/>
        <w:rPr>
          <w:rFonts w:hint="eastAsia"/>
        </w:rPr>
      </w:pPr>
      <w:r>
        <w:rPr>
          <w:rFonts w:hint="eastAsia"/>
        </w:rPr>
        <w:t>与联邦和其他州的主管机构以及与可能执行与男女平等有关的措施的所</w:t>
      </w:r>
      <w:r>
        <w:rPr>
          <w:rFonts w:hint="eastAsia"/>
        </w:rPr>
        <w:t>有当局合作。</w:t>
      </w:r>
    </w:p>
    <w:p w:rsidR="00000000" w:rsidRDefault="00897CEB" w:rsidP="00897CEB">
      <w:pPr>
        <w:spacing w:after="240" w:line="360" w:lineRule="atLeast"/>
        <w:ind w:firstLineChars="200" w:firstLine="31680"/>
        <w:rPr>
          <w:rFonts w:hint="eastAsia"/>
        </w:rPr>
      </w:pPr>
      <w:r>
        <w:rPr>
          <w:rFonts w:hint="eastAsia"/>
        </w:rPr>
        <w:t>联邦各州平等机构的活动覆盖所有政策领域。它们在学校、教育、培训、职业生活、妇女职业发展、家庭与工作的兼顾和对妇女暴力问题方面拟订专门的措施。</w:t>
      </w:r>
    </w:p>
    <w:p w:rsidR="00000000" w:rsidRDefault="00897CEB" w:rsidP="00897CEB">
      <w:pPr>
        <w:spacing w:after="240" w:line="360" w:lineRule="atLeast"/>
        <w:ind w:firstLineChars="200" w:firstLine="31680"/>
        <w:rPr>
          <w:rFonts w:hint="eastAsia"/>
        </w:rPr>
      </w:pPr>
      <w:r>
        <w:rPr>
          <w:rFonts w:hint="eastAsia"/>
        </w:rPr>
        <w:t>州主管机会平等与妇女问题部长和参议员会议（</w:t>
      </w:r>
      <w:r>
        <w:rPr>
          <w:rFonts w:hint="eastAsia"/>
        </w:rPr>
        <w:t>GFMK</w:t>
      </w:r>
      <w:r>
        <w:rPr>
          <w:rFonts w:hint="eastAsia"/>
        </w:rPr>
        <w:t>）于</w:t>
      </w:r>
      <w:r>
        <w:rPr>
          <w:rFonts w:hint="eastAsia"/>
        </w:rPr>
        <w:t>1991</w:t>
      </w:r>
      <w:r>
        <w:rPr>
          <w:rFonts w:hint="eastAsia"/>
        </w:rPr>
        <w:t>年在波茨坦设立，它每年召开一次会议，每次新推选一名主席。联邦政府以长期特邀代表的身份出席会议。该机构是一个相互交流与协调、讨论联邦和州拟议的法律规定、起草联合声明和决议以及就跨地区的活动达成一致的机构。</w:t>
      </w:r>
    </w:p>
    <w:p w:rsidR="00000000" w:rsidRDefault="00897CEB" w:rsidP="00897CEB">
      <w:pPr>
        <w:spacing w:after="240" w:line="360" w:lineRule="atLeast"/>
        <w:ind w:firstLineChars="200" w:firstLine="31680"/>
        <w:rPr>
          <w:rFonts w:hint="eastAsia"/>
        </w:rPr>
      </w:pPr>
      <w:r>
        <w:rPr>
          <w:rFonts w:hint="eastAsia"/>
        </w:rPr>
        <w:t>州主管机会平等与妇女问题部长和参议员会议是协助执行联邦政府的政策——特别是关于劳动力市场、</w:t>
      </w:r>
      <w:r>
        <w:rPr>
          <w:rFonts w:hint="eastAsia"/>
        </w:rPr>
        <w:t>家庭法、养恤金、提倡科学和对妇女施暴问题的政策——的一个重要工具。联邦各州的工作组正在拟订提交给联邦政府的跨州促进平等提案。这些提案通过一个联邦州提交给联邦委员会或联邦州的其他专家会议——例如经济部长会议或司法部长会议。</w:t>
      </w:r>
    </w:p>
    <w:p w:rsidR="00000000" w:rsidRDefault="00897CEB">
      <w:pPr>
        <w:spacing w:after="240" w:line="360" w:lineRule="atLeast"/>
        <w:rPr>
          <w:rFonts w:ascii="SimHei" w:eastAsia="SimHei" w:hint="eastAsia"/>
        </w:rPr>
      </w:pPr>
      <w:r>
        <w:rPr>
          <w:rFonts w:ascii="SimHei" w:eastAsia="SimHei" w:hint="eastAsia"/>
        </w:rPr>
        <w:t>6</w:t>
      </w:r>
      <w:r>
        <w:rPr>
          <w:rFonts w:ascii="SimHei" w:eastAsia="SimHei"/>
        </w:rPr>
        <w:t>.</w:t>
      </w:r>
      <w:r>
        <w:rPr>
          <w:rFonts w:ascii="SimHei" w:eastAsia="SimHei" w:hint="eastAsia"/>
        </w:rPr>
        <w:t>5</w:t>
      </w:r>
      <w:r>
        <w:rPr>
          <w:rFonts w:ascii="SimHei" w:eastAsia="SimHei"/>
        </w:rPr>
        <w:tab/>
      </w:r>
      <w:r>
        <w:rPr>
          <w:rFonts w:ascii="SimHei" w:eastAsia="SimHei" w:hint="eastAsia"/>
        </w:rPr>
        <w:t>市级机会平等委员会</w:t>
      </w:r>
    </w:p>
    <w:p w:rsidR="00000000" w:rsidRDefault="00897CEB" w:rsidP="00897CEB">
      <w:pPr>
        <w:spacing w:after="240" w:line="360" w:lineRule="atLeast"/>
        <w:ind w:firstLineChars="200" w:firstLine="31680"/>
        <w:rPr>
          <w:rFonts w:hint="eastAsia"/>
        </w:rPr>
      </w:pPr>
      <w:r>
        <w:rPr>
          <w:rFonts w:hint="eastAsia"/>
        </w:rPr>
        <w:t>1982</w:t>
      </w:r>
      <w:r>
        <w:rPr>
          <w:rFonts w:hint="eastAsia"/>
        </w:rPr>
        <w:t>年在科隆成立了第一个市级机会平等委员会，如今</w:t>
      </w:r>
      <w:r>
        <w:rPr>
          <w:rFonts w:hint="eastAsia"/>
        </w:rPr>
        <w:t>20</w:t>
      </w:r>
      <w:r>
        <w:rPr>
          <w:rFonts w:hint="eastAsia"/>
        </w:rPr>
        <w:t>年过去了，现在德国大约有</w:t>
      </w:r>
      <w:r>
        <w:rPr>
          <w:rFonts w:hint="eastAsia"/>
        </w:rPr>
        <w:t>1900</w:t>
      </w:r>
      <w:r>
        <w:rPr>
          <w:rFonts w:hint="eastAsia"/>
        </w:rPr>
        <w:t>个市级机会平等委员会。许多城市都有一个机会平等专员，农村地区也一样，包括联邦新州的在内。平等问题专员的任命现在已经制度化，数年来其人数有了快速的增长。对机会平等专员的普遍欢迎</w:t>
      </w:r>
      <w:r>
        <w:rPr>
          <w:rFonts w:hint="eastAsia"/>
        </w:rPr>
        <w:t>体现在这样的事实中，即许多其他城市也决定同意成立此类机构，尽管法律上并未规定必须这么做。</w:t>
      </w:r>
    </w:p>
    <w:p w:rsidR="00000000" w:rsidRDefault="00897CEB" w:rsidP="00897CEB">
      <w:pPr>
        <w:spacing w:after="240" w:line="360" w:lineRule="atLeast"/>
        <w:ind w:firstLineChars="200" w:firstLine="31680"/>
        <w:rPr>
          <w:rFonts w:hint="eastAsia"/>
        </w:rPr>
      </w:pPr>
      <w:r>
        <w:rPr>
          <w:rFonts w:hint="eastAsia"/>
        </w:rPr>
        <w:t>成立市级机会平等委员会和妇女办公室的法律依据在各联邦州之间有所不同。大多数联邦州现在都为成立市级机会平等委员会打下了法律基础，它们现已写入州机会平等法、地方当局宪法或城市条例之中。市级机会平等委员会的工作效率取决于其权限以及可用的人员和资金。有效工作的重要先决条件特别包括司间或部间的干预权力、早期参与有关人事的决定和与机会平等问题有关的一切行政决定、以及在与行政部门高层的协调中独立开展公关工作的权利。市级机会平等委员会</w:t>
      </w:r>
      <w:r>
        <w:rPr>
          <w:rFonts w:hint="eastAsia"/>
        </w:rPr>
        <w:t>还可以在个别事件中提供具体帮助。同时，它们可以大大促进社区中的结构改革并且可以推动提高市政当局内部妇女的地位。</w:t>
      </w:r>
    </w:p>
    <w:p w:rsidR="00000000" w:rsidRDefault="00897CEB" w:rsidP="00897CEB">
      <w:pPr>
        <w:spacing w:after="240" w:line="360" w:lineRule="atLeast"/>
        <w:ind w:firstLineChars="200" w:firstLine="31680"/>
        <w:rPr>
          <w:rFonts w:hint="eastAsia"/>
        </w:rPr>
      </w:pPr>
      <w:r>
        <w:rPr>
          <w:rFonts w:hint="eastAsia"/>
        </w:rPr>
        <w:t>在州和联邦两级，市级机会平等委员会为工作组增加了人力，目的是增加扩大政治影响的可能性。</w:t>
      </w:r>
    </w:p>
    <w:p w:rsidR="00000000" w:rsidRDefault="00897CEB">
      <w:pPr>
        <w:spacing w:after="240" w:line="360" w:lineRule="atLeast"/>
        <w:rPr>
          <w:rFonts w:ascii="SimHei" w:eastAsia="SimHei" w:hint="eastAsia"/>
        </w:rPr>
      </w:pPr>
      <w:r>
        <w:rPr>
          <w:rFonts w:ascii="SimHei" w:eastAsia="SimHei" w:hint="eastAsia"/>
        </w:rPr>
        <w:t>6</w:t>
      </w:r>
      <w:r>
        <w:rPr>
          <w:rFonts w:ascii="SimHei" w:eastAsia="SimHei"/>
        </w:rPr>
        <w:t>.</w:t>
      </w:r>
      <w:r>
        <w:rPr>
          <w:rFonts w:ascii="SimHei" w:eastAsia="SimHei" w:hint="eastAsia"/>
        </w:rPr>
        <w:t>6</w:t>
      </w:r>
      <w:r>
        <w:rPr>
          <w:rFonts w:ascii="SimHei" w:eastAsia="SimHei"/>
        </w:rPr>
        <w:tab/>
      </w:r>
      <w:r>
        <w:rPr>
          <w:rFonts w:ascii="SimHei" w:eastAsia="SimHei" w:hint="eastAsia"/>
        </w:rPr>
        <w:t>联邦妇女工作组办事处和机会平等委员会登记处</w:t>
      </w:r>
    </w:p>
    <w:p w:rsidR="00000000" w:rsidRDefault="00897CEB" w:rsidP="00897CEB">
      <w:pPr>
        <w:spacing w:after="240" w:line="360" w:lineRule="atLeast"/>
        <w:ind w:firstLineChars="200" w:firstLine="31680"/>
        <w:rPr>
          <w:rFonts w:hint="eastAsia"/>
        </w:rPr>
      </w:pPr>
      <w:r>
        <w:rPr>
          <w:rFonts w:hint="eastAsia"/>
        </w:rPr>
        <w:t>自</w:t>
      </w:r>
      <w:r>
        <w:rPr>
          <w:rFonts w:hint="eastAsia"/>
        </w:rPr>
        <w:t>2000</w:t>
      </w:r>
      <w:r>
        <w:rPr>
          <w:rFonts w:hint="eastAsia"/>
        </w:rPr>
        <w:t>年</w:t>
      </w:r>
      <w:r>
        <w:rPr>
          <w:rFonts w:hint="eastAsia"/>
        </w:rPr>
        <w:t>1</w:t>
      </w:r>
      <w:r>
        <w:rPr>
          <w:rFonts w:hint="eastAsia"/>
        </w:rPr>
        <w:t>月以来，联邦家庭事务、老年公民、妇女和青年部一直在一个为期三年的项目框架内推动设立一个联邦妇女工作组办事处和机会平等委员会登记处。该登记处的总部设在柏林，是妇女事务和机会平等市级专员网络办公室及其遍及全国的女代言人的国家一级协调机构。</w:t>
      </w:r>
    </w:p>
    <w:p w:rsidR="00000000" w:rsidRDefault="00897CEB">
      <w:pPr>
        <w:spacing w:after="240" w:line="360" w:lineRule="atLeast"/>
        <w:rPr>
          <w:rFonts w:ascii="SimHei" w:eastAsia="SimHei" w:hint="eastAsia"/>
        </w:rPr>
      </w:pPr>
      <w:r>
        <w:rPr>
          <w:rFonts w:ascii="SimHei" w:eastAsia="SimHei" w:hint="eastAsia"/>
        </w:rPr>
        <w:t>6</w:t>
      </w:r>
      <w:r>
        <w:rPr>
          <w:rFonts w:ascii="SimHei" w:eastAsia="SimHei"/>
        </w:rPr>
        <w:t>.</w:t>
      </w:r>
      <w:r>
        <w:rPr>
          <w:rFonts w:ascii="SimHei" w:eastAsia="SimHei" w:hint="eastAsia"/>
        </w:rPr>
        <w:t>7</w:t>
      </w:r>
      <w:r>
        <w:rPr>
          <w:rFonts w:ascii="SimHei" w:eastAsia="SimHei"/>
        </w:rPr>
        <w:tab/>
      </w:r>
      <w:r>
        <w:rPr>
          <w:rFonts w:ascii="SimHei" w:eastAsia="SimHei" w:hint="eastAsia"/>
        </w:rPr>
        <w:t>高</w:t>
      </w:r>
      <w:r>
        <w:rPr>
          <w:rFonts w:ascii="SimHei" w:eastAsia="SimHei" w:hint="eastAsia"/>
        </w:rPr>
        <w:t>等教育机构中的妇女事务和权利平等专员</w:t>
      </w:r>
    </w:p>
    <w:p w:rsidR="00000000" w:rsidRDefault="00897CEB" w:rsidP="00897CEB">
      <w:pPr>
        <w:spacing w:after="240" w:line="360" w:lineRule="atLeast"/>
        <w:ind w:firstLineChars="200" w:firstLine="31680"/>
        <w:rPr>
          <w:rFonts w:hint="eastAsia"/>
        </w:rPr>
      </w:pPr>
      <w:r>
        <w:rPr>
          <w:rFonts w:hint="eastAsia"/>
        </w:rPr>
        <w:t>德国高等教育机构中的妇女事务和权利平等专员联邦会议是来自综合大学、技术院校、艺术院校、教会高等教育机构以及与高等教育机构有关的诊所的所有妇女事务和权利平等专员的一个联合组织。</w:t>
      </w:r>
    </w:p>
    <w:p w:rsidR="00000000" w:rsidRDefault="00897CEB" w:rsidP="00897CEB">
      <w:pPr>
        <w:spacing w:after="240" w:line="360" w:lineRule="atLeast"/>
        <w:ind w:firstLineChars="200" w:firstLine="31680"/>
        <w:rPr>
          <w:rFonts w:hint="eastAsia"/>
        </w:rPr>
      </w:pPr>
      <w:r>
        <w:rPr>
          <w:rFonts w:hint="eastAsia"/>
        </w:rPr>
        <w:t>该联合组织的作用是实现共同目标，尤其是在提高妇女地位和减少高等教育机构中对妇女的不利条件方面。该联邦会议在联邦一级的高等教育机构中以及面对欧洲联盟代表妇女的利益，因此联邦的权限受到影响。在这方面，它与其他机构、学会和协会开展合作。</w:t>
      </w:r>
    </w:p>
    <w:p w:rsidR="00000000" w:rsidRDefault="00897CEB">
      <w:pPr>
        <w:spacing w:after="240" w:line="360" w:lineRule="atLeast"/>
        <w:rPr>
          <w:rFonts w:ascii="SimHei" w:eastAsia="SimHei" w:hint="eastAsia"/>
        </w:rPr>
      </w:pPr>
      <w:r>
        <w:rPr>
          <w:rFonts w:ascii="SimHei" w:eastAsia="SimHei" w:hint="eastAsia"/>
        </w:rPr>
        <w:t>6</w:t>
      </w:r>
      <w:r>
        <w:rPr>
          <w:rFonts w:ascii="SimHei" w:eastAsia="SimHei"/>
        </w:rPr>
        <w:t>.</w:t>
      </w:r>
      <w:r>
        <w:rPr>
          <w:rFonts w:ascii="SimHei" w:eastAsia="SimHei" w:hint="eastAsia"/>
        </w:rPr>
        <w:t>8</w:t>
      </w:r>
      <w:r>
        <w:rPr>
          <w:rFonts w:ascii="SimHei" w:eastAsia="SimHei"/>
        </w:rPr>
        <w:tab/>
      </w:r>
      <w:r>
        <w:rPr>
          <w:rFonts w:ascii="SimHei" w:eastAsia="SimHei" w:hint="eastAsia"/>
        </w:rPr>
        <w:t>劳动力市场机会平等专员</w:t>
      </w:r>
    </w:p>
    <w:p w:rsidR="00000000" w:rsidRDefault="00897CEB" w:rsidP="00897CEB">
      <w:pPr>
        <w:spacing w:after="240" w:line="360" w:lineRule="atLeast"/>
        <w:ind w:firstLineChars="200" w:firstLine="31680"/>
        <w:rPr>
          <w:rFonts w:hint="eastAsia"/>
        </w:rPr>
      </w:pPr>
      <w:r>
        <w:rPr>
          <w:rFonts w:hint="eastAsia"/>
        </w:rPr>
        <w:t>自</w:t>
      </w:r>
      <w:r>
        <w:rPr>
          <w:rFonts w:hint="eastAsia"/>
        </w:rPr>
        <w:t>2002</w:t>
      </w:r>
      <w:r>
        <w:rPr>
          <w:rFonts w:hint="eastAsia"/>
        </w:rPr>
        <w:t>年</w:t>
      </w:r>
      <w:r>
        <w:rPr>
          <w:rFonts w:hint="eastAsia"/>
        </w:rPr>
        <w:t>1</w:t>
      </w:r>
      <w:r>
        <w:rPr>
          <w:rFonts w:hint="eastAsia"/>
        </w:rPr>
        <w:t>月</w:t>
      </w:r>
      <w:r>
        <w:rPr>
          <w:rFonts w:hint="eastAsia"/>
        </w:rPr>
        <w:t>1</w:t>
      </w:r>
      <w:r>
        <w:rPr>
          <w:rFonts w:hint="eastAsia"/>
        </w:rPr>
        <w:t>日生效的《职业</w:t>
      </w:r>
      <w:r>
        <w:rPr>
          <w:rFonts w:hint="eastAsia"/>
        </w:rPr>
        <w:t>A</w:t>
      </w:r>
      <w:r>
        <w:rPr>
          <w:rFonts w:hint="eastAsia"/>
        </w:rPr>
        <w:t>QTIV</w:t>
      </w:r>
      <w:r>
        <w:rPr>
          <w:rFonts w:hint="eastAsia"/>
        </w:rPr>
        <w:t>法》对促进劳动力发展的法律（《社会法典》第三编）进行修订以来（参阅第一部分第</w:t>
      </w:r>
      <w:r>
        <w:rPr>
          <w:rFonts w:hint="eastAsia"/>
        </w:rPr>
        <w:t>3</w:t>
      </w:r>
      <w:r>
        <w:t>.4.</w:t>
      </w:r>
      <w:r>
        <w:rPr>
          <w:rFonts w:hint="eastAsia"/>
        </w:rPr>
        <w:t>7</w:t>
      </w:r>
      <w:r>
        <w:rPr>
          <w:rFonts w:hint="eastAsia"/>
        </w:rPr>
        <w:t>节），以前在就业办公室中代表妇女利益的专员们有了一个新名称。他们现在叫劳动力市场机会平等专员，并且在与提高妇女地位和劳动力市场上男女平等以及协调两性的家庭与工作有关的重要问题上代表就业办公室。</w:t>
      </w:r>
    </w:p>
    <w:p w:rsidR="00000000" w:rsidRDefault="00897CEB" w:rsidP="00897CEB">
      <w:pPr>
        <w:spacing w:after="240" w:line="360" w:lineRule="atLeast"/>
        <w:ind w:firstLineChars="200" w:firstLine="31680"/>
        <w:rPr>
          <w:rFonts w:hint="eastAsia"/>
        </w:rPr>
      </w:pPr>
      <w:r>
        <w:rPr>
          <w:rFonts w:hint="eastAsia"/>
        </w:rPr>
        <w:t>这其中特别包括与妇女的职业培训、职业起步和提高地位、男女在回归家庭后重新走上工作岗位以及灵活的工作时间安排有关的事项。</w:t>
      </w:r>
    </w:p>
    <w:p w:rsidR="00000000" w:rsidRDefault="00897CEB" w:rsidP="00897CEB">
      <w:pPr>
        <w:spacing w:after="240" w:line="360" w:lineRule="atLeast"/>
        <w:ind w:firstLineChars="200" w:firstLine="31680"/>
        <w:rPr>
          <w:rFonts w:hint="eastAsia"/>
        </w:rPr>
      </w:pPr>
      <w:r>
        <w:rPr>
          <w:rFonts w:hint="eastAsia"/>
        </w:rPr>
        <w:t>所有的就业办公室、州就业办公室和联邦就业局总部都有劳动力市场机会平等专员。他们为各自单位提供咨询意见和支</w:t>
      </w:r>
      <w:r>
        <w:rPr>
          <w:rFonts w:hint="eastAsia"/>
        </w:rPr>
        <w:t>持，以有利于妇女和家庭的方式专业化地完成各项任务。他们在劳动力市场男女平等问题方面帮助拟订就业办公室的企业政策概念。</w:t>
      </w:r>
    </w:p>
    <w:p w:rsidR="00000000" w:rsidRDefault="00897CEB">
      <w:pPr>
        <w:spacing w:after="240" w:line="360" w:lineRule="atLeast"/>
        <w:rPr>
          <w:rFonts w:ascii="SimHei" w:eastAsia="SimHei" w:hint="eastAsia"/>
          <w:sz w:val="24"/>
        </w:rPr>
      </w:pPr>
      <w:r>
        <w:rPr>
          <w:rFonts w:ascii="SimHei" w:eastAsia="SimHei"/>
          <w:sz w:val="24"/>
        </w:rPr>
        <w:br w:type="page"/>
      </w:r>
      <w:r>
        <w:rPr>
          <w:rFonts w:ascii="SimHei" w:eastAsia="SimHei" w:hint="eastAsia"/>
          <w:sz w:val="24"/>
        </w:rPr>
        <w:t>7</w:t>
      </w:r>
      <w:r>
        <w:rPr>
          <w:rFonts w:ascii="SimHei" w:eastAsia="SimHei" w:hint="eastAsia"/>
          <w:sz w:val="24"/>
        </w:rPr>
        <w:t>．实施平等权利的手段</w:t>
      </w:r>
    </w:p>
    <w:p w:rsidR="00000000" w:rsidRDefault="00897CEB" w:rsidP="00897CEB">
      <w:pPr>
        <w:spacing w:after="240" w:line="360" w:lineRule="atLeast"/>
        <w:ind w:firstLineChars="200" w:firstLine="31680"/>
        <w:rPr>
          <w:rFonts w:hint="eastAsia"/>
        </w:rPr>
      </w:pPr>
      <w:r>
        <w:rPr>
          <w:rFonts w:hint="eastAsia"/>
        </w:rPr>
        <w:t>在公共生活和私人生活的大多数领域，妇女和男子的生活差别很大，尽管许多法律修正案已经消除了对妇女的特别歧视和排斥。由于男女在现实生活中存在的差别，针对人的措施和政策通常并不是中性的，因此为避免规划不当并考虑到两性的利益，必须对其影响进行审查。为了关注两性的状况，制订了将性别观点纳入主流的战略，其中包括一种现代的、与性别相符的方法。</w:t>
      </w:r>
    </w:p>
    <w:p w:rsidR="00000000" w:rsidRDefault="00897CEB">
      <w:pPr>
        <w:spacing w:after="240" w:line="360" w:lineRule="atLeast"/>
        <w:rPr>
          <w:rFonts w:ascii="SimHei" w:eastAsia="SimHei" w:hint="eastAsia"/>
        </w:rPr>
      </w:pPr>
      <w:r>
        <w:rPr>
          <w:rFonts w:ascii="SimHei" w:eastAsia="SimHei" w:hint="eastAsia"/>
        </w:rPr>
        <w:t>7</w:t>
      </w:r>
      <w:r>
        <w:rPr>
          <w:rFonts w:ascii="SimHei" w:eastAsia="SimHei"/>
        </w:rPr>
        <w:t>.</w:t>
      </w:r>
      <w:r>
        <w:rPr>
          <w:rFonts w:ascii="SimHei" w:eastAsia="SimHei" w:hint="eastAsia"/>
        </w:rPr>
        <w:t>1</w:t>
      </w:r>
      <w:r>
        <w:rPr>
          <w:rFonts w:ascii="SimHei" w:eastAsia="SimHei"/>
        </w:rPr>
        <w:tab/>
      </w:r>
      <w:r>
        <w:rPr>
          <w:rFonts w:ascii="SimHei" w:eastAsia="SimHei" w:hint="eastAsia"/>
        </w:rPr>
        <w:t>将性别观点纳入主流的意义</w:t>
      </w:r>
    </w:p>
    <w:p w:rsidR="00000000" w:rsidRDefault="00897CEB" w:rsidP="00897CEB">
      <w:pPr>
        <w:spacing w:after="240" w:line="360" w:lineRule="atLeast"/>
        <w:ind w:firstLineChars="200" w:firstLine="31680"/>
        <w:rPr>
          <w:rFonts w:hint="eastAsia"/>
        </w:rPr>
      </w:pPr>
      <w:r>
        <w:rPr>
          <w:rFonts w:hint="eastAsia"/>
        </w:rPr>
        <w:t>将</w:t>
      </w:r>
      <w:r>
        <w:rPr>
          <w:rFonts w:hint="eastAsia"/>
        </w:rPr>
        <w:t>性别观点纳入主流意味着所有参与制订政治和行政概念和措施的组织和个人都必须从一开始就在所有项目中考虑妇女与男子的不同情况和利益。这是一个政界和行政部门系统（重新）组织的过程，要从内部和外部对行政部门的行为进行平等政策方面的检查。考虑行政部门中妇女和男子的利益以及各种标准和措施的对象，是一个现代的、以需求和服务为导向的行政部门的核心任务，并且符合其最大利益，目的是让工作人员更加满意并且更准确地回答公民提出的问题。</w:t>
      </w:r>
    </w:p>
    <w:p w:rsidR="00000000" w:rsidRDefault="00897CEB" w:rsidP="00897CEB">
      <w:pPr>
        <w:spacing w:after="240" w:line="360" w:lineRule="atLeast"/>
        <w:ind w:firstLineChars="200" w:firstLine="31680"/>
        <w:rPr>
          <w:rFonts w:hint="eastAsia"/>
        </w:rPr>
      </w:pPr>
      <w:r>
        <w:rPr>
          <w:rFonts w:hint="eastAsia"/>
        </w:rPr>
        <w:t>这里所说的将性别观点纳入主流并不能替代需要提高妇女地位这个预定目标。相反，将性别观点纳入主流只能作</w:t>
      </w:r>
      <w:r>
        <w:rPr>
          <w:rFonts w:hint="eastAsia"/>
        </w:rPr>
        <w:t>为提高妇女地位的具体措施的一个补充来理解和执行。这两种政策之间的主要区别在于所涉人员和概念方法不同。以前关于提高妇女地位或平等的政策提出了一个具体的平等政策问题。通过负责平等政策的人员和行政单位为这一具体问题拟订一个解决办法。相形之下，将性别观点纳入主流与所有政策决定有关，包括那些乍一看似乎不是专门涉及性别的政策决定。所有这些措施都从性别角度去看，意味着必须调查和明确可能不同的起始条件或该措施对两性的影响。执行将性别观点纳入主流的战略使并非中性的政策突显出来。不论是各种法规、建筑和城市规划、与健康有关的事项</w:t>
      </w:r>
      <w:r>
        <w:rPr>
          <w:rFonts w:hint="eastAsia"/>
        </w:rPr>
        <w:t>、教育、研究项目、企业中的工作时间安排、公用事业部门的评估指南，还是《防辐射条例》——妇女和男人的先决条件处处不同，措施对两性也都有不同的影响，常常是对妇女或生活方式与传统的男性角色模式不同的其他群体不利。</w:t>
      </w:r>
    </w:p>
    <w:p w:rsidR="00000000" w:rsidRDefault="00897CEB" w:rsidP="00897CEB">
      <w:pPr>
        <w:spacing w:after="240" w:line="360" w:lineRule="atLeast"/>
        <w:ind w:firstLineChars="200" w:firstLine="31680"/>
        <w:rPr>
          <w:rFonts w:hint="eastAsia"/>
        </w:rPr>
      </w:pPr>
      <w:r>
        <w:rPr>
          <w:rFonts w:hint="eastAsia"/>
        </w:rPr>
        <w:t>因此，提高妇女地位的具体政策和将性别观点纳入主流是两种不同的战略，但都是为了实现同样的目标，即男女平等和继续消除性别歧视。在联邦政府看来，这两种战略对于实现该目标都是必要的，并且相辅相成。</w:t>
      </w:r>
    </w:p>
    <w:p w:rsidR="00000000" w:rsidRDefault="00897CEB">
      <w:pPr>
        <w:spacing w:after="240" w:line="360" w:lineRule="atLeast"/>
        <w:rPr>
          <w:rFonts w:ascii="SimHei" w:eastAsia="SimHei" w:hint="eastAsia"/>
        </w:rPr>
      </w:pPr>
      <w:r>
        <w:rPr>
          <w:rFonts w:ascii="SimHei" w:eastAsia="SimHei" w:hint="eastAsia"/>
        </w:rPr>
        <w:t>7</w:t>
      </w:r>
      <w:r>
        <w:rPr>
          <w:rFonts w:ascii="SimHei" w:eastAsia="SimHei"/>
        </w:rPr>
        <w:t>.</w:t>
      </w:r>
      <w:r>
        <w:rPr>
          <w:rFonts w:ascii="SimHei" w:eastAsia="SimHei" w:hint="eastAsia"/>
        </w:rPr>
        <w:t>2</w:t>
      </w:r>
      <w:r>
        <w:rPr>
          <w:rFonts w:ascii="SimHei" w:eastAsia="SimHei"/>
        </w:rPr>
        <w:tab/>
      </w:r>
      <w:r>
        <w:rPr>
          <w:rFonts w:ascii="SimHei" w:eastAsia="SimHei" w:hint="eastAsia"/>
        </w:rPr>
        <w:t>框架条件——政治和法律要求</w:t>
      </w:r>
    </w:p>
    <w:p w:rsidR="00000000" w:rsidRDefault="00897CEB" w:rsidP="00897CEB">
      <w:pPr>
        <w:spacing w:after="240" w:line="360" w:lineRule="atLeast"/>
        <w:ind w:firstLineChars="200" w:firstLine="31680"/>
        <w:rPr>
          <w:rFonts w:hint="eastAsia"/>
        </w:rPr>
      </w:pPr>
      <w:r>
        <w:rPr>
          <w:rFonts w:hint="eastAsia"/>
        </w:rPr>
        <w:t>随着</w:t>
      </w:r>
      <w:r>
        <w:rPr>
          <w:rFonts w:hint="eastAsia"/>
        </w:rPr>
        <w:t>1999</w:t>
      </w:r>
      <w:r>
        <w:rPr>
          <w:rFonts w:hint="eastAsia"/>
        </w:rPr>
        <w:t>年</w:t>
      </w:r>
      <w:r>
        <w:rPr>
          <w:rFonts w:hint="eastAsia"/>
        </w:rPr>
        <w:t>6</w:t>
      </w:r>
      <w:r>
        <w:rPr>
          <w:rFonts w:hint="eastAsia"/>
        </w:rPr>
        <w:t>月作出的内阁决定，联邦政府承认男女平等是一个持续的指导性原则，</w:t>
      </w:r>
      <w:r>
        <w:rPr>
          <w:rFonts w:hint="eastAsia"/>
        </w:rPr>
        <w:t>并且决定利用将性别观点纳入主流的战略，作为一项跨部门任务促进这一工作的开展。因此，在联邦各部的《联合程序规则》中，已经确立了所有各部在联邦政府的一切政策、立法和行政措施中遵循将性别观点纳入主流的方法的义务（《联合程序规则》第</w:t>
      </w:r>
      <w:r>
        <w:rPr>
          <w:rFonts w:hint="eastAsia"/>
        </w:rPr>
        <w:t>2</w:t>
      </w:r>
      <w:r>
        <w:rPr>
          <w:rFonts w:hint="eastAsia"/>
        </w:rPr>
        <w:t>条）。</w:t>
      </w:r>
    </w:p>
    <w:p w:rsidR="00000000" w:rsidRDefault="00897CEB" w:rsidP="00897CEB">
      <w:pPr>
        <w:spacing w:after="240" w:line="360" w:lineRule="atLeast"/>
        <w:ind w:firstLineChars="200" w:firstLine="31680"/>
        <w:rPr>
          <w:rFonts w:hint="eastAsia"/>
        </w:rPr>
      </w:pPr>
      <w:r>
        <w:rPr>
          <w:rFonts w:hint="eastAsia"/>
        </w:rPr>
        <w:t>按照《联邦机会平等法》）第</w:t>
      </w:r>
      <w:r>
        <w:rPr>
          <w:rFonts w:hint="eastAsia"/>
        </w:rPr>
        <w:t>2</w:t>
      </w:r>
      <w:r>
        <w:rPr>
          <w:rFonts w:hint="eastAsia"/>
        </w:rPr>
        <w:t>条的规定，联邦政府的所有工作人员，特别是管理人员，必须促进男女平等；这一任务是目前各单位所有工作领域中的以及单位之间合作中的一个指导原则。</w:t>
      </w:r>
    </w:p>
    <w:p w:rsidR="00000000" w:rsidRDefault="00897CEB" w:rsidP="00897CEB">
      <w:pPr>
        <w:spacing w:after="240" w:line="360" w:lineRule="atLeast"/>
        <w:ind w:firstLineChars="200" w:firstLine="31680"/>
        <w:rPr>
          <w:rFonts w:hint="eastAsia"/>
        </w:rPr>
      </w:pPr>
      <w:r>
        <w:rPr>
          <w:rFonts w:hint="eastAsia"/>
        </w:rPr>
        <w:t>除了</w:t>
      </w:r>
      <w:r>
        <w:rPr>
          <w:rFonts w:hint="eastAsia"/>
        </w:rPr>
        <w:t>1995</w:t>
      </w:r>
      <w:r>
        <w:rPr>
          <w:rFonts w:hint="eastAsia"/>
        </w:rPr>
        <w:t>年在北京举行的第四次妇女问题世界会议通过的《行动纲要》外，背景还包括《阿姆斯特丹条约》赋予欧盟各成</w:t>
      </w:r>
      <w:r>
        <w:rPr>
          <w:rFonts w:hint="eastAsia"/>
        </w:rPr>
        <w:t>员国的法定义务。通过</w:t>
      </w:r>
      <w:r>
        <w:rPr>
          <w:rFonts w:hint="eastAsia"/>
        </w:rPr>
        <w:t>1999</w:t>
      </w:r>
      <w:r>
        <w:rPr>
          <w:rFonts w:hint="eastAsia"/>
        </w:rPr>
        <w:t>年</w:t>
      </w:r>
      <w:r>
        <w:rPr>
          <w:rFonts w:hint="eastAsia"/>
        </w:rPr>
        <w:t>5</w:t>
      </w:r>
      <w:r>
        <w:rPr>
          <w:rFonts w:hint="eastAsia"/>
        </w:rPr>
        <w:t>月</w:t>
      </w:r>
      <w:r>
        <w:rPr>
          <w:rFonts w:hint="eastAsia"/>
        </w:rPr>
        <w:t>1</w:t>
      </w:r>
      <w:r>
        <w:rPr>
          <w:rFonts w:hint="eastAsia"/>
        </w:rPr>
        <w:t>日《阿姆斯特丹条约》的生效，执行将性别观点纳入主流的战略对欧盟各成员国有了法律约束力；《欧共体条约》第</w:t>
      </w:r>
      <w:r>
        <w:rPr>
          <w:rFonts w:hint="eastAsia"/>
        </w:rPr>
        <w:t>2</w:t>
      </w:r>
      <w:r>
        <w:rPr>
          <w:rFonts w:hint="eastAsia"/>
        </w:rPr>
        <w:t>条和第</w:t>
      </w:r>
      <w:r>
        <w:rPr>
          <w:rFonts w:hint="eastAsia"/>
        </w:rPr>
        <w:t>3</w:t>
      </w:r>
      <w:r>
        <w:rPr>
          <w:rFonts w:hint="eastAsia"/>
        </w:rPr>
        <w:t>条第</w:t>
      </w:r>
      <w:r>
        <w:rPr>
          <w:rFonts w:hint="eastAsia"/>
        </w:rPr>
        <w:t>2</w:t>
      </w:r>
      <w:r>
        <w:rPr>
          <w:rFonts w:hint="eastAsia"/>
        </w:rPr>
        <w:t>款要求所有成员国在将性别观点纳入主流的范围内执行积极的、综合的平等政策。</w:t>
      </w:r>
    </w:p>
    <w:p w:rsidR="00000000" w:rsidRDefault="00897CEB">
      <w:pPr>
        <w:spacing w:after="240" w:line="360" w:lineRule="atLeast"/>
        <w:rPr>
          <w:rFonts w:ascii="SimHei" w:eastAsia="SimHei" w:hint="eastAsia"/>
        </w:rPr>
      </w:pPr>
      <w:r>
        <w:rPr>
          <w:rFonts w:ascii="SimHei" w:eastAsia="SimHei" w:hint="eastAsia"/>
        </w:rPr>
        <w:t>7</w:t>
      </w:r>
      <w:r>
        <w:rPr>
          <w:rFonts w:ascii="SimHei" w:eastAsia="SimHei"/>
        </w:rPr>
        <w:t>.</w:t>
      </w:r>
      <w:r>
        <w:rPr>
          <w:rFonts w:ascii="SimHei" w:eastAsia="SimHei" w:hint="eastAsia"/>
        </w:rPr>
        <w:t>3</w:t>
      </w:r>
      <w:r>
        <w:rPr>
          <w:rFonts w:ascii="SimHei" w:eastAsia="SimHei"/>
        </w:rPr>
        <w:tab/>
      </w:r>
      <w:r>
        <w:rPr>
          <w:rFonts w:ascii="SimHei" w:eastAsia="SimHei" w:hint="eastAsia"/>
        </w:rPr>
        <w:t>执行联邦政府的战略</w:t>
      </w:r>
    </w:p>
    <w:p w:rsidR="00000000" w:rsidRDefault="00897CEB" w:rsidP="00897CEB">
      <w:pPr>
        <w:spacing w:after="240" w:line="360" w:lineRule="atLeast"/>
        <w:ind w:firstLineChars="200" w:firstLine="31680"/>
        <w:rPr>
          <w:rFonts w:hint="eastAsia"/>
        </w:rPr>
      </w:pPr>
      <w:r>
        <w:rPr>
          <w:rFonts w:hint="eastAsia"/>
        </w:rPr>
        <w:t>为了执行联邦政府内阁的决定，</w:t>
      </w:r>
      <w:r>
        <w:rPr>
          <w:rFonts w:hint="eastAsia"/>
        </w:rPr>
        <w:t>2000</w:t>
      </w:r>
      <w:r>
        <w:rPr>
          <w:rFonts w:hint="eastAsia"/>
        </w:rPr>
        <w:t>年</w:t>
      </w:r>
      <w:r>
        <w:rPr>
          <w:rFonts w:hint="eastAsia"/>
        </w:rPr>
        <w:t>5</w:t>
      </w:r>
      <w:r>
        <w:rPr>
          <w:rFonts w:hint="eastAsia"/>
        </w:rPr>
        <w:t>月成立了一个高级别部际指导小组，由联邦家庭事务、老年公民、妇女和青年部管理。各部门保证对自己的工作人员进行进一步的适当培训，并规划了第一个切实采用将性别观点纳入主流方法的试点项目。指导小组的长期目标是为联邦政府所有部</w:t>
      </w:r>
      <w:r>
        <w:rPr>
          <w:rFonts w:hint="eastAsia"/>
        </w:rPr>
        <w:t>门的各类政策和行政活动拟订标准和清单。具体项目将产生一个包括可借鉴的组织行为方式的《平等手册》（清单、工作辅助工具、小册子等），以便在所有类型的行政活动中天天执行将性别观点纳入主流的方法。</w:t>
      </w:r>
    </w:p>
    <w:p w:rsidR="00000000" w:rsidRDefault="00897CEB" w:rsidP="00897CEB">
      <w:pPr>
        <w:spacing w:after="240" w:line="360" w:lineRule="atLeast"/>
        <w:ind w:firstLineChars="200" w:firstLine="31680"/>
        <w:rPr>
          <w:rFonts w:hint="eastAsia"/>
        </w:rPr>
      </w:pPr>
      <w:r>
        <w:rPr>
          <w:rFonts w:hint="eastAsia"/>
        </w:rPr>
        <w:t>在联邦政府目前组织的</w:t>
      </w:r>
      <w:r>
        <w:rPr>
          <w:rFonts w:hint="eastAsia"/>
        </w:rPr>
        <w:t>34</w:t>
      </w:r>
      <w:r>
        <w:rPr>
          <w:rFonts w:hint="eastAsia"/>
        </w:rPr>
        <w:t>个试点项目中，正在为部级机关的所有工作程序和领域制订可资借鉴的对性别敏感的常规程序指导。这些项目包括一整套政治和行政决定，从激励第三方（例如通过提升指南）、法定管制，到部门内决定（例如行政程序的安排和工作人员发展）。</w:t>
      </w:r>
    </w:p>
    <w:p w:rsidR="00000000" w:rsidRDefault="00897CEB" w:rsidP="00897CEB">
      <w:pPr>
        <w:spacing w:after="240" w:line="360" w:lineRule="atLeast"/>
        <w:ind w:firstLineChars="200" w:firstLine="31680"/>
        <w:rPr>
          <w:rFonts w:hint="eastAsia"/>
        </w:rPr>
      </w:pPr>
      <w:r>
        <w:rPr>
          <w:rFonts w:hint="eastAsia"/>
        </w:rPr>
        <w:t>例如，联邦家庭事务、老年公民、妇女和青年部推出了五个不同的项目，涉及不同的领域：</w:t>
      </w:r>
    </w:p>
    <w:p w:rsidR="00000000" w:rsidRDefault="00897CEB">
      <w:pPr>
        <w:numPr>
          <w:ilvl w:val="2"/>
          <w:numId w:val="771"/>
        </w:numPr>
        <w:tabs>
          <w:tab w:val="clear" w:pos="1680"/>
          <w:tab w:val="num" w:pos="960"/>
        </w:tabs>
        <w:spacing w:after="240" w:line="360" w:lineRule="atLeast"/>
        <w:ind w:left="960" w:hanging="480"/>
        <w:rPr>
          <w:rFonts w:hint="eastAsia"/>
        </w:rPr>
      </w:pPr>
      <w:r>
        <w:rPr>
          <w:rFonts w:hint="eastAsia"/>
        </w:rPr>
        <w:t>作为一个行政部门内部的项目，正在从将性别观点纳入主流的角度为该部门工作人员的发展制订理念。</w:t>
      </w:r>
    </w:p>
    <w:p w:rsidR="00000000" w:rsidRDefault="00897CEB">
      <w:pPr>
        <w:numPr>
          <w:ilvl w:val="2"/>
          <w:numId w:val="771"/>
        </w:numPr>
        <w:tabs>
          <w:tab w:val="clear" w:pos="1680"/>
          <w:tab w:val="num" w:pos="960"/>
        </w:tabs>
        <w:spacing w:after="240" w:line="360" w:lineRule="atLeast"/>
        <w:ind w:left="960" w:hanging="480"/>
        <w:rPr>
          <w:rFonts w:hint="eastAsia"/>
        </w:rPr>
      </w:pPr>
      <w:r>
        <w:rPr>
          <w:rFonts w:hint="eastAsia"/>
        </w:rPr>
        <w:t>在合同的设计、投标、授予和研究项目的实施中，不仅在研究项目本身，而且就研究机构而言，始终应考虑到性别方面的问题。</w:t>
      </w:r>
    </w:p>
    <w:p w:rsidR="00000000" w:rsidRDefault="00897CEB">
      <w:pPr>
        <w:numPr>
          <w:ilvl w:val="2"/>
          <w:numId w:val="771"/>
        </w:numPr>
        <w:tabs>
          <w:tab w:val="clear" w:pos="1680"/>
          <w:tab w:val="num" w:pos="960"/>
        </w:tabs>
        <w:spacing w:after="240" w:line="360" w:lineRule="atLeast"/>
        <w:ind w:left="960" w:hanging="480"/>
        <w:rPr>
          <w:rFonts w:hint="eastAsia"/>
        </w:rPr>
      </w:pPr>
      <w:r>
        <w:rPr>
          <w:rFonts w:hint="eastAsia"/>
        </w:rPr>
        <w:t>在该部门的第三个项目中，利用《老年人机构援助法》，就该法对男女的影响问题对法律规定的影响进行了前瞻性研究。</w:t>
      </w:r>
    </w:p>
    <w:p w:rsidR="00000000" w:rsidRDefault="00897CEB">
      <w:pPr>
        <w:numPr>
          <w:ilvl w:val="2"/>
          <w:numId w:val="771"/>
        </w:numPr>
        <w:tabs>
          <w:tab w:val="clear" w:pos="1680"/>
          <w:tab w:val="num" w:pos="960"/>
        </w:tabs>
        <w:spacing w:after="240" w:line="360" w:lineRule="atLeast"/>
        <w:ind w:left="960" w:hanging="480"/>
        <w:rPr>
          <w:rFonts w:hint="eastAsia"/>
        </w:rPr>
      </w:pPr>
      <w:r>
        <w:rPr>
          <w:rFonts w:hint="eastAsia"/>
        </w:rPr>
        <w:t>为了尽早将性别问题纳入联邦政府的政治和行政规划，正在与联邦总理官署合作，按照将性别观点纳入主流的方法起草提交给内阁的提案清单。</w:t>
      </w:r>
    </w:p>
    <w:p w:rsidR="00000000" w:rsidRDefault="00897CEB">
      <w:pPr>
        <w:numPr>
          <w:ilvl w:val="2"/>
          <w:numId w:val="771"/>
        </w:numPr>
        <w:tabs>
          <w:tab w:val="clear" w:pos="1680"/>
          <w:tab w:val="num" w:pos="960"/>
        </w:tabs>
        <w:spacing w:after="240" w:line="360" w:lineRule="atLeast"/>
        <w:ind w:left="960" w:hanging="480"/>
        <w:rPr>
          <w:rFonts w:hint="eastAsia"/>
        </w:rPr>
      </w:pPr>
      <w:r>
        <w:rPr>
          <w:rFonts w:hint="eastAsia"/>
        </w:rPr>
        <w:t>在青年政策领域，儿童和青年计划所促进的各组织将与联邦家庭事务、老年公</w:t>
      </w:r>
      <w:r>
        <w:rPr>
          <w:rFonts w:hint="eastAsia"/>
        </w:rPr>
        <w:t>民、妇女和青年部协调开发实用工具，以便在援助儿童和青年的工作中贯彻落实将性别观点纳入主流的理念。</w:t>
      </w:r>
    </w:p>
    <w:p w:rsidR="00000000" w:rsidRDefault="00897CEB" w:rsidP="00897CEB">
      <w:pPr>
        <w:spacing w:after="240" w:line="360" w:lineRule="atLeast"/>
        <w:ind w:firstLineChars="200" w:firstLine="31680"/>
        <w:rPr>
          <w:rFonts w:hint="eastAsia"/>
        </w:rPr>
      </w:pPr>
      <w:r>
        <w:rPr>
          <w:rFonts w:hint="eastAsia"/>
        </w:rPr>
        <w:t>下面可以列举出其他部门的更多试点项目例子：</w:t>
      </w:r>
    </w:p>
    <w:p w:rsidR="00000000" w:rsidRDefault="00897CEB">
      <w:pPr>
        <w:numPr>
          <w:ilvl w:val="2"/>
          <w:numId w:val="771"/>
        </w:numPr>
        <w:tabs>
          <w:tab w:val="clear" w:pos="1680"/>
          <w:tab w:val="num" w:pos="960"/>
        </w:tabs>
        <w:spacing w:after="240" w:line="340" w:lineRule="atLeast"/>
        <w:ind w:left="964" w:hanging="482"/>
        <w:rPr>
          <w:rFonts w:hint="eastAsia"/>
        </w:rPr>
      </w:pPr>
      <w:r>
        <w:rPr>
          <w:rFonts w:hint="eastAsia"/>
        </w:rPr>
        <w:t>除其他事项外，外事局将研究在人道主义援助领域男女的起始条件和措施影响，并且将性别方面作为一个项目纳入其法律部门工作的审查中。已经起草了一个采用“性别影响”审查标准的指南。“危机局势中的性别问题”项目被列入了文职维和人员的预备课程中。在利用多边健康基金的资金时，以及在“国际通讯技术工作队”中也考虑到性别方面。外事局的其他试点项目包括全球问题部门的一个有关以对性别敏感的方</w:t>
      </w:r>
      <w:r>
        <w:rPr>
          <w:rFonts w:hint="eastAsia"/>
        </w:rPr>
        <w:t>式设计人道主义援助工作的项目，检查欧盟内部执行将性别观点纳入主流战略的情况，从将性别观点纳入主流的角度修订内部评估指南，以及在基础培训和进修培训（指的是工作人员培训）中包括将性别观点纳入主流的内容。在不久的将来，还将开始实施一个项目，审查礼仪部门工作中的男女差别，因为其工作对第三方有重要的影响。</w:t>
      </w:r>
    </w:p>
    <w:p w:rsidR="00000000" w:rsidRDefault="00897CEB">
      <w:pPr>
        <w:numPr>
          <w:ilvl w:val="2"/>
          <w:numId w:val="771"/>
        </w:numPr>
        <w:tabs>
          <w:tab w:val="clear" w:pos="1680"/>
          <w:tab w:val="num" w:pos="960"/>
        </w:tabs>
        <w:spacing w:after="240" w:line="340" w:lineRule="atLeast"/>
        <w:ind w:left="964" w:hanging="482"/>
        <w:rPr>
          <w:rFonts w:hint="eastAsia"/>
        </w:rPr>
      </w:pPr>
      <w:r>
        <w:rPr>
          <w:rFonts w:hint="eastAsia"/>
        </w:rPr>
        <w:t>联邦教育和研究部通过它的“教育中的新媒体”方案，将在基础培训和进修培训中，作为一种教学、学习和工作的辅助手段，长期广泛采用新媒体，并且以该试点项目为动力，推动从性别的角度为学校、职业的基础培训和进修培训以及高等教育</w:t>
      </w:r>
      <w:r>
        <w:rPr>
          <w:rFonts w:hint="eastAsia"/>
        </w:rPr>
        <w:t>机构开发教育软件。</w:t>
      </w:r>
    </w:p>
    <w:p w:rsidR="00000000" w:rsidRDefault="00897CEB">
      <w:pPr>
        <w:numPr>
          <w:ilvl w:val="2"/>
          <w:numId w:val="771"/>
        </w:numPr>
        <w:tabs>
          <w:tab w:val="clear" w:pos="1680"/>
          <w:tab w:val="num" w:pos="960"/>
        </w:tabs>
        <w:spacing w:after="240" w:line="340" w:lineRule="atLeast"/>
        <w:ind w:left="964" w:hanging="482"/>
        <w:rPr>
          <w:rFonts w:hint="eastAsia"/>
        </w:rPr>
      </w:pPr>
      <w:r>
        <w:rPr>
          <w:rFonts w:hint="eastAsia"/>
        </w:rPr>
        <w:t>联邦财政部启动了一个名为“家庭宣传与将性别观点纳入主流”的试点项目。</w:t>
      </w:r>
    </w:p>
    <w:p w:rsidR="00000000" w:rsidRDefault="00897CEB">
      <w:pPr>
        <w:numPr>
          <w:ilvl w:val="2"/>
          <w:numId w:val="771"/>
        </w:numPr>
        <w:tabs>
          <w:tab w:val="clear" w:pos="1680"/>
          <w:tab w:val="num" w:pos="960"/>
        </w:tabs>
        <w:spacing w:after="240" w:line="340" w:lineRule="atLeast"/>
        <w:ind w:left="964" w:hanging="482"/>
        <w:rPr>
          <w:rFonts w:hint="eastAsia"/>
        </w:rPr>
      </w:pPr>
      <w:r>
        <w:rPr>
          <w:rFonts w:hint="eastAsia"/>
        </w:rPr>
        <w:t>联邦卫生部将采用将性别观点纳入主流的方法来设计儿童和青年人保健工作中的预防措施。</w:t>
      </w:r>
    </w:p>
    <w:p w:rsidR="00000000" w:rsidRDefault="00897CEB">
      <w:pPr>
        <w:numPr>
          <w:ilvl w:val="2"/>
          <w:numId w:val="771"/>
        </w:numPr>
        <w:tabs>
          <w:tab w:val="clear" w:pos="1680"/>
          <w:tab w:val="num" w:pos="960"/>
        </w:tabs>
        <w:spacing w:after="240" w:line="340" w:lineRule="atLeast"/>
        <w:ind w:left="964" w:hanging="482"/>
        <w:rPr>
          <w:rFonts w:hint="eastAsia"/>
        </w:rPr>
      </w:pPr>
      <w:r>
        <w:rPr>
          <w:rFonts w:hint="eastAsia"/>
        </w:rPr>
        <w:t>联邦环境、自然保护与核安全部在其试点项目的范围内，为改革有关防辐射的法律，特别是《防辐射条例》，制订并实施了一项性别影响评估。为这一审查程序制订的并适合有关防辐射的基本法的具体需要的清单得到了普遍宣传，未来将应用于环境政策领域的所有措施，特别是立法程序。</w:t>
      </w:r>
    </w:p>
    <w:p w:rsidR="00000000" w:rsidRDefault="00897CEB">
      <w:pPr>
        <w:numPr>
          <w:ilvl w:val="2"/>
          <w:numId w:val="771"/>
        </w:numPr>
        <w:tabs>
          <w:tab w:val="clear" w:pos="1680"/>
          <w:tab w:val="num" w:pos="960"/>
        </w:tabs>
        <w:spacing w:after="240" w:line="360" w:lineRule="atLeast"/>
        <w:ind w:left="960" w:hanging="480"/>
        <w:rPr>
          <w:rFonts w:hint="eastAsia"/>
        </w:rPr>
      </w:pPr>
      <w:r>
        <w:rPr>
          <w:rFonts w:hint="eastAsia"/>
        </w:rPr>
        <w:t>联邦交通、建筑和住房部将在名为“社会城市”的联邦州方案中尝试采用将性别观点纳入主流的</w:t>
      </w:r>
      <w:r>
        <w:rPr>
          <w:rFonts w:hint="eastAsia"/>
        </w:rPr>
        <w:t>方法。在该方案中，妇女和男子在城市发展与建设领域的不同利益和需要将受到重视。</w:t>
      </w:r>
    </w:p>
    <w:p w:rsidR="00000000" w:rsidRDefault="00897CEB" w:rsidP="00897CEB">
      <w:pPr>
        <w:spacing w:after="240" w:line="360" w:lineRule="atLeast"/>
        <w:ind w:firstLineChars="200" w:firstLine="31680"/>
        <w:rPr>
          <w:rFonts w:hint="eastAsia"/>
        </w:rPr>
      </w:pPr>
      <w:r>
        <w:rPr>
          <w:rFonts w:hint="eastAsia"/>
        </w:rPr>
        <w:t>从这些试点项目已经得到了初步成果和工具，例如一个在研究项目中执行将性别观点纳入主流战略的小册子和一个在立法中执行将性别观点纳入主流战略的工作辅助工具，它们还有待在本立法期内采用。</w:t>
      </w:r>
    </w:p>
    <w:p w:rsidR="00000000" w:rsidRDefault="00897CEB" w:rsidP="00897CEB">
      <w:pPr>
        <w:spacing w:after="240" w:line="360" w:lineRule="atLeast"/>
        <w:ind w:firstLineChars="200" w:firstLine="31680"/>
        <w:rPr>
          <w:rFonts w:hint="eastAsia"/>
        </w:rPr>
      </w:pPr>
      <w:r>
        <w:rPr>
          <w:rFonts w:hint="eastAsia"/>
        </w:rPr>
        <w:t>为在联邦政府中执行将性别观点纳入主流战略而商定的培养意识和进修培训的措施也已开始执行。随着实践经验的增长，初步工作成果、各种清单和小册子将被纳入更多的进修课程，以提高一线工作人员有效开展工作和提供实际援助的能力。</w:t>
      </w:r>
    </w:p>
    <w:p w:rsidR="00000000" w:rsidRDefault="00897CEB" w:rsidP="00897CEB">
      <w:pPr>
        <w:spacing w:after="240" w:line="360" w:lineRule="atLeast"/>
        <w:ind w:firstLineChars="200" w:firstLine="31680"/>
      </w:pPr>
      <w:r>
        <w:rPr>
          <w:rFonts w:hint="eastAsia"/>
        </w:rPr>
        <w:t>作为公关工作中的第一项措施，</w:t>
      </w:r>
      <w:r>
        <w:rPr>
          <w:rFonts w:hint="eastAsia"/>
        </w:rPr>
        <w:t>2002</w:t>
      </w:r>
      <w:r>
        <w:rPr>
          <w:rFonts w:hint="eastAsia"/>
        </w:rPr>
        <w:t>年</w:t>
      </w:r>
      <w:r>
        <w:rPr>
          <w:rFonts w:hint="eastAsia"/>
        </w:rPr>
        <w:t>4</w:t>
      </w:r>
      <w:r>
        <w:rPr>
          <w:rFonts w:hint="eastAsia"/>
        </w:rPr>
        <w:t>月在联邦家庭事务、老年公民、妇女和青年部的管理下，与其他有关部门合作设计并推出了一个联邦政府网站（网址是</w:t>
      </w:r>
      <w:r>
        <w:t>www.gender-mainstreaming.net</w:t>
      </w:r>
      <w:r>
        <w:rPr>
          <w:rFonts w:hint="eastAsia"/>
        </w:rPr>
        <w:t>）。在该网站上，以生动浅显的方式介绍并解释将性别观点纳入主流的战略。对联邦政府的实施战略和实际步骤进行了举例说明；通过使用网站连接，各部门可以用吸引公众注意的方式介绍它们的试点项目和其他活动。</w:t>
      </w:r>
      <w:r>
        <w:rPr>
          <w:rFonts w:hint="eastAsia"/>
        </w:rPr>
        <w:t>2002</w:t>
      </w:r>
      <w:r>
        <w:rPr>
          <w:rFonts w:hint="eastAsia"/>
        </w:rPr>
        <w:t>年</w:t>
      </w:r>
      <w:r>
        <w:rPr>
          <w:rFonts w:hint="eastAsia"/>
        </w:rPr>
        <w:t>7</w:t>
      </w:r>
      <w:r>
        <w:rPr>
          <w:rFonts w:hint="eastAsia"/>
        </w:rPr>
        <w:t>月</w:t>
      </w:r>
      <w:r>
        <w:rPr>
          <w:rFonts w:hint="eastAsia"/>
        </w:rPr>
        <w:t>1</w:t>
      </w:r>
      <w:r>
        <w:rPr>
          <w:rFonts w:hint="eastAsia"/>
        </w:rPr>
        <w:t>日还出版了一个配套小册子。</w:t>
      </w:r>
    </w:p>
    <w:p w:rsidR="00000000" w:rsidRDefault="00897CEB">
      <w:pPr>
        <w:spacing w:after="240" w:line="360" w:lineRule="atLeast"/>
        <w:rPr>
          <w:rFonts w:ascii="SimHei" w:eastAsia="SimHei" w:hint="eastAsia"/>
          <w:sz w:val="24"/>
        </w:rPr>
      </w:pPr>
      <w:r>
        <w:rPr>
          <w:rFonts w:ascii="SimHei" w:eastAsia="SimHei" w:hint="eastAsia"/>
          <w:sz w:val="24"/>
        </w:rPr>
        <w:t>8</w:t>
      </w:r>
      <w:r>
        <w:rPr>
          <w:rFonts w:ascii="SimHei" w:eastAsia="SimHei" w:hint="eastAsia"/>
          <w:sz w:val="24"/>
        </w:rPr>
        <w:t>．处境特殊的妇女</w:t>
      </w:r>
    </w:p>
    <w:p w:rsidR="00000000" w:rsidRDefault="00897CEB">
      <w:pPr>
        <w:spacing w:after="240" w:line="360" w:lineRule="atLeast"/>
        <w:rPr>
          <w:rFonts w:ascii="SimHei" w:eastAsia="SimHei" w:hint="eastAsia"/>
        </w:rPr>
      </w:pPr>
      <w:r>
        <w:rPr>
          <w:rFonts w:ascii="SimHei" w:eastAsia="SimHei" w:hint="eastAsia"/>
        </w:rPr>
        <w:t>8</w:t>
      </w:r>
      <w:r>
        <w:rPr>
          <w:rFonts w:ascii="SimHei" w:eastAsia="SimHei"/>
        </w:rPr>
        <w:t>.</w:t>
      </w:r>
      <w:r>
        <w:rPr>
          <w:rFonts w:ascii="SimHei" w:eastAsia="SimHei" w:hint="eastAsia"/>
        </w:rPr>
        <w:t>1</w:t>
      </w:r>
      <w:r>
        <w:rPr>
          <w:rFonts w:ascii="SimHei" w:eastAsia="SimHei"/>
        </w:rPr>
        <w:tab/>
      </w:r>
      <w:r>
        <w:rPr>
          <w:rFonts w:ascii="SimHei" w:eastAsia="SimHei" w:hint="eastAsia"/>
        </w:rPr>
        <w:t>残疾妇女</w:t>
      </w:r>
    </w:p>
    <w:p w:rsidR="00000000" w:rsidRDefault="00897CEB" w:rsidP="00897CEB">
      <w:pPr>
        <w:spacing w:after="240" w:line="360" w:lineRule="atLeast"/>
        <w:ind w:firstLineChars="200" w:firstLine="31680"/>
        <w:rPr>
          <w:rFonts w:hint="eastAsia"/>
        </w:rPr>
      </w:pPr>
      <w:r>
        <w:rPr>
          <w:rFonts w:hint="eastAsia"/>
        </w:rPr>
        <w:t>联邦统计局</w:t>
      </w:r>
      <w:r>
        <w:rPr>
          <w:rFonts w:hint="eastAsia"/>
        </w:rPr>
        <w:t>1999</w:t>
      </w:r>
      <w:r>
        <w:rPr>
          <w:rFonts w:hint="eastAsia"/>
        </w:rPr>
        <w:t>年登记的重度残疾妇女为</w:t>
      </w:r>
      <w:r>
        <w:rPr>
          <w:rFonts w:hint="eastAsia"/>
        </w:rPr>
        <w:t>3 136 008</w:t>
      </w:r>
      <w:r>
        <w:rPr>
          <w:rFonts w:hint="eastAsia"/>
        </w:rPr>
        <w:t>人。这些妇女常常抱怨</w:t>
      </w:r>
      <w:r>
        <w:rPr>
          <w:rFonts w:hint="eastAsia"/>
        </w:rPr>
        <w:t>传统的角色模式、注重业绩的竞争思维、陈腐思想和道德观念对她们作为残疾人和妇女这双重角色的影响。</w:t>
      </w:r>
    </w:p>
    <w:p w:rsidR="00000000" w:rsidRDefault="00897CEB" w:rsidP="00897CEB">
      <w:pPr>
        <w:spacing w:after="240" w:line="360" w:lineRule="atLeast"/>
        <w:ind w:firstLineChars="200" w:firstLine="31680"/>
        <w:rPr>
          <w:rFonts w:ascii="SimHei" w:eastAsia="SimHei" w:hint="eastAsia"/>
        </w:rPr>
      </w:pPr>
      <w:r>
        <w:rPr>
          <w:rFonts w:ascii="SimHei" w:eastAsia="SimHei" w:hint="eastAsia"/>
        </w:rPr>
        <w:t>8</w:t>
      </w:r>
      <w:r>
        <w:rPr>
          <w:rFonts w:ascii="SimHei" w:eastAsia="SimHei"/>
        </w:rPr>
        <w:t>.</w:t>
      </w:r>
      <w:r>
        <w:rPr>
          <w:rFonts w:ascii="SimHei" w:eastAsia="SimHei" w:hint="eastAsia"/>
        </w:rPr>
        <w:t>1</w:t>
      </w:r>
      <w:r>
        <w:rPr>
          <w:rFonts w:ascii="SimHei" w:eastAsia="SimHei"/>
        </w:rPr>
        <w:t>.</w:t>
      </w:r>
      <w:r>
        <w:rPr>
          <w:rFonts w:ascii="SimHei" w:eastAsia="SimHei" w:hint="eastAsia"/>
        </w:rPr>
        <w:t>1</w:t>
      </w:r>
      <w:r>
        <w:rPr>
          <w:rFonts w:ascii="SimHei" w:eastAsia="SimHei" w:hint="eastAsia"/>
        </w:rPr>
        <w:t>改变有关残疾人的政策</w:t>
      </w:r>
    </w:p>
    <w:p w:rsidR="00000000" w:rsidRDefault="00897CEB" w:rsidP="00897CEB">
      <w:pPr>
        <w:spacing w:after="240" w:line="360" w:lineRule="atLeast"/>
        <w:ind w:firstLineChars="200" w:firstLine="31680"/>
        <w:rPr>
          <w:rFonts w:hint="eastAsia"/>
        </w:rPr>
      </w:pPr>
      <w:r>
        <w:rPr>
          <w:rFonts w:hint="eastAsia"/>
        </w:rPr>
        <w:t>1998</w:t>
      </w:r>
      <w:r>
        <w:rPr>
          <w:rFonts w:hint="eastAsia"/>
        </w:rPr>
        <w:t>年</w:t>
      </w:r>
      <w:r>
        <w:rPr>
          <w:rFonts w:hint="eastAsia"/>
        </w:rPr>
        <w:t>10</w:t>
      </w:r>
      <w:r>
        <w:rPr>
          <w:rFonts w:hint="eastAsia"/>
        </w:rPr>
        <w:t>月，联邦政府为自己确定了如下目标：在有关残疾人的政策中遵循新的路线，尽一切可能努力促进残疾人的自决和平等参与社会，以及执行基本法中禁止歧视残疾人的规定，“任何人不得因为残疾而受到损害”。</w:t>
      </w:r>
    </w:p>
    <w:p w:rsidR="00000000" w:rsidRDefault="00897CEB" w:rsidP="00897CEB">
      <w:pPr>
        <w:spacing w:after="240" w:line="360" w:lineRule="atLeast"/>
        <w:ind w:firstLineChars="200" w:firstLine="31680"/>
        <w:rPr>
          <w:rFonts w:hint="eastAsia"/>
        </w:rPr>
      </w:pPr>
      <w:r>
        <w:rPr>
          <w:rFonts w:hint="eastAsia"/>
        </w:rPr>
        <w:t>采取了法定措施来落实残疾人得到支持和帮助的权利，这是公认的世界公民权利的一个组成部分，也是实现让残疾人自己决定自己的生活目标的一个先决条件。</w:t>
      </w:r>
    </w:p>
    <w:p w:rsidR="00000000" w:rsidRDefault="00897CEB" w:rsidP="00897CEB">
      <w:pPr>
        <w:spacing w:after="240" w:line="360" w:lineRule="atLeast"/>
        <w:ind w:firstLineChars="200" w:firstLine="31680"/>
        <w:rPr>
          <w:rFonts w:hint="eastAsia"/>
        </w:rPr>
      </w:pPr>
      <w:r>
        <w:rPr>
          <w:rFonts w:hint="eastAsia"/>
        </w:rPr>
        <w:t>对残疾妇女而言，改革残疾人政策的工作也有</w:t>
      </w:r>
      <w:r>
        <w:rPr>
          <w:rFonts w:hint="eastAsia"/>
        </w:rPr>
        <w:t>了不少改进，目的是在各种各样的情况下向她们提供支持并且帮助她们更好地参与职业生活。</w:t>
      </w:r>
    </w:p>
    <w:p w:rsidR="00000000" w:rsidRDefault="00897CEB" w:rsidP="00897CEB">
      <w:pPr>
        <w:spacing w:after="240" w:line="360" w:lineRule="atLeast"/>
        <w:ind w:firstLineChars="200" w:firstLine="31680"/>
        <w:rPr>
          <w:rFonts w:ascii="SimHei" w:eastAsia="SimHei" w:hint="eastAsia"/>
        </w:rPr>
      </w:pPr>
      <w:r>
        <w:rPr>
          <w:rFonts w:ascii="SimHei" w:eastAsia="SimHei" w:hint="eastAsia"/>
        </w:rPr>
        <w:t>8</w:t>
      </w:r>
      <w:r>
        <w:rPr>
          <w:rFonts w:ascii="SimHei" w:eastAsia="SimHei"/>
        </w:rPr>
        <w:t>.</w:t>
      </w:r>
      <w:r>
        <w:rPr>
          <w:rFonts w:ascii="SimHei" w:eastAsia="SimHei" w:hint="eastAsia"/>
        </w:rPr>
        <w:t>1</w:t>
      </w:r>
      <w:r>
        <w:rPr>
          <w:rFonts w:ascii="SimHei" w:eastAsia="SimHei"/>
        </w:rPr>
        <w:t>.</w:t>
      </w:r>
      <w:r>
        <w:rPr>
          <w:rFonts w:ascii="SimHei" w:eastAsia="SimHei" w:hint="eastAsia"/>
        </w:rPr>
        <w:t>2</w:t>
      </w:r>
      <w:r>
        <w:rPr>
          <w:rFonts w:ascii="SimHei" w:eastAsia="SimHei" w:hint="eastAsia"/>
        </w:rPr>
        <w:t>法律修订</w:t>
      </w:r>
    </w:p>
    <w:p w:rsidR="00000000" w:rsidRDefault="00897CEB" w:rsidP="00897CEB">
      <w:pPr>
        <w:spacing w:after="240" w:line="360" w:lineRule="atLeast"/>
        <w:ind w:firstLineChars="200" w:firstLine="31680"/>
        <w:rPr>
          <w:rFonts w:hint="eastAsia"/>
        </w:rPr>
      </w:pPr>
      <w:r>
        <w:rPr>
          <w:rFonts w:hint="eastAsia"/>
        </w:rPr>
        <w:t>随着</w:t>
      </w:r>
      <w:r>
        <w:rPr>
          <w:rFonts w:hint="eastAsia"/>
        </w:rPr>
        <w:t>2001</w:t>
      </w:r>
      <w:r>
        <w:rPr>
          <w:rFonts w:hint="eastAsia"/>
        </w:rPr>
        <w:t>年</w:t>
      </w:r>
      <w:r>
        <w:rPr>
          <w:rFonts w:hint="eastAsia"/>
        </w:rPr>
        <w:t>7</w:t>
      </w:r>
      <w:r>
        <w:rPr>
          <w:rFonts w:hint="eastAsia"/>
        </w:rPr>
        <w:t>月</w:t>
      </w:r>
      <w:r>
        <w:rPr>
          <w:rFonts w:hint="eastAsia"/>
        </w:rPr>
        <w:t>1</w:t>
      </w:r>
      <w:r>
        <w:rPr>
          <w:rFonts w:hint="eastAsia"/>
        </w:rPr>
        <w:t>日《社会法典》名为“残疾人的康复与参与”的第九编生效，残疾人和受残疾威胁的人将基本上能够自己决定自己的事情且自负其责。在这样做时，借助医疗康复和参与职业生活和社会生活方面的特殊福利，他们将得到所需的支持和帮助，以避免、补偿或战胜残疾，实现公平参与社会。</w:t>
      </w:r>
    </w:p>
    <w:p w:rsidR="00000000" w:rsidRDefault="00897CEB" w:rsidP="00897CEB">
      <w:pPr>
        <w:spacing w:after="240" w:line="360" w:lineRule="atLeast"/>
        <w:ind w:firstLineChars="200" w:firstLine="31680"/>
        <w:rPr>
          <w:rFonts w:hint="eastAsia"/>
        </w:rPr>
      </w:pPr>
      <w:r>
        <w:rPr>
          <w:rFonts w:hint="eastAsia"/>
        </w:rPr>
        <w:t>这是在将性别观点纳入主流的过程中考虑到妇女所受双重影响的第一部联邦法规。有了这部法律，就有了使妇女更多地参与实施职业康复措施的规定。该</w:t>
      </w:r>
      <w:r>
        <w:rPr>
          <w:rFonts w:hint="eastAsia"/>
        </w:rPr>
        <w:t>法确保残疾少女和妇女在职业康复和职业生活中有平等机会，包括通过促进非全日工作，特别是通过设立职业目标，包括在参与职业生活补助的范围内提供适宜的、近在眼前的和切合实际的非全日工作机会。不但要通过弥补不利条件来改善她们的状况，而且还应在社会和职业生活中实现她们的平等参与。</w:t>
      </w:r>
    </w:p>
    <w:p w:rsidR="00000000" w:rsidRDefault="00897CEB" w:rsidP="00897CEB">
      <w:pPr>
        <w:spacing w:after="240" w:line="360" w:lineRule="atLeast"/>
        <w:ind w:firstLineChars="200" w:firstLine="31680"/>
        <w:rPr>
          <w:rFonts w:hint="eastAsia"/>
        </w:rPr>
      </w:pPr>
      <w:r>
        <w:rPr>
          <w:rFonts w:hint="eastAsia"/>
        </w:rPr>
        <w:t>该项法律中以实现尽可能长久地融入职业生活为目的的许多倡议和活动也有利于重度残疾妇女。联邦就业局组织有时间期限的全国性和地区性的劳动力市场方案，以降低有重度残疾的人、有重度残疾的特殊人群，尤其是重度残疾妇女的失业率，提倡为重度残疾人提供培训机会</w:t>
      </w:r>
      <w:r>
        <w:rPr>
          <w:rFonts w:hint="eastAsia"/>
        </w:rPr>
        <w:t>。作为劳动力市场政策的新工具而发挥作用的特设融入服务有这样一项任务，即通过在特设融合服务中独树一帜，考虑到重度残疾妇女的特殊需要。</w:t>
      </w:r>
    </w:p>
    <w:p w:rsidR="00000000" w:rsidRDefault="00897CEB" w:rsidP="00897CEB">
      <w:pPr>
        <w:spacing w:after="240" w:line="360" w:lineRule="atLeast"/>
        <w:ind w:firstLineChars="200" w:firstLine="31680"/>
        <w:rPr>
          <w:rFonts w:hint="eastAsia"/>
        </w:rPr>
      </w:pPr>
      <w:r>
        <w:rPr>
          <w:rFonts w:hint="eastAsia"/>
        </w:rPr>
        <w:t>重大意义还在于，在医疗康复和参与职业生活的补充福利清单上列有为身有残疾或受残疾威胁的少女和妇女开设课程</w:t>
      </w:r>
      <w:r>
        <w:rPr>
          <w:rFonts w:hint="eastAsia"/>
        </w:rPr>
        <w:t>/</w:t>
      </w:r>
      <w:r>
        <w:rPr>
          <w:rFonts w:hint="eastAsia"/>
        </w:rPr>
        <w:t>提供机会，以增强其自我意识。设立这一福利的背景是意识到这样的课程是预防性暴力和性骚扰的最重要的措施之一。</w:t>
      </w:r>
    </w:p>
    <w:p w:rsidR="00000000" w:rsidRDefault="00897CEB" w:rsidP="00897CEB">
      <w:pPr>
        <w:spacing w:after="240" w:line="360" w:lineRule="atLeast"/>
        <w:ind w:firstLineChars="200" w:firstLine="31680"/>
        <w:rPr>
          <w:rFonts w:hint="eastAsia"/>
        </w:rPr>
      </w:pPr>
      <w:r>
        <w:rPr>
          <w:rFonts w:hint="eastAsia"/>
        </w:rPr>
        <w:t>此外，《社会法典》第九编规定了这样的义务，即私人和政府雇主必须招收至少</w:t>
      </w:r>
      <w:r>
        <w:rPr>
          <w:rFonts w:hint="eastAsia"/>
        </w:rPr>
        <w:t>5%</w:t>
      </w:r>
      <w:r>
        <w:rPr>
          <w:rFonts w:hint="eastAsia"/>
        </w:rPr>
        <w:t>的重度残疾雇员。因此，重度残疾妇女将得到特殊考虑。雇主还有义务同与雇主代理人合作的重度残疾人的代</w:t>
      </w:r>
      <w:r>
        <w:rPr>
          <w:rFonts w:hint="eastAsia"/>
        </w:rPr>
        <w:t>表签定一份有约束力的招收协议，内容包括有关工作人员规划、工作场所设计、工作环境设计、工作安排和工作时间的规定，这样的协议对重度残疾妇女有利。例如，人员规划中对招聘适当比例的重度残疾妇女作出了特殊规定。另外，雇主必须促进非全日工作的提供。在这方面雇主得到融入办公室的支持——这一新名称使以前的主要福利机构的任务变得明确。如果重度残疾人因为残疾的性质或严重程度，只能从事时间较短的工作的话，他们有权做非全日工作。</w:t>
      </w:r>
    </w:p>
    <w:p w:rsidR="00000000" w:rsidRDefault="00897CEB" w:rsidP="00897CEB">
      <w:pPr>
        <w:spacing w:after="240" w:line="360" w:lineRule="atLeast"/>
        <w:ind w:firstLineChars="200" w:firstLine="31680"/>
        <w:rPr>
          <w:rFonts w:hint="eastAsia"/>
        </w:rPr>
      </w:pPr>
      <w:r>
        <w:rPr>
          <w:rFonts w:hint="eastAsia"/>
        </w:rPr>
        <w:t>通过这部法律，加强重度残疾妇女及其特别权益代表的权利也在多个领域得到特别关注。</w:t>
      </w:r>
    </w:p>
    <w:p w:rsidR="00000000" w:rsidRDefault="00897CEB" w:rsidP="00897CEB">
      <w:pPr>
        <w:spacing w:after="240" w:line="360" w:lineRule="atLeast"/>
        <w:ind w:firstLineChars="200" w:firstLine="31680"/>
        <w:rPr>
          <w:rFonts w:hint="eastAsia"/>
        </w:rPr>
      </w:pPr>
      <w:r>
        <w:rPr>
          <w:rFonts w:hint="eastAsia"/>
        </w:rPr>
        <w:t>《社会法典》第九编规定</w:t>
      </w:r>
      <w:r>
        <w:rPr>
          <w:rFonts w:hint="eastAsia"/>
        </w:rPr>
        <w:t>的报告义务将在未来以注重性别特点的方式履行。例如，联邦政府必须在</w:t>
      </w:r>
      <w:r>
        <w:rPr>
          <w:rFonts w:hint="eastAsia"/>
        </w:rPr>
        <w:t>2004</w:t>
      </w:r>
      <w:r>
        <w:rPr>
          <w:rFonts w:hint="eastAsia"/>
        </w:rPr>
        <w:t>年年底之前向联邦立法机构通报残疾妇女和男子的情况。另外，关于重度残疾人的联邦统计资料是按性别分列的。各康复组织必须在一份关于它们建立联合机构的情况报告中说明重度残疾妇女所占工作岗位的比例。最后，雇主关于他们所雇用的重度残疾人和情况相同的残疾人的名单是按性别分列的。这意味着将来比较容易对残疾妇女的社会状况作有充分根据的陈述。</w:t>
      </w:r>
    </w:p>
    <w:p w:rsidR="00000000" w:rsidRDefault="00897CEB" w:rsidP="00897CEB">
      <w:pPr>
        <w:spacing w:after="240" w:line="360" w:lineRule="atLeast"/>
        <w:ind w:firstLineChars="200" w:firstLine="31680"/>
        <w:rPr>
          <w:rFonts w:hint="eastAsia"/>
        </w:rPr>
      </w:pPr>
      <w:r>
        <w:rPr>
          <w:rFonts w:hint="eastAsia"/>
        </w:rPr>
        <w:t>在新的《联邦政府和联邦法院男女机会平等法》（《联邦机会平等法》）中也有一项规定考虑到了残疾妇女所受到的双重影响：与</w:t>
      </w:r>
      <w:r>
        <w:rPr>
          <w:rFonts w:hint="eastAsia"/>
        </w:rPr>
        <w:t>《社会法典》第九编第二条第</w:t>
      </w:r>
      <w:r>
        <w:rPr>
          <w:rFonts w:hint="eastAsia"/>
        </w:rPr>
        <w:t>2</w:t>
      </w:r>
      <w:r>
        <w:rPr>
          <w:rFonts w:hint="eastAsia"/>
        </w:rPr>
        <w:t>句的措辞相类似，《联邦机会平等法》公开宣称的目标是在提高妇女地位的措施中以及在更好地兼顾家庭与工作的措施中，考虑联邦政府中残疾妇女和受残疾威胁的妇女的特殊问题。</w:t>
      </w:r>
    </w:p>
    <w:p w:rsidR="00000000" w:rsidRDefault="00897CEB" w:rsidP="00897CEB">
      <w:pPr>
        <w:spacing w:after="240" w:line="360" w:lineRule="atLeast"/>
        <w:ind w:firstLineChars="200" w:firstLine="31680"/>
        <w:rPr>
          <w:rFonts w:hint="eastAsia"/>
        </w:rPr>
      </w:pPr>
      <w:r>
        <w:rPr>
          <w:rFonts w:hint="eastAsia"/>
        </w:rPr>
        <w:t>此外，《残疾人机会平等法》于</w:t>
      </w:r>
      <w:r>
        <w:rPr>
          <w:rFonts w:hint="eastAsia"/>
        </w:rPr>
        <w:t>2002</w:t>
      </w:r>
      <w:r>
        <w:rPr>
          <w:rFonts w:hint="eastAsia"/>
        </w:rPr>
        <w:t>年</w:t>
      </w:r>
      <w:r>
        <w:rPr>
          <w:rFonts w:hint="eastAsia"/>
        </w:rPr>
        <w:t>5</w:t>
      </w:r>
      <w:r>
        <w:rPr>
          <w:rFonts w:hint="eastAsia"/>
        </w:rPr>
        <w:t>月</w:t>
      </w:r>
      <w:r>
        <w:rPr>
          <w:rFonts w:hint="eastAsia"/>
        </w:rPr>
        <w:t>1</w:t>
      </w:r>
      <w:r>
        <w:rPr>
          <w:rFonts w:hint="eastAsia"/>
        </w:rPr>
        <w:t>日生效。《社会法典》第九编对残疾人进入劳动界的问题作了规定，而《残疾人机会平等法》旨在为残疾人自决和平等参与所有其他公共和社会生活领域提供机会。为了贯彻执行男女权利平等，需要考虑残疾妇女的特殊问题并消除现有的歧视现象（《残疾人机会平等法》第</w:t>
      </w:r>
      <w:r>
        <w:rPr>
          <w:rFonts w:hint="eastAsia"/>
        </w:rPr>
        <w:t>2</w:t>
      </w:r>
      <w:r>
        <w:rPr>
          <w:rFonts w:hint="eastAsia"/>
        </w:rPr>
        <w:t>条，残疾妇女）。此外，明确规定在这方</w:t>
      </w:r>
      <w:r>
        <w:rPr>
          <w:rFonts w:hint="eastAsia"/>
        </w:rPr>
        <w:t>面可以采取特别措施来促进残疾妇女的平等权利得到事实上的行使并且消除现有歧视。</w:t>
      </w:r>
    </w:p>
    <w:p w:rsidR="00000000" w:rsidRDefault="00897CEB" w:rsidP="00897CEB">
      <w:pPr>
        <w:spacing w:after="240" w:line="360" w:lineRule="atLeast"/>
        <w:ind w:firstLineChars="200" w:firstLine="31680"/>
        <w:rPr>
          <w:rFonts w:ascii="SimHei" w:eastAsia="SimHei" w:hint="eastAsia"/>
        </w:rPr>
      </w:pPr>
      <w:r>
        <w:rPr>
          <w:rFonts w:ascii="SimHei" w:eastAsia="SimHei" w:hint="eastAsia"/>
        </w:rPr>
        <w:t>8</w:t>
      </w:r>
      <w:r>
        <w:rPr>
          <w:rFonts w:ascii="SimHei" w:eastAsia="SimHei"/>
        </w:rPr>
        <w:t>.</w:t>
      </w:r>
      <w:r>
        <w:rPr>
          <w:rFonts w:ascii="SimHei" w:eastAsia="SimHei" w:hint="eastAsia"/>
        </w:rPr>
        <w:t>1</w:t>
      </w:r>
      <w:r>
        <w:rPr>
          <w:rFonts w:ascii="SimHei" w:eastAsia="SimHei"/>
        </w:rPr>
        <w:t>.</w:t>
      </w:r>
      <w:r>
        <w:rPr>
          <w:rFonts w:ascii="SimHei" w:eastAsia="SimHei" w:hint="eastAsia"/>
        </w:rPr>
        <w:t>3</w:t>
      </w:r>
      <w:r>
        <w:rPr>
          <w:rFonts w:ascii="SimHei" w:eastAsia="SimHei" w:hint="eastAsia"/>
        </w:rPr>
        <w:t>项目的促进</w:t>
      </w:r>
    </w:p>
    <w:p w:rsidR="00000000" w:rsidRDefault="00897CEB" w:rsidP="00897CEB">
      <w:pPr>
        <w:spacing w:after="240" w:line="360" w:lineRule="atLeast"/>
        <w:ind w:firstLineChars="200" w:firstLine="31680"/>
        <w:rPr>
          <w:rFonts w:hint="eastAsia"/>
        </w:rPr>
      </w:pPr>
      <w:r>
        <w:rPr>
          <w:rFonts w:hint="eastAsia"/>
        </w:rPr>
        <w:t>已经和正在为残疾少女和妇女这个目标群体安排独立的项目。</w:t>
      </w:r>
    </w:p>
    <w:p w:rsidR="00000000" w:rsidRDefault="00897CEB">
      <w:pPr>
        <w:numPr>
          <w:ilvl w:val="2"/>
          <w:numId w:val="773"/>
        </w:numPr>
        <w:tabs>
          <w:tab w:val="clear" w:pos="1680"/>
          <w:tab w:val="num" w:pos="960"/>
        </w:tabs>
        <w:spacing w:after="240" w:line="360" w:lineRule="atLeast"/>
        <w:ind w:left="960" w:hanging="480"/>
        <w:rPr>
          <w:rFonts w:hint="eastAsia"/>
        </w:rPr>
      </w:pPr>
      <w:r>
        <w:rPr>
          <w:rFonts w:hint="eastAsia"/>
        </w:rPr>
        <w:t>为了摸清残疾妇女的情况，联邦家庭事务、老年公民、妇女和青年部在</w:t>
      </w:r>
      <w:r>
        <w:rPr>
          <w:rFonts w:hint="eastAsia"/>
        </w:rPr>
        <w:t>1996</w:t>
      </w:r>
      <w:r>
        <w:rPr>
          <w:rFonts w:hint="eastAsia"/>
        </w:rPr>
        <w:t>年委托有关部门进行一项名为“残疾妇女状况——维护生命与权益：生存”的调查。该研究项目得出了有关残疾妇女目前的情况、支持和改善这种情况的主观和客观需要、各种利益集团的政治代表的困难和可能性等方面的结论。该项目以</w:t>
      </w:r>
      <w:r>
        <w:rPr>
          <w:rFonts w:hint="eastAsia"/>
        </w:rPr>
        <w:t>1999</w:t>
      </w:r>
      <w:r>
        <w:rPr>
          <w:rFonts w:hint="eastAsia"/>
        </w:rPr>
        <w:t>年</w:t>
      </w:r>
      <w:r>
        <w:rPr>
          <w:rFonts w:hint="eastAsia"/>
        </w:rPr>
        <w:t>5</w:t>
      </w:r>
      <w:r>
        <w:rPr>
          <w:rFonts w:hint="eastAsia"/>
        </w:rPr>
        <w:t>月</w:t>
      </w:r>
      <w:r>
        <w:rPr>
          <w:rFonts w:hint="eastAsia"/>
        </w:rPr>
        <w:t>5</w:t>
      </w:r>
      <w:r>
        <w:rPr>
          <w:rFonts w:hint="eastAsia"/>
        </w:rPr>
        <w:t>日至</w:t>
      </w:r>
      <w:r>
        <w:rPr>
          <w:rFonts w:hint="eastAsia"/>
        </w:rPr>
        <w:t>7</w:t>
      </w:r>
      <w:r>
        <w:rPr>
          <w:rFonts w:hint="eastAsia"/>
        </w:rPr>
        <w:t>日于弗赖堡组织的“生存——维护生命与权益——残疾妇女”专</w:t>
      </w:r>
      <w:r>
        <w:rPr>
          <w:rFonts w:hint="eastAsia"/>
        </w:rPr>
        <w:t>题讨论会而告结束。</w:t>
      </w:r>
    </w:p>
    <w:p w:rsidR="00000000" w:rsidRDefault="00897CEB">
      <w:pPr>
        <w:numPr>
          <w:ilvl w:val="2"/>
          <w:numId w:val="773"/>
        </w:numPr>
        <w:tabs>
          <w:tab w:val="clear" w:pos="1680"/>
          <w:tab w:val="num" w:pos="960"/>
        </w:tabs>
        <w:spacing w:after="240" w:line="360" w:lineRule="atLeast"/>
        <w:ind w:left="960" w:hanging="480"/>
        <w:rPr>
          <w:rFonts w:hint="eastAsia"/>
        </w:rPr>
      </w:pPr>
      <w:r>
        <w:rPr>
          <w:rFonts w:hint="eastAsia"/>
        </w:rPr>
        <w:t>联邦家庭事务、老年公民、妇女和青年部在</w:t>
      </w:r>
      <w:r>
        <w:rPr>
          <w:rFonts w:hint="eastAsia"/>
        </w:rPr>
        <w:t>1999</w:t>
      </w:r>
      <w:r>
        <w:rPr>
          <w:rFonts w:hint="eastAsia"/>
        </w:rPr>
        <w:t>年委托有关单位开展名为“为残疾妇女服务的联邦组织机构”的项目（由</w:t>
      </w:r>
      <w:r>
        <w:t>bifos e.V.</w:t>
      </w:r>
      <w:r>
        <w:rPr>
          <w:rFonts w:hint="eastAsia"/>
        </w:rPr>
        <w:t>组织），想要达到的目的是更详细地调查残疾妇女的情况，分析各生活领域的具体变革需要以及帮助改善她们的状况。除了有关各种问题的调查以外，还向残疾妇女提供了有关各种举措和项目的最新信息，例如咨询机构、妇女庇护所、自我保护课程、职业康复的机会和就某些主题组织的全国专家会议。</w:t>
      </w:r>
    </w:p>
    <w:p w:rsidR="00000000" w:rsidRDefault="00897CEB">
      <w:pPr>
        <w:numPr>
          <w:ilvl w:val="2"/>
          <w:numId w:val="773"/>
        </w:numPr>
        <w:tabs>
          <w:tab w:val="clear" w:pos="1680"/>
          <w:tab w:val="num" w:pos="960"/>
        </w:tabs>
        <w:spacing w:after="240" w:line="360" w:lineRule="atLeast"/>
        <w:ind w:left="960" w:hanging="480"/>
        <w:rPr>
          <w:rFonts w:hint="eastAsia"/>
        </w:rPr>
      </w:pPr>
      <w:r>
        <w:rPr>
          <w:rFonts w:hint="eastAsia"/>
        </w:rPr>
        <w:t>1999</w:t>
      </w:r>
      <w:r>
        <w:rPr>
          <w:rFonts w:hint="eastAsia"/>
        </w:rPr>
        <w:t>年启动了一个为期四年的试点项目，名为“为有精神残疾的的年轻人处理性自决和住宅内性暴力的</w:t>
      </w:r>
      <w:r>
        <w:rPr>
          <w:rFonts w:hint="eastAsia"/>
        </w:rPr>
        <w:t>问题”。项目重点是家庭中有精神残疾的妇女。该项目的目标是为有精神残疾的年轻人开发和实验一个关于性自决和住宅内性暴力问题的（性）教育课程。将要拟订的行动方法或手册以照料者、管理者和有精神残疾的居民为对象。有关方面将因此能够识别在日常生活中什么地方越过了界限并预防攻击行为，或者在发生这类行为的情况下能够采取必要、适当的措施。</w:t>
      </w:r>
    </w:p>
    <w:p w:rsidR="00000000" w:rsidRDefault="00897CEB">
      <w:pPr>
        <w:numPr>
          <w:ilvl w:val="2"/>
          <w:numId w:val="773"/>
        </w:numPr>
        <w:tabs>
          <w:tab w:val="clear" w:pos="1680"/>
          <w:tab w:val="num" w:pos="960"/>
        </w:tabs>
        <w:spacing w:after="240" w:line="360" w:lineRule="atLeast"/>
        <w:ind w:left="960" w:hanging="480"/>
        <w:rPr>
          <w:rFonts w:hint="eastAsia"/>
        </w:rPr>
      </w:pPr>
      <w:r>
        <w:rPr>
          <w:rFonts w:hint="eastAsia"/>
        </w:rPr>
        <w:t>在法律项目“残疾妇女在社会和职业康复方面的情况——目前法律状况下的障碍和先决条件”的范围内，联邦残疾妇女组织机构为查明情况进行了各种调查，包括一项关于残疾妇女在职业康复和职业培训工作中的情</w:t>
      </w:r>
      <w:r>
        <w:rPr>
          <w:rFonts w:hint="eastAsia"/>
        </w:rPr>
        <w:t>况调查，一项在教育少女和妇女自己做主和自我保护的课程教员中间进行的调查，一项关于向残疾妇女提供注重性别特点的援助</w:t>
      </w:r>
      <w:r>
        <w:rPr>
          <w:rFonts w:hint="eastAsia"/>
        </w:rPr>
        <w:t>/</w:t>
      </w:r>
      <w:r>
        <w:rPr>
          <w:rFonts w:hint="eastAsia"/>
        </w:rPr>
        <w:t>照顾的调查以及一项关于有身体和</w:t>
      </w:r>
      <w:r>
        <w:rPr>
          <w:rFonts w:hint="eastAsia"/>
        </w:rPr>
        <w:t>/</w:t>
      </w:r>
      <w:r>
        <w:rPr>
          <w:rFonts w:hint="eastAsia"/>
        </w:rPr>
        <w:t>或感官残疾的母亲可以获得的补助金和援助的调查。</w:t>
      </w:r>
    </w:p>
    <w:p w:rsidR="00000000" w:rsidRDefault="00897CEB">
      <w:pPr>
        <w:spacing w:after="240" w:line="360" w:lineRule="atLeast"/>
        <w:rPr>
          <w:rFonts w:ascii="SimHei" w:eastAsia="SimHei" w:hint="eastAsia"/>
        </w:rPr>
      </w:pPr>
      <w:r>
        <w:rPr>
          <w:rFonts w:ascii="SimHei" w:eastAsia="SimHei" w:hint="eastAsia"/>
        </w:rPr>
        <w:t>8</w:t>
      </w:r>
      <w:r>
        <w:rPr>
          <w:rFonts w:ascii="SimHei" w:eastAsia="SimHei"/>
        </w:rPr>
        <w:t>.</w:t>
      </w:r>
      <w:r>
        <w:rPr>
          <w:rFonts w:ascii="SimHei" w:eastAsia="SimHei" w:hint="eastAsia"/>
        </w:rPr>
        <w:t>2</w:t>
      </w:r>
      <w:r>
        <w:rPr>
          <w:rFonts w:ascii="SimHei" w:eastAsia="SimHei"/>
        </w:rPr>
        <w:tab/>
      </w:r>
      <w:r>
        <w:rPr>
          <w:rFonts w:ascii="SimHei" w:eastAsia="SimHei" w:hint="eastAsia"/>
        </w:rPr>
        <w:t>老年妇女</w:t>
      </w:r>
    </w:p>
    <w:p w:rsidR="00000000" w:rsidRDefault="00897CEB" w:rsidP="00897CEB">
      <w:pPr>
        <w:spacing w:after="240" w:line="360" w:lineRule="atLeast"/>
        <w:ind w:firstLineChars="200" w:firstLine="31680"/>
        <w:rPr>
          <w:rFonts w:ascii="SimHei" w:eastAsia="SimHei" w:hint="eastAsia"/>
        </w:rPr>
      </w:pPr>
      <w:r>
        <w:rPr>
          <w:rFonts w:ascii="SimHei" w:eastAsia="SimHei" w:hint="eastAsia"/>
        </w:rPr>
        <w:t>8</w:t>
      </w:r>
      <w:r>
        <w:rPr>
          <w:rFonts w:ascii="SimHei" w:eastAsia="SimHei"/>
        </w:rPr>
        <w:t>.</w:t>
      </w:r>
      <w:r>
        <w:rPr>
          <w:rFonts w:ascii="SimHei" w:eastAsia="SimHei" w:hint="eastAsia"/>
        </w:rPr>
        <w:t>2</w:t>
      </w:r>
      <w:r>
        <w:rPr>
          <w:rFonts w:ascii="SimHei" w:eastAsia="SimHei"/>
        </w:rPr>
        <w:t>.</w:t>
      </w:r>
      <w:r>
        <w:rPr>
          <w:rFonts w:ascii="SimHei" w:eastAsia="SimHei" w:hint="eastAsia"/>
        </w:rPr>
        <w:t>1</w:t>
      </w:r>
      <w:r>
        <w:rPr>
          <w:rFonts w:ascii="SimHei" w:eastAsia="SimHei" w:hint="eastAsia"/>
        </w:rPr>
        <w:t>情况</w:t>
      </w:r>
    </w:p>
    <w:p w:rsidR="00000000" w:rsidRDefault="00897CEB" w:rsidP="00897CEB">
      <w:pPr>
        <w:spacing w:after="240" w:line="360" w:lineRule="atLeast"/>
        <w:ind w:firstLineChars="200" w:firstLine="31680"/>
        <w:rPr>
          <w:rFonts w:hint="eastAsia"/>
        </w:rPr>
      </w:pPr>
      <w:r>
        <w:rPr>
          <w:rFonts w:hint="eastAsia"/>
        </w:rPr>
        <w:t>在未来的几年，甚至几十年，德国的人口发展将导致人口结构发生重大变化，并因此导致社会和个人的生活条件发生很大变化。</w:t>
      </w:r>
      <w:r>
        <w:rPr>
          <w:rFonts w:hint="eastAsia"/>
        </w:rPr>
        <w:t>15</w:t>
      </w:r>
      <w:r>
        <w:rPr>
          <w:rFonts w:hint="eastAsia"/>
        </w:rPr>
        <w:t>岁以下人口的比例正在下降，而</w:t>
      </w:r>
      <w:r>
        <w:rPr>
          <w:rFonts w:hint="eastAsia"/>
        </w:rPr>
        <w:t>65</w:t>
      </w:r>
      <w:r>
        <w:rPr>
          <w:rFonts w:hint="eastAsia"/>
        </w:rPr>
        <w:t>岁以上人口的比例则持续显著增长。</w:t>
      </w:r>
      <w:r>
        <w:rPr>
          <w:rFonts w:hint="eastAsia"/>
        </w:rPr>
        <w:t>2000</w:t>
      </w:r>
      <w:r>
        <w:rPr>
          <w:rFonts w:hint="eastAsia"/>
        </w:rPr>
        <w:t>年底，在德意志联邦共和国的</w:t>
      </w:r>
      <w:r>
        <w:rPr>
          <w:rFonts w:hint="eastAsia"/>
        </w:rPr>
        <w:t>8220</w:t>
      </w:r>
      <w:r>
        <w:rPr>
          <w:rFonts w:hint="eastAsia"/>
        </w:rPr>
        <w:t>万居民中，年龄在</w:t>
      </w:r>
      <w:r>
        <w:rPr>
          <w:rFonts w:hint="eastAsia"/>
        </w:rPr>
        <w:t>65</w:t>
      </w:r>
      <w:r>
        <w:rPr>
          <w:rFonts w:hint="eastAsia"/>
        </w:rPr>
        <w:t>岁以上的妇女和男子大约分别有</w:t>
      </w:r>
      <w:r>
        <w:rPr>
          <w:rFonts w:hint="eastAsia"/>
        </w:rPr>
        <w:t>840</w:t>
      </w:r>
      <w:r>
        <w:rPr>
          <w:rFonts w:hint="eastAsia"/>
        </w:rPr>
        <w:t>万和</w:t>
      </w:r>
      <w:r>
        <w:rPr>
          <w:rFonts w:hint="eastAsia"/>
        </w:rPr>
        <w:t>53</w:t>
      </w:r>
      <w:r>
        <w:rPr>
          <w:rFonts w:hint="eastAsia"/>
        </w:rPr>
        <w:t>0</w:t>
      </w:r>
      <w:r>
        <w:rPr>
          <w:rFonts w:hint="eastAsia"/>
        </w:rPr>
        <w:t>万，他们共占人口的</w:t>
      </w:r>
      <w:r>
        <w:rPr>
          <w:rFonts w:hint="eastAsia"/>
        </w:rPr>
        <w:t>16</w:t>
      </w:r>
      <w:r>
        <w:t>.6</w:t>
      </w:r>
      <w:r>
        <w:rPr>
          <w:rFonts w:hint="eastAsia"/>
        </w:rPr>
        <w:t>%</w:t>
      </w:r>
      <w:r>
        <w:rPr>
          <w:rFonts w:hint="eastAsia"/>
        </w:rPr>
        <w:t>（参阅附录中的表</w:t>
      </w:r>
      <w:r>
        <w:rPr>
          <w:rFonts w:hint="eastAsia"/>
        </w:rPr>
        <w:t>1</w:t>
      </w:r>
      <w:r>
        <w:rPr>
          <w:rFonts w:hint="eastAsia"/>
        </w:rPr>
        <w:t>）。</w:t>
      </w:r>
      <w:r>
        <w:rPr>
          <w:rFonts w:hint="eastAsia"/>
        </w:rPr>
        <w:t>90</w:t>
      </w:r>
      <w:r>
        <w:rPr>
          <w:rFonts w:hint="eastAsia"/>
        </w:rPr>
        <w:t>岁以上的高龄老者的人数从</w:t>
      </w:r>
      <w:r>
        <w:rPr>
          <w:rFonts w:hint="eastAsia"/>
        </w:rPr>
        <w:t>1950</w:t>
      </w:r>
      <w:r>
        <w:rPr>
          <w:rFonts w:hint="eastAsia"/>
        </w:rPr>
        <w:t>年的</w:t>
      </w:r>
      <w:r>
        <w:rPr>
          <w:rFonts w:hint="eastAsia"/>
        </w:rPr>
        <w:t>20 000</w:t>
      </w:r>
      <w:r>
        <w:rPr>
          <w:rFonts w:hint="eastAsia"/>
        </w:rPr>
        <w:t>增加到</w:t>
      </w:r>
      <w:r>
        <w:rPr>
          <w:rFonts w:hint="eastAsia"/>
        </w:rPr>
        <w:t>1998</w:t>
      </w:r>
      <w:r>
        <w:rPr>
          <w:rFonts w:hint="eastAsia"/>
        </w:rPr>
        <w:t>年的大约</w:t>
      </w:r>
      <w:r>
        <w:rPr>
          <w:rFonts w:hint="eastAsia"/>
        </w:rPr>
        <w:t>466 000</w:t>
      </w:r>
      <w:r>
        <w:rPr>
          <w:rFonts w:hint="eastAsia"/>
        </w:rPr>
        <w:t>。根据联邦统计局的模型计算，</w:t>
      </w:r>
      <w:r>
        <w:rPr>
          <w:rFonts w:hint="eastAsia"/>
        </w:rPr>
        <w:t>65</w:t>
      </w:r>
      <w:r>
        <w:rPr>
          <w:rFonts w:hint="eastAsia"/>
        </w:rPr>
        <w:t>岁以上的人口比例到</w:t>
      </w:r>
      <w:r>
        <w:rPr>
          <w:rFonts w:hint="eastAsia"/>
        </w:rPr>
        <w:t>2040</w:t>
      </w:r>
      <w:r>
        <w:rPr>
          <w:rFonts w:hint="eastAsia"/>
        </w:rPr>
        <w:t>年将增加到大约</w:t>
      </w:r>
      <w:r>
        <w:rPr>
          <w:rFonts w:hint="eastAsia"/>
        </w:rPr>
        <w:t>30%</w:t>
      </w:r>
      <w:r>
        <w:rPr>
          <w:rFonts w:hint="eastAsia"/>
        </w:rPr>
        <w:t>。</w:t>
      </w:r>
    </w:p>
    <w:p w:rsidR="00000000" w:rsidRDefault="00897CEB" w:rsidP="00897CEB">
      <w:pPr>
        <w:spacing w:after="240" w:line="360" w:lineRule="atLeast"/>
        <w:ind w:firstLineChars="200" w:firstLine="31680"/>
        <w:rPr>
          <w:rFonts w:hint="eastAsia"/>
          <w:spacing w:val="2"/>
        </w:rPr>
      </w:pPr>
      <w:r>
        <w:rPr>
          <w:rFonts w:hint="eastAsia"/>
          <w:spacing w:val="2"/>
        </w:rPr>
        <w:t>在德国预期寿命继续增长。新生男婴的平均预期寿命是</w:t>
      </w:r>
      <w:r>
        <w:rPr>
          <w:rFonts w:hint="eastAsia"/>
          <w:spacing w:val="2"/>
        </w:rPr>
        <w:t>74</w:t>
      </w:r>
      <w:r>
        <w:rPr>
          <w:spacing w:val="2"/>
        </w:rPr>
        <w:t>.</w:t>
      </w:r>
      <w:r>
        <w:rPr>
          <w:rFonts w:hint="eastAsia"/>
          <w:spacing w:val="2"/>
        </w:rPr>
        <w:t>4</w:t>
      </w:r>
      <w:r>
        <w:rPr>
          <w:rFonts w:hint="eastAsia"/>
          <w:spacing w:val="2"/>
        </w:rPr>
        <w:t>岁，新生女婴的是</w:t>
      </w:r>
      <w:r>
        <w:rPr>
          <w:rFonts w:hint="eastAsia"/>
          <w:spacing w:val="2"/>
        </w:rPr>
        <w:t>80</w:t>
      </w:r>
      <w:r>
        <w:rPr>
          <w:spacing w:val="2"/>
        </w:rPr>
        <w:t>.6</w:t>
      </w:r>
      <w:r>
        <w:rPr>
          <w:rFonts w:hint="eastAsia"/>
          <w:spacing w:val="2"/>
        </w:rPr>
        <w:t>岁。然而，老年人的预期寿命也增长了。例如，根据</w:t>
      </w:r>
      <w:r>
        <w:rPr>
          <w:rFonts w:hint="eastAsia"/>
          <w:spacing w:val="2"/>
        </w:rPr>
        <w:t>1997/1998</w:t>
      </w:r>
      <w:r>
        <w:rPr>
          <w:rFonts w:hint="eastAsia"/>
          <w:spacing w:val="2"/>
        </w:rPr>
        <w:t>年的当前死亡情况表，一个</w:t>
      </w:r>
      <w:r>
        <w:rPr>
          <w:rFonts w:hint="eastAsia"/>
          <w:spacing w:val="2"/>
        </w:rPr>
        <w:t>60</w:t>
      </w:r>
      <w:r>
        <w:rPr>
          <w:rFonts w:hint="eastAsia"/>
          <w:spacing w:val="2"/>
        </w:rPr>
        <w:t>岁的男人预计平均还可以活</w:t>
      </w:r>
      <w:r>
        <w:rPr>
          <w:rFonts w:hint="eastAsia"/>
          <w:spacing w:val="2"/>
        </w:rPr>
        <w:t>19</w:t>
      </w:r>
      <w:r>
        <w:rPr>
          <w:rFonts w:hint="eastAsia"/>
          <w:spacing w:val="2"/>
        </w:rPr>
        <w:t>年，而根据以前的死亡表是</w:t>
      </w:r>
      <w:r>
        <w:rPr>
          <w:rFonts w:hint="eastAsia"/>
          <w:spacing w:val="2"/>
        </w:rPr>
        <w:t>18</w:t>
      </w:r>
      <w:r>
        <w:rPr>
          <w:spacing w:val="2"/>
        </w:rPr>
        <w:t>.7</w:t>
      </w:r>
      <w:r>
        <w:rPr>
          <w:rFonts w:hint="eastAsia"/>
          <w:spacing w:val="2"/>
        </w:rPr>
        <w:t>年。就同样年龄的妇女而言，她预计还可以活</w:t>
      </w:r>
      <w:r>
        <w:rPr>
          <w:rFonts w:hint="eastAsia"/>
          <w:spacing w:val="2"/>
        </w:rPr>
        <w:t>23</w:t>
      </w:r>
      <w:r>
        <w:rPr>
          <w:spacing w:val="2"/>
        </w:rPr>
        <w:t>.</w:t>
      </w:r>
      <w:r>
        <w:rPr>
          <w:rFonts w:hint="eastAsia"/>
          <w:spacing w:val="2"/>
        </w:rPr>
        <w:t>3</w:t>
      </w:r>
      <w:r>
        <w:rPr>
          <w:rFonts w:hint="eastAsia"/>
          <w:spacing w:val="2"/>
        </w:rPr>
        <w:t>年，而以前</w:t>
      </w:r>
      <w:r>
        <w:rPr>
          <w:rFonts w:hint="eastAsia"/>
          <w:spacing w:val="2"/>
        </w:rPr>
        <w:t>的数字是</w:t>
      </w:r>
      <w:r>
        <w:rPr>
          <w:rFonts w:hint="eastAsia"/>
          <w:spacing w:val="2"/>
        </w:rPr>
        <w:t>23</w:t>
      </w:r>
      <w:r>
        <w:rPr>
          <w:spacing w:val="2"/>
        </w:rPr>
        <w:t>.1</w:t>
      </w:r>
      <w:r>
        <w:rPr>
          <w:rFonts w:hint="eastAsia"/>
          <w:spacing w:val="2"/>
        </w:rPr>
        <w:t>年。</w:t>
      </w:r>
    </w:p>
    <w:p w:rsidR="00000000" w:rsidRDefault="00897CEB" w:rsidP="00897CEB">
      <w:pPr>
        <w:spacing w:after="240" w:line="360" w:lineRule="atLeast"/>
        <w:ind w:firstLineChars="200" w:firstLine="31680"/>
        <w:rPr>
          <w:rFonts w:hint="eastAsia"/>
        </w:rPr>
      </w:pPr>
      <w:r>
        <w:rPr>
          <w:rFonts w:hint="eastAsia"/>
        </w:rPr>
        <w:t>妇女在老年人口中的高比例一方面是两次世界大战的结果，另一方面是妇女的预期寿命较高的缘故。</w:t>
      </w:r>
    </w:p>
    <w:p w:rsidR="00000000" w:rsidRDefault="00897CEB" w:rsidP="00897CEB">
      <w:pPr>
        <w:spacing w:after="240" w:line="360" w:lineRule="atLeast"/>
        <w:ind w:firstLineChars="200" w:firstLine="31680"/>
        <w:rPr>
          <w:rFonts w:ascii="SimHei" w:eastAsia="SimHei" w:hint="eastAsia"/>
        </w:rPr>
      </w:pPr>
      <w:r>
        <w:rPr>
          <w:rFonts w:ascii="SimHei" w:eastAsia="SimHei" w:hint="eastAsia"/>
        </w:rPr>
        <w:t>8</w:t>
      </w:r>
      <w:r>
        <w:rPr>
          <w:rFonts w:ascii="SimHei" w:eastAsia="SimHei"/>
        </w:rPr>
        <w:t>.</w:t>
      </w:r>
      <w:r>
        <w:rPr>
          <w:rFonts w:ascii="SimHei" w:eastAsia="SimHei" w:hint="eastAsia"/>
        </w:rPr>
        <w:t>2</w:t>
      </w:r>
      <w:r>
        <w:rPr>
          <w:rFonts w:ascii="SimHei" w:eastAsia="SimHei"/>
        </w:rPr>
        <w:t>.</w:t>
      </w:r>
      <w:r>
        <w:rPr>
          <w:rFonts w:ascii="SimHei" w:eastAsia="SimHei" w:hint="eastAsia"/>
        </w:rPr>
        <w:t>2</w:t>
      </w:r>
      <w:r>
        <w:rPr>
          <w:rFonts w:ascii="SimHei" w:eastAsia="SimHei" w:hint="eastAsia"/>
        </w:rPr>
        <w:t>老年妇女的平等政策目标</w:t>
      </w:r>
    </w:p>
    <w:p w:rsidR="00000000" w:rsidRDefault="00897CEB" w:rsidP="00897CEB">
      <w:pPr>
        <w:spacing w:after="240" w:line="360" w:lineRule="atLeast"/>
        <w:ind w:firstLineChars="200" w:firstLine="31680"/>
        <w:rPr>
          <w:rFonts w:hint="eastAsia"/>
        </w:rPr>
      </w:pPr>
      <w:r>
        <w:rPr>
          <w:rFonts w:hint="eastAsia"/>
        </w:rPr>
        <w:t>在德意志联邦共和国，平等政策的一个目标是加强老年妇女的自尊，鼓励她们理解老年是人生的一个新阶段，在这个阶段她们可以满足自己的兴趣爱好，帮助营造周围的环境。联邦家庭事务、老年公民、妇女和青年部支持老年公民的个人组织，包括“全国老年妇女网络”，该组织起源于筹备第四次妇女问题世界会议的“老年妇女”工作组，是由年龄在</w:t>
      </w:r>
      <w:r>
        <w:rPr>
          <w:rFonts w:hint="eastAsia"/>
        </w:rPr>
        <w:t>45</w:t>
      </w:r>
      <w:r>
        <w:rPr>
          <w:rFonts w:hint="eastAsia"/>
        </w:rPr>
        <w:t>岁以上的妇女创立的。目标是在所有联邦州建立网络，以便</w:t>
      </w:r>
      <w:r>
        <w:rPr>
          <w:rFonts w:hint="eastAsia"/>
        </w:rPr>
        <w:t>对有利于老年妇女的政策施加影响，通过各种活动和参与来避免隔绝并且与所有从事妇女和老年人工作的机构开展合作，而合作将通过与有利于老年妇女的各种主动行动联系并通过这些主动行动来进行。此外，将支持建立区域网络，实施联合项目，努力在国家和国际范围内开展合作。</w:t>
      </w:r>
    </w:p>
    <w:p w:rsidR="00000000" w:rsidRDefault="00897CEB" w:rsidP="00897CEB">
      <w:pPr>
        <w:spacing w:after="240" w:line="360" w:lineRule="atLeast"/>
        <w:ind w:firstLineChars="200" w:firstLine="31680"/>
        <w:rPr>
          <w:rFonts w:ascii="SimHei" w:eastAsia="SimHei" w:hint="eastAsia"/>
        </w:rPr>
      </w:pPr>
      <w:r>
        <w:rPr>
          <w:rFonts w:ascii="SimHei" w:eastAsia="SimHei" w:hint="eastAsia"/>
        </w:rPr>
        <w:t>8</w:t>
      </w:r>
      <w:r>
        <w:rPr>
          <w:rFonts w:ascii="SimHei" w:eastAsia="SimHei"/>
        </w:rPr>
        <w:t>.</w:t>
      </w:r>
      <w:r>
        <w:rPr>
          <w:rFonts w:ascii="SimHei" w:eastAsia="SimHei" w:hint="eastAsia"/>
        </w:rPr>
        <w:t>2</w:t>
      </w:r>
      <w:r>
        <w:rPr>
          <w:rFonts w:ascii="SimHei" w:eastAsia="SimHei"/>
        </w:rPr>
        <w:t>.</w:t>
      </w:r>
      <w:r>
        <w:rPr>
          <w:rFonts w:ascii="SimHei" w:eastAsia="SimHei" w:hint="eastAsia"/>
        </w:rPr>
        <w:t>3</w:t>
      </w:r>
      <w:r>
        <w:rPr>
          <w:rFonts w:ascii="SimHei" w:eastAsia="SimHei" w:hint="eastAsia"/>
        </w:rPr>
        <w:t>老年妇女的社会保障</w:t>
      </w:r>
    </w:p>
    <w:p w:rsidR="00000000" w:rsidRDefault="00897CEB" w:rsidP="00897CEB">
      <w:pPr>
        <w:spacing w:after="240" w:line="360" w:lineRule="atLeast"/>
        <w:ind w:firstLineChars="200" w:firstLine="31680"/>
        <w:rPr>
          <w:rFonts w:hint="eastAsia"/>
        </w:rPr>
      </w:pPr>
      <w:r>
        <w:rPr>
          <w:rFonts w:hint="eastAsia"/>
        </w:rPr>
        <w:t>在过去的几十年里，由于家务工作和有偿就业之间的关系，妇女的情况有了改变。许多妇女有了工作，特别是非全日工作，并且在抚养子女的时候也有。妇女有偿就业的进一步增长将提高她们自己的养恤金预期水平，但大多还不足以保障她们有一份独立的无派生</w:t>
      </w:r>
      <w:r>
        <w:rPr>
          <w:rFonts w:hint="eastAsia"/>
        </w:rPr>
        <w:t>因素的养恤金。</w:t>
      </w:r>
    </w:p>
    <w:p w:rsidR="00000000" w:rsidRDefault="00897CEB" w:rsidP="00897CEB">
      <w:pPr>
        <w:spacing w:after="240" w:line="360" w:lineRule="atLeast"/>
        <w:ind w:firstLineChars="200" w:firstLine="31680"/>
        <w:rPr>
          <w:rFonts w:hint="eastAsia"/>
        </w:rPr>
      </w:pPr>
      <w:r>
        <w:rPr>
          <w:rFonts w:hint="eastAsia"/>
        </w:rPr>
        <w:t>如今，妇女年老时的收入主要由以下几部分组成：</w:t>
      </w:r>
    </w:p>
    <w:p w:rsidR="00000000" w:rsidRDefault="00897CEB">
      <w:pPr>
        <w:numPr>
          <w:ilvl w:val="2"/>
          <w:numId w:val="773"/>
        </w:numPr>
        <w:tabs>
          <w:tab w:val="clear" w:pos="1680"/>
          <w:tab w:val="num" w:pos="960"/>
        </w:tabs>
        <w:spacing w:after="240" w:line="360" w:lineRule="atLeast"/>
        <w:ind w:left="960" w:hanging="480"/>
        <w:rPr>
          <w:rFonts w:hint="eastAsia"/>
        </w:rPr>
      </w:pPr>
      <w:r>
        <w:rPr>
          <w:rFonts w:hint="eastAsia"/>
        </w:rPr>
        <w:t>自己的预期养恤金（西德平均为</w:t>
      </w:r>
      <w:r>
        <w:rPr>
          <w:rFonts w:hint="eastAsia"/>
        </w:rPr>
        <w:t>458</w:t>
      </w:r>
      <w:r>
        <w:rPr>
          <w:rFonts w:hint="eastAsia"/>
        </w:rPr>
        <w:t>欧元，东德平均为</w:t>
      </w:r>
      <w:r>
        <w:rPr>
          <w:rFonts w:hint="eastAsia"/>
        </w:rPr>
        <w:t>620</w:t>
      </w:r>
      <w:r>
        <w:rPr>
          <w:rFonts w:hint="eastAsia"/>
        </w:rPr>
        <w:t>欧元）</w:t>
      </w:r>
    </w:p>
    <w:p w:rsidR="00000000" w:rsidRDefault="00897CEB">
      <w:pPr>
        <w:numPr>
          <w:ilvl w:val="2"/>
          <w:numId w:val="773"/>
        </w:numPr>
        <w:tabs>
          <w:tab w:val="clear" w:pos="1680"/>
          <w:tab w:val="num" w:pos="960"/>
        </w:tabs>
        <w:spacing w:after="240" w:line="360" w:lineRule="atLeast"/>
        <w:ind w:left="960" w:hanging="480"/>
        <w:rPr>
          <w:rFonts w:hint="eastAsia"/>
        </w:rPr>
      </w:pPr>
      <w:r>
        <w:rPr>
          <w:rFonts w:hint="eastAsia"/>
        </w:rPr>
        <w:t>遗属养恤金（西德平均为</w:t>
      </w:r>
      <w:r>
        <w:rPr>
          <w:rFonts w:hint="eastAsia"/>
        </w:rPr>
        <w:t>536</w:t>
      </w:r>
      <w:r>
        <w:rPr>
          <w:rFonts w:hint="eastAsia"/>
        </w:rPr>
        <w:t>欧元，东德平均为</w:t>
      </w:r>
      <w:r>
        <w:rPr>
          <w:rFonts w:hint="eastAsia"/>
        </w:rPr>
        <w:t>524</w:t>
      </w:r>
      <w:r>
        <w:rPr>
          <w:rFonts w:hint="eastAsia"/>
        </w:rPr>
        <w:t>欧元）</w:t>
      </w:r>
    </w:p>
    <w:p w:rsidR="00000000" w:rsidRDefault="00897CEB">
      <w:pPr>
        <w:numPr>
          <w:ilvl w:val="2"/>
          <w:numId w:val="773"/>
        </w:numPr>
        <w:tabs>
          <w:tab w:val="clear" w:pos="1680"/>
          <w:tab w:val="num" w:pos="960"/>
        </w:tabs>
        <w:spacing w:after="240" w:line="360" w:lineRule="atLeast"/>
        <w:ind w:left="960" w:hanging="480"/>
        <w:rPr>
          <w:rFonts w:hint="eastAsia"/>
        </w:rPr>
      </w:pPr>
      <w:r>
        <w:rPr>
          <w:rFonts w:hint="eastAsia"/>
        </w:rPr>
        <w:t>补充养恤金（公司和私人）。</w:t>
      </w:r>
    </w:p>
    <w:p w:rsidR="00000000" w:rsidRDefault="00897CEB" w:rsidP="00897CEB">
      <w:pPr>
        <w:spacing w:after="240" w:line="360" w:lineRule="atLeast"/>
        <w:ind w:firstLineChars="200" w:firstLine="31680"/>
        <w:rPr>
          <w:rFonts w:hint="eastAsia"/>
        </w:rPr>
      </w:pPr>
      <w:r>
        <w:rPr>
          <w:rFonts w:hint="eastAsia"/>
        </w:rPr>
        <w:t>妇女的独立养恤金仍然不足，以下是其中的重要原因：</w:t>
      </w:r>
    </w:p>
    <w:p w:rsidR="00000000" w:rsidRDefault="00897CEB">
      <w:pPr>
        <w:numPr>
          <w:ilvl w:val="2"/>
          <w:numId w:val="773"/>
        </w:numPr>
        <w:tabs>
          <w:tab w:val="clear" w:pos="1680"/>
          <w:tab w:val="num" w:pos="960"/>
        </w:tabs>
        <w:spacing w:after="240" w:line="360" w:lineRule="atLeast"/>
        <w:ind w:left="960" w:hanging="480"/>
        <w:rPr>
          <w:rFonts w:hint="eastAsia"/>
        </w:rPr>
      </w:pPr>
      <w:r>
        <w:rPr>
          <w:rFonts w:hint="eastAsia"/>
        </w:rPr>
        <w:t>传统的养恤金通过法定养老保险获得，其中养恤金的数额来自养老保险交纳额，而这又取决于收入和有偿就业的持续时间。与有偿就业有关的养恤金在结构上对妇女不利，因为她们常常中断或者彻底终止她们的有偿就业，从事非全日工作或者参加不交纳养老保险的低收入就业。</w:t>
      </w:r>
    </w:p>
    <w:p w:rsidR="00000000" w:rsidRDefault="00897CEB">
      <w:pPr>
        <w:numPr>
          <w:ilvl w:val="2"/>
          <w:numId w:val="773"/>
        </w:numPr>
        <w:tabs>
          <w:tab w:val="clear" w:pos="1680"/>
          <w:tab w:val="num" w:pos="960"/>
        </w:tabs>
        <w:spacing w:after="240" w:line="360" w:lineRule="atLeast"/>
        <w:ind w:left="960" w:hanging="480"/>
        <w:rPr>
          <w:rFonts w:hint="eastAsia"/>
        </w:rPr>
      </w:pPr>
      <w:r>
        <w:rPr>
          <w:rFonts w:hint="eastAsia"/>
        </w:rPr>
        <w:t>此外</w:t>
      </w:r>
      <w:r>
        <w:rPr>
          <w:rFonts w:hint="eastAsia"/>
        </w:rPr>
        <w:t>，鉴于离婚人数越来越多，派生的遗属养恤金对妇女来说不再是一种可靠的养恤金。</w:t>
      </w:r>
    </w:p>
    <w:p w:rsidR="00000000" w:rsidRDefault="00897CEB">
      <w:pPr>
        <w:numPr>
          <w:ilvl w:val="2"/>
          <w:numId w:val="773"/>
        </w:numPr>
        <w:tabs>
          <w:tab w:val="clear" w:pos="1680"/>
          <w:tab w:val="num" w:pos="960"/>
        </w:tabs>
        <w:spacing w:after="240" w:line="360" w:lineRule="atLeast"/>
        <w:ind w:left="960" w:hanging="480"/>
        <w:rPr>
          <w:rFonts w:hint="eastAsia"/>
        </w:rPr>
      </w:pPr>
      <w:r>
        <w:rPr>
          <w:rFonts w:hint="eastAsia"/>
        </w:rPr>
        <w:t>公司养恤金不足以给妇女提供保障，因为一般只有大公司才提供这种养恤金，并且与在公司工作的时间长短挂钩。</w:t>
      </w:r>
    </w:p>
    <w:p w:rsidR="00000000" w:rsidRDefault="00897CEB" w:rsidP="00897CEB">
      <w:pPr>
        <w:spacing w:after="240" w:line="360" w:lineRule="atLeast"/>
        <w:ind w:firstLineChars="200" w:firstLine="31680"/>
        <w:rPr>
          <w:rFonts w:hint="eastAsia"/>
        </w:rPr>
      </w:pPr>
      <w:r>
        <w:rPr>
          <w:rFonts w:hint="eastAsia"/>
        </w:rPr>
        <w:t>2001</w:t>
      </w:r>
      <w:r>
        <w:rPr>
          <w:rFonts w:hint="eastAsia"/>
        </w:rPr>
        <w:t>年生效的关于养恤金改革的新条例正在纠正这种情况，并且制定了在儿童保育期（每个子女三年的育儿时间）过去后快速进入</w:t>
      </w:r>
      <w:r>
        <w:rPr>
          <w:rFonts w:hint="eastAsia"/>
        </w:rPr>
        <w:t>/</w:t>
      </w:r>
      <w:r>
        <w:rPr>
          <w:rFonts w:hint="eastAsia"/>
        </w:rPr>
        <w:t>恢复有偿就业的激励措施，除了儿童保育期外，根据有关养恤金的法律，妇女在育儿阶段过后所挣的低工资（例如非全日工作带来的工资）也得到了提高。此外，为那些由于要抚养两个以上子女所以连非全日工也不能做的妇女创造了平等机会。</w:t>
      </w:r>
    </w:p>
    <w:p w:rsidR="00000000" w:rsidRDefault="00897CEB" w:rsidP="00897CEB">
      <w:pPr>
        <w:spacing w:after="240" w:line="360" w:lineRule="atLeast"/>
        <w:ind w:firstLineChars="200" w:firstLine="31680"/>
        <w:rPr>
          <w:rFonts w:hint="eastAsia"/>
        </w:rPr>
      </w:pPr>
      <w:r>
        <w:rPr>
          <w:rFonts w:hint="eastAsia"/>
        </w:rPr>
        <w:t>对于在子女出生后的头十年从事有偿工作，但因为要养育子女所以主要是做非全日工作，因此收入低于平均水平的那些抚养子女者，在计算养恤金时，根据所谓按最低收入算的养恤金原则，增加了其养恤金预期价值。这样，如果达到总共</w:t>
      </w:r>
      <w:r>
        <w:rPr>
          <w:rFonts w:hint="eastAsia"/>
        </w:rPr>
        <w:t>25</w:t>
      </w:r>
      <w:r>
        <w:rPr>
          <w:rFonts w:hint="eastAsia"/>
        </w:rPr>
        <w:t>年的养恤金的法定交纳年限，那么个人收入将增加</w:t>
      </w:r>
      <w:r>
        <w:rPr>
          <w:rFonts w:hint="eastAsia"/>
        </w:rPr>
        <w:t>50%</w:t>
      </w:r>
      <w:r>
        <w:rPr>
          <w:rFonts w:hint="eastAsia"/>
        </w:rPr>
        <w:t>，最多可达到平均收入的</w:t>
      </w:r>
      <w:r>
        <w:rPr>
          <w:rFonts w:hint="eastAsia"/>
        </w:rPr>
        <w:t>100%</w:t>
      </w:r>
      <w:r>
        <w:rPr>
          <w:rFonts w:hint="eastAsia"/>
        </w:rPr>
        <w:t>。这是一种激励措施，可以尽可能缩小由于养育子女而造成的保险费缴纳上的差异，在儿童保育期过后至少是立即进入非全日就业。</w:t>
      </w:r>
    </w:p>
    <w:p w:rsidR="00000000" w:rsidRDefault="00897CEB" w:rsidP="00897CEB">
      <w:pPr>
        <w:spacing w:after="240" w:line="360" w:lineRule="atLeast"/>
        <w:ind w:firstLineChars="200" w:firstLine="31680"/>
        <w:rPr>
          <w:rFonts w:hint="eastAsia"/>
        </w:rPr>
      </w:pPr>
      <w:r>
        <w:rPr>
          <w:rFonts w:hint="eastAsia"/>
        </w:rPr>
        <w:t>这一优惠还有利于那些因为照料需要长期照顾的子女而大多不从事有偿工作的人。在这种情况下，计算养恤金时，</w:t>
      </w:r>
      <w:r>
        <w:rPr>
          <w:rFonts w:hint="eastAsia"/>
        </w:rPr>
        <w:t>这些人公认的义务保险费缴纳期在数值上增加了</w:t>
      </w:r>
      <w:r>
        <w:rPr>
          <w:rFonts w:hint="eastAsia"/>
        </w:rPr>
        <w:t>50%</w:t>
      </w:r>
      <w:r>
        <w:rPr>
          <w:rFonts w:hint="eastAsia"/>
        </w:rPr>
        <w:t>——但最多可达平均收入的</w:t>
      </w:r>
      <w:r>
        <w:rPr>
          <w:rFonts w:hint="eastAsia"/>
        </w:rPr>
        <w:t>100%</w:t>
      </w:r>
      <w:r>
        <w:rPr>
          <w:rFonts w:hint="eastAsia"/>
        </w:rPr>
        <w:t>——一直到需要长期照顾的子女年满</w:t>
      </w:r>
      <w:r>
        <w:rPr>
          <w:rFonts w:hint="eastAsia"/>
        </w:rPr>
        <w:t>18</w:t>
      </w:r>
      <w:r>
        <w:rPr>
          <w:rFonts w:hint="eastAsia"/>
        </w:rPr>
        <w:t>岁。</w:t>
      </w:r>
    </w:p>
    <w:p w:rsidR="00000000" w:rsidRDefault="00897CEB" w:rsidP="00897CEB">
      <w:pPr>
        <w:spacing w:after="240" w:line="360" w:lineRule="atLeast"/>
        <w:ind w:firstLineChars="200" w:firstLine="31680"/>
        <w:rPr>
          <w:rFonts w:hint="eastAsia"/>
        </w:rPr>
      </w:pPr>
      <w:r>
        <w:rPr>
          <w:rFonts w:hint="eastAsia"/>
        </w:rPr>
        <w:t>对于从育儿期结束后（换言之，子女满四岁时）一直到子女年满</w:t>
      </w:r>
      <w:r>
        <w:rPr>
          <w:rFonts w:hint="eastAsia"/>
        </w:rPr>
        <w:t>10</w:t>
      </w:r>
      <w:r>
        <w:rPr>
          <w:rFonts w:hint="eastAsia"/>
        </w:rPr>
        <w:t>周岁，由于同时抚育两个或两个以上子女，所以一般不能从事非全日工作，并因此得不到较高的缴费时间评估者，作为补偿给予其一种收入分的养恤金优惠。一般而言，这一优惠有利于最大限度地提高对从事有偿工作的抚养子女者在缴费时间上的子女评分值（换言之，就是每年一个收入分的三分之一）。</w:t>
      </w:r>
    </w:p>
    <w:p w:rsidR="00000000" w:rsidRDefault="00897CEB" w:rsidP="00897CEB">
      <w:pPr>
        <w:spacing w:after="240" w:line="360" w:lineRule="atLeast"/>
        <w:ind w:firstLineChars="200" w:firstLine="31680"/>
        <w:rPr>
          <w:rFonts w:ascii="SimHei" w:eastAsia="SimHei" w:hint="eastAsia"/>
        </w:rPr>
      </w:pPr>
      <w:r>
        <w:rPr>
          <w:rFonts w:ascii="SimHei" w:eastAsia="SimHei" w:hint="eastAsia"/>
        </w:rPr>
        <w:t>8</w:t>
      </w:r>
      <w:r>
        <w:rPr>
          <w:rFonts w:ascii="SimHei" w:eastAsia="SimHei"/>
        </w:rPr>
        <w:t>.</w:t>
      </w:r>
      <w:r>
        <w:rPr>
          <w:rFonts w:ascii="SimHei" w:eastAsia="SimHei" w:hint="eastAsia"/>
        </w:rPr>
        <w:t>2</w:t>
      </w:r>
      <w:r>
        <w:rPr>
          <w:rFonts w:ascii="SimHei" w:eastAsia="SimHei"/>
        </w:rPr>
        <w:t>.</w:t>
      </w:r>
      <w:r>
        <w:rPr>
          <w:rFonts w:ascii="SimHei" w:eastAsia="SimHei" w:hint="eastAsia"/>
        </w:rPr>
        <w:t>4</w:t>
      </w:r>
      <w:r>
        <w:rPr>
          <w:rFonts w:ascii="SimHei" w:eastAsia="SimHei" w:hint="eastAsia"/>
        </w:rPr>
        <w:t>德国的老年女性移民</w:t>
      </w:r>
    </w:p>
    <w:p w:rsidR="00000000" w:rsidRDefault="00897CEB" w:rsidP="00897CEB">
      <w:pPr>
        <w:spacing w:after="240" w:line="360" w:lineRule="atLeast"/>
        <w:ind w:firstLineChars="200" w:firstLine="31680"/>
        <w:rPr>
          <w:rFonts w:hint="eastAsia"/>
        </w:rPr>
      </w:pPr>
      <w:r>
        <w:rPr>
          <w:rFonts w:hint="eastAsia"/>
        </w:rPr>
        <w:t>德国的老年女性移民群体将来需要</w:t>
      </w:r>
      <w:r>
        <w:rPr>
          <w:rFonts w:hint="eastAsia"/>
        </w:rPr>
        <w:t>得到更多的关注。同德国人一样，外国妇女的预期寿命大大高于男子。根据《联邦政府第六次家庭报告》，从大约</w:t>
      </w:r>
      <w:r>
        <w:rPr>
          <w:rFonts w:hint="eastAsia"/>
        </w:rPr>
        <w:t>70</w:t>
      </w:r>
      <w:r>
        <w:rPr>
          <w:rFonts w:hint="eastAsia"/>
        </w:rPr>
        <w:t>岁起，外国人中男多于女的情况就变成了女多于男。自</w:t>
      </w:r>
      <w:r>
        <w:rPr>
          <w:rFonts w:hint="eastAsia"/>
        </w:rPr>
        <w:t>70</w:t>
      </w:r>
      <w:r>
        <w:rPr>
          <w:rFonts w:hint="eastAsia"/>
        </w:rPr>
        <w:t>年代起，</w:t>
      </w:r>
      <w:r>
        <w:rPr>
          <w:rFonts w:hint="eastAsia"/>
        </w:rPr>
        <w:t>65</w:t>
      </w:r>
      <w:r>
        <w:rPr>
          <w:rFonts w:hint="eastAsia"/>
        </w:rPr>
        <w:t>岁以上人口在总人口中所占比例增加了两倍多，从</w:t>
      </w:r>
      <w:r>
        <w:t>0.7%</w:t>
      </w:r>
      <w:r>
        <w:rPr>
          <w:rFonts w:hint="eastAsia"/>
        </w:rPr>
        <w:t>增加到</w:t>
      </w:r>
      <w:r>
        <w:t>2.5</w:t>
      </w:r>
      <w:r>
        <w:rPr>
          <w:rFonts w:hint="eastAsia"/>
        </w:rPr>
        <w:t>%</w:t>
      </w:r>
      <w:r>
        <w:rPr>
          <w:rFonts w:hint="eastAsia"/>
        </w:rPr>
        <w:t>。过去老年移民，特别是寡妇，大都返回自己的祖国，但现在由于大家庭网络的组成，她们在德国度过自己的晚年。只有大约</w:t>
      </w:r>
      <w:r>
        <w:rPr>
          <w:rFonts w:hint="eastAsia"/>
        </w:rPr>
        <w:t>25%</w:t>
      </w:r>
      <w:r>
        <w:rPr>
          <w:rFonts w:hint="eastAsia"/>
        </w:rPr>
        <w:t>的老年女性移民独自生活，这一比例低于德国人的比例。</w:t>
      </w:r>
    </w:p>
    <w:p w:rsidR="00000000" w:rsidRDefault="00897CEB" w:rsidP="00897CEB">
      <w:pPr>
        <w:spacing w:after="240" w:line="360" w:lineRule="atLeast"/>
        <w:ind w:firstLineChars="200" w:firstLine="31680"/>
        <w:rPr>
          <w:rFonts w:hint="eastAsia"/>
        </w:rPr>
      </w:pPr>
      <w:r>
        <w:rPr>
          <w:rFonts w:hint="eastAsia"/>
        </w:rPr>
        <w:t>老年移民面临多重风险。例如，属于第一代移民的土耳其妇女中有超过一半的人没有毕业证书，</w:t>
      </w:r>
      <w:r>
        <w:rPr>
          <w:rFonts w:hint="eastAsia"/>
        </w:rPr>
        <w:t>40%</w:t>
      </w:r>
      <w:r>
        <w:rPr>
          <w:rFonts w:hint="eastAsia"/>
        </w:rPr>
        <w:t>的人根本就没有上过学</w:t>
      </w:r>
      <w:r>
        <w:rPr>
          <w:rFonts w:hint="eastAsia"/>
        </w:rPr>
        <w:t>。她们中有</w:t>
      </w:r>
      <w:r>
        <w:rPr>
          <w:rFonts w:hint="eastAsia"/>
        </w:rPr>
        <w:t>60%</w:t>
      </w:r>
      <w:r>
        <w:rPr>
          <w:rFonts w:hint="eastAsia"/>
        </w:rPr>
        <w:t>的人从事不需要和不太需要熟练技能的工作，结果是许多人老年时依靠社会援助度日。另一个问题是与德国的老年公民相比，外国老年公民的健康状况较差。由于这群人要指派给受过更多教育的群体照料，并且交流的语言在大多数情况下还是母语，因此还有很大的沟通问题，特别是造成医疗方面的困难。</w:t>
      </w:r>
    </w:p>
    <w:p w:rsidR="00000000" w:rsidRDefault="00897CEB">
      <w:pPr>
        <w:spacing w:after="240" w:line="360" w:lineRule="atLeast"/>
        <w:rPr>
          <w:rFonts w:ascii="SimHei" w:eastAsia="SimHei" w:hint="eastAsia"/>
        </w:rPr>
      </w:pPr>
    </w:p>
    <w:p w:rsidR="00000000" w:rsidRDefault="00897CEB">
      <w:pPr>
        <w:spacing w:after="240" w:line="360" w:lineRule="atLeast"/>
        <w:rPr>
          <w:rFonts w:ascii="SimHei" w:eastAsia="SimHei" w:hint="eastAsia"/>
        </w:rPr>
      </w:pPr>
      <w:r>
        <w:rPr>
          <w:rFonts w:ascii="SimHei" w:eastAsia="SimHei" w:hint="eastAsia"/>
        </w:rPr>
        <w:t>8</w:t>
      </w:r>
      <w:r>
        <w:rPr>
          <w:rFonts w:ascii="SimHei" w:eastAsia="SimHei"/>
        </w:rPr>
        <w:t>.</w:t>
      </w:r>
      <w:r>
        <w:rPr>
          <w:rFonts w:ascii="SimHei" w:eastAsia="SimHei" w:hint="eastAsia"/>
        </w:rPr>
        <w:t>3</w:t>
      </w:r>
      <w:r>
        <w:rPr>
          <w:rFonts w:ascii="SimHei" w:eastAsia="SimHei"/>
        </w:rPr>
        <w:tab/>
      </w:r>
      <w:r>
        <w:rPr>
          <w:rFonts w:ascii="SimHei" w:eastAsia="SimHei" w:hint="eastAsia"/>
        </w:rPr>
        <w:t>在德国寻求避难的妇女</w:t>
      </w:r>
    </w:p>
    <w:p w:rsidR="00000000" w:rsidRDefault="00897CEB" w:rsidP="00897CEB">
      <w:pPr>
        <w:spacing w:after="240" w:line="360" w:lineRule="atLeast"/>
        <w:ind w:firstLineChars="200" w:firstLine="31680"/>
        <w:rPr>
          <w:rFonts w:hint="eastAsia"/>
        </w:rPr>
      </w:pPr>
      <w:r>
        <w:rPr>
          <w:rFonts w:hint="eastAsia"/>
        </w:rPr>
        <w:t>在</w:t>
      </w:r>
      <w:r>
        <w:rPr>
          <w:rFonts w:hint="eastAsia"/>
        </w:rPr>
        <w:t>2001</w:t>
      </w:r>
      <w:r>
        <w:rPr>
          <w:rFonts w:hint="eastAsia"/>
        </w:rPr>
        <w:t>年，有</w:t>
      </w:r>
      <w:r>
        <w:rPr>
          <w:rFonts w:hint="eastAsia"/>
        </w:rPr>
        <w:t>88</w:t>
      </w:r>
      <w:r>
        <w:t xml:space="preserve"> </w:t>
      </w:r>
      <w:r>
        <w:rPr>
          <w:rFonts w:hint="eastAsia"/>
        </w:rPr>
        <w:t>287</w:t>
      </w:r>
      <w:r>
        <w:rPr>
          <w:rFonts w:hint="eastAsia"/>
        </w:rPr>
        <w:t>人申请在德国避难，其中</w:t>
      </w:r>
      <w:r>
        <w:rPr>
          <w:rFonts w:hint="eastAsia"/>
        </w:rPr>
        <w:t>30%</w:t>
      </w:r>
      <w:r>
        <w:rPr>
          <w:rFonts w:hint="eastAsia"/>
        </w:rPr>
        <w:t>是女童和妇女。</w:t>
      </w:r>
      <w:r>
        <w:rPr>
          <w:rFonts w:hint="eastAsia"/>
        </w:rPr>
        <w:t>2001</w:t>
      </w:r>
      <w:r>
        <w:rPr>
          <w:rFonts w:hint="eastAsia"/>
        </w:rPr>
        <w:t>年大多数寻求避难者来自伊拉克、土耳其和前南斯拉夫。与欧洲相比，德国收到的避难申请数目排在第二位，为</w:t>
      </w:r>
      <w:r>
        <w:rPr>
          <w:rFonts w:hint="eastAsia"/>
        </w:rPr>
        <w:t>88</w:t>
      </w:r>
      <w:r>
        <w:t xml:space="preserve"> </w:t>
      </w:r>
      <w:r>
        <w:rPr>
          <w:rFonts w:hint="eastAsia"/>
        </w:rPr>
        <w:t>287</w:t>
      </w:r>
      <w:r>
        <w:rPr>
          <w:rFonts w:hint="eastAsia"/>
        </w:rPr>
        <w:t>人，排</w:t>
      </w:r>
      <w:r>
        <w:rPr>
          <w:rFonts w:hint="eastAsia"/>
        </w:rPr>
        <w:t>在联合王国（</w:t>
      </w:r>
      <w:r>
        <w:rPr>
          <w:rFonts w:hint="eastAsia"/>
        </w:rPr>
        <w:t>88</w:t>
      </w:r>
      <w:r>
        <w:t xml:space="preserve"> </w:t>
      </w:r>
      <w:r>
        <w:rPr>
          <w:rFonts w:hint="eastAsia"/>
        </w:rPr>
        <w:t>300</w:t>
      </w:r>
      <w:r>
        <w:rPr>
          <w:rFonts w:hint="eastAsia"/>
        </w:rPr>
        <w:t>人）之后，法国（</w:t>
      </w:r>
      <w:r>
        <w:rPr>
          <w:rFonts w:hint="eastAsia"/>
        </w:rPr>
        <w:t>47</w:t>
      </w:r>
      <w:r>
        <w:t xml:space="preserve"> </w:t>
      </w:r>
      <w:r>
        <w:rPr>
          <w:rFonts w:hint="eastAsia"/>
        </w:rPr>
        <w:t>260</w:t>
      </w:r>
      <w:r>
        <w:rPr>
          <w:rFonts w:hint="eastAsia"/>
        </w:rPr>
        <w:t>人）之前。</w:t>
      </w:r>
    </w:p>
    <w:p w:rsidR="00000000" w:rsidRDefault="00897CEB" w:rsidP="00897CEB">
      <w:pPr>
        <w:spacing w:after="240" w:line="360" w:lineRule="atLeast"/>
        <w:ind w:firstLineChars="200" w:firstLine="31680"/>
        <w:rPr>
          <w:rFonts w:hint="eastAsia"/>
        </w:rPr>
      </w:pPr>
      <w:r>
        <w:rPr>
          <w:rFonts w:hint="eastAsia"/>
        </w:rPr>
        <w:t>2000</w:t>
      </w:r>
      <w:r>
        <w:rPr>
          <w:rFonts w:hint="eastAsia"/>
        </w:rPr>
        <w:t>年</w:t>
      </w:r>
      <w:r>
        <w:rPr>
          <w:rFonts w:hint="eastAsia"/>
        </w:rPr>
        <w:t>10</w:t>
      </w:r>
      <w:r>
        <w:rPr>
          <w:rFonts w:hint="eastAsia"/>
        </w:rPr>
        <w:t>月</w:t>
      </w:r>
      <w:r>
        <w:rPr>
          <w:rFonts w:hint="eastAsia"/>
        </w:rPr>
        <w:t>7</w:t>
      </w:r>
      <w:r>
        <w:rPr>
          <w:rFonts w:hint="eastAsia"/>
        </w:rPr>
        <w:t>日生效的《外侨法》作了一般的行政规定。有关《外侨法》第</w:t>
      </w:r>
      <w:r>
        <w:rPr>
          <w:rFonts w:hint="eastAsia"/>
        </w:rPr>
        <w:t>53</w:t>
      </w:r>
      <w:r>
        <w:rPr>
          <w:rFonts w:hint="eastAsia"/>
        </w:rPr>
        <w:t>条的解释比以前更多地考虑到了女性特殊的逃跑原因。特别是，专门提到了涉及特定性别的违反合法权益的问题，例如，有轮奸或其他严重的性暴力形式。</w:t>
      </w:r>
    </w:p>
    <w:p w:rsidR="00000000" w:rsidRDefault="00897CEB" w:rsidP="00897CEB">
      <w:pPr>
        <w:spacing w:after="240" w:line="360" w:lineRule="atLeast"/>
        <w:ind w:firstLineChars="200" w:firstLine="31680"/>
        <w:rPr>
          <w:rFonts w:hint="eastAsia"/>
        </w:rPr>
      </w:pPr>
      <w:r>
        <w:rPr>
          <w:rFonts w:hint="eastAsia"/>
        </w:rPr>
        <w:t>在与声称受到性迫害的妇女面谈时，除了经过专门培训的决定者以外，现在还利用了学习过适当的心理学培训课程的口译人员。口译人员的课程注重以下方面：</w:t>
      </w:r>
    </w:p>
    <w:p w:rsidR="00000000" w:rsidRDefault="00897CEB">
      <w:pPr>
        <w:numPr>
          <w:ilvl w:val="2"/>
          <w:numId w:val="773"/>
        </w:numPr>
        <w:tabs>
          <w:tab w:val="clear" w:pos="1680"/>
          <w:tab w:val="num" w:pos="960"/>
        </w:tabs>
        <w:spacing w:after="240" w:line="360" w:lineRule="atLeast"/>
        <w:ind w:left="960" w:hanging="480"/>
        <w:rPr>
          <w:rFonts w:hint="eastAsia"/>
        </w:rPr>
      </w:pPr>
      <w:r>
        <w:rPr>
          <w:rFonts w:hint="eastAsia"/>
        </w:rPr>
        <w:t>逃避和精神伤害的社会文化方面和性别方面，</w:t>
      </w:r>
    </w:p>
    <w:p w:rsidR="00000000" w:rsidRDefault="00897CEB">
      <w:pPr>
        <w:numPr>
          <w:ilvl w:val="2"/>
          <w:numId w:val="773"/>
        </w:numPr>
        <w:tabs>
          <w:tab w:val="clear" w:pos="1680"/>
          <w:tab w:val="num" w:pos="960"/>
        </w:tabs>
        <w:spacing w:after="240" w:line="360" w:lineRule="atLeast"/>
        <w:ind w:left="960" w:hanging="480"/>
        <w:rPr>
          <w:rFonts w:hint="eastAsia"/>
        </w:rPr>
      </w:pPr>
      <w:r>
        <w:rPr>
          <w:rFonts w:hint="eastAsia"/>
        </w:rPr>
        <w:t>遭受精神创伤者的特殊情况以及分析和评估口译人员在涉</w:t>
      </w:r>
      <w:r>
        <w:rPr>
          <w:rFonts w:hint="eastAsia"/>
        </w:rPr>
        <w:t>及敏感情况的面谈中的作用。</w:t>
      </w:r>
    </w:p>
    <w:p w:rsidR="00000000" w:rsidRDefault="00897CEB" w:rsidP="00897CEB">
      <w:pPr>
        <w:spacing w:after="240" w:line="360" w:lineRule="atLeast"/>
        <w:ind w:firstLineChars="200" w:firstLine="31680"/>
        <w:rPr>
          <w:rFonts w:hint="eastAsia"/>
        </w:rPr>
      </w:pPr>
      <w:r>
        <w:rPr>
          <w:rFonts w:hint="eastAsia"/>
        </w:rPr>
        <w:t>此外，在提出避难申请时，向申请人分发用外语写的宣传材料，“重要通知——首次</w:t>
      </w:r>
      <w:r>
        <w:rPr>
          <w:rFonts w:hint="eastAsia"/>
        </w:rPr>
        <w:t>/</w:t>
      </w:r>
      <w:r>
        <w:rPr>
          <w:rFonts w:hint="eastAsia"/>
        </w:rPr>
        <w:t>再次提出申请者须知的合作义务和一般程序信息”。寻求避难的妇女在填写申请表时已被告知，无论如何，如果必要的话，面谈时可以得到一位女性决定者，并且联邦办公室也提供负责性别迫害方面的专业女决定者。</w:t>
      </w:r>
    </w:p>
    <w:p w:rsidR="00000000" w:rsidRDefault="00897CEB" w:rsidP="00897CEB">
      <w:pPr>
        <w:spacing w:after="240" w:line="360" w:lineRule="atLeast"/>
        <w:ind w:firstLineChars="200" w:firstLine="31680"/>
      </w:pPr>
      <w:r>
        <w:rPr>
          <w:rFonts w:hint="eastAsia"/>
        </w:rPr>
        <w:t>2001</w:t>
      </w:r>
      <w:r>
        <w:rPr>
          <w:rFonts w:hint="eastAsia"/>
        </w:rPr>
        <w:t>年</w:t>
      </w:r>
      <w:r>
        <w:rPr>
          <w:rFonts w:hint="eastAsia"/>
        </w:rPr>
        <w:t>4</w:t>
      </w:r>
      <w:r>
        <w:rPr>
          <w:rFonts w:hint="eastAsia"/>
        </w:rPr>
        <w:t>月</w:t>
      </w:r>
      <w:r>
        <w:rPr>
          <w:rFonts w:hint="eastAsia"/>
        </w:rPr>
        <w:t>26</w:t>
      </w:r>
      <w:r>
        <w:rPr>
          <w:rFonts w:hint="eastAsia"/>
        </w:rPr>
        <w:t>日在纽伦堡的联邦外国难民身份识别办公室举行了以“精神受创伤的难民、精神病理学与行动需要；诊断和治疗中的实践经验和科学依据”为主题的专家会议。</w:t>
      </w:r>
    </w:p>
    <w:p w:rsidR="00000000" w:rsidRDefault="00897CEB">
      <w:pPr>
        <w:spacing w:after="240" w:line="360" w:lineRule="atLeast"/>
        <w:rPr>
          <w:rFonts w:eastAsia="SimHei" w:hint="eastAsia"/>
          <w:sz w:val="28"/>
        </w:rPr>
      </w:pPr>
      <w:r>
        <w:rPr>
          <w:b/>
          <w:bCs/>
        </w:rPr>
        <w:br w:type="page"/>
      </w:r>
      <w:r>
        <w:rPr>
          <w:rFonts w:eastAsia="SimHei" w:hint="eastAsia"/>
          <w:sz w:val="28"/>
        </w:rPr>
        <w:t>第二部分：公约条款及其在德意志联邦共和国的执行情况</w:t>
      </w:r>
    </w:p>
    <w:p w:rsidR="00000000" w:rsidRDefault="00897CEB" w:rsidP="00897CEB">
      <w:pPr>
        <w:spacing w:after="240" w:line="360" w:lineRule="atLeast"/>
        <w:ind w:firstLineChars="200" w:firstLine="31680"/>
        <w:rPr>
          <w:rFonts w:hint="eastAsia"/>
        </w:rPr>
      </w:pPr>
      <w:r>
        <w:rPr>
          <w:rFonts w:hint="eastAsia"/>
        </w:rPr>
        <w:t>第</w:t>
      </w:r>
      <w:r>
        <w:rPr>
          <w:rFonts w:hint="eastAsia"/>
        </w:rPr>
        <w:t>二部分叙述自</w:t>
      </w:r>
      <w:r>
        <w:rPr>
          <w:rFonts w:hint="eastAsia"/>
        </w:rPr>
        <w:t>1998</w:t>
      </w:r>
      <w:r>
        <w:rPr>
          <w:rFonts w:hint="eastAsia"/>
        </w:rPr>
        <w:t>年以来为执行公约的各项条款而采取的措施。其他方面，请见已提交的《消除对妇女歧视公约》国别报告。</w:t>
      </w:r>
    </w:p>
    <w:p w:rsidR="00000000" w:rsidRDefault="00897CEB">
      <w:pPr>
        <w:spacing w:after="240" w:line="360" w:lineRule="atLeast"/>
        <w:rPr>
          <w:rFonts w:ascii="SimHei" w:eastAsia="SimHei" w:hint="eastAsia"/>
          <w:sz w:val="24"/>
        </w:rPr>
      </w:pPr>
      <w:r>
        <w:rPr>
          <w:rFonts w:ascii="SimHei" w:eastAsia="SimHei" w:hint="eastAsia"/>
          <w:sz w:val="24"/>
        </w:rPr>
        <w:t>1</w:t>
      </w:r>
      <w:r>
        <w:rPr>
          <w:rFonts w:ascii="SimHei" w:eastAsia="SimHei" w:hint="eastAsia"/>
          <w:sz w:val="24"/>
        </w:rPr>
        <w:t>．第</w:t>
      </w:r>
      <w:r>
        <w:rPr>
          <w:rFonts w:ascii="SimHei" w:eastAsia="SimHei" w:hint="eastAsia"/>
          <w:sz w:val="24"/>
        </w:rPr>
        <w:t>1</w:t>
      </w:r>
      <w:r>
        <w:rPr>
          <w:rFonts w:ascii="SimHei" w:eastAsia="SimHei" w:hint="eastAsia"/>
          <w:sz w:val="24"/>
        </w:rPr>
        <w:t>条：“歧视的定义”</w:t>
      </w:r>
    </w:p>
    <w:p w:rsidR="00000000" w:rsidRDefault="00897CEB" w:rsidP="00897CEB">
      <w:pPr>
        <w:spacing w:after="240" w:line="360" w:lineRule="atLeast"/>
        <w:ind w:firstLineChars="200" w:firstLine="31680"/>
        <w:rPr>
          <w:rFonts w:ascii="KaiTi_GB2312" w:eastAsia="KaiTi_GB2312" w:hint="eastAsia"/>
          <w:color w:val="000000"/>
          <w:sz w:val="18"/>
        </w:rPr>
      </w:pPr>
      <w:r>
        <w:rPr>
          <w:rFonts w:ascii="KaiTi_GB2312" w:eastAsia="KaiTi_GB2312" w:hint="eastAsia"/>
          <w:color w:val="000000"/>
          <w:sz w:val="18"/>
        </w:rPr>
        <w:t>第</w:t>
      </w:r>
      <w:r>
        <w:rPr>
          <w:rFonts w:ascii="KaiTi_GB2312" w:eastAsia="KaiTi_GB2312" w:hint="eastAsia"/>
          <w:color w:val="000000"/>
          <w:sz w:val="18"/>
        </w:rPr>
        <w:t>1</w:t>
      </w:r>
      <w:r>
        <w:rPr>
          <w:rFonts w:ascii="KaiTi_GB2312" w:eastAsia="KaiTi_GB2312" w:hint="eastAsia"/>
          <w:color w:val="000000"/>
          <w:sz w:val="18"/>
        </w:rPr>
        <w:t>条</w:t>
      </w:r>
    </w:p>
    <w:p w:rsidR="00000000" w:rsidRDefault="00897CEB" w:rsidP="00897CEB">
      <w:pPr>
        <w:spacing w:after="240" w:line="360" w:lineRule="atLeast"/>
        <w:ind w:firstLineChars="200" w:firstLine="31680"/>
        <w:rPr>
          <w:rFonts w:ascii="KaiTi_GB2312" w:eastAsia="KaiTi_GB2312" w:hint="eastAsia"/>
          <w:color w:val="000000"/>
          <w:spacing w:val="4"/>
          <w:sz w:val="18"/>
        </w:rPr>
      </w:pPr>
      <w:r>
        <w:rPr>
          <w:rFonts w:ascii="KaiTi_GB2312" w:eastAsia="KaiTi_GB2312" w:hint="eastAsia"/>
          <w:color w:val="000000"/>
          <w:spacing w:val="4"/>
          <w:sz w:val="18"/>
        </w:rPr>
        <w:t>为本公约的目的，“对妇女的歧视”一词指基于性别而作的任何区别、排斥或限制，其影响或其目的均是以妨碍或否认妇女不论已婚未婚在男女平等的基础上认识、享有或行使在政治、经济、社会、文化、公民或任何其他方面的人权和基本自由。</w:t>
      </w:r>
    </w:p>
    <w:p w:rsidR="00000000" w:rsidRDefault="00897CEB" w:rsidP="00897CEB">
      <w:pPr>
        <w:spacing w:after="240" w:line="360" w:lineRule="atLeast"/>
        <w:ind w:firstLineChars="200" w:firstLine="31680"/>
        <w:rPr>
          <w:rFonts w:hint="eastAsia"/>
        </w:rPr>
      </w:pPr>
      <w:r>
        <w:rPr>
          <w:rFonts w:hint="eastAsia"/>
        </w:rPr>
        <w:t>在德意志联邦共和国，男女平等是作为一项基本权利得到《宪法》保障的（《基本法》第</w:t>
      </w:r>
      <w:r>
        <w:rPr>
          <w:rFonts w:hint="eastAsia"/>
        </w:rPr>
        <w:t>3</w:t>
      </w:r>
      <w:r>
        <w:rPr>
          <w:rFonts w:hint="eastAsia"/>
        </w:rPr>
        <w:t>条第</w:t>
      </w:r>
      <w:r>
        <w:rPr>
          <w:rFonts w:hint="eastAsia"/>
        </w:rPr>
        <w:t>2</w:t>
      </w:r>
      <w:r>
        <w:rPr>
          <w:rFonts w:hint="eastAsia"/>
        </w:rPr>
        <w:t>款）：“男子和妇女享有平等的权利。”国家促进实现妇女和男</w:t>
      </w:r>
      <w:r>
        <w:rPr>
          <w:rFonts w:hint="eastAsia"/>
        </w:rPr>
        <w:t>子的事实上的平等权利，并努力消除现有不利条件。</w:t>
      </w:r>
    </w:p>
    <w:p w:rsidR="00000000" w:rsidRDefault="00897CEB" w:rsidP="00897CEB">
      <w:pPr>
        <w:spacing w:after="240" w:line="360" w:lineRule="atLeast"/>
        <w:ind w:firstLineChars="200" w:firstLine="31680"/>
        <w:rPr>
          <w:rFonts w:hint="eastAsia"/>
        </w:rPr>
      </w:pPr>
      <w:r>
        <w:rPr>
          <w:rFonts w:hint="eastAsia"/>
        </w:rPr>
        <w:t>此外，《基本法》第</w:t>
      </w:r>
      <w:r>
        <w:rPr>
          <w:rFonts w:hint="eastAsia"/>
        </w:rPr>
        <w:t>3</w:t>
      </w:r>
      <w:r>
        <w:rPr>
          <w:rFonts w:hint="eastAsia"/>
        </w:rPr>
        <w:t>条第</w:t>
      </w:r>
      <w:r>
        <w:rPr>
          <w:rFonts w:hint="eastAsia"/>
        </w:rPr>
        <w:t>3</w:t>
      </w:r>
      <w:r>
        <w:rPr>
          <w:rFonts w:hint="eastAsia"/>
        </w:rPr>
        <w:t>款规定：“任何人均不得因其性别、出身、种族、语言、国籍和族裔、信仰、宗教或政治观点而受到歧视或偏爱。任何人均不得因其残疾而受到歧视。”</w:t>
      </w:r>
    </w:p>
    <w:p w:rsidR="00000000" w:rsidRDefault="00897CEB" w:rsidP="00897CEB">
      <w:pPr>
        <w:spacing w:after="240" w:line="360" w:lineRule="atLeast"/>
        <w:ind w:firstLineChars="200" w:firstLine="31680"/>
      </w:pPr>
      <w:r>
        <w:rPr>
          <w:rFonts w:hint="eastAsia"/>
        </w:rPr>
        <w:t>《消除对妇女歧视公约》第</w:t>
      </w:r>
      <w:r>
        <w:rPr>
          <w:rFonts w:hint="eastAsia"/>
        </w:rPr>
        <w:t>1</w:t>
      </w:r>
      <w:r>
        <w:rPr>
          <w:rFonts w:hint="eastAsia"/>
        </w:rPr>
        <w:t>条规定的“对妇女的歧视”一词的定义反映了德国的法律制度以及各个法律领域的具体规章条例所依据的一般背景。作为直接适用的法律，立法者、执行机构和司法机构受这一基本权利约束。每个男人和女人，如果权利受到侵犯，就可诉诸法院。公法纠纷，尤其是涉及行政部门的歧视行为的纠纷，由行政法院或者</w:t>
      </w:r>
      <w:r>
        <w:rPr>
          <w:rFonts w:hint="eastAsia"/>
        </w:rPr>
        <w:t>由作为专门法院开庭的社会保障法庭和财政法院审理。劳资纠纷法院针对在职期间的不公正的不平等待遇提供法律保护。最后，受损害妇女或男子也可以向联邦宪法法院提出违宪申诉，指控她的或他的享有平等权利的基本权利已经受到某项法令或其他主权法的侵犯。不过，在这种情况下必须遵守特殊的程序规则。</w:t>
      </w:r>
    </w:p>
    <w:p w:rsidR="00000000" w:rsidRDefault="00897CEB">
      <w:pPr>
        <w:spacing w:after="240" w:line="360" w:lineRule="atLeast"/>
        <w:rPr>
          <w:rFonts w:ascii="SimHei" w:eastAsia="SimHei" w:hint="eastAsia"/>
          <w:sz w:val="24"/>
        </w:rPr>
      </w:pPr>
      <w:r>
        <w:rPr>
          <w:rFonts w:ascii="SimHei" w:eastAsia="SimHei"/>
          <w:sz w:val="24"/>
        </w:rPr>
        <w:br w:type="page"/>
      </w:r>
      <w:r>
        <w:rPr>
          <w:rFonts w:ascii="SimHei" w:eastAsia="SimHei" w:hint="eastAsia"/>
          <w:sz w:val="24"/>
        </w:rPr>
        <w:t>2</w:t>
      </w:r>
      <w:r>
        <w:rPr>
          <w:rFonts w:ascii="SimHei" w:eastAsia="SimHei" w:hint="eastAsia"/>
          <w:sz w:val="24"/>
        </w:rPr>
        <w:t>．第</w:t>
      </w:r>
      <w:r>
        <w:rPr>
          <w:rFonts w:ascii="SimHei" w:eastAsia="SimHei" w:hint="eastAsia"/>
          <w:sz w:val="24"/>
        </w:rPr>
        <w:t>2</w:t>
      </w:r>
      <w:r>
        <w:rPr>
          <w:rFonts w:ascii="SimHei" w:eastAsia="SimHei" w:hint="eastAsia"/>
          <w:sz w:val="24"/>
        </w:rPr>
        <w:t>条：消除对妇女歧视的议会措施</w:t>
      </w:r>
    </w:p>
    <w:p w:rsidR="00000000" w:rsidRDefault="00897CEB" w:rsidP="00897CEB">
      <w:pPr>
        <w:spacing w:after="240" w:line="360" w:lineRule="atLeast"/>
        <w:ind w:firstLineChars="200" w:firstLine="31680"/>
        <w:rPr>
          <w:rFonts w:ascii="KaiTi_GB2312" w:eastAsia="KaiTi_GB2312" w:hint="eastAsia"/>
          <w:color w:val="000000"/>
          <w:sz w:val="18"/>
        </w:rPr>
      </w:pPr>
      <w:r>
        <w:rPr>
          <w:rFonts w:ascii="KaiTi_GB2312" w:eastAsia="KaiTi_GB2312" w:hint="eastAsia"/>
          <w:color w:val="000000"/>
          <w:sz w:val="18"/>
        </w:rPr>
        <w:t>第</w:t>
      </w:r>
      <w:r>
        <w:rPr>
          <w:rFonts w:ascii="KaiTi_GB2312" w:eastAsia="KaiTi_GB2312" w:hint="eastAsia"/>
          <w:color w:val="000000"/>
          <w:sz w:val="18"/>
        </w:rPr>
        <w:t>2</w:t>
      </w:r>
      <w:r>
        <w:rPr>
          <w:rFonts w:ascii="KaiTi_GB2312" w:eastAsia="KaiTi_GB2312" w:hint="eastAsia"/>
          <w:color w:val="000000"/>
          <w:sz w:val="18"/>
        </w:rPr>
        <w:t>条</w:t>
      </w:r>
    </w:p>
    <w:p w:rsidR="00000000" w:rsidRDefault="00897CEB" w:rsidP="00897CEB">
      <w:pPr>
        <w:spacing w:after="240" w:line="360" w:lineRule="atLeast"/>
        <w:ind w:firstLineChars="200" w:firstLine="31680"/>
        <w:rPr>
          <w:rFonts w:ascii="KaiTi_GB2312" w:eastAsia="KaiTi_GB2312"/>
          <w:color w:val="000000"/>
          <w:sz w:val="18"/>
        </w:rPr>
      </w:pPr>
      <w:r>
        <w:rPr>
          <w:rFonts w:ascii="KaiTi_GB2312" w:eastAsia="KaiTi_GB2312" w:hint="eastAsia"/>
          <w:color w:val="000000"/>
          <w:sz w:val="18"/>
        </w:rPr>
        <w:t>缔约各国谴责对妇女一切形式的歧视，协议立即用一切适当办法，推行政策，消除对妇女的歧视。为此目的，承担：</w:t>
      </w:r>
    </w:p>
    <w:p w:rsidR="00000000" w:rsidRDefault="00897CEB" w:rsidP="00897CEB">
      <w:pPr>
        <w:spacing w:after="240" w:line="360" w:lineRule="atLeast"/>
        <w:ind w:leftChars="200" w:left="31680" w:hangingChars="25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a</w:t>
      </w:r>
      <w:r>
        <w:rPr>
          <w:rFonts w:ascii="KaiTi_GB2312" w:eastAsia="KaiTi_GB2312"/>
          <w:color w:val="000000"/>
          <w:sz w:val="18"/>
        </w:rPr>
        <w:t>）男女平等的原则如尚未列入本国宪法或其他有关法律者，应将其列入，并以法律或其他</w:t>
      </w:r>
      <w:r>
        <w:rPr>
          <w:rFonts w:ascii="KaiTi_GB2312" w:eastAsia="KaiTi_GB2312"/>
          <w:color w:val="000000"/>
          <w:sz w:val="18"/>
        </w:rPr>
        <w:t>适当方法，保证实现这项原则；</w:t>
      </w:r>
    </w:p>
    <w:p w:rsidR="00000000" w:rsidRDefault="00897CEB" w:rsidP="00897CEB">
      <w:pPr>
        <w:spacing w:after="240" w:line="360" w:lineRule="atLeast"/>
        <w:ind w:leftChars="200" w:left="31680" w:hangingChars="25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b</w:t>
      </w:r>
      <w:r>
        <w:rPr>
          <w:rFonts w:ascii="KaiTi_GB2312" w:eastAsia="KaiTi_GB2312"/>
          <w:color w:val="000000"/>
          <w:sz w:val="18"/>
        </w:rPr>
        <w:t>）采取适当立法和其他措施，包括适当时采取制裁，禁止对妇女的一切歧视；</w:t>
      </w:r>
    </w:p>
    <w:p w:rsidR="00000000" w:rsidRDefault="00897CEB" w:rsidP="00897CEB">
      <w:pPr>
        <w:spacing w:after="240" w:line="360" w:lineRule="atLeast"/>
        <w:ind w:leftChars="200" w:left="31680" w:hangingChars="25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c</w:t>
      </w:r>
      <w:r>
        <w:rPr>
          <w:rFonts w:ascii="KaiTi_GB2312" w:eastAsia="KaiTi_GB2312"/>
          <w:color w:val="000000"/>
          <w:sz w:val="18"/>
        </w:rPr>
        <w:t>）为妇女与男子平等的权利确立法律保护，通过各国的主管法庭及其他公共机构，保证切实保护妇女不受任何歧视；</w:t>
      </w:r>
    </w:p>
    <w:p w:rsidR="00000000" w:rsidRDefault="00897CEB" w:rsidP="00897CEB">
      <w:pPr>
        <w:spacing w:after="240" w:line="360" w:lineRule="atLeast"/>
        <w:ind w:leftChars="200" w:left="31680" w:hangingChars="25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d</w:t>
      </w:r>
      <w:r>
        <w:rPr>
          <w:rFonts w:ascii="KaiTi_GB2312" w:eastAsia="KaiTi_GB2312"/>
          <w:color w:val="000000"/>
          <w:sz w:val="18"/>
        </w:rPr>
        <w:t>）不采取任何歧视妇女的行为或作法，并保证公共当局和公共机构的行动都不违背这项义务；</w:t>
      </w:r>
    </w:p>
    <w:p w:rsidR="00000000" w:rsidRDefault="00897CEB" w:rsidP="00897CEB">
      <w:pPr>
        <w:spacing w:after="240" w:line="360" w:lineRule="atLeast"/>
        <w:ind w:leftChars="200" w:left="31680" w:hangingChars="25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e</w:t>
      </w:r>
      <w:r>
        <w:rPr>
          <w:rFonts w:ascii="KaiTi_GB2312" w:eastAsia="KaiTi_GB2312"/>
          <w:color w:val="000000"/>
          <w:sz w:val="18"/>
        </w:rPr>
        <w:t>）应采取一切适当措施，消除任何个人、组织或企业对妇女的歧视；</w:t>
      </w:r>
    </w:p>
    <w:p w:rsidR="00000000" w:rsidRDefault="00897CEB" w:rsidP="00897CEB">
      <w:pPr>
        <w:spacing w:after="240" w:line="360" w:lineRule="atLeast"/>
        <w:ind w:leftChars="200" w:left="31680" w:hangingChars="25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f</w:t>
      </w:r>
      <w:r>
        <w:rPr>
          <w:rFonts w:ascii="KaiTi_GB2312" w:eastAsia="KaiTi_GB2312"/>
          <w:color w:val="000000"/>
          <w:sz w:val="18"/>
        </w:rPr>
        <w:t>）应采取一切适当措施，包括制定法律，以修改或废除构成对妇女歧视的现行法律、规章、习俗和惯例；</w:t>
      </w:r>
    </w:p>
    <w:p w:rsidR="00000000" w:rsidRDefault="00897CEB" w:rsidP="00897CEB">
      <w:pPr>
        <w:spacing w:after="240" w:line="360" w:lineRule="atLeast"/>
        <w:ind w:leftChars="200" w:left="31680" w:hangingChars="250" w:firstLine="31680"/>
        <w:rPr>
          <w:rFonts w:ascii="KaiTi_GB2312" w:eastAsia="KaiTi_GB2312" w:hint="eastAsia"/>
          <w:color w:val="000000"/>
          <w:sz w:val="18"/>
        </w:rPr>
      </w:pPr>
      <w:r>
        <w:rPr>
          <w:rFonts w:ascii="KaiTi_GB2312" w:eastAsia="KaiTi_GB2312" w:hint="eastAsia"/>
          <w:color w:val="000000"/>
          <w:sz w:val="18"/>
        </w:rPr>
        <w:t>（</w:t>
      </w:r>
      <w:r>
        <w:rPr>
          <w:rFonts w:ascii="KaiTi_GB2312" w:eastAsia="KaiTi_GB2312"/>
          <w:color w:val="000000"/>
          <w:sz w:val="18"/>
        </w:rPr>
        <w:t>g</w:t>
      </w:r>
      <w:r>
        <w:rPr>
          <w:rFonts w:ascii="KaiTi_GB2312" w:eastAsia="KaiTi_GB2312"/>
          <w:color w:val="000000"/>
          <w:sz w:val="18"/>
        </w:rPr>
        <w:t>）</w:t>
      </w:r>
      <w:r>
        <w:rPr>
          <w:rFonts w:ascii="KaiTi_GB2312" w:eastAsia="KaiTi_GB2312" w:hint="eastAsia"/>
          <w:color w:val="000000"/>
          <w:sz w:val="18"/>
        </w:rPr>
        <w:t>同意废止本国刑法内构成对妇女歧视的一切规定</w:t>
      </w:r>
      <w:r>
        <w:rPr>
          <w:rFonts w:ascii="KaiTi_GB2312" w:eastAsia="KaiTi_GB2312" w:hint="eastAsia"/>
          <w:color w:val="000000"/>
          <w:sz w:val="18"/>
        </w:rPr>
        <w:t>。</w:t>
      </w:r>
    </w:p>
    <w:p w:rsidR="00000000" w:rsidRDefault="00897CEB">
      <w:pPr>
        <w:spacing w:after="240" w:line="360" w:lineRule="atLeast"/>
        <w:rPr>
          <w:rFonts w:ascii="SimHei" w:eastAsia="SimHei" w:hint="eastAsia"/>
        </w:rPr>
      </w:pPr>
      <w:r>
        <w:rPr>
          <w:rFonts w:ascii="SimHei" w:eastAsia="SimHei" w:hint="eastAsia"/>
        </w:rPr>
        <w:t>2</w:t>
      </w:r>
      <w:r>
        <w:rPr>
          <w:rFonts w:ascii="SimHei" w:eastAsia="SimHei"/>
        </w:rPr>
        <w:t>.</w:t>
      </w:r>
      <w:r>
        <w:rPr>
          <w:rFonts w:ascii="SimHei" w:eastAsia="SimHei" w:hint="eastAsia"/>
        </w:rPr>
        <w:t>1</w:t>
      </w:r>
      <w:r>
        <w:rPr>
          <w:rFonts w:ascii="SimHei" w:eastAsia="SimHei" w:hint="eastAsia"/>
        </w:rPr>
        <w:t>《宪法》</w:t>
      </w:r>
    </w:p>
    <w:p w:rsidR="00000000" w:rsidRDefault="00897CEB" w:rsidP="00897CEB">
      <w:pPr>
        <w:spacing w:after="240" w:line="360" w:lineRule="atLeast"/>
        <w:ind w:firstLineChars="200" w:firstLine="31680"/>
        <w:rPr>
          <w:rFonts w:hint="eastAsia"/>
        </w:rPr>
      </w:pPr>
      <w:r>
        <w:rPr>
          <w:rFonts w:hint="eastAsia"/>
        </w:rPr>
        <w:t>此处请见“导言”和“对缔约国报告的审议”第</w:t>
      </w:r>
      <w:r>
        <w:rPr>
          <w:rFonts w:hint="eastAsia"/>
        </w:rPr>
        <w:t>3</w:t>
      </w:r>
      <w:r>
        <w:rPr>
          <w:rFonts w:hint="eastAsia"/>
        </w:rPr>
        <w:t>段和第</w:t>
      </w:r>
      <w:r>
        <w:rPr>
          <w:rFonts w:hint="eastAsia"/>
        </w:rPr>
        <w:t>17</w:t>
      </w:r>
      <w:r>
        <w:rPr>
          <w:rFonts w:hint="eastAsia"/>
        </w:rPr>
        <w:t>段中谈到的对《基本法》的修订。</w:t>
      </w:r>
    </w:p>
    <w:p w:rsidR="00000000" w:rsidRDefault="00897CEB">
      <w:pPr>
        <w:spacing w:after="240" w:line="360" w:lineRule="atLeast"/>
        <w:rPr>
          <w:rFonts w:ascii="SimHei" w:eastAsia="SimHei" w:hint="eastAsia"/>
        </w:rPr>
      </w:pPr>
      <w:r>
        <w:rPr>
          <w:rFonts w:ascii="SimHei" w:eastAsia="SimHei" w:hint="eastAsia"/>
        </w:rPr>
        <w:t>2</w:t>
      </w:r>
      <w:r>
        <w:rPr>
          <w:rFonts w:ascii="SimHei" w:eastAsia="SimHei"/>
        </w:rPr>
        <w:t>.</w:t>
      </w:r>
      <w:r>
        <w:rPr>
          <w:rFonts w:ascii="SimHei" w:eastAsia="SimHei" w:hint="eastAsia"/>
        </w:rPr>
        <w:t>2</w:t>
      </w:r>
      <w:r>
        <w:rPr>
          <w:rFonts w:ascii="SimHei" w:eastAsia="SimHei" w:hint="eastAsia"/>
        </w:rPr>
        <w:t>《平等法》和《提高妇女地位法》</w:t>
      </w:r>
    </w:p>
    <w:p w:rsidR="00000000" w:rsidRDefault="00897CEB" w:rsidP="00897CEB">
      <w:pPr>
        <w:spacing w:after="240" w:line="360" w:lineRule="atLeast"/>
        <w:ind w:firstLineChars="200" w:firstLine="31680"/>
        <w:rPr>
          <w:rFonts w:hint="eastAsia"/>
        </w:rPr>
      </w:pPr>
      <w:r>
        <w:rPr>
          <w:rFonts w:hint="eastAsia"/>
        </w:rPr>
        <w:t>以下增加的部分可以作为对前一次报告的修订：</w:t>
      </w:r>
    </w:p>
    <w:p w:rsidR="00000000" w:rsidRDefault="00897CEB" w:rsidP="00897CEB">
      <w:pPr>
        <w:spacing w:after="240" w:line="360" w:lineRule="atLeast"/>
        <w:ind w:firstLineChars="200" w:firstLine="31680"/>
        <w:rPr>
          <w:rFonts w:hint="eastAsia"/>
        </w:rPr>
      </w:pPr>
      <w:r>
        <w:rPr>
          <w:rFonts w:hint="eastAsia"/>
        </w:rPr>
        <w:t>在第一部分第</w:t>
      </w:r>
      <w:r>
        <w:rPr>
          <w:rFonts w:hint="eastAsia"/>
        </w:rPr>
        <w:t>2</w:t>
      </w:r>
      <w:r>
        <w:rPr>
          <w:rFonts w:hint="eastAsia"/>
        </w:rPr>
        <w:t>．</w:t>
      </w:r>
      <w:r>
        <w:rPr>
          <w:rFonts w:hint="eastAsia"/>
        </w:rPr>
        <w:t>5</w:t>
      </w:r>
      <w:r>
        <w:rPr>
          <w:rFonts w:hint="eastAsia"/>
        </w:rPr>
        <w:t>节中详细叙述的新的《联邦政府和联邦法院男女机会平等法》于</w:t>
      </w:r>
      <w:r>
        <w:rPr>
          <w:rFonts w:hint="eastAsia"/>
        </w:rPr>
        <w:t>2001</w:t>
      </w:r>
      <w:r>
        <w:rPr>
          <w:rFonts w:hint="eastAsia"/>
        </w:rPr>
        <w:t>年</w:t>
      </w:r>
      <w:r>
        <w:rPr>
          <w:rFonts w:hint="eastAsia"/>
        </w:rPr>
        <w:t>12</w:t>
      </w:r>
      <w:r>
        <w:rPr>
          <w:rFonts w:hint="eastAsia"/>
        </w:rPr>
        <w:t>月</w:t>
      </w:r>
      <w:r>
        <w:rPr>
          <w:rFonts w:hint="eastAsia"/>
        </w:rPr>
        <w:t>5</w:t>
      </w:r>
      <w:r>
        <w:rPr>
          <w:rFonts w:hint="eastAsia"/>
        </w:rPr>
        <w:t>日生效。在这里可以增加关于消除和预防歧视的下述规定：</w:t>
      </w:r>
    </w:p>
    <w:p w:rsidR="00000000" w:rsidRDefault="00897CEB" w:rsidP="00897CEB">
      <w:pPr>
        <w:spacing w:after="240" w:line="360" w:lineRule="atLeast"/>
        <w:ind w:firstLineChars="200" w:firstLine="31680"/>
        <w:rPr>
          <w:rFonts w:hint="eastAsia"/>
        </w:rPr>
      </w:pPr>
      <w:r>
        <w:rPr>
          <w:rFonts w:hint="eastAsia"/>
        </w:rPr>
        <w:t>为了尽可能避免在某些具体条款或行为是否构成对妇女的直接或间接歧视上产生法律纠纷，在《联邦公务员机会平等法》第</w:t>
      </w:r>
      <w:r>
        <w:rPr>
          <w:rFonts w:hint="eastAsia"/>
        </w:rPr>
        <w:t>4</w:t>
      </w:r>
      <w:r>
        <w:rPr>
          <w:rFonts w:hint="eastAsia"/>
        </w:rPr>
        <w:t>条第</w:t>
      </w:r>
      <w:r>
        <w:rPr>
          <w:rFonts w:hint="eastAsia"/>
        </w:rPr>
        <w:t>7</w:t>
      </w:r>
      <w:r>
        <w:rPr>
          <w:rFonts w:hint="eastAsia"/>
        </w:rPr>
        <w:t>款中有明确的法律定义。这些定义符合欧洲共同体法律。因此，如果在</w:t>
      </w:r>
      <w:r>
        <w:rPr>
          <w:rFonts w:hint="eastAsia"/>
        </w:rPr>
        <w:t>一项协议或措施中，在没有迫不得已的理由的情况下，妇女和男人因为性别的原因而受到不同的对待，那么就存在直接歧视，除非该协议或措施的根据是要从事的活动的性质并且特定性别是该工作的一个必不可少的前提条件。如果表面上是中性的规定、标准或程序对大多数妇女构成歧视，那么这种歧视就是对妇女的间接歧视，除非该规定、标准或程序是适当的和必要的并且有与性别无关的理由来证明。</w:t>
      </w:r>
    </w:p>
    <w:p w:rsidR="00000000" w:rsidRDefault="00897CEB" w:rsidP="00897CEB">
      <w:pPr>
        <w:spacing w:after="240" w:line="360" w:lineRule="atLeast"/>
        <w:ind w:firstLineChars="200" w:firstLine="31680"/>
        <w:rPr>
          <w:rFonts w:hint="eastAsia"/>
        </w:rPr>
      </w:pPr>
      <w:r>
        <w:rPr>
          <w:rFonts w:hint="eastAsia"/>
        </w:rPr>
        <w:t>与欧洲法院判例法一致的《联邦机会平等法》第</w:t>
      </w:r>
      <w:r>
        <w:rPr>
          <w:rFonts w:hint="eastAsia"/>
        </w:rPr>
        <w:t>9</w:t>
      </w:r>
      <w:r>
        <w:rPr>
          <w:rFonts w:hint="eastAsia"/>
        </w:rPr>
        <w:t>条第</w:t>
      </w:r>
      <w:r>
        <w:rPr>
          <w:rFonts w:hint="eastAsia"/>
        </w:rPr>
        <w:t>2</w:t>
      </w:r>
      <w:r>
        <w:rPr>
          <w:rFonts w:hint="eastAsia"/>
        </w:rPr>
        <w:t>款禁止在人事和组织决定中考虑到间接歧视妇女的具体甄选标准。例如，因为履行家庭义务而导致有偿就业中断，在业</w:t>
      </w:r>
      <w:r>
        <w:rPr>
          <w:rFonts w:hint="eastAsia"/>
        </w:rPr>
        <w:t>服务时间短或就业年头少，缩减工作时间或延误完成个人培训课程，包括配偶、生活伙伴、伴侣的收入情况，以及照顾需要长期照料的子女或亲属引起的时间负担或者利用减轻工作负担的可能性的意图，这些都不能在甄选决定中加以考虑。</w:t>
      </w:r>
    </w:p>
    <w:p w:rsidR="00000000" w:rsidRDefault="00897CEB">
      <w:pPr>
        <w:spacing w:after="240" w:line="360" w:lineRule="atLeast"/>
        <w:rPr>
          <w:rFonts w:ascii="SimHei" w:eastAsia="SimHei" w:hint="eastAsia"/>
        </w:rPr>
      </w:pPr>
      <w:r>
        <w:rPr>
          <w:rFonts w:ascii="SimHei" w:eastAsia="SimHei" w:hint="eastAsia"/>
        </w:rPr>
        <w:t>2</w:t>
      </w:r>
      <w:r>
        <w:rPr>
          <w:rFonts w:ascii="SimHei" w:eastAsia="SimHei"/>
        </w:rPr>
        <w:t>.</w:t>
      </w:r>
      <w:r>
        <w:rPr>
          <w:rFonts w:ascii="SimHei" w:eastAsia="SimHei" w:hint="eastAsia"/>
        </w:rPr>
        <w:t>3</w:t>
      </w:r>
      <w:r>
        <w:rPr>
          <w:rFonts w:ascii="SimHei" w:eastAsia="SimHei"/>
        </w:rPr>
        <w:tab/>
      </w:r>
      <w:r>
        <w:rPr>
          <w:rFonts w:ascii="SimHei" w:eastAsia="SimHei" w:hint="eastAsia"/>
        </w:rPr>
        <w:t>《关于修订孕妇与家庭援助法的法案》</w:t>
      </w:r>
    </w:p>
    <w:p w:rsidR="00000000" w:rsidRDefault="00897CEB" w:rsidP="00897CEB">
      <w:pPr>
        <w:spacing w:after="240" w:line="360" w:lineRule="atLeast"/>
        <w:ind w:firstLineChars="200" w:firstLine="31680"/>
        <w:rPr>
          <w:rFonts w:hint="eastAsia"/>
        </w:rPr>
      </w:pPr>
      <w:r>
        <w:rPr>
          <w:rFonts w:hint="eastAsia"/>
        </w:rPr>
        <w:t>以下增加的部分可以作为对前一次报告的修订：</w:t>
      </w:r>
    </w:p>
    <w:p w:rsidR="00000000" w:rsidRDefault="00897CEB" w:rsidP="00897CEB">
      <w:pPr>
        <w:spacing w:after="240" w:line="360" w:lineRule="atLeast"/>
        <w:ind w:firstLineChars="200" w:firstLine="31680"/>
        <w:rPr>
          <w:rFonts w:hint="eastAsia"/>
        </w:rPr>
      </w:pPr>
      <w:r>
        <w:rPr>
          <w:rFonts w:hint="eastAsia"/>
        </w:rPr>
        <w:t>自</w:t>
      </w:r>
      <w:r>
        <w:rPr>
          <w:rFonts w:hint="eastAsia"/>
        </w:rPr>
        <w:t>1999</w:t>
      </w:r>
      <w:r>
        <w:rPr>
          <w:rFonts w:hint="eastAsia"/>
        </w:rPr>
        <w:t>年</w:t>
      </w:r>
      <w:r>
        <w:rPr>
          <w:rFonts w:hint="eastAsia"/>
        </w:rPr>
        <w:t>11</w:t>
      </w:r>
      <w:r>
        <w:rPr>
          <w:rFonts w:hint="eastAsia"/>
        </w:rPr>
        <w:t>月以来，在批准</w:t>
      </w:r>
      <w:r>
        <w:t>Mifegyne</w:t>
      </w:r>
      <w:r>
        <w:rPr>
          <w:rFonts w:hint="eastAsia"/>
        </w:rPr>
        <w:t>制剂作为一种药物后，就有了在怀孕的早期阶段采用药物流产来替代借助外科手术进行堕胎的可能性。如果要借助药物而不是通过手术来进行堕胎，妇女必须满足的法律前提条件和规定程序</w:t>
      </w:r>
      <w:r>
        <w:rPr>
          <w:rFonts w:hint="eastAsia"/>
        </w:rPr>
        <w:t>（咨询程序）没有任何变化。</w:t>
      </w:r>
    </w:p>
    <w:p w:rsidR="00000000" w:rsidRDefault="00897CEB" w:rsidP="00897CEB">
      <w:pPr>
        <w:spacing w:after="240" w:line="360" w:lineRule="atLeast"/>
        <w:ind w:firstLineChars="200" w:firstLine="31680"/>
        <w:rPr>
          <w:rFonts w:hint="eastAsia"/>
        </w:rPr>
      </w:pPr>
      <w:r>
        <w:rPr>
          <w:rFonts w:hint="eastAsia"/>
        </w:rPr>
        <w:t>根据《刑法典》第</w:t>
      </w:r>
      <w:r>
        <w:rPr>
          <w:rFonts w:hint="eastAsia"/>
        </w:rPr>
        <w:t>218</w:t>
      </w:r>
      <w:r>
        <w:rPr>
          <w:rFonts w:hint="eastAsia"/>
        </w:rPr>
        <w:t>条，所有参与终止妊娠（堕胎）的人仍然基本上应受到制裁，但上次报告中列出的例外情况继续适用。</w:t>
      </w:r>
    </w:p>
    <w:p w:rsidR="00000000" w:rsidRDefault="00897CEB">
      <w:pPr>
        <w:spacing w:after="240" w:line="360" w:lineRule="atLeast"/>
        <w:rPr>
          <w:rFonts w:ascii="SimHei" w:eastAsia="SimHei" w:hint="eastAsia"/>
        </w:rPr>
      </w:pPr>
      <w:r>
        <w:rPr>
          <w:rFonts w:ascii="SimHei" w:eastAsia="SimHei" w:hint="eastAsia"/>
        </w:rPr>
        <w:t>2</w:t>
      </w:r>
      <w:r>
        <w:rPr>
          <w:rFonts w:ascii="SimHei" w:eastAsia="SimHei"/>
        </w:rPr>
        <w:t>.</w:t>
      </w:r>
      <w:r>
        <w:rPr>
          <w:rFonts w:ascii="SimHei" w:eastAsia="SimHei" w:hint="eastAsia"/>
        </w:rPr>
        <w:t>4</w:t>
      </w:r>
      <w:r>
        <w:rPr>
          <w:rFonts w:ascii="SimHei" w:eastAsia="SimHei"/>
        </w:rPr>
        <w:tab/>
      </w:r>
      <w:r>
        <w:rPr>
          <w:rFonts w:ascii="SimHei" w:eastAsia="SimHei" w:hint="eastAsia"/>
        </w:rPr>
        <w:t>其他法律</w:t>
      </w:r>
    </w:p>
    <w:p w:rsidR="00000000" w:rsidRDefault="00897CEB" w:rsidP="00897CEB">
      <w:pPr>
        <w:spacing w:after="240" w:line="360" w:lineRule="atLeast"/>
        <w:ind w:firstLineChars="200" w:firstLine="31680"/>
      </w:pPr>
      <w:r>
        <w:rPr>
          <w:rFonts w:hint="eastAsia"/>
        </w:rPr>
        <w:t>提高妇女地位和增进平等权利以及消除对妇女的歧视的法律在以下各条和</w:t>
      </w:r>
      <w:r>
        <w:rPr>
          <w:rFonts w:hint="eastAsia"/>
        </w:rPr>
        <w:t>/</w:t>
      </w:r>
      <w:r>
        <w:rPr>
          <w:rFonts w:hint="eastAsia"/>
        </w:rPr>
        <w:t>或第一部分中叙述。有关妇女问题的所有法律清单见附录二。</w:t>
      </w:r>
    </w:p>
    <w:p w:rsidR="00000000" w:rsidRDefault="00897CEB">
      <w:pPr>
        <w:spacing w:after="240" w:line="360" w:lineRule="atLeast"/>
        <w:rPr>
          <w:rFonts w:ascii="SimHei" w:eastAsia="SimHei" w:hint="eastAsia"/>
          <w:sz w:val="24"/>
        </w:rPr>
      </w:pPr>
      <w:r>
        <w:rPr>
          <w:rFonts w:ascii="SimHei" w:eastAsia="SimHei"/>
          <w:sz w:val="24"/>
        </w:rPr>
        <w:br w:type="page"/>
      </w:r>
      <w:r>
        <w:rPr>
          <w:rFonts w:ascii="SimHei" w:eastAsia="SimHei" w:hint="eastAsia"/>
          <w:sz w:val="24"/>
        </w:rPr>
        <w:t>3</w:t>
      </w:r>
      <w:r>
        <w:rPr>
          <w:rFonts w:ascii="SimHei" w:eastAsia="SimHei" w:hint="eastAsia"/>
          <w:sz w:val="24"/>
        </w:rPr>
        <w:t>．第</w:t>
      </w:r>
      <w:r>
        <w:rPr>
          <w:rFonts w:ascii="SimHei" w:eastAsia="SimHei" w:hint="eastAsia"/>
          <w:sz w:val="24"/>
        </w:rPr>
        <w:t>3</w:t>
      </w:r>
      <w:r>
        <w:rPr>
          <w:rFonts w:ascii="SimHei" w:eastAsia="SimHei" w:hint="eastAsia"/>
          <w:sz w:val="24"/>
        </w:rPr>
        <w:t>条：促进和保障妇女充分发展的措施</w:t>
      </w:r>
    </w:p>
    <w:p w:rsidR="00000000" w:rsidRDefault="00897CEB" w:rsidP="00897CEB">
      <w:pPr>
        <w:spacing w:after="240" w:line="360" w:lineRule="atLeast"/>
        <w:ind w:firstLineChars="200" w:firstLine="31680"/>
        <w:rPr>
          <w:rFonts w:ascii="KaiTi_GB2312" w:eastAsia="KaiTi_GB2312" w:hint="eastAsia"/>
          <w:color w:val="000000"/>
          <w:sz w:val="18"/>
        </w:rPr>
      </w:pPr>
      <w:r>
        <w:rPr>
          <w:rFonts w:ascii="KaiTi_GB2312" w:eastAsia="KaiTi_GB2312" w:hint="eastAsia"/>
          <w:color w:val="000000"/>
          <w:sz w:val="18"/>
        </w:rPr>
        <w:t>第</w:t>
      </w:r>
      <w:r>
        <w:rPr>
          <w:rFonts w:ascii="KaiTi_GB2312" w:eastAsia="KaiTi_GB2312" w:hint="eastAsia"/>
          <w:color w:val="000000"/>
          <w:sz w:val="18"/>
        </w:rPr>
        <w:t>3</w:t>
      </w:r>
      <w:r>
        <w:rPr>
          <w:rFonts w:ascii="KaiTi_GB2312" w:eastAsia="KaiTi_GB2312" w:hint="eastAsia"/>
          <w:color w:val="000000"/>
          <w:sz w:val="18"/>
        </w:rPr>
        <w:t>条</w:t>
      </w:r>
    </w:p>
    <w:p w:rsidR="00000000" w:rsidRDefault="00897CEB" w:rsidP="00897CEB">
      <w:pPr>
        <w:spacing w:after="240" w:line="360" w:lineRule="atLeast"/>
        <w:ind w:firstLineChars="200" w:firstLine="31680"/>
        <w:rPr>
          <w:rFonts w:ascii="KaiTi_GB2312" w:eastAsia="KaiTi_GB2312" w:hint="eastAsia"/>
          <w:color w:val="000000"/>
          <w:sz w:val="18"/>
        </w:rPr>
      </w:pPr>
      <w:r>
        <w:rPr>
          <w:rFonts w:ascii="KaiTi_GB2312" w:eastAsia="KaiTi_GB2312" w:hint="eastAsia"/>
          <w:color w:val="000000"/>
          <w:sz w:val="18"/>
        </w:rPr>
        <w:t>缔约各国应承担在所有领域，特别是在政治、社会、经济、文化领域，采取一切适当措施，包括制定法律，保证妇女得到充分发展和进步，其目的是为确保她们在与男子平等的基础上，行使和享有人权和</w:t>
      </w:r>
      <w:r>
        <w:rPr>
          <w:rFonts w:ascii="KaiTi_GB2312" w:eastAsia="KaiTi_GB2312" w:hint="eastAsia"/>
          <w:color w:val="000000"/>
          <w:sz w:val="18"/>
        </w:rPr>
        <w:t>基本自由。</w:t>
      </w:r>
    </w:p>
    <w:p w:rsidR="00000000" w:rsidRDefault="00897CEB" w:rsidP="00897CEB">
      <w:pPr>
        <w:spacing w:after="240" w:line="360" w:lineRule="atLeast"/>
        <w:ind w:firstLineChars="200" w:firstLine="31680"/>
        <w:rPr>
          <w:rFonts w:hint="eastAsia"/>
        </w:rPr>
      </w:pPr>
      <w:r>
        <w:rPr>
          <w:rFonts w:hint="eastAsia"/>
        </w:rPr>
        <w:t>在这方面适用的措施是联邦和各州的措施，它们列于本报告第一部分和附录二。</w:t>
      </w:r>
    </w:p>
    <w:p w:rsidR="00000000" w:rsidRDefault="00897CEB" w:rsidP="00897CEB">
      <w:pPr>
        <w:pStyle w:val="NormalIndent"/>
        <w:spacing w:after="240" w:line="360" w:lineRule="atLeast"/>
        <w:ind w:firstLineChars="200" w:firstLine="31680"/>
        <w:rPr>
          <w:kern w:val="0"/>
        </w:rPr>
      </w:pPr>
      <w:r>
        <w:rPr>
          <w:rFonts w:hint="eastAsia"/>
          <w:kern w:val="0"/>
        </w:rPr>
        <w:t>在其他方面，上一次报告中提供的有关信息仍然适用。</w:t>
      </w:r>
    </w:p>
    <w:p w:rsidR="00000000" w:rsidRDefault="00897CEB">
      <w:pPr>
        <w:spacing w:after="240" w:line="360" w:lineRule="atLeast"/>
        <w:rPr>
          <w:rFonts w:ascii="SimHei" w:eastAsia="SimHei" w:hint="eastAsia"/>
          <w:sz w:val="24"/>
        </w:rPr>
      </w:pPr>
      <w:r>
        <w:rPr>
          <w:rFonts w:ascii="SimHei" w:eastAsia="SimHei"/>
          <w:sz w:val="24"/>
        </w:rPr>
        <w:br w:type="page"/>
      </w:r>
      <w:r>
        <w:rPr>
          <w:rFonts w:ascii="SimHei" w:eastAsia="SimHei" w:hint="eastAsia"/>
          <w:sz w:val="24"/>
        </w:rPr>
        <w:t>4</w:t>
      </w:r>
      <w:r>
        <w:rPr>
          <w:rFonts w:ascii="SimHei" w:eastAsia="SimHei" w:hint="eastAsia"/>
          <w:sz w:val="24"/>
        </w:rPr>
        <w:t>．第</w:t>
      </w:r>
      <w:r>
        <w:rPr>
          <w:rFonts w:ascii="SimHei" w:eastAsia="SimHei" w:hint="eastAsia"/>
          <w:sz w:val="24"/>
        </w:rPr>
        <w:t>4</w:t>
      </w:r>
      <w:r>
        <w:rPr>
          <w:rFonts w:ascii="SimHei" w:eastAsia="SimHei" w:hint="eastAsia"/>
          <w:sz w:val="24"/>
        </w:rPr>
        <w:t>条：遵照第</w:t>
      </w:r>
      <w:r>
        <w:rPr>
          <w:rFonts w:ascii="SimHei" w:eastAsia="SimHei" w:hint="eastAsia"/>
          <w:sz w:val="24"/>
        </w:rPr>
        <w:t>4</w:t>
      </w:r>
      <w:r>
        <w:rPr>
          <w:rFonts w:ascii="SimHei" w:eastAsia="SimHei" w:hint="eastAsia"/>
          <w:sz w:val="24"/>
        </w:rPr>
        <w:t>条采取的特别措施</w:t>
      </w:r>
    </w:p>
    <w:p w:rsidR="00000000" w:rsidRDefault="00897CEB" w:rsidP="00897CEB">
      <w:pPr>
        <w:spacing w:after="240" w:line="360" w:lineRule="atLeast"/>
        <w:ind w:firstLineChars="200" w:firstLine="31680"/>
        <w:rPr>
          <w:rFonts w:ascii="KaiTi_GB2312" w:eastAsia="KaiTi_GB2312" w:hint="eastAsia"/>
          <w:color w:val="000000"/>
          <w:sz w:val="18"/>
        </w:rPr>
      </w:pPr>
      <w:r>
        <w:rPr>
          <w:rFonts w:ascii="KaiTi_GB2312" w:eastAsia="KaiTi_GB2312" w:hint="eastAsia"/>
          <w:color w:val="000000"/>
          <w:sz w:val="18"/>
        </w:rPr>
        <w:t>第</w:t>
      </w:r>
      <w:r>
        <w:rPr>
          <w:rFonts w:ascii="KaiTi_GB2312" w:eastAsia="KaiTi_GB2312" w:hint="eastAsia"/>
          <w:color w:val="000000"/>
          <w:sz w:val="18"/>
        </w:rPr>
        <w:t>4</w:t>
      </w:r>
      <w:r>
        <w:rPr>
          <w:rFonts w:ascii="KaiTi_GB2312" w:eastAsia="KaiTi_GB2312" w:hint="eastAsia"/>
          <w:color w:val="000000"/>
          <w:sz w:val="18"/>
        </w:rPr>
        <w:t>条</w:t>
      </w:r>
    </w:p>
    <w:p w:rsidR="00000000" w:rsidRDefault="00897CEB" w:rsidP="00897CEB">
      <w:pPr>
        <w:spacing w:after="240" w:line="360" w:lineRule="atLeast"/>
        <w:ind w:leftChars="200" w:left="31680" w:hangingChars="25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1</w:t>
      </w:r>
      <w:r>
        <w:rPr>
          <w:rFonts w:ascii="KaiTi_GB2312" w:eastAsia="KaiTi_GB2312" w:hint="eastAsia"/>
          <w:color w:val="000000"/>
          <w:sz w:val="18"/>
        </w:rPr>
        <w:t>）</w:t>
      </w:r>
      <w:r>
        <w:rPr>
          <w:rFonts w:ascii="KaiTi_GB2312" w:eastAsia="KaiTi_GB2312"/>
          <w:color w:val="000000"/>
          <w:sz w:val="18"/>
        </w:rPr>
        <w:t>缔约各国为加速实现男女事实上的平等而采取的暂行特别措施，不得视为本公约所指的歧视，亦不得因此导致维持不平等或分别的标准；这些措施应在男女机会和待遇平等的目的达到之后，停止采用。</w:t>
      </w:r>
    </w:p>
    <w:p w:rsidR="00000000" w:rsidRDefault="00897CEB" w:rsidP="00897CEB">
      <w:pPr>
        <w:spacing w:after="240" w:line="360" w:lineRule="atLeast"/>
        <w:ind w:leftChars="200" w:left="31680" w:hangingChars="250" w:firstLine="31680"/>
        <w:rPr>
          <w:rFonts w:ascii="KaiTi_GB2312" w:eastAsia="KaiTi_GB2312" w:hint="eastAsia"/>
          <w:color w:val="000000"/>
          <w:sz w:val="18"/>
        </w:rPr>
      </w:pPr>
      <w:r>
        <w:rPr>
          <w:rFonts w:ascii="KaiTi_GB2312" w:eastAsia="KaiTi_GB2312" w:hint="eastAsia"/>
          <w:color w:val="000000"/>
          <w:sz w:val="18"/>
        </w:rPr>
        <w:t>（</w:t>
      </w:r>
      <w:r>
        <w:rPr>
          <w:rFonts w:ascii="KaiTi_GB2312" w:eastAsia="KaiTi_GB2312"/>
          <w:color w:val="000000"/>
          <w:sz w:val="18"/>
        </w:rPr>
        <w:t>2</w:t>
      </w:r>
      <w:r>
        <w:rPr>
          <w:rFonts w:ascii="KaiTi_GB2312" w:eastAsia="KaiTi_GB2312" w:hint="eastAsia"/>
          <w:color w:val="000000"/>
          <w:sz w:val="18"/>
        </w:rPr>
        <w:t>）</w:t>
      </w:r>
      <w:r>
        <w:rPr>
          <w:rFonts w:ascii="KaiTi_GB2312" w:eastAsia="KaiTi_GB2312"/>
          <w:color w:val="000000"/>
          <w:sz w:val="18"/>
        </w:rPr>
        <w:t>缔约各国为保护母性而采取的特别措施，包括本公约所列各项措施，不得视为歧视。</w:t>
      </w:r>
    </w:p>
    <w:p w:rsidR="00000000" w:rsidRDefault="00897CEB" w:rsidP="00897CEB">
      <w:pPr>
        <w:spacing w:after="240" w:line="360" w:lineRule="atLeast"/>
        <w:ind w:firstLineChars="200" w:firstLine="31680"/>
        <w:rPr>
          <w:rFonts w:hint="eastAsia"/>
        </w:rPr>
      </w:pPr>
      <w:r>
        <w:rPr>
          <w:rFonts w:hint="eastAsia"/>
        </w:rPr>
        <w:t>附录二中列出的大多数措施可以视为公约第</w:t>
      </w:r>
      <w:r>
        <w:rPr>
          <w:rFonts w:hint="eastAsia"/>
        </w:rPr>
        <w:t>4</w:t>
      </w:r>
      <w:r>
        <w:rPr>
          <w:rFonts w:hint="eastAsia"/>
        </w:rPr>
        <w:t>条所界定的特别措施。对《</w:t>
      </w:r>
      <w:r>
        <w:rPr>
          <w:rFonts w:hint="eastAsia"/>
        </w:rPr>
        <w:t>基本法》、各项《权利平等法》、《提高妇女地位法》的补充，提高妇女地位的研究项目和措施，有关劳动力市场、政治职业和公务员制度方面的项目和措施，所有这些都为这一目的服务。其中一些已经在前一次报告的相关条款下或概述部分中作过介绍。</w:t>
      </w:r>
    </w:p>
    <w:p w:rsidR="00000000" w:rsidRDefault="00897CEB" w:rsidP="00897CEB">
      <w:pPr>
        <w:spacing w:after="240" w:line="360" w:lineRule="atLeast"/>
        <w:ind w:firstLineChars="200" w:firstLine="31680"/>
        <w:rPr>
          <w:rFonts w:hint="eastAsia"/>
        </w:rPr>
      </w:pPr>
      <w:r>
        <w:rPr>
          <w:rFonts w:hint="eastAsia"/>
        </w:rPr>
        <w:t>与得到欧洲法院确认的各州提高妇女地位以实现平等的现代法规类似，新的《联邦机会平等法》规定妇女有权不受歧视地参加面试及甄选程序，接受允许的不带歧视的面试内容，在工作人员甄选决定中获得与个别情况有关的定额以及在被邀请参加甄选谈话、甄选委员会和平等计划方面获得进一步的定额，参加资格确认以及适</w:t>
      </w:r>
      <w:r>
        <w:rPr>
          <w:rFonts w:hint="eastAsia"/>
        </w:rPr>
        <w:t>用被看作是公约第</w:t>
      </w:r>
      <w:r>
        <w:rPr>
          <w:rFonts w:hint="eastAsia"/>
        </w:rPr>
        <w:t>4</w:t>
      </w:r>
      <w:r>
        <w:rPr>
          <w:rFonts w:hint="eastAsia"/>
        </w:rPr>
        <w:t>条意义上的特别措施的不允许的、间接歧视的工作人员甄选决定标准。</w:t>
      </w:r>
    </w:p>
    <w:p w:rsidR="00000000" w:rsidRDefault="00897CEB" w:rsidP="00897CEB">
      <w:pPr>
        <w:spacing w:after="240" w:line="360" w:lineRule="atLeast"/>
        <w:ind w:firstLineChars="200" w:firstLine="31680"/>
        <w:rPr>
          <w:rFonts w:hint="eastAsia"/>
        </w:rPr>
      </w:pPr>
      <w:r>
        <w:rPr>
          <w:rFonts w:hint="eastAsia"/>
        </w:rPr>
        <w:t>在《联邦机会平等法》中对平等计划也作了这样的新规定。正在制订平等计划，作为现代工作人员规划和发展的有效工具——而且不仅仅是在就业率增长的时期。在裁减人员时，平等计划必须规定妇女的比例至少保持不变。平等计划的执行期限和调整间隔正在延长，目的是减少行政部门中参与“平等管制”的不必要的官僚机构。</w:t>
      </w:r>
    </w:p>
    <w:p w:rsidR="00000000" w:rsidRDefault="00897CEB">
      <w:pPr>
        <w:spacing w:after="240" w:line="360" w:lineRule="atLeast"/>
        <w:rPr>
          <w:rFonts w:ascii="SimHei" w:eastAsia="SimHei" w:hint="eastAsia"/>
          <w:sz w:val="24"/>
        </w:rPr>
      </w:pPr>
      <w:r>
        <w:br w:type="page"/>
      </w:r>
      <w:r>
        <w:rPr>
          <w:rFonts w:ascii="SimHei" w:eastAsia="SimHei" w:hint="eastAsia"/>
          <w:sz w:val="24"/>
        </w:rPr>
        <w:t>5</w:t>
      </w:r>
      <w:r>
        <w:rPr>
          <w:rFonts w:ascii="SimHei" w:eastAsia="SimHei" w:hint="eastAsia"/>
          <w:sz w:val="24"/>
        </w:rPr>
        <w:t>．第</w:t>
      </w:r>
      <w:r>
        <w:rPr>
          <w:rFonts w:ascii="SimHei" w:eastAsia="SimHei" w:hint="eastAsia"/>
          <w:sz w:val="24"/>
        </w:rPr>
        <w:t>5</w:t>
      </w:r>
      <w:r>
        <w:rPr>
          <w:rFonts w:ascii="SimHei" w:eastAsia="SimHei" w:hint="eastAsia"/>
          <w:sz w:val="24"/>
        </w:rPr>
        <w:t>条：消除定型任务和促进男女双方为教养子女而共同承担责任</w:t>
      </w:r>
    </w:p>
    <w:p w:rsidR="00000000" w:rsidRDefault="00897CEB" w:rsidP="00897CEB">
      <w:pPr>
        <w:spacing w:after="240" w:line="360" w:lineRule="atLeast"/>
        <w:ind w:firstLineChars="200" w:firstLine="31680"/>
        <w:rPr>
          <w:rFonts w:ascii="KaiTi_GB2312" w:eastAsia="KaiTi_GB2312" w:hint="eastAsia"/>
          <w:color w:val="000000"/>
          <w:sz w:val="18"/>
        </w:rPr>
      </w:pPr>
      <w:r>
        <w:rPr>
          <w:rFonts w:ascii="KaiTi_GB2312" w:eastAsia="KaiTi_GB2312" w:hint="eastAsia"/>
          <w:color w:val="000000"/>
          <w:sz w:val="18"/>
        </w:rPr>
        <w:t>第</w:t>
      </w:r>
      <w:r>
        <w:rPr>
          <w:rFonts w:ascii="KaiTi_GB2312" w:eastAsia="KaiTi_GB2312" w:hint="eastAsia"/>
          <w:color w:val="000000"/>
          <w:sz w:val="18"/>
        </w:rPr>
        <w:t>5</w:t>
      </w:r>
      <w:r>
        <w:rPr>
          <w:rFonts w:ascii="KaiTi_GB2312" w:eastAsia="KaiTi_GB2312" w:hint="eastAsia"/>
          <w:color w:val="000000"/>
          <w:sz w:val="18"/>
        </w:rPr>
        <w:t>条</w:t>
      </w:r>
    </w:p>
    <w:p w:rsidR="00000000" w:rsidRDefault="00897CEB" w:rsidP="00897CEB">
      <w:pPr>
        <w:spacing w:after="240" w:line="360" w:lineRule="atLeast"/>
        <w:ind w:firstLineChars="200" w:firstLine="31680"/>
        <w:rPr>
          <w:rFonts w:ascii="KaiTi_GB2312" w:eastAsia="KaiTi_GB2312"/>
          <w:color w:val="000000"/>
          <w:sz w:val="18"/>
        </w:rPr>
      </w:pPr>
      <w:r>
        <w:rPr>
          <w:rFonts w:ascii="KaiTi_GB2312" w:eastAsia="KaiTi_GB2312" w:hint="eastAsia"/>
          <w:color w:val="000000"/>
          <w:sz w:val="18"/>
        </w:rPr>
        <w:t>缔约各国应采取一切适当措施：</w:t>
      </w:r>
    </w:p>
    <w:p w:rsidR="00000000" w:rsidRDefault="00897CEB" w:rsidP="00897CEB">
      <w:pPr>
        <w:spacing w:after="240" w:line="360" w:lineRule="atLeast"/>
        <w:ind w:leftChars="200" w:left="31680" w:hangingChars="25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a</w:t>
      </w:r>
      <w:r>
        <w:rPr>
          <w:rFonts w:ascii="KaiTi_GB2312" w:eastAsia="KaiTi_GB2312"/>
          <w:color w:val="000000"/>
          <w:sz w:val="18"/>
        </w:rPr>
        <w:t>）</w:t>
      </w:r>
      <w:r>
        <w:rPr>
          <w:rFonts w:ascii="KaiTi_GB2312" w:eastAsia="KaiTi_GB2312" w:hint="eastAsia"/>
          <w:color w:val="000000"/>
          <w:sz w:val="18"/>
        </w:rPr>
        <w:t>改变男女的社会和文化行为模式</w:t>
      </w:r>
      <w:r>
        <w:rPr>
          <w:rFonts w:ascii="KaiTi_GB2312" w:eastAsia="KaiTi_GB2312" w:hint="eastAsia"/>
          <w:color w:val="000000"/>
          <w:sz w:val="18"/>
        </w:rPr>
        <w:t>，以消除基于性别而分尊卑观念或基于男女定型任务的偏见、习俗和一切其他做法；</w:t>
      </w:r>
    </w:p>
    <w:p w:rsidR="00000000" w:rsidRDefault="00897CEB" w:rsidP="00897CEB">
      <w:pPr>
        <w:spacing w:after="240" w:line="360" w:lineRule="atLeast"/>
        <w:ind w:leftChars="200" w:left="31680" w:hangingChars="25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b</w:t>
      </w:r>
      <w:r>
        <w:rPr>
          <w:rFonts w:ascii="KaiTi_GB2312" w:eastAsia="KaiTi_GB2312"/>
          <w:color w:val="000000"/>
          <w:sz w:val="18"/>
        </w:rPr>
        <w:t>）保证家庭教育应包括正确了解母性的社会功能和确认教养子女是父母的共同责任，但了解到在任何情况下应首先考虑子女的利益。</w:t>
      </w:r>
    </w:p>
    <w:p w:rsidR="00000000" w:rsidRDefault="00897CEB" w:rsidP="00897CEB">
      <w:pPr>
        <w:spacing w:after="240" w:line="360" w:lineRule="atLeast"/>
        <w:ind w:firstLineChars="200" w:firstLine="31680"/>
        <w:rPr>
          <w:rFonts w:ascii="KaiTi_GB2312" w:eastAsia="KaiTi_GB2312"/>
          <w:color w:val="000000"/>
          <w:sz w:val="18"/>
        </w:rPr>
      </w:pPr>
      <w:r>
        <w:rPr>
          <w:rFonts w:ascii="KaiTi_GB2312" w:eastAsia="KaiTi_GB2312" w:hint="eastAsia"/>
          <w:color w:val="000000"/>
          <w:sz w:val="18"/>
        </w:rPr>
        <w:t>第</w:t>
      </w:r>
      <w:r>
        <w:rPr>
          <w:rFonts w:ascii="KaiTi_GB2312" w:eastAsia="KaiTi_GB2312" w:hint="eastAsia"/>
          <w:color w:val="000000"/>
          <w:sz w:val="18"/>
        </w:rPr>
        <w:t>6</w:t>
      </w:r>
      <w:r>
        <w:rPr>
          <w:rFonts w:ascii="KaiTi_GB2312" w:eastAsia="KaiTi_GB2312" w:hint="eastAsia"/>
          <w:color w:val="000000"/>
          <w:sz w:val="18"/>
        </w:rPr>
        <w:t>条</w:t>
      </w:r>
    </w:p>
    <w:p w:rsidR="00000000" w:rsidRDefault="00897CEB" w:rsidP="00897CEB">
      <w:pPr>
        <w:spacing w:after="240" w:line="360" w:lineRule="atLeast"/>
        <w:ind w:firstLineChars="200" w:firstLine="31680"/>
        <w:rPr>
          <w:rFonts w:hint="eastAsia"/>
          <w:color w:val="000000"/>
        </w:rPr>
      </w:pPr>
      <w:r>
        <w:rPr>
          <w:rFonts w:ascii="KaiTi_GB2312" w:eastAsia="KaiTi_GB2312" w:hint="eastAsia"/>
          <w:color w:val="000000"/>
          <w:sz w:val="18"/>
        </w:rPr>
        <w:t>缔约各国应采取一切适当措施，包括制定法律，以禁止一切形式贩卖妇女和强迫妇女卖淫对她们进行剥削的行为。</w:t>
      </w:r>
    </w:p>
    <w:p w:rsidR="00000000" w:rsidRDefault="00897CEB" w:rsidP="00897CEB">
      <w:pPr>
        <w:pStyle w:val="NormalIndent"/>
        <w:spacing w:after="240" w:line="360" w:lineRule="atLeast"/>
        <w:ind w:firstLineChars="200" w:firstLine="31680"/>
        <w:rPr>
          <w:rFonts w:hint="eastAsia"/>
          <w:kern w:val="0"/>
        </w:rPr>
      </w:pPr>
      <w:r>
        <w:rPr>
          <w:rFonts w:hint="eastAsia"/>
          <w:kern w:val="0"/>
        </w:rPr>
        <w:t>以下增加的部分可以作为对前一次报告的修订：</w:t>
      </w:r>
    </w:p>
    <w:p w:rsidR="00000000" w:rsidRDefault="00897CEB">
      <w:pPr>
        <w:spacing w:after="240" w:line="360" w:lineRule="atLeast"/>
        <w:rPr>
          <w:rFonts w:ascii="SimHei" w:eastAsia="SimHei" w:hint="eastAsia"/>
        </w:rPr>
      </w:pPr>
      <w:r>
        <w:rPr>
          <w:rFonts w:ascii="SimHei" w:eastAsia="SimHei" w:hint="eastAsia"/>
        </w:rPr>
        <w:t>5</w:t>
      </w:r>
      <w:r>
        <w:rPr>
          <w:rFonts w:ascii="SimHei" w:eastAsia="SimHei"/>
        </w:rPr>
        <w:t>.</w:t>
      </w:r>
      <w:r>
        <w:rPr>
          <w:rFonts w:ascii="SimHei" w:eastAsia="SimHei" w:hint="eastAsia"/>
        </w:rPr>
        <w:t>1</w:t>
      </w:r>
      <w:r>
        <w:rPr>
          <w:rFonts w:ascii="SimHei" w:eastAsia="SimHei"/>
        </w:rPr>
        <w:tab/>
      </w:r>
      <w:r>
        <w:rPr>
          <w:rFonts w:ascii="SimHei" w:eastAsia="SimHei" w:hint="eastAsia"/>
        </w:rPr>
        <w:t>兼顾家庭与工作</w:t>
      </w:r>
    </w:p>
    <w:p w:rsidR="00000000" w:rsidRDefault="00897CEB" w:rsidP="00897CEB">
      <w:pPr>
        <w:spacing w:after="240" w:line="360" w:lineRule="atLeast"/>
        <w:ind w:firstLineChars="200" w:firstLine="31680"/>
        <w:rPr>
          <w:rFonts w:hint="eastAsia"/>
        </w:rPr>
      </w:pPr>
      <w:r>
        <w:rPr>
          <w:rFonts w:hint="eastAsia"/>
        </w:rPr>
        <w:t>2001</w:t>
      </w:r>
      <w:r>
        <w:rPr>
          <w:rFonts w:hint="eastAsia"/>
        </w:rPr>
        <w:t>年</w:t>
      </w:r>
      <w:r>
        <w:rPr>
          <w:rFonts w:hint="eastAsia"/>
        </w:rPr>
        <w:t>1</w:t>
      </w:r>
      <w:r>
        <w:rPr>
          <w:rFonts w:hint="eastAsia"/>
        </w:rPr>
        <w:t>月</w:t>
      </w:r>
      <w:r>
        <w:rPr>
          <w:rFonts w:hint="eastAsia"/>
        </w:rPr>
        <w:t>1</w:t>
      </w:r>
      <w:r>
        <w:rPr>
          <w:rFonts w:hint="eastAsia"/>
        </w:rPr>
        <w:t>日生效的《联邦育儿补助法》的改革对改进家庭与工作的协调作出了巨大的贡献。新规定赋予父母更多的机会来计划家庭内部的任务分工</w:t>
      </w:r>
      <w:r>
        <w:rPr>
          <w:rFonts w:hint="eastAsia"/>
        </w:rPr>
        <w:t>并实现家庭与工作之间的更灵活的衔接。此外，</w:t>
      </w:r>
      <w:r>
        <w:rPr>
          <w:rFonts w:hint="eastAsia"/>
        </w:rPr>
        <w:t>2001</w:t>
      </w:r>
      <w:r>
        <w:rPr>
          <w:rFonts w:hint="eastAsia"/>
        </w:rPr>
        <w:t>年</w:t>
      </w:r>
      <w:r>
        <w:rPr>
          <w:rFonts w:hint="eastAsia"/>
        </w:rPr>
        <w:t>1</w:t>
      </w:r>
      <w:r>
        <w:rPr>
          <w:rFonts w:hint="eastAsia"/>
        </w:rPr>
        <w:t>月</w:t>
      </w:r>
      <w:r>
        <w:rPr>
          <w:rFonts w:hint="eastAsia"/>
        </w:rPr>
        <w:t>1</w:t>
      </w:r>
      <w:r>
        <w:rPr>
          <w:rFonts w:hint="eastAsia"/>
        </w:rPr>
        <w:t>日生效的《非全日制工作和定期雇用合同法》授予员工在</w:t>
      </w:r>
      <w:r>
        <w:rPr>
          <w:rFonts w:hint="eastAsia"/>
        </w:rPr>
        <w:t>15</w:t>
      </w:r>
      <w:r>
        <w:rPr>
          <w:rFonts w:hint="eastAsia"/>
        </w:rPr>
        <w:t>人以上的公司的员工减少每周工作时间的合法权利，如果不存在任何不允许这样做的经营上的理由的话。这样一来，有年龄较大子女的父母也能够兼顾工作与家庭了。</w:t>
      </w:r>
    </w:p>
    <w:p w:rsidR="00000000" w:rsidRDefault="00897CEB" w:rsidP="00897CEB">
      <w:pPr>
        <w:spacing w:after="240" w:line="360" w:lineRule="atLeast"/>
        <w:ind w:firstLineChars="200" w:firstLine="31680"/>
        <w:rPr>
          <w:rFonts w:hint="eastAsia"/>
        </w:rPr>
      </w:pPr>
      <w:r>
        <w:rPr>
          <w:rFonts w:hint="eastAsia"/>
        </w:rPr>
        <w:t>就联邦公务员而言，新的《联邦机会平等法》第</w:t>
      </w:r>
      <w:r>
        <w:rPr>
          <w:rFonts w:hint="eastAsia"/>
        </w:rPr>
        <w:t>3</w:t>
      </w:r>
      <w:r>
        <w:rPr>
          <w:rFonts w:hint="eastAsia"/>
        </w:rPr>
        <w:t>部分载有进一步的规定，使得在公司内部情况所允许的情况下更容易兼顾家庭与工作，即提供非全日工作或特别工时的义务，例如休假年或计时制。只有在“必要的”业务上的考虑不允许的情况下，才可以驳回非全日工作的申请。联邦作</w:t>
      </w:r>
      <w:r>
        <w:rPr>
          <w:rFonts w:hint="eastAsia"/>
        </w:rPr>
        <w:t>为政府雇主要起模范作用，它对自己的公务员也执行这些特殊规定。</w:t>
      </w:r>
    </w:p>
    <w:p w:rsidR="00000000" w:rsidRDefault="00897CEB">
      <w:pPr>
        <w:spacing w:after="240" w:line="360" w:lineRule="atLeast"/>
        <w:rPr>
          <w:rFonts w:ascii="SimHei" w:eastAsia="SimHei" w:hint="eastAsia"/>
        </w:rPr>
      </w:pPr>
      <w:r>
        <w:rPr>
          <w:rFonts w:ascii="SimHei" w:eastAsia="SimHei" w:hint="eastAsia"/>
        </w:rPr>
        <w:t>5</w:t>
      </w:r>
      <w:r>
        <w:rPr>
          <w:rFonts w:ascii="SimHei" w:eastAsia="SimHei"/>
        </w:rPr>
        <w:t>.</w:t>
      </w:r>
      <w:r>
        <w:rPr>
          <w:rFonts w:ascii="SimHei" w:eastAsia="SimHei" w:hint="eastAsia"/>
        </w:rPr>
        <w:t>2</w:t>
      </w:r>
      <w:r>
        <w:rPr>
          <w:rFonts w:ascii="SimHei" w:eastAsia="SimHei"/>
        </w:rPr>
        <w:tab/>
      </w:r>
      <w:r>
        <w:rPr>
          <w:rFonts w:ascii="SimHei" w:eastAsia="SimHei" w:hint="eastAsia"/>
        </w:rPr>
        <w:t>父亲的新形象</w:t>
      </w:r>
    </w:p>
    <w:p w:rsidR="00000000" w:rsidRDefault="00897CEB" w:rsidP="00897CEB">
      <w:pPr>
        <w:spacing w:after="240" w:line="360" w:lineRule="atLeast"/>
        <w:ind w:firstLineChars="200" w:firstLine="31680"/>
        <w:rPr>
          <w:rFonts w:hint="eastAsia"/>
        </w:rPr>
      </w:pPr>
      <w:r>
        <w:rPr>
          <w:rFonts w:hint="eastAsia"/>
        </w:rPr>
        <w:t>在这些改革的背景下，联邦家庭事务、老年公民、妇女和青年部发起了一项名为“父亲的更大空间”的运动。这一沟通攻势支持那些想花更多时间在他们的家庭上的男人并且提供有关兼顾家庭和工作的法规条例的信息。与支持父亲尽更多的家庭义务的企业一起，开展宣传运动，塑造男人与父亲在我们这个社会中的新形象。为了给运动中提出的措施和程序打下一个长久的基础，目前正在同企业、协会和地方当局一起实施一个为期三年的咨询项目，以执行有利于家庭的措施，特别是有利</w:t>
      </w:r>
      <w:r>
        <w:rPr>
          <w:rFonts w:hint="eastAsia"/>
        </w:rPr>
        <w:t>于父亲的措施。</w:t>
      </w:r>
    </w:p>
    <w:p w:rsidR="00000000" w:rsidRDefault="00897CEB" w:rsidP="00897CEB">
      <w:pPr>
        <w:spacing w:after="240" w:line="360" w:lineRule="atLeast"/>
        <w:ind w:firstLineChars="200" w:firstLine="31680"/>
        <w:rPr>
          <w:rFonts w:hint="eastAsia"/>
        </w:rPr>
      </w:pPr>
      <w:r>
        <w:rPr>
          <w:rFonts w:hint="eastAsia"/>
        </w:rPr>
        <w:t>最近结束的名为“父亲在家庭中的作用”的研究项目为讨论家庭中的任务分配作出了重大的贡献，该研究项目调查了父亲在家庭的发展过程中的作用。研究证实了早期社会化经验、性别角色定向、学校教育和一个人自己的伙伴关系质量对有关父亲身份的不同认识的影响。</w:t>
      </w:r>
    </w:p>
    <w:p w:rsidR="00000000" w:rsidRDefault="00897CEB">
      <w:pPr>
        <w:spacing w:after="240" w:line="360" w:lineRule="atLeast"/>
        <w:rPr>
          <w:rFonts w:ascii="SimHei" w:eastAsia="SimHei" w:hint="eastAsia"/>
        </w:rPr>
      </w:pPr>
      <w:r>
        <w:rPr>
          <w:rFonts w:ascii="SimHei" w:eastAsia="SimHei" w:hint="eastAsia"/>
        </w:rPr>
        <w:t>5</w:t>
      </w:r>
      <w:r>
        <w:rPr>
          <w:rFonts w:ascii="SimHei" w:eastAsia="SimHei"/>
        </w:rPr>
        <w:t>.</w:t>
      </w:r>
      <w:r>
        <w:rPr>
          <w:rFonts w:ascii="SimHei" w:eastAsia="SimHei" w:hint="eastAsia"/>
        </w:rPr>
        <w:t>3</w:t>
      </w:r>
      <w:r>
        <w:rPr>
          <w:rFonts w:ascii="SimHei" w:eastAsia="SimHei"/>
        </w:rPr>
        <w:tab/>
      </w:r>
      <w:r>
        <w:rPr>
          <w:rFonts w:ascii="SimHei" w:eastAsia="SimHei" w:hint="eastAsia"/>
        </w:rPr>
        <w:t>打击对妇女的暴力行为</w:t>
      </w:r>
    </w:p>
    <w:p w:rsidR="00000000" w:rsidRDefault="00897CEB" w:rsidP="00897CEB">
      <w:pPr>
        <w:spacing w:after="240" w:line="360" w:lineRule="atLeast"/>
        <w:ind w:firstLineChars="200" w:firstLine="31680"/>
        <w:rPr>
          <w:rFonts w:hint="eastAsia"/>
        </w:rPr>
      </w:pPr>
      <w:r>
        <w:rPr>
          <w:rFonts w:hint="eastAsia"/>
        </w:rPr>
        <w:t>以下增加的部分可以作为对前一次报告的修订：</w:t>
      </w:r>
    </w:p>
    <w:p w:rsidR="00000000" w:rsidRDefault="00897CEB" w:rsidP="00897CEB">
      <w:pPr>
        <w:spacing w:after="240" w:line="360" w:lineRule="atLeast"/>
        <w:ind w:firstLineChars="200" w:firstLine="31680"/>
        <w:rPr>
          <w:rFonts w:hint="eastAsia"/>
        </w:rPr>
      </w:pPr>
      <w:r>
        <w:rPr>
          <w:rFonts w:hint="eastAsia"/>
        </w:rPr>
        <w:t>目前掌握的只有第四次报告中提到的估计数能够说明对妇女的暴力行为达到了什么程度。为了获得对妇女的暴力行为已达程度的准确数据，联邦家庭事务、老年公民、妇女和青年部在</w:t>
      </w:r>
      <w:r>
        <w:rPr>
          <w:rFonts w:hint="eastAsia"/>
        </w:rPr>
        <w:t>2002</w:t>
      </w:r>
      <w:r>
        <w:rPr>
          <w:rFonts w:hint="eastAsia"/>
        </w:rPr>
        <w:t>年</w:t>
      </w:r>
      <w:r>
        <w:rPr>
          <w:rFonts w:hint="eastAsia"/>
        </w:rPr>
        <w:t>3</w:t>
      </w:r>
      <w:r>
        <w:rPr>
          <w:rFonts w:hint="eastAsia"/>
        </w:rPr>
        <w:t>月委托有关</w:t>
      </w:r>
      <w:r>
        <w:rPr>
          <w:rFonts w:hint="eastAsia"/>
        </w:rPr>
        <w:t>部门进行了一项典型调查。</w:t>
      </w:r>
    </w:p>
    <w:p w:rsidR="00000000" w:rsidRDefault="00897CEB" w:rsidP="00897CEB">
      <w:pPr>
        <w:spacing w:after="240" w:line="360" w:lineRule="atLeast"/>
        <w:ind w:firstLineChars="200" w:firstLine="31680"/>
        <w:rPr>
          <w:rFonts w:ascii="SimHei" w:eastAsia="SimHei" w:hint="eastAsia"/>
        </w:rPr>
      </w:pPr>
      <w:r>
        <w:rPr>
          <w:rFonts w:ascii="SimHei" w:eastAsia="SimHei" w:hint="eastAsia"/>
        </w:rPr>
        <w:t>5</w:t>
      </w:r>
      <w:r>
        <w:rPr>
          <w:rFonts w:ascii="SimHei" w:eastAsia="SimHei"/>
        </w:rPr>
        <w:t>.</w:t>
      </w:r>
      <w:r>
        <w:rPr>
          <w:rFonts w:ascii="SimHei" w:eastAsia="SimHei" w:hint="eastAsia"/>
        </w:rPr>
        <w:t>3</w:t>
      </w:r>
      <w:r>
        <w:rPr>
          <w:rFonts w:ascii="SimHei" w:eastAsia="SimHei"/>
        </w:rPr>
        <w:t>.</w:t>
      </w:r>
      <w:r>
        <w:rPr>
          <w:rFonts w:ascii="SimHei" w:eastAsia="SimHei" w:hint="eastAsia"/>
        </w:rPr>
        <w:t>1</w:t>
      </w:r>
      <w:r>
        <w:rPr>
          <w:rFonts w:ascii="SimHei" w:eastAsia="SimHei" w:hint="eastAsia"/>
        </w:rPr>
        <w:t>《联邦政府行动计划》</w:t>
      </w:r>
    </w:p>
    <w:p w:rsidR="00000000" w:rsidRDefault="00897CEB" w:rsidP="00897CEB">
      <w:pPr>
        <w:spacing w:after="240" w:line="360" w:lineRule="atLeast"/>
        <w:ind w:firstLineChars="200" w:firstLine="31680"/>
        <w:rPr>
          <w:rFonts w:hint="eastAsia"/>
        </w:rPr>
      </w:pPr>
      <w:r>
        <w:rPr>
          <w:rFonts w:hint="eastAsia"/>
        </w:rPr>
        <w:t>1999</w:t>
      </w:r>
      <w:r>
        <w:rPr>
          <w:rFonts w:hint="eastAsia"/>
        </w:rPr>
        <w:t>年</w:t>
      </w:r>
      <w:r>
        <w:rPr>
          <w:rFonts w:hint="eastAsia"/>
        </w:rPr>
        <w:t>12</w:t>
      </w:r>
      <w:r>
        <w:rPr>
          <w:rFonts w:hint="eastAsia"/>
        </w:rPr>
        <w:t>月</w:t>
      </w:r>
      <w:r>
        <w:rPr>
          <w:rFonts w:hint="eastAsia"/>
        </w:rPr>
        <w:t>1</w:t>
      </w:r>
      <w:r>
        <w:rPr>
          <w:rFonts w:hint="eastAsia"/>
        </w:rPr>
        <w:t>日，联邦内阁通过了《联邦政府行动计划》，以打击对妇女的暴力行为。该计划首次提出了为各个层面打击暴力运动进行结构改革的全面综合概念。</w:t>
      </w:r>
    </w:p>
    <w:p w:rsidR="00000000" w:rsidRDefault="00897CEB" w:rsidP="00897CEB">
      <w:pPr>
        <w:spacing w:after="240" w:line="360" w:lineRule="atLeast"/>
        <w:ind w:firstLineChars="200" w:firstLine="31680"/>
        <w:rPr>
          <w:rFonts w:hint="eastAsia"/>
        </w:rPr>
      </w:pPr>
      <w:r>
        <w:rPr>
          <w:rFonts w:hint="eastAsia"/>
        </w:rPr>
        <w:t>这样一个必要的全面概念不仅包括联邦各部门的职能，而且还包括各州和地方当局的职能范围。因此，其落实取决于各联邦主管部之间的密切合作，而且还取决于联邦与各州之间的有的放矢的合作，这在德国以前打击对妇女的暴力行为的斗争中是没有的。</w:t>
      </w:r>
    </w:p>
    <w:p w:rsidR="00000000" w:rsidRDefault="00897CEB" w:rsidP="00897CEB">
      <w:pPr>
        <w:spacing w:after="240" w:line="360" w:lineRule="atLeast"/>
        <w:ind w:firstLineChars="200" w:firstLine="31680"/>
        <w:rPr>
          <w:rFonts w:hint="eastAsia"/>
          <w:spacing w:val="6"/>
        </w:rPr>
      </w:pPr>
      <w:r>
        <w:rPr>
          <w:rFonts w:hint="eastAsia"/>
          <w:spacing w:val="6"/>
        </w:rPr>
        <w:t>为了监督《行动计划》的执行——除了现有的打击贩卖妇女问题国家工作组以外——联邦</w:t>
      </w:r>
      <w:r>
        <w:rPr>
          <w:rFonts w:hint="eastAsia"/>
          <w:spacing w:val="6"/>
        </w:rPr>
        <w:t>家庭事务、老年公民、妇女和青年部在</w:t>
      </w:r>
      <w:r>
        <w:rPr>
          <w:rFonts w:hint="eastAsia"/>
          <w:spacing w:val="6"/>
        </w:rPr>
        <w:t>2000</w:t>
      </w:r>
      <w:r>
        <w:rPr>
          <w:rFonts w:hint="eastAsia"/>
          <w:spacing w:val="6"/>
        </w:rPr>
        <w:t>年</w:t>
      </w:r>
      <w:r>
        <w:rPr>
          <w:rFonts w:hint="eastAsia"/>
          <w:spacing w:val="6"/>
        </w:rPr>
        <w:t>4</w:t>
      </w:r>
      <w:r>
        <w:rPr>
          <w:rFonts w:hint="eastAsia"/>
          <w:spacing w:val="6"/>
        </w:rPr>
        <w:t>月</w:t>
      </w:r>
      <w:r>
        <w:rPr>
          <w:rFonts w:hint="eastAsia"/>
          <w:spacing w:val="6"/>
        </w:rPr>
        <w:t>12</w:t>
      </w:r>
      <w:r>
        <w:rPr>
          <w:rFonts w:hint="eastAsia"/>
          <w:spacing w:val="6"/>
        </w:rPr>
        <w:t>日成立了一个联邦</w:t>
      </w:r>
      <w:r>
        <w:rPr>
          <w:rFonts w:hint="eastAsia"/>
          <w:spacing w:val="6"/>
        </w:rPr>
        <w:t>-</w:t>
      </w:r>
      <w:r>
        <w:rPr>
          <w:rFonts w:hint="eastAsia"/>
          <w:spacing w:val="6"/>
        </w:rPr>
        <w:t>州工作组，以打击对妇女的家庭暴力，工作组中不仅有联邦和州的各主管部参加，而且还有地方当局、非政府组织，特别是妇女庇护所的代表。</w:t>
      </w:r>
    </w:p>
    <w:p w:rsidR="00000000" w:rsidRDefault="00897CEB" w:rsidP="00897CEB">
      <w:pPr>
        <w:spacing w:after="240" w:line="360" w:lineRule="atLeast"/>
        <w:ind w:firstLineChars="200" w:firstLine="31680"/>
        <w:rPr>
          <w:rFonts w:hint="eastAsia"/>
        </w:rPr>
      </w:pPr>
      <w:r>
        <w:rPr>
          <w:rFonts w:hint="eastAsia"/>
        </w:rPr>
        <w:t>《行动计划》覆盖的领域有预防、联邦立法、合作与网络建设、惩处罪犯、提高认识措施和国际合作。</w:t>
      </w:r>
    </w:p>
    <w:p w:rsidR="00000000" w:rsidRDefault="00897CEB" w:rsidP="00897CEB">
      <w:pPr>
        <w:spacing w:after="240" w:line="360" w:lineRule="atLeast"/>
        <w:ind w:firstLineChars="200" w:firstLine="31680"/>
        <w:rPr>
          <w:rFonts w:hint="eastAsia"/>
        </w:rPr>
      </w:pPr>
      <w:r>
        <w:rPr>
          <w:rFonts w:hint="eastAsia"/>
        </w:rPr>
        <w:t>《行动计划》所理解的全社会预防包括目的如下所述的所有适当措施：</w:t>
      </w:r>
    </w:p>
    <w:p w:rsidR="00000000" w:rsidRDefault="00897CEB">
      <w:pPr>
        <w:numPr>
          <w:ilvl w:val="2"/>
          <w:numId w:val="775"/>
        </w:numPr>
        <w:tabs>
          <w:tab w:val="clear" w:pos="1680"/>
          <w:tab w:val="num" w:pos="960"/>
        </w:tabs>
        <w:spacing w:after="240" w:line="360" w:lineRule="atLeast"/>
        <w:ind w:left="960" w:hanging="480"/>
        <w:rPr>
          <w:rFonts w:hint="eastAsia"/>
        </w:rPr>
      </w:pPr>
      <w:r>
        <w:rPr>
          <w:rFonts w:hint="eastAsia"/>
        </w:rPr>
        <w:t>营造反对对妇女的暴力行为的社会氛围，——这种反对包括必须有效保护妇女不受男性的暴力侵犯以及国家必须对罪犯采取行动。——</w:t>
      </w:r>
    </w:p>
    <w:p w:rsidR="00000000" w:rsidRDefault="00897CEB">
      <w:pPr>
        <w:numPr>
          <w:ilvl w:val="2"/>
          <w:numId w:val="775"/>
        </w:numPr>
        <w:tabs>
          <w:tab w:val="clear" w:pos="1680"/>
          <w:tab w:val="num" w:pos="960"/>
        </w:tabs>
        <w:spacing w:after="240" w:line="360" w:lineRule="atLeast"/>
        <w:ind w:left="960" w:hanging="480"/>
        <w:rPr>
          <w:rFonts w:hint="eastAsia"/>
        </w:rPr>
      </w:pPr>
      <w:r>
        <w:rPr>
          <w:rFonts w:hint="eastAsia"/>
        </w:rPr>
        <w:t>纠正男女之间的不平衡并且在生活的所有领</w:t>
      </w:r>
      <w:r>
        <w:rPr>
          <w:rFonts w:hint="eastAsia"/>
        </w:rPr>
        <w:t>域建立平等，</w:t>
      </w:r>
    </w:p>
    <w:p w:rsidR="00000000" w:rsidRDefault="00897CEB">
      <w:pPr>
        <w:numPr>
          <w:ilvl w:val="2"/>
          <w:numId w:val="775"/>
        </w:numPr>
        <w:tabs>
          <w:tab w:val="clear" w:pos="1680"/>
          <w:tab w:val="num" w:pos="960"/>
        </w:tabs>
        <w:spacing w:after="240" w:line="360" w:lineRule="atLeast"/>
        <w:ind w:left="960" w:hanging="480"/>
        <w:rPr>
          <w:rFonts w:hint="eastAsia"/>
        </w:rPr>
      </w:pPr>
      <w:r>
        <w:rPr>
          <w:rFonts w:hint="eastAsia"/>
        </w:rPr>
        <w:t>打破能够影响好几代人的暴力循环。</w:t>
      </w:r>
    </w:p>
    <w:p w:rsidR="00000000" w:rsidRDefault="00897CEB" w:rsidP="00897CEB">
      <w:pPr>
        <w:spacing w:after="240" w:line="360" w:lineRule="atLeast"/>
        <w:ind w:firstLineChars="200" w:firstLine="31680"/>
        <w:rPr>
          <w:rFonts w:hint="eastAsia"/>
        </w:rPr>
      </w:pPr>
    </w:p>
    <w:p w:rsidR="00000000" w:rsidRDefault="00897CEB" w:rsidP="00897CEB">
      <w:pPr>
        <w:spacing w:after="240" w:line="360" w:lineRule="atLeast"/>
        <w:ind w:firstLineChars="200" w:firstLine="31680"/>
        <w:rPr>
          <w:rFonts w:ascii="SimHei" w:eastAsia="SimHei" w:hint="eastAsia"/>
        </w:rPr>
      </w:pPr>
      <w:r>
        <w:rPr>
          <w:rFonts w:ascii="SimHei" w:eastAsia="SimHei" w:hint="eastAsia"/>
        </w:rPr>
        <w:t>5</w:t>
      </w:r>
      <w:r>
        <w:rPr>
          <w:rFonts w:eastAsia="SimHei"/>
        </w:rPr>
        <w:t>.</w:t>
      </w:r>
      <w:r>
        <w:rPr>
          <w:rFonts w:ascii="SimHei" w:eastAsia="SimHei" w:hint="eastAsia"/>
        </w:rPr>
        <w:t>3</w:t>
      </w:r>
      <w:r>
        <w:rPr>
          <w:rFonts w:ascii="SimHei" w:eastAsia="SimHei"/>
        </w:rPr>
        <w:t>.</w:t>
      </w:r>
      <w:r>
        <w:rPr>
          <w:rFonts w:ascii="SimHei" w:eastAsia="SimHei" w:hint="eastAsia"/>
        </w:rPr>
        <w:t>2</w:t>
      </w:r>
      <w:r>
        <w:rPr>
          <w:rFonts w:ascii="SimHei" w:eastAsia="SimHei" w:hint="eastAsia"/>
        </w:rPr>
        <w:t>立法措施</w:t>
      </w:r>
    </w:p>
    <w:p w:rsidR="00000000" w:rsidRDefault="00897CEB" w:rsidP="00897CEB">
      <w:pPr>
        <w:spacing w:after="240" w:line="360" w:lineRule="atLeast"/>
        <w:ind w:firstLineChars="200" w:firstLine="31680"/>
        <w:rPr>
          <w:rFonts w:hint="eastAsia"/>
        </w:rPr>
      </w:pPr>
      <w:r>
        <w:rPr>
          <w:rFonts w:hint="eastAsia"/>
        </w:rPr>
        <w:t>立法措施具有特殊意义。所有法律领域都必须提供对妇女的法律保护：刑法、民法和公法。目的是制止对妇女的暴力行为并且保障妇女的安全。</w:t>
      </w:r>
    </w:p>
    <w:p w:rsidR="00000000" w:rsidRDefault="00897CEB" w:rsidP="00897CEB">
      <w:pPr>
        <w:spacing w:after="240" w:line="360" w:lineRule="atLeast"/>
        <w:ind w:firstLineChars="200" w:firstLine="31680"/>
        <w:rPr>
          <w:rFonts w:hint="eastAsia"/>
        </w:rPr>
      </w:pPr>
      <w:r>
        <w:rPr>
          <w:rFonts w:hint="eastAsia"/>
        </w:rPr>
        <w:t>联邦政府认为实施家庭暴力的罪犯和“公开”犯罪的罪犯都要受到起诉，并且必须受到国法制裁。对妇女的家庭暴力不是国家不得干预的家庭事务。</w:t>
      </w:r>
    </w:p>
    <w:p w:rsidR="00000000" w:rsidRDefault="00897CEB" w:rsidP="00897CEB">
      <w:pPr>
        <w:spacing w:after="240" w:line="360" w:lineRule="atLeast"/>
        <w:ind w:firstLineChars="200" w:firstLine="31680"/>
        <w:rPr>
          <w:rFonts w:hint="eastAsia"/>
        </w:rPr>
      </w:pPr>
      <w:r>
        <w:rPr>
          <w:rFonts w:hint="eastAsia"/>
        </w:rPr>
        <w:t>联邦政府认为其立法措施的重点目前在民法。“增强民事法院在出现暴力和不受欢迎的行为时的保护力度以及为夫妻分居时共有住所的分配提供方便的法案”在</w:t>
      </w:r>
      <w:r>
        <w:rPr>
          <w:rFonts w:hint="eastAsia"/>
        </w:rPr>
        <w:t>2002</w:t>
      </w:r>
      <w:r>
        <w:rPr>
          <w:rFonts w:hint="eastAsia"/>
        </w:rPr>
        <w:t>年</w:t>
      </w:r>
      <w:r>
        <w:rPr>
          <w:rFonts w:hint="eastAsia"/>
        </w:rPr>
        <w:t>1</w:t>
      </w:r>
      <w:r>
        <w:rPr>
          <w:rFonts w:hint="eastAsia"/>
        </w:rPr>
        <w:t>月</w:t>
      </w:r>
      <w:r>
        <w:rPr>
          <w:rFonts w:hint="eastAsia"/>
        </w:rPr>
        <w:t>1</w:t>
      </w:r>
      <w:r>
        <w:rPr>
          <w:rFonts w:hint="eastAsia"/>
        </w:rPr>
        <w:t>日生效。它为下达民事法院保</w:t>
      </w:r>
      <w:r>
        <w:rPr>
          <w:rFonts w:hint="eastAsia"/>
        </w:rPr>
        <w:t>护令提供了明确的法律基础，例如禁止有意和非法地侵犯一个人的身体、健康或自由的接触、接近或骚扰，包括威胁进行这样的侵犯。此外，该法为在受到侵犯的人与罪犯长期共同生活的情况下要求——至少是暂时地——分得共同使用的寓所提供了依据。相关的诉讼法和实施法经过了修订，以确保有关受害人可以及时方便地得到公正裁决。</w:t>
      </w:r>
    </w:p>
    <w:p w:rsidR="00000000" w:rsidRDefault="00897CEB" w:rsidP="00897CEB">
      <w:pPr>
        <w:spacing w:after="240" w:line="360" w:lineRule="atLeast"/>
        <w:ind w:firstLineChars="200" w:firstLine="31680"/>
        <w:rPr>
          <w:rFonts w:hint="eastAsia"/>
        </w:rPr>
      </w:pPr>
      <w:r>
        <w:rPr>
          <w:rFonts w:hint="eastAsia"/>
        </w:rPr>
        <w:t>随着该法的出台，联邦政府开展了在联邦</w:t>
      </w:r>
      <w:r>
        <w:rPr>
          <w:rFonts w:hint="eastAsia"/>
        </w:rPr>
        <w:t>-</w:t>
      </w:r>
      <w:r>
        <w:rPr>
          <w:rFonts w:hint="eastAsia"/>
        </w:rPr>
        <w:t>州工作组里制订的公关活动，以打击对妇女的家庭暴力。其中包括所有有关职类的进修培训标准，说明必要的执法框架条件、模型应用、小册子等等。</w:t>
      </w:r>
    </w:p>
    <w:p w:rsidR="00000000" w:rsidRDefault="00897CEB" w:rsidP="00897CEB">
      <w:pPr>
        <w:spacing w:after="240" w:line="360" w:lineRule="atLeast"/>
        <w:ind w:firstLineChars="200" w:firstLine="31680"/>
        <w:rPr>
          <w:rFonts w:hint="eastAsia"/>
        </w:rPr>
      </w:pPr>
      <w:r>
        <w:rPr>
          <w:rFonts w:hint="eastAsia"/>
        </w:rPr>
        <w:t>联系该法，联邦各州目前正在审议治安法和</w:t>
      </w:r>
      <w:r>
        <w:rPr>
          <w:rFonts w:hint="eastAsia"/>
        </w:rPr>
        <w:t>治安保护措施是否能支持和协助民法的法律保护，如果能的话，如何支持和协助。不来梅、汉堡、北莱茵</w:t>
      </w:r>
      <w:r>
        <w:rPr>
          <w:rFonts w:hint="eastAsia"/>
        </w:rPr>
        <w:t>-</w:t>
      </w:r>
      <w:r>
        <w:rPr>
          <w:rFonts w:hint="eastAsia"/>
        </w:rPr>
        <w:t>威斯特伐利亚和梅克伦堡</w:t>
      </w:r>
      <w:r>
        <w:rPr>
          <w:rFonts w:hint="eastAsia"/>
        </w:rPr>
        <w:t>-</w:t>
      </w:r>
      <w:r>
        <w:rPr>
          <w:rFonts w:hint="eastAsia"/>
        </w:rPr>
        <w:t>西波美拉尼亚已经对它们的治安法令进行了改革，而巴登</w:t>
      </w:r>
      <w:r>
        <w:rPr>
          <w:rFonts w:hint="eastAsia"/>
        </w:rPr>
        <w:t>-</w:t>
      </w:r>
      <w:r>
        <w:rPr>
          <w:rFonts w:hint="eastAsia"/>
        </w:rPr>
        <w:t>符腾堡和柏林宣布打算改革它们的治安法和行政法。</w:t>
      </w:r>
    </w:p>
    <w:p w:rsidR="00000000" w:rsidRDefault="00897CEB" w:rsidP="00897CEB">
      <w:pPr>
        <w:spacing w:after="240" w:line="360" w:lineRule="atLeast"/>
        <w:ind w:firstLineChars="200" w:firstLine="31680"/>
        <w:rPr>
          <w:rFonts w:hint="eastAsia"/>
        </w:rPr>
      </w:pPr>
      <w:r>
        <w:rPr>
          <w:rFonts w:hint="eastAsia"/>
        </w:rPr>
        <w:t>通过《防止暴力法》来防止家庭暴力得到了</w:t>
      </w:r>
      <w:r>
        <w:rPr>
          <w:rFonts w:hint="eastAsia"/>
        </w:rPr>
        <w:t>2002</w:t>
      </w:r>
      <w:r>
        <w:rPr>
          <w:rFonts w:hint="eastAsia"/>
        </w:rPr>
        <w:t>年</w:t>
      </w:r>
      <w:r>
        <w:rPr>
          <w:rFonts w:hint="eastAsia"/>
        </w:rPr>
        <w:t>4</w:t>
      </w:r>
      <w:r>
        <w:rPr>
          <w:rFonts w:hint="eastAsia"/>
        </w:rPr>
        <w:t>月</w:t>
      </w:r>
      <w:r>
        <w:rPr>
          <w:rFonts w:hint="eastAsia"/>
        </w:rPr>
        <w:t>12</w:t>
      </w:r>
      <w:r>
        <w:rPr>
          <w:rFonts w:hint="eastAsia"/>
        </w:rPr>
        <w:t>日生效的《增进儿童权利法》的补充。该法明确规定对儿童实施暴力行为的人也可以被逐出该儿童所居住的寓所（或者禁止他靠近该儿童）。对儿童的这类暴力行为常常也让母亲觉得是一种精神暴力，被用作恐吓母亲的手段之一。这一补充规定对于保护母亲也有意义，因</w:t>
      </w:r>
      <w:r>
        <w:rPr>
          <w:rFonts w:hint="eastAsia"/>
        </w:rPr>
        <w:t>为对于家庭法庭来说，如今已经明确，它们也可以在虐待儿童的案件中使用驱逐的办法，因为驱逐可以产生距离，从而有效避免进一步的暴力行为。</w:t>
      </w:r>
    </w:p>
    <w:p w:rsidR="00000000" w:rsidRDefault="00897CEB" w:rsidP="00897CEB">
      <w:pPr>
        <w:spacing w:after="240" w:line="360" w:lineRule="atLeast"/>
        <w:ind w:firstLineChars="200" w:firstLine="31680"/>
        <w:rPr>
          <w:rFonts w:hint="eastAsia"/>
        </w:rPr>
      </w:pPr>
      <w:r>
        <w:rPr>
          <w:rFonts w:hint="eastAsia"/>
        </w:rPr>
        <w:t>修订《外侨法》第</w:t>
      </w:r>
      <w:r>
        <w:rPr>
          <w:rFonts w:hint="eastAsia"/>
        </w:rPr>
        <w:t>19</w:t>
      </w:r>
      <w:r>
        <w:rPr>
          <w:rFonts w:hint="eastAsia"/>
        </w:rPr>
        <w:t>条的法案于</w:t>
      </w:r>
      <w:r>
        <w:rPr>
          <w:rFonts w:hint="eastAsia"/>
        </w:rPr>
        <w:t>2000</w:t>
      </w:r>
      <w:r>
        <w:rPr>
          <w:rFonts w:hint="eastAsia"/>
        </w:rPr>
        <w:t>年</w:t>
      </w:r>
      <w:r>
        <w:rPr>
          <w:rFonts w:hint="eastAsia"/>
        </w:rPr>
        <w:t>6</w:t>
      </w:r>
      <w:r>
        <w:rPr>
          <w:rFonts w:hint="eastAsia"/>
        </w:rPr>
        <w:t>月</w:t>
      </w:r>
      <w:r>
        <w:rPr>
          <w:rFonts w:hint="eastAsia"/>
        </w:rPr>
        <w:t>1</w:t>
      </w:r>
      <w:r>
        <w:rPr>
          <w:rFonts w:hint="eastAsia"/>
        </w:rPr>
        <w:t>日生效。这一法律修正案改善了外国配偶，特别是许多妇女的法律地位。根据新的《外侨法》第</w:t>
      </w:r>
      <w:r>
        <w:rPr>
          <w:rFonts w:hint="eastAsia"/>
        </w:rPr>
        <w:t>19</w:t>
      </w:r>
      <w:r>
        <w:rPr>
          <w:rFonts w:hint="eastAsia"/>
        </w:rPr>
        <w:t>条，分居或离婚时，外国配偶在德国境内已经与丈夫或妻子共同生活两年（以前是四年）的可以享有独立的居留权。在配偶死亡的情况下，配偶的居留权没有期限限制；夫妻共同生活不过是必须在德国境内存续某一段时间。</w:t>
      </w:r>
    </w:p>
    <w:p w:rsidR="00000000" w:rsidRDefault="00897CEB" w:rsidP="00897CEB">
      <w:pPr>
        <w:spacing w:after="240" w:line="360" w:lineRule="atLeast"/>
        <w:ind w:firstLineChars="200" w:firstLine="31680"/>
        <w:rPr>
          <w:rFonts w:hint="eastAsia"/>
        </w:rPr>
      </w:pPr>
      <w:r>
        <w:rPr>
          <w:rFonts w:hint="eastAsia"/>
        </w:rPr>
        <w:t>同样，重新拟定了困难条款，根据该条款在规定的期限</w:t>
      </w:r>
      <w:r>
        <w:rPr>
          <w:rFonts w:hint="eastAsia"/>
        </w:rPr>
        <w:t>到期前也可以给予独立的居留权。根据以前适用的版本，外国配偶在分居后不必返回自己无法接受的原籍国。现在，必须使配偶能够留下来，以避免特殊的困难。</w:t>
      </w:r>
    </w:p>
    <w:p w:rsidR="00000000" w:rsidRDefault="00897CEB" w:rsidP="00897CEB">
      <w:pPr>
        <w:spacing w:after="240" w:line="360" w:lineRule="atLeast"/>
        <w:ind w:firstLineChars="200" w:firstLine="31680"/>
        <w:rPr>
          <w:rFonts w:hint="eastAsia"/>
        </w:rPr>
      </w:pPr>
      <w:r>
        <w:rPr>
          <w:rFonts w:hint="eastAsia"/>
        </w:rPr>
        <w:t>2000</w:t>
      </w:r>
      <w:r>
        <w:rPr>
          <w:rFonts w:hint="eastAsia"/>
        </w:rPr>
        <w:t>年</w:t>
      </w:r>
      <w:r>
        <w:rPr>
          <w:rFonts w:hint="eastAsia"/>
        </w:rPr>
        <w:t>10</w:t>
      </w:r>
      <w:r>
        <w:rPr>
          <w:rFonts w:hint="eastAsia"/>
        </w:rPr>
        <w:t>月</w:t>
      </w:r>
      <w:r>
        <w:rPr>
          <w:rFonts w:hint="eastAsia"/>
        </w:rPr>
        <w:t>7</w:t>
      </w:r>
      <w:r>
        <w:rPr>
          <w:rFonts w:hint="eastAsia"/>
        </w:rPr>
        <w:t>日生效的对《外侨法》的行政规定包括关于性迫害的规定和关于对待人口贩运中的受害人的规定。如果具体事实或其他迹象表明必须离境者是人口贩运的受害者，那么原则上要为其自愿离境规定至少四个星期的期限。当事人可以向专门的咨询机构寻求建议和援助。</w:t>
      </w:r>
    </w:p>
    <w:p w:rsidR="00000000" w:rsidRDefault="00897CEB" w:rsidP="00897CEB">
      <w:pPr>
        <w:spacing w:after="240" w:line="360" w:lineRule="atLeast"/>
        <w:ind w:firstLineChars="200" w:firstLine="31680"/>
        <w:rPr>
          <w:rFonts w:hint="eastAsia"/>
        </w:rPr>
      </w:pPr>
      <w:r>
        <w:rPr>
          <w:rFonts w:hint="eastAsia"/>
        </w:rPr>
        <w:t>随着</w:t>
      </w:r>
      <w:r>
        <w:rPr>
          <w:rFonts w:hint="eastAsia"/>
        </w:rPr>
        <w:t>1999</w:t>
      </w:r>
      <w:r>
        <w:rPr>
          <w:rFonts w:hint="eastAsia"/>
        </w:rPr>
        <w:t>年《在刑法中保护罪犯与受害人之间和解法》的出台，检查院和法院在诉讼的各个阶段被赋予了一项特殊的任务，那就</w:t>
      </w:r>
      <w:r>
        <w:rPr>
          <w:rFonts w:hint="eastAsia"/>
        </w:rPr>
        <w:t>是审查刑事犯罪中被告与受害人之间达成和解的方式（《刑事诉讼法》第</w:t>
      </w:r>
      <w:r>
        <w:rPr>
          <w:rFonts w:hint="eastAsia"/>
        </w:rPr>
        <w:t>155a</w:t>
      </w:r>
      <w:r>
        <w:rPr>
          <w:rFonts w:hint="eastAsia"/>
        </w:rPr>
        <w:t>条）。刑事司法系统不仅可以——正如过去已经有可能的那样——裁决罪犯与受害人成功实现和解或者裁决赔偿损失。而且，为了使被告与受害人之间达成和解，平息诉讼，刑事司法系统还应该在适当的案件中采取主动行动，积极促成这样的和解。罪犯与受害人之间成功实现和解可以导致诉讼终止，这取决于个别案件的情况。例如，《刑事诉讼法》第</w:t>
      </w:r>
      <w:r>
        <w:rPr>
          <w:rFonts w:hint="eastAsia"/>
        </w:rPr>
        <w:t>153</w:t>
      </w:r>
      <w:r>
        <w:t>a</w:t>
      </w:r>
      <w:r>
        <w:rPr>
          <w:rFonts w:hint="eastAsia"/>
        </w:rPr>
        <w:t>条开列了条件和程序清单。在被告作了认真的努力来实现与受害人的和解并因此完全或大部分弥补了自己的违法行为或力图弥补自己的违法</w:t>
      </w:r>
      <w:r>
        <w:rPr>
          <w:rFonts w:hint="eastAsia"/>
        </w:rPr>
        <w:t>行为的条件下可以终止诉讼（《刑事诉讼法》第</w:t>
      </w:r>
      <w:r>
        <w:rPr>
          <w:rFonts w:hint="eastAsia"/>
        </w:rPr>
        <w:t>153a</w:t>
      </w:r>
      <w:r>
        <w:rPr>
          <w:rFonts w:hint="eastAsia"/>
        </w:rPr>
        <w:t>条第</w:t>
      </w:r>
      <w:r>
        <w:rPr>
          <w:rFonts w:hint="eastAsia"/>
        </w:rPr>
        <w:t>1</w:t>
      </w:r>
      <w:r>
        <w:rPr>
          <w:rFonts w:hint="eastAsia"/>
        </w:rPr>
        <w:t>款第</w:t>
      </w:r>
      <w:r>
        <w:rPr>
          <w:rFonts w:hint="eastAsia"/>
        </w:rPr>
        <w:t>5</w:t>
      </w:r>
      <w:r>
        <w:rPr>
          <w:rFonts w:hint="eastAsia"/>
        </w:rPr>
        <w:t>项）。</w:t>
      </w:r>
    </w:p>
    <w:p w:rsidR="00000000" w:rsidRDefault="00897CEB" w:rsidP="00897CEB">
      <w:pPr>
        <w:spacing w:after="240" w:line="360" w:lineRule="atLeast"/>
        <w:ind w:firstLineChars="200" w:firstLine="31680"/>
        <w:rPr>
          <w:rFonts w:hint="eastAsia"/>
        </w:rPr>
      </w:pPr>
      <w:r>
        <w:rPr>
          <w:rFonts w:hint="eastAsia"/>
        </w:rPr>
        <w:t>《关于宣布教育领域的暴力为非法的法案》于</w:t>
      </w:r>
      <w:r>
        <w:rPr>
          <w:rFonts w:hint="eastAsia"/>
        </w:rPr>
        <w:t>2000</w:t>
      </w:r>
      <w:r>
        <w:rPr>
          <w:rFonts w:hint="eastAsia"/>
        </w:rPr>
        <w:t>年</w:t>
      </w:r>
      <w:r>
        <w:rPr>
          <w:rFonts w:hint="eastAsia"/>
        </w:rPr>
        <w:t>11</w:t>
      </w:r>
      <w:r>
        <w:rPr>
          <w:rFonts w:hint="eastAsia"/>
        </w:rPr>
        <w:t>月</w:t>
      </w:r>
      <w:r>
        <w:rPr>
          <w:rFonts w:hint="eastAsia"/>
        </w:rPr>
        <w:t>3</w:t>
      </w:r>
      <w:r>
        <w:rPr>
          <w:rFonts w:hint="eastAsia"/>
        </w:rPr>
        <w:t>日生效。该法授予儿童在不受任何暴力和虐待的情况下被抚养长大的权利。该法进一步着重强调不能以教育为由为暴力行为开脱。</w:t>
      </w:r>
    </w:p>
    <w:p w:rsidR="00000000" w:rsidRDefault="00897CEB" w:rsidP="00897CEB">
      <w:pPr>
        <w:spacing w:after="240" w:line="360" w:lineRule="atLeast"/>
        <w:ind w:firstLineChars="200" w:firstLine="31680"/>
        <w:rPr>
          <w:rFonts w:hint="eastAsia"/>
        </w:rPr>
      </w:pPr>
      <w:r>
        <w:rPr>
          <w:rFonts w:hint="eastAsia"/>
        </w:rPr>
        <w:t>这一新规定不仅加强了儿童的法律地位，而且在不以刑法制裁威胁父母的情况下达到了改变父母认识的目的。这一法律修订对于打击仍然广泛使用的家庭暴力是必要的。调查表明家长暴力的受害人以后自己使用暴力的可能性较大。因此必须尽可能地明确暴力不是教养子女的适当方式。</w:t>
      </w:r>
    </w:p>
    <w:p w:rsidR="00000000" w:rsidRDefault="00897CEB" w:rsidP="00897CEB">
      <w:pPr>
        <w:spacing w:after="240" w:line="360" w:lineRule="atLeast"/>
        <w:ind w:firstLineChars="200" w:firstLine="31680"/>
        <w:rPr>
          <w:rFonts w:hint="eastAsia"/>
        </w:rPr>
      </w:pPr>
      <w:r>
        <w:rPr>
          <w:rFonts w:hint="eastAsia"/>
        </w:rPr>
        <w:t>伴随这项法律修订</w:t>
      </w:r>
      <w:r>
        <w:rPr>
          <w:rFonts w:hint="eastAsia"/>
        </w:rPr>
        <w:t>的是联邦家庭事务、老年公民、妇女和青年部开展的名为“更加尊重儿童”的运动。该措施用于唤起人们对这一法律修订的关注，引起父母和社会对教育范式改变的关注。将支持父母在不采用暴力的情况下解决冲突局面和过度紧张的局面，这也意味着应让他们熟悉替代方法。该运动于</w:t>
      </w:r>
      <w:r>
        <w:rPr>
          <w:rFonts w:hint="eastAsia"/>
        </w:rPr>
        <w:t>2000</w:t>
      </w:r>
      <w:r>
        <w:rPr>
          <w:rFonts w:hint="eastAsia"/>
        </w:rPr>
        <w:t>年</w:t>
      </w:r>
      <w:r>
        <w:rPr>
          <w:rFonts w:hint="eastAsia"/>
        </w:rPr>
        <w:t>9</w:t>
      </w:r>
      <w:r>
        <w:rPr>
          <w:rFonts w:hint="eastAsia"/>
        </w:rPr>
        <w:t>月</w:t>
      </w:r>
      <w:r>
        <w:rPr>
          <w:rFonts w:hint="eastAsia"/>
        </w:rPr>
        <w:t>19</w:t>
      </w:r>
      <w:r>
        <w:rPr>
          <w:rFonts w:hint="eastAsia"/>
        </w:rPr>
        <w:t>日发起，</w:t>
      </w:r>
      <w:r>
        <w:rPr>
          <w:rFonts w:hint="eastAsia"/>
        </w:rPr>
        <w:t>2001</w:t>
      </w:r>
      <w:r>
        <w:rPr>
          <w:rFonts w:hint="eastAsia"/>
        </w:rPr>
        <w:t>年年底结束，在由多媒体构建的网络中，由各种实际项目和基层活动组成。</w:t>
      </w:r>
    </w:p>
    <w:p w:rsidR="00000000" w:rsidRDefault="00897CEB" w:rsidP="00897CEB">
      <w:pPr>
        <w:spacing w:after="240" w:line="360" w:lineRule="atLeast"/>
        <w:ind w:firstLineChars="200" w:firstLine="31680"/>
        <w:rPr>
          <w:rFonts w:hint="eastAsia"/>
        </w:rPr>
      </w:pPr>
      <w:r>
        <w:rPr>
          <w:rFonts w:hint="eastAsia"/>
        </w:rPr>
        <w:t>关于《保护工作人员不受工作场所性骚扰法》，在最高联邦当局中散发了一份调查问卷并对结果进行了评估。结果表明在执行该法律方面仍然存在不足之处，尤其是在进修培训领域。</w:t>
      </w:r>
      <w:r>
        <w:rPr>
          <w:rFonts w:hint="eastAsia"/>
        </w:rPr>
        <w:t>关于性骚扰主题的服务协议实属例外。应联邦家庭事务、老年公民、妇女和青年部的请求，好几个联邦州在各自的州行政部门中散发了类似的调查问卷。联邦家庭事务、老年公民、妇女和青年部委托有关部门对法律事实进行调研，以便在公司实践中根据判例法监督该法的执行情况。</w:t>
      </w:r>
    </w:p>
    <w:p w:rsidR="00000000" w:rsidRDefault="00897CEB" w:rsidP="00897CEB">
      <w:pPr>
        <w:spacing w:after="240" w:line="360" w:lineRule="atLeast"/>
        <w:ind w:firstLineChars="200" w:firstLine="31680"/>
        <w:rPr>
          <w:rFonts w:ascii="SimHei" w:eastAsia="SimHei" w:hint="eastAsia"/>
        </w:rPr>
      </w:pPr>
      <w:r>
        <w:rPr>
          <w:rFonts w:ascii="SimHei" w:eastAsia="SimHei" w:hint="eastAsia"/>
        </w:rPr>
        <w:t>5</w:t>
      </w:r>
      <w:r>
        <w:rPr>
          <w:rFonts w:ascii="SimHei" w:eastAsia="SimHei"/>
        </w:rPr>
        <w:t>.</w:t>
      </w:r>
      <w:r>
        <w:rPr>
          <w:rFonts w:ascii="SimHei" w:eastAsia="SimHei" w:hint="eastAsia"/>
        </w:rPr>
        <w:t>3</w:t>
      </w:r>
      <w:r>
        <w:rPr>
          <w:rFonts w:ascii="SimHei" w:eastAsia="SimHei"/>
        </w:rPr>
        <w:t>.</w:t>
      </w:r>
      <w:r>
        <w:rPr>
          <w:rFonts w:ascii="SimHei" w:eastAsia="SimHei" w:hint="eastAsia"/>
        </w:rPr>
        <w:t>3</w:t>
      </w:r>
      <w:r>
        <w:rPr>
          <w:rFonts w:ascii="SimHei" w:eastAsia="SimHei" w:hint="eastAsia"/>
        </w:rPr>
        <w:t>与立法同时出台的措施</w:t>
      </w:r>
    </w:p>
    <w:p w:rsidR="00000000" w:rsidRDefault="00897CEB" w:rsidP="00897CEB">
      <w:pPr>
        <w:spacing w:after="240" w:line="360" w:lineRule="atLeast"/>
        <w:ind w:firstLineChars="200" w:firstLine="31680"/>
        <w:rPr>
          <w:rFonts w:hint="eastAsia"/>
        </w:rPr>
      </w:pPr>
      <w:r>
        <w:rPr>
          <w:rFonts w:hint="eastAsia"/>
        </w:rPr>
        <w:t>仅有法律规定是不够的，还必须在各当局和有关非政府援助机构之间开展合作。</w:t>
      </w:r>
    </w:p>
    <w:p w:rsidR="00000000" w:rsidRDefault="00897CEB" w:rsidP="00897CEB">
      <w:pPr>
        <w:spacing w:after="240" w:line="360" w:lineRule="atLeast"/>
        <w:ind w:firstLineChars="200" w:firstLine="31680"/>
        <w:rPr>
          <w:rFonts w:hint="eastAsia"/>
        </w:rPr>
      </w:pPr>
      <w:r>
        <w:rPr>
          <w:rFonts w:hint="eastAsia"/>
        </w:rPr>
        <w:t>这种为有效打击对妇女的暴力行为而开展的合作在德国的反暴力工作中还没有形成传统。只是在过去几年，才有越来越多的人认识到合作的必要性，参与这类项目的意愿也有所增强</w:t>
      </w:r>
      <w:r>
        <w:rPr>
          <w:rFonts w:hint="eastAsia"/>
        </w:rPr>
        <w:t>。</w:t>
      </w:r>
    </w:p>
    <w:p w:rsidR="00000000" w:rsidRDefault="00897CEB" w:rsidP="00897CEB">
      <w:pPr>
        <w:spacing w:after="240" w:line="360" w:lineRule="atLeast"/>
        <w:ind w:firstLineChars="200" w:firstLine="31680"/>
        <w:rPr>
          <w:rFonts w:hint="eastAsia"/>
        </w:rPr>
      </w:pPr>
      <w:r>
        <w:rPr>
          <w:rFonts w:hint="eastAsia"/>
        </w:rPr>
        <w:t>为改善各机构和项目间的合作，行动计划建议实施符合美国模式的干预项目。在这方面，各主管政府和非政府部门在共同概念的基础上携手开展工作，公开宣称的目标是增强对当事人的保护并追究罪犯的责任。</w:t>
      </w:r>
    </w:p>
    <w:p w:rsidR="00000000" w:rsidRDefault="00897CEB" w:rsidP="00897CEB">
      <w:pPr>
        <w:spacing w:after="240" w:line="360" w:lineRule="atLeast"/>
        <w:ind w:firstLineChars="200" w:firstLine="31680"/>
        <w:rPr>
          <w:rFonts w:hint="eastAsia"/>
        </w:rPr>
      </w:pPr>
      <w:r>
        <w:rPr>
          <w:rFonts w:hint="eastAsia"/>
        </w:rPr>
        <w:t>在柏林和石勒苏益格</w:t>
      </w:r>
      <w:r>
        <w:rPr>
          <w:rFonts w:hint="eastAsia"/>
        </w:rPr>
        <w:t>-</w:t>
      </w:r>
      <w:r>
        <w:rPr>
          <w:rFonts w:hint="eastAsia"/>
        </w:rPr>
        <w:t>荷尔斯泰因，联邦政府正在州一级推广这样的试点项目。另外，联邦政府还委托学术界对德国的所有干预项目和干预机构提供援助，德国还调查了在这些项目范围内开展的对犯罪者的工作。</w:t>
      </w:r>
    </w:p>
    <w:p w:rsidR="00000000" w:rsidRDefault="00897CEB" w:rsidP="00897CEB">
      <w:pPr>
        <w:spacing w:after="240" w:line="360" w:lineRule="atLeast"/>
        <w:ind w:firstLineChars="200" w:firstLine="31680"/>
        <w:rPr>
          <w:rFonts w:hint="eastAsia"/>
        </w:rPr>
      </w:pPr>
      <w:r>
        <w:rPr>
          <w:rFonts w:hint="eastAsia"/>
        </w:rPr>
        <w:t>为了有利于受暴力威胁和影响的妇女的有效游说工作，也为了更快更好地传递信息，以及为了更有针对性地安排资源（分工），提供帮助者有必要在全国</w:t>
      </w:r>
      <w:r>
        <w:rPr>
          <w:rFonts w:hint="eastAsia"/>
        </w:rPr>
        <w:t>范围内联成网络。反暴力项目越来越多地联成全国性网络是德国的一个新的发展动向，这在行动计划中受到热烈欢迎。联邦政府正在资助妇女避难机构、打击贩运妇女和在移民过程中的暴力行为的应急与咨询机构的联网工作。此外，正在推动全国联网会议。</w:t>
      </w:r>
    </w:p>
    <w:p w:rsidR="00000000" w:rsidRDefault="00897CEB" w:rsidP="00897CEB">
      <w:pPr>
        <w:spacing w:after="240" w:line="360" w:lineRule="atLeast"/>
        <w:ind w:firstLineChars="200" w:firstLine="31680"/>
        <w:rPr>
          <w:rFonts w:hint="eastAsia"/>
        </w:rPr>
      </w:pPr>
      <w:r>
        <w:rPr>
          <w:rFonts w:hint="eastAsia"/>
        </w:rPr>
        <w:t>法律规定必须得到不折不扣的、始终如一的执行。如果不相应提高参与者的认识，就不可能做到这一点。行动计划特别建议规划对所有相关的职业群体进行跨学科的进修培训工作，并且还建议向作为代言人从事咨询工作的妇女征求意见。</w:t>
      </w:r>
    </w:p>
    <w:p w:rsidR="00000000" w:rsidRDefault="00897CEB" w:rsidP="00897CEB">
      <w:pPr>
        <w:spacing w:after="240" w:line="360" w:lineRule="atLeast"/>
        <w:ind w:firstLineChars="200" w:firstLine="31680"/>
        <w:rPr>
          <w:rFonts w:hint="eastAsia"/>
        </w:rPr>
      </w:pPr>
      <w:r>
        <w:rPr>
          <w:rFonts w:hint="eastAsia"/>
        </w:rPr>
        <w:t>这种基础培训和进修培训、起草指南</w:t>
      </w:r>
      <w:r>
        <w:rPr>
          <w:rFonts w:hint="eastAsia"/>
        </w:rPr>
        <w:t>/</w:t>
      </w:r>
      <w:r>
        <w:rPr>
          <w:rFonts w:hint="eastAsia"/>
        </w:rPr>
        <w:t>说明以及使用专门单位的工作属于州的权限范</w:t>
      </w:r>
      <w:r>
        <w:rPr>
          <w:rFonts w:hint="eastAsia"/>
        </w:rPr>
        <w:t>围，并且已经在许多地方着手进行。在警察工作中，这方面取得了特别大的进展。</w:t>
      </w:r>
    </w:p>
    <w:p w:rsidR="00000000" w:rsidRDefault="00897CEB" w:rsidP="00897CEB">
      <w:pPr>
        <w:spacing w:after="240" w:line="360" w:lineRule="atLeast"/>
        <w:ind w:firstLineChars="200" w:firstLine="31680"/>
        <w:rPr>
          <w:rFonts w:hint="eastAsia"/>
        </w:rPr>
      </w:pPr>
      <w:r>
        <w:rPr>
          <w:rFonts w:hint="eastAsia"/>
        </w:rPr>
        <w:t>在打击对妇女的家庭暴力的联邦</w:t>
      </w:r>
      <w:r>
        <w:rPr>
          <w:rFonts w:hint="eastAsia"/>
        </w:rPr>
        <w:t>-</w:t>
      </w:r>
      <w:r>
        <w:rPr>
          <w:rFonts w:hint="eastAsia"/>
        </w:rPr>
        <w:t>州工作组中，交流了相关经验并且建议仿效成功模式，其中还包括为所有有关职业群体拟订进修培训的标准。</w:t>
      </w:r>
    </w:p>
    <w:p w:rsidR="00000000" w:rsidRDefault="00897CEB" w:rsidP="00897CEB">
      <w:pPr>
        <w:spacing w:after="240" w:line="360" w:lineRule="atLeast"/>
        <w:ind w:firstLineChars="200" w:firstLine="31680"/>
        <w:rPr>
          <w:rFonts w:hint="eastAsia"/>
        </w:rPr>
      </w:pPr>
      <w:r>
        <w:rPr>
          <w:rFonts w:hint="eastAsia"/>
        </w:rPr>
        <w:t>目前，在联邦政府的财政支持下，正在培训来自妇女咨询领域的女性工作人员，以便她们能成为各种进修培训措施的代言人。</w:t>
      </w:r>
    </w:p>
    <w:p w:rsidR="00000000" w:rsidRDefault="00897CEB" w:rsidP="00897CEB">
      <w:pPr>
        <w:spacing w:after="240" w:line="360" w:lineRule="atLeast"/>
        <w:ind w:firstLineChars="200" w:firstLine="31680"/>
        <w:rPr>
          <w:rFonts w:hint="eastAsia"/>
        </w:rPr>
      </w:pPr>
      <w:r>
        <w:rPr>
          <w:rFonts w:hint="eastAsia"/>
        </w:rPr>
        <w:t>联邦家庭事务、老年公民、妇女和青年部出版了共四卷的对妇女庇护所中的女性工作人员进行进修培训的丛书。</w:t>
      </w:r>
    </w:p>
    <w:p w:rsidR="00000000" w:rsidRDefault="00897CEB" w:rsidP="00897CEB">
      <w:pPr>
        <w:spacing w:after="240" w:line="360" w:lineRule="atLeast"/>
        <w:ind w:firstLineChars="200" w:firstLine="31680"/>
        <w:rPr>
          <w:rFonts w:hint="eastAsia"/>
        </w:rPr>
      </w:pPr>
      <w:r>
        <w:rPr>
          <w:rFonts w:hint="eastAsia"/>
        </w:rPr>
        <w:t>为了在个别职业群体中培养意识，还必须对公众进行宣传。在这方面，联邦政府也在它的行动计划中提出了一系</w:t>
      </w:r>
      <w:r>
        <w:rPr>
          <w:rFonts w:hint="eastAsia"/>
        </w:rPr>
        <w:t>列措施，例如通过重新设计警方有关犯罪统计和开展有关对妇女暴力行为的典型调查来改进数据状况。发行了以对妇女的暴力行为为主题的纪念邮票，反响积极。</w:t>
      </w:r>
    </w:p>
    <w:p w:rsidR="00000000" w:rsidRDefault="00897CEB" w:rsidP="00897CEB">
      <w:pPr>
        <w:spacing w:after="240" w:line="360" w:lineRule="atLeast"/>
        <w:ind w:firstLineChars="200" w:firstLine="31680"/>
        <w:rPr>
          <w:rFonts w:hint="eastAsia"/>
        </w:rPr>
      </w:pPr>
      <w:r>
        <w:rPr>
          <w:rFonts w:hint="eastAsia"/>
        </w:rPr>
        <w:t>联邦政府支持目前在惩处罪犯方面正在进行的范式改革：以前的政策措施几乎无一例外地以有关妇女为工作重点，而今天更多的人认识到我们对待罪犯的方式也必须进行重大改变：必须通过协调一致的国家干预——从刑法和民法两个方面——让他们认识到他们的行为是错误的。</w:t>
      </w:r>
    </w:p>
    <w:p w:rsidR="00000000" w:rsidRDefault="00897CEB" w:rsidP="00897CEB">
      <w:pPr>
        <w:spacing w:after="240" w:line="360" w:lineRule="atLeast"/>
        <w:ind w:firstLineChars="200" w:firstLine="31680"/>
        <w:rPr>
          <w:rFonts w:hint="eastAsia"/>
        </w:rPr>
      </w:pPr>
      <w:r>
        <w:rPr>
          <w:rFonts w:hint="eastAsia"/>
        </w:rPr>
        <w:t>正在尝试开办专门的罪犯课程并由干预项目中的研究人员进行评估。在联邦家庭事务、老年公民、妇女和青年部的支持下，</w:t>
      </w:r>
      <w:r>
        <w:rPr>
          <w:rFonts w:hint="eastAsia"/>
        </w:rPr>
        <w:t>2001</w:t>
      </w:r>
      <w:r>
        <w:rPr>
          <w:rFonts w:hint="eastAsia"/>
        </w:rPr>
        <w:t>年</w:t>
      </w:r>
      <w:r>
        <w:rPr>
          <w:rFonts w:hint="eastAsia"/>
        </w:rPr>
        <w:t>12</w:t>
      </w:r>
      <w:r>
        <w:rPr>
          <w:rFonts w:hint="eastAsia"/>
        </w:rPr>
        <w:t>月</w:t>
      </w:r>
      <w:r>
        <w:rPr>
          <w:rFonts w:hint="eastAsia"/>
        </w:rPr>
        <w:t>5</w:t>
      </w:r>
      <w:r>
        <w:rPr>
          <w:rFonts w:hint="eastAsia"/>
        </w:rPr>
        <w:t>日在奥尔登堡举行了一个国际专家会议，会上讨论了关于惩处罪犯的各种（欧洲）观念。</w:t>
      </w:r>
    </w:p>
    <w:p w:rsidR="00000000" w:rsidRDefault="00897CEB" w:rsidP="00897CEB">
      <w:pPr>
        <w:spacing w:after="240" w:line="360" w:lineRule="atLeast"/>
        <w:ind w:firstLineChars="200" w:firstLine="31680"/>
        <w:rPr>
          <w:rFonts w:ascii="SimHei" w:eastAsia="SimHei" w:hint="eastAsia"/>
        </w:rPr>
      </w:pPr>
      <w:r>
        <w:rPr>
          <w:rFonts w:ascii="SimHei" w:eastAsia="SimHei" w:hint="eastAsia"/>
        </w:rPr>
        <w:t>5</w:t>
      </w:r>
      <w:r>
        <w:rPr>
          <w:rFonts w:ascii="SimHei" w:eastAsia="SimHei"/>
        </w:rPr>
        <w:t>.</w:t>
      </w:r>
      <w:r>
        <w:rPr>
          <w:rFonts w:ascii="SimHei" w:eastAsia="SimHei" w:hint="eastAsia"/>
        </w:rPr>
        <w:t>3</w:t>
      </w:r>
      <w:r>
        <w:rPr>
          <w:rFonts w:ascii="SimHei" w:eastAsia="SimHei"/>
        </w:rPr>
        <w:t>.</w:t>
      </w:r>
      <w:r>
        <w:rPr>
          <w:rFonts w:ascii="SimHei" w:eastAsia="SimHei" w:hint="eastAsia"/>
        </w:rPr>
        <w:t>4</w:t>
      </w:r>
      <w:r>
        <w:rPr>
          <w:rFonts w:ascii="SimHei" w:eastAsia="SimHei" w:hint="eastAsia"/>
        </w:rPr>
        <w:t>预防和打击对儿童和青少年的性虐待</w:t>
      </w:r>
    </w:p>
    <w:p w:rsidR="00000000" w:rsidRDefault="00897CEB" w:rsidP="00897CEB">
      <w:pPr>
        <w:spacing w:after="240" w:line="360" w:lineRule="atLeast"/>
        <w:ind w:firstLineChars="200" w:firstLine="31680"/>
        <w:rPr>
          <w:rFonts w:hint="eastAsia"/>
        </w:rPr>
      </w:pPr>
      <w:r>
        <w:rPr>
          <w:rFonts w:hint="eastAsia"/>
        </w:rPr>
        <w:t>保护儿童和青少年不受各种形式的暴力伤害对于联邦政府来说意义重大。特别是，从一开始，联邦政府就为在国内和国际打击和预防对儿童的商业性剥削作出了积极贡献。</w:t>
      </w:r>
    </w:p>
    <w:p w:rsidR="00000000" w:rsidRDefault="00897CEB" w:rsidP="00897CEB">
      <w:pPr>
        <w:spacing w:after="240" w:line="360" w:lineRule="atLeast"/>
        <w:ind w:firstLineChars="200" w:firstLine="31680"/>
        <w:rPr>
          <w:rFonts w:hint="eastAsia"/>
        </w:rPr>
      </w:pPr>
      <w:r>
        <w:rPr>
          <w:rFonts w:hint="eastAsia"/>
        </w:rPr>
        <w:t>女童占受害者的三分之二强，不过下面介绍的预防和打击性虐待的措施不仅仅涉及女童。</w:t>
      </w:r>
    </w:p>
    <w:p w:rsidR="00000000" w:rsidRDefault="00897CEB" w:rsidP="00897CEB">
      <w:pPr>
        <w:spacing w:after="240" w:line="360" w:lineRule="atLeast"/>
        <w:ind w:firstLineChars="200" w:firstLine="31680"/>
        <w:rPr>
          <w:rFonts w:hint="eastAsia"/>
        </w:rPr>
      </w:pPr>
      <w:r>
        <w:rPr>
          <w:rFonts w:hint="eastAsia"/>
        </w:rPr>
        <w:t>联邦政府由联邦家庭事务、老年公民、妇女和青年部主管执行</w:t>
      </w:r>
      <w:r>
        <w:rPr>
          <w:rFonts w:hint="eastAsia"/>
        </w:rPr>
        <w:t>1997</w:t>
      </w:r>
      <w:r>
        <w:rPr>
          <w:rFonts w:hint="eastAsia"/>
        </w:rPr>
        <w:t>年</w:t>
      </w:r>
      <w:r>
        <w:rPr>
          <w:rFonts w:hint="eastAsia"/>
        </w:rPr>
        <w:t>7</w:t>
      </w:r>
      <w:r>
        <w:rPr>
          <w:rFonts w:hint="eastAsia"/>
        </w:rPr>
        <w:t>月的第一届禁止对儿童商业色情剥削世界大会的宣言和行动计划，方式是在斯德哥尔摩提交一个“</w:t>
      </w:r>
      <w:r>
        <w:rPr>
          <w:rFonts w:hint="eastAsia"/>
        </w:rPr>
        <w:t>打击虐待儿童、儿童色情制品和性旅游工作方案”。该工作方案涵盖一个全国性活动框架，包括教育与预防措施、法律领域、国际刑事起诉和对受害人的保护。</w:t>
      </w:r>
    </w:p>
    <w:p w:rsidR="00000000" w:rsidRDefault="00897CEB" w:rsidP="00897CEB">
      <w:pPr>
        <w:spacing w:after="240" w:line="360" w:lineRule="atLeast"/>
        <w:ind w:firstLineChars="200" w:firstLine="31680"/>
        <w:rPr>
          <w:rFonts w:hint="eastAsia"/>
        </w:rPr>
      </w:pPr>
      <w:r>
        <w:rPr>
          <w:rFonts w:hint="eastAsia"/>
        </w:rPr>
        <w:t>关于国内执行措施的</w:t>
      </w:r>
      <w:r>
        <w:rPr>
          <w:rFonts w:hint="eastAsia"/>
        </w:rPr>
        <w:t>1998</w:t>
      </w:r>
      <w:r>
        <w:rPr>
          <w:rFonts w:hint="eastAsia"/>
        </w:rPr>
        <w:t>年</w:t>
      </w:r>
      <w:r>
        <w:rPr>
          <w:rFonts w:hint="eastAsia"/>
        </w:rPr>
        <w:t>3</w:t>
      </w:r>
      <w:r>
        <w:rPr>
          <w:rFonts w:hint="eastAsia"/>
        </w:rPr>
        <w:t>月以来的中期报告，以未来的补充措施丰富了联邦政府的工作方案。</w:t>
      </w:r>
      <w:r>
        <w:rPr>
          <w:rFonts w:hint="eastAsia"/>
        </w:rPr>
        <w:t>2001</w:t>
      </w:r>
      <w:r>
        <w:rPr>
          <w:rFonts w:hint="eastAsia"/>
        </w:rPr>
        <w:t>年</w:t>
      </w:r>
      <w:r>
        <w:rPr>
          <w:rFonts w:hint="eastAsia"/>
        </w:rPr>
        <w:t>1</w:t>
      </w:r>
      <w:r>
        <w:rPr>
          <w:rFonts w:hint="eastAsia"/>
        </w:rPr>
        <w:t>月，该报告又一次得到扩充，特别是增加了在</w:t>
      </w:r>
      <w:r>
        <w:rPr>
          <w:rFonts w:hint="eastAsia"/>
        </w:rPr>
        <w:t>2000</w:t>
      </w:r>
      <w:r>
        <w:rPr>
          <w:rFonts w:hint="eastAsia"/>
        </w:rPr>
        <w:t>年</w:t>
      </w:r>
      <w:r>
        <w:rPr>
          <w:rFonts w:hint="eastAsia"/>
        </w:rPr>
        <w:t>12</w:t>
      </w:r>
      <w:r>
        <w:rPr>
          <w:rFonts w:hint="eastAsia"/>
        </w:rPr>
        <w:t>月以前在法律领域所执行的措施。</w:t>
      </w:r>
    </w:p>
    <w:p w:rsidR="00000000" w:rsidRDefault="00897CEB" w:rsidP="00897CEB">
      <w:pPr>
        <w:spacing w:after="240" w:line="360" w:lineRule="atLeast"/>
        <w:ind w:firstLineChars="200" w:firstLine="31680"/>
        <w:rPr>
          <w:rFonts w:hint="eastAsia"/>
        </w:rPr>
      </w:pPr>
      <w:r>
        <w:rPr>
          <w:rFonts w:hint="eastAsia"/>
        </w:rPr>
        <w:t>在</w:t>
      </w:r>
      <w:r>
        <w:rPr>
          <w:rFonts w:hint="eastAsia"/>
        </w:rPr>
        <w:t>2001</w:t>
      </w:r>
      <w:r>
        <w:rPr>
          <w:rFonts w:hint="eastAsia"/>
        </w:rPr>
        <w:t>年</w:t>
      </w:r>
      <w:r>
        <w:rPr>
          <w:rFonts w:hint="eastAsia"/>
        </w:rPr>
        <w:t>12</w:t>
      </w:r>
      <w:r>
        <w:rPr>
          <w:rFonts w:hint="eastAsia"/>
        </w:rPr>
        <w:t>月</w:t>
      </w:r>
      <w:r>
        <w:rPr>
          <w:rFonts w:hint="eastAsia"/>
        </w:rPr>
        <w:t>17</w:t>
      </w:r>
      <w:r>
        <w:rPr>
          <w:rFonts w:hint="eastAsia"/>
        </w:rPr>
        <w:t>日至</w:t>
      </w:r>
      <w:r>
        <w:rPr>
          <w:rFonts w:hint="eastAsia"/>
        </w:rPr>
        <w:t>20</w:t>
      </w:r>
      <w:r>
        <w:rPr>
          <w:rFonts w:hint="eastAsia"/>
        </w:rPr>
        <w:t>日在日本横滨举行的第二届禁止对儿童商业色情剥削世界大会的筹备阶段，联邦家庭事务、老年公民、妇女和青年部于</w:t>
      </w:r>
      <w:r>
        <w:rPr>
          <w:rFonts w:hint="eastAsia"/>
        </w:rPr>
        <w:t>2001</w:t>
      </w:r>
      <w:r>
        <w:rPr>
          <w:rFonts w:hint="eastAsia"/>
        </w:rPr>
        <w:t>年</w:t>
      </w:r>
      <w:r>
        <w:rPr>
          <w:rFonts w:hint="eastAsia"/>
        </w:rPr>
        <w:t>3</w:t>
      </w:r>
      <w:r>
        <w:rPr>
          <w:rFonts w:hint="eastAsia"/>
        </w:rPr>
        <w:t>月举行了名为“对儿童的商业性剥削”的</w:t>
      </w:r>
      <w:r>
        <w:rPr>
          <w:rFonts w:hint="eastAsia"/>
        </w:rPr>
        <w:t>全国后续会议。会上总结了以前在打击对儿童的性虐待方面的成功与不足之处，并为更加有效地打击这一行为制订了战略。</w:t>
      </w:r>
    </w:p>
    <w:p w:rsidR="00000000" w:rsidRDefault="00897CEB" w:rsidP="00897CEB">
      <w:pPr>
        <w:spacing w:after="240" w:line="360" w:lineRule="atLeast"/>
        <w:ind w:firstLineChars="200" w:firstLine="31680"/>
        <w:rPr>
          <w:rFonts w:hint="eastAsia"/>
        </w:rPr>
      </w:pPr>
      <w:r>
        <w:rPr>
          <w:rFonts w:hint="eastAsia"/>
        </w:rPr>
        <w:t>2001</w:t>
      </w:r>
      <w:r>
        <w:rPr>
          <w:rFonts w:hint="eastAsia"/>
        </w:rPr>
        <w:t>年</w:t>
      </w:r>
      <w:r>
        <w:rPr>
          <w:rFonts w:hint="eastAsia"/>
        </w:rPr>
        <w:t>11</w:t>
      </w:r>
      <w:r>
        <w:rPr>
          <w:rFonts w:hint="eastAsia"/>
        </w:rPr>
        <w:t>月，联邦政府向欧洲理事会在布达佩斯组织的以“保护儿童免受性剥削”为主题的多边会议作出了庄严的承诺。它提交了一份报告，在报告中介绍了国内执行第一届世界会议的宣言和行动计划的情况。报告载有一个以教育与预防、立法与国际刑事起诉以及保护受害人为中心的措施清单。在布达佩斯会议结束时通过了一个《欧洲和中亚区域行动计划》。</w:t>
      </w:r>
    </w:p>
    <w:p w:rsidR="00000000" w:rsidRDefault="00897CEB" w:rsidP="00897CEB">
      <w:pPr>
        <w:spacing w:after="240" w:line="360" w:lineRule="atLeast"/>
        <w:ind w:firstLineChars="200" w:firstLine="31680"/>
        <w:rPr>
          <w:rFonts w:hint="eastAsia"/>
        </w:rPr>
      </w:pPr>
      <w:r>
        <w:rPr>
          <w:rFonts w:hint="eastAsia"/>
        </w:rPr>
        <w:t>在</w:t>
      </w:r>
      <w:r>
        <w:rPr>
          <w:rFonts w:hint="eastAsia"/>
        </w:rPr>
        <w:t>2001</w:t>
      </w:r>
      <w:r>
        <w:rPr>
          <w:rFonts w:hint="eastAsia"/>
        </w:rPr>
        <w:t>年</w:t>
      </w:r>
      <w:r>
        <w:rPr>
          <w:rFonts w:hint="eastAsia"/>
        </w:rPr>
        <w:t>12</w:t>
      </w:r>
      <w:r>
        <w:rPr>
          <w:rFonts w:hint="eastAsia"/>
        </w:rPr>
        <w:t>月于横滨举行的第二届禁止对儿童商业色情剥削世界大会上可以明显</w:t>
      </w:r>
      <w:r>
        <w:rPr>
          <w:rFonts w:hint="eastAsia"/>
        </w:rPr>
        <w:t>看出，近年来人们对于对儿童的性剥削问题的认识已经提高并且采取了许多措施。不过，在预防、保护受害人和刑事起诉方面还需要进一步采取国家措施和国际联合措施，以有效打击对儿童的性剥削。在会议结束时产生的文件“</w:t>
      </w:r>
      <w:r>
        <w:rPr>
          <w:rFonts w:hint="eastAsia"/>
        </w:rPr>
        <w:t>2001</w:t>
      </w:r>
      <w:r>
        <w:rPr>
          <w:rFonts w:hint="eastAsia"/>
        </w:rPr>
        <w:t>年横滨全球承诺”中，所有国家再一次确认</w:t>
      </w:r>
      <w:r>
        <w:rPr>
          <w:rFonts w:hint="eastAsia"/>
        </w:rPr>
        <w:t>1996</w:t>
      </w:r>
      <w:r>
        <w:rPr>
          <w:rFonts w:hint="eastAsia"/>
        </w:rPr>
        <w:t>年在斯德哥尔摩举行的第一届世界会议上通过的目标和义务，并且为将来解决世界各地对儿童的性剥削问题提出了最重要的措施。</w:t>
      </w:r>
    </w:p>
    <w:p w:rsidR="00000000" w:rsidRDefault="00897CEB" w:rsidP="00897CEB">
      <w:pPr>
        <w:spacing w:after="240" w:line="360" w:lineRule="atLeast"/>
        <w:ind w:firstLineChars="200" w:firstLine="31680"/>
        <w:rPr>
          <w:rFonts w:hint="eastAsia"/>
        </w:rPr>
      </w:pPr>
      <w:r>
        <w:rPr>
          <w:rFonts w:hint="eastAsia"/>
        </w:rPr>
        <w:t>在进行这些国家努力的同时，联邦政府还在打击对儿童的商业性剥削方面加强了国际合作与协调，特别是通过与虐待儿童的性旅游目的国更密切地合作，在刑事起</w:t>
      </w:r>
      <w:r>
        <w:rPr>
          <w:rFonts w:hint="eastAsia"/>
        </w:rPr>
        <w:t>诉方面增进国际协调以及参与国际行动与信息网络。</w:t>
      </w:r>
    </w:p>
    <w:p w:rsidR="00000000" w:rsidRDefault="00897CEB" w:rsidP="00897CEB">
      <w:pPr>
        <w:spacing w:after="240" w:line="360" w:lineRule="atLeast"/>
        <w:ind w:firstLineChars="200" w:firstLine="31680"/>
        <w:rPr>
          <w:rFonts w:hint="eastAsia"/>
        </w:rPr>
      </w:pPr>
      <w:r>
        <w:rPr>
          <w:rFonts w:hint="eastAsia"/>
        </w:rPr>
        <w:t>德国批准了</w:t>
      </w:r>
      <w:r>
        <w:rPr>
          <w:rFonts w:hint="eastAsia"/>
        </w:rPr>
        <w:t>1999</w:t>
      </w:r>
      <w:r>
        <w:rPr>
          <w:rFonts w:hint="eastAsia"/>
        </w:rPr>
        <w:t>年</w:t>
      </w:r>
      <w:r>
        <w:rPr>
          <w:rFonts w:hint="eastAsia"/>
        </w:rPr>
        <w:t>6</w:t>
      </w:r>
      <w:r>
        <w:rPr>
          <w:rFonts w:hint="eastAsia"/>
        </w:rPr>
        <w:t>月</w:t>
      </w:r>
      <w:r>
        <w:rPr>
          <w:rFonts w:hint="eastAsia"/>
        </w:rPr>
        <w:t>17</w:t>
      </w:r>
      <w:r>
        <w:rPr>
          <w:rFonts w:hint="eastAsia"/>
        </w:rPr>
        <w:t>日《国际劳工组织关于禁止并立即采取行动消除最有害的童工形式的第</w:t>
      </w:r>
      <w:r>
        <w:rPr>
          <w:rFonts w:hint="eastAsia"/>
        </w:rPr>
        <w:t>182</w:t>
      </w:r>
      <w:r>
        <w:rPr>
          <w:rFonts w:hint="eastAsia"/>
        </w:rPr>
        <w:t>号公约》；关于该公约的法律于</w:t>
      </w:r>
      <w:r>
        <w:rPr>
          <w:rFonts w:hint="eastAsia"/>
        </w:rPr>
        <w:t>2001</w:t>
      </w:r>
      <w:r>
        <w:rPr>
          <w:rFonts w:hint="eastAsia"/>
        </w:rPr>
        <w:t>年</w:t>
      </w:r>
      <w:r>
        <w:rPr>
          <w:rFonts w:hint="eastAsia"/>
        </w:rPr>
        <w:t>10</w:t>
      </w:r>
      <w:r>
        <w:rPr>
          <w:rFonts w:hint="eastAsia"/>
        </w:rPr>
        <w:t>月</w:t>
      </w:r>
      <w:r>
        <w:rPr>
          <w:rFonts w:hint="eastAsia"/>
        </w:rPr>
        <w:t>11</w:t>
      </w:r>
      <w:r>
        <w:rPr>
          <w:rFonts w:hint="eastAsia"/>
        </w:rPr>
        <w:t>日颁布。</w:t>
      </w:r>
    </w:p>
    <w:p w:rsidR="00000000" w:rsidRDefault="00897CEB" w:rsidP="00897CEB">
      <w:pPr>
        <w:spacing w:after="240" w:line="360" w:lineRule="atLeast"/>
        <w:ind w:firstLineChars="200" w:firstLine="31680"/>
        <w:rPr>
          <w:rFonts w:hint="eastAsia"/>
        </w:rPr>
      </w:pPr>
      <w:r>
        <w:rPr>
          <w:rFonts w:hint="eastAsia"/>
        </w:rPr>
        <w:t>联邦政府为起草《联合国儿童权利公约关于买卖儿童、儿童卖淫和儿童色情制品的任择议定书》作出了积极的贡献，联合国大会于</w:t>
      </w:r>
      <w:r>
        <w:rPr>
          <w:rFonts w:hint="eastAsia"/>
        </w:rPr>
        <w:t>2000</w:t>
      </w:r>
      <w:r>
        <w:rPr>
          <w:rFonts w:hint="eastAsia"/>
        </w:rPr>
        <w:t>年</w:t>
      </w:r>
      <w:r>
        <w:rPr>
          <w:rFonts w:hint="eastAsia"/>
        </w:rPr>
        <w:t>5</w:t>
      </w:r>
      <w:r>
        <w:rPr>
          <w:rFonts w:hint="eastAsia"/>
        </w:rPr>
        <w:t>月</w:t>
      </w:r>
      <w:r>
        <w:rPr>
          <w:rFonts w:hint="eastAsia"/>
        </w:rPr>
        <w:t>25</w:t>
      </w:r>
      <w:r>
        <w:rPr>
          <w:rFonts w:hint="eastAsia"/>
        </w:rPr>
        <w:t>日通过了该任择议定书。德意志联邦共和国早在</w:t>
      </w:r>
      <w:r>
        <w:rPr>
          <w:rFonts w:hint="eastAsia"/>
        </w:rPr>
        <w:t>2000</w:t>
      </w:r>
      <w:r>
        <w:rPr>
          <w:rFonts w:hint="eastAsia"/>
        </w:rPr>
        <w:t>年</w:t>
      </w:r>
      <w:r>
        <w:rPr>
          <w:rFonts w:hint="eastAsia"/>
        </w:rPr>
        <w:t>9</w:t>
      </w:r>
      <w:r>
        <w:rPr>
          <w:rFonts w:hint="eastAsia"/>
        </w:rPr>
        <w:t>月就签署了该任择议定书。其批准和国内执行工作正在筹备中。</w:t>
      </w:r>
    </w:p>
    <w:p w:rsidR="00000000" w:rsidRDefault="00897CEB" w:rsidP="00897CEB">
      <w:pPr>
        <w:spacing w:after="240" w:line="360" w:lineRule="atLeast"/>
        <w:ind w:firstLineChars="200" w:firstLine="31680"/>
        <w:rPr>
          <w:rFonts w:hint="eastAsia"/>
        </w:rPr>
      </w:pPr>
      <w:r>
        <w:rPr>
          <w:rFonts w:hint="eastAsia"/>
        </w:rPr>
        <w:t>欧洲联盟理事会于</w:t>
      </w:r>
      <w:r>
        <w:rPr>
          <w:rFonts w:hint="eastAsia"/>
        </w:rPr>
        <w:t>2000</w:t>
      </w:r>
      <w:r>
        <w:rPr>
          <w:rFonts w:hint="eastAsia"/>
        </w:rPr>
        <w:t>年</w:t>
      </w:r>
      <w:r>
        <w:rPr>
          <w:rFonts w:hint="eastAsia"/>
        </w:rPr>
        <w:t>5</w:t>
      </w:r>
      <w:r>
        <w:rPr>
          <w:rFonts w:hint="eastAsia"/>
        </w:rPr>
        <w:t>月</w:t>
      </w:r>
      <w:r>
        <w:rPr>
          <w:rFonts w:hint="eastAsia"/>
        </w:rPr>
        <w:t>29</w:t>
      </w:r>
      <w:r>
        <w:rPr>
          <w:rFonts w:hint="eastAsia"/>
        </w:rPr>
        <w:t>日通过了一个关于打击网上儿童色情</w:t>
      </w:r>
      <w:r>
        <w:rPr>
          <w:rFonts w:hint="eastAsia"/>
        </w:rPr>
        <w:t>制品的决定。该决定旨在预防和打击在网上制作、加工、散发和拥有儿童色情制品。决定中包含促进有效起诉和加强预防工作的措施，但无实质性的刑法规定。</w:t>
      </w:r>
    </w:p>
    <w:p w:rsidR="00000000" w:rsidRDefault="00897CEB" w:rsidP="00897CEB">
      <w:pPr>
        <w:spacing w:after="240" w:line="360" w:lineRule="atLeast"/>
        <w:ind w:firstLineChars="200" w:firstLine="31680"/>
        <w:rPr>
          <w:rFonts w:hint="eastAsia"/>
        </w:rPr>
      </w:pPr>
      <w:r>
        <w:rPr>
          <w:rFonts w:hint="eastAsia"/>
        </w:rPr>
        <w:t>德意志联邦共和国是在</w:t>
      </w:r>
      <w:r>
        <w:rPr>
          <w:rFonts w:hint="eastAsia"/>
        </w:rPr>
        <w:t>2000</w:t>
      </w:r>
      <w:r>
        <w:rPr>
          <w:rFonts w:hint="eastAsia"/>
        </w:rPr>
        <w:t>年</w:t>
      </w:r>
      <w:r>
        <w:rPr>
          <w:rFonts w:hint="eastAsia"/>
        </w:rPr>
        <w:t>12</w:t>
      </w:r>
      <w:r>
        <w:rPr>
          <w:rFonts w:hint="eastAsia"/>
        </w:rPr>
        <w:t>月签署《联合国打击跨国有组织犯罪公约》及其《关于防止、禁止和惩治贩运人口特别是妇女和儿童行为的补充议定书》的首批国家之一。同样，批准和国内执行工作正在筹备中。</w:t>
      </w:r>
    </w:p>
    <w:p w:rsidR="00000000" w:rsidRDefault="00897CEB" w:rsidP="00897CEB">
      <w:pPr>
        <w:spacing w:after="240" w:line="360" w:lineRule="atLeast"/>
        <w:ind w:firstLineChars="200" w:firstLine="31680"/>
        <w:rPr>
          <w:rFonts w:hint="eastAsia"/>
        </w:rPr>
      </w:pPr>
      <w:r>
        <w:rPr>
          <w:rFonts w:hint="eastAsia"/>
        </w:rPr>
        <w:t>联邦政府大力推动了欧洲委员会《网络犯罪公约》的起草工作。德国在</w:t>
      </w:r>
      <w:r>
        <w:rPr>
          <w:rFonts w:hint="eastAsia"/>
        </w:rPr>
        <w:t>2001</w:t>
      </w:r>
      <w:r>
        <w:rPr>
          <w:rFonts w:hint="eastAsia"/>
        </w:rPr>
        <w:t>年年底签署了该公约。公约载有制订关于计算机和电子通讯犯罪的刑法中最低的共同实质性刑法标准的条款，包括一个对</w:t>
      </w:r>
      <w:r>
        <w:rPr>
          <w:rFonts w:hint="eastAsia"/>
        </w:rPr>
        <w:t>于利用计算机系统实施儿童色情犯罪（儿童色情制品的提供、散发、制作、加工等）的处罚条款。此外，它还为在计算机系统中进行有效、快速的刑事调查和改善相关刑事事项方面的国际合作打下了一个共同的基础。</w:t>
      </w:r>
    </w:p>
    <w:p w:rsidR="00000000" w:rsidRDefault="00897CEB" w:rsidP="00897CEB">
      <w:pPr>
        <w:spacing w:after="240" w:line="360" w:lineRule="atLeast"/>
        <w:ind w:firstLineChars="200" w:firstLine="31680"/>
        <w:rPr>
          <w:rFonts w:hint="eastAsia"/>
        </w:rPr>
      </w:pPr>
      <w:r>
        <w:rPr>
          <w:rFonts w:hint="eastAsia"/>
        </w:rPr>
        <w:t>联邦政府相信尽可能多的国家签署和批准该国际法律文书（该公约也开放供非欧洲委员会成员国签署）将有助于同这类犯罪行为作斗争。</w:t>
      </w:r>
    </w:p>
    <w:p w:rsidR="00000000" w:rsidRDefault="00897CEB" w:rsidP="00897CEB">
      <w:pPr>
        <w:spacing w:after="240" w:line="360" w:lineRule="atLeast"/>
        <w:ind w:firstLineChars="200" w:firstLine="31680"/>
        <w:rPr>
          <w:rFonts w:hint="eastAsia"/>
        </w:rPr>
      </w:pPr>
      <w:r>
        <w:rPr>
          <w:rFonts w:hint="eastAsia"/>
        </w:rPr>
        <w:t>此外，在</w:t>
      </w:r>
      <w:r>
        <w:rPr>
          <w:rFonts w:hint="eastAsia"/>
        </w:rPr>
        <w:t>2001</w:t>
      </w:r>
      <w:r>
        <w:rPr>
          <w:rFonts w:hint="eastAsia"/>
        </w:rPr>
        <w:t>年</w:t>
      </w:r>
      <w:r>
        <w:rPr>
          <w:rFonts w:hint="eastAsia"/>
        </w:rPr>
        <w:t>10</w:t>
      </w:r>
      <w:r>
        <w:rPr>
          <w:rFonts w:hint="eastAsia"/>
        </w:rPr>
        <w:t>月</w:t>
      </w:r>
      <w:r>
        <w:rPr>
          <w:rFonts w:hint="eastAsia"/>
        </w:rPr>
        <w:t>31</w:t>
      </w:r>
      <w:r>
        <w:rPr>
          <w:rFonts w:hint="eastAsia"/>
        </w:rPr>
        <w:t>日召开的会议上，欧洲委员会通过了向各成员国提出的关于保护儿童免受性剥削的一项部长委员会建议草案。</w:t>
      </w:r>
    </w:p>
    <w:p w:rsidR="00000000" w:rsidRDefault="00897CEB" w:rsidP="00897CEB">
      <w:pPr>
        <w:spacing w:after="240" w:line="360" w:lineRule="atLeast"/>
        <w:ind w:firstLineChars="200" w:firstLine="31680"/>
        <w:rPr>
          <w:rFonts w:hint="eastAsia"/>
        </w:rPr>
      </w:pPr>
      <w:r>
        <w:rPr>
          <w:rFonts w:hint="eastAsia"/>
        </w:rPr>
        <w:t>还应该指出的是，</w:t>
      </w:r>
      <w:r>
        <w:rPr>
          <w:rFonts w:hint="eastAsia"/>
        </w:rPr>
        <w:t>2002</w:t>
      </w:r>
      <w:r>
        <w:rPr>
          <w:rFonts w:hint="eastAsia"/>
        </w:rPr>
        <w:t>年</w:t>
      </w:r>
      <w:r>
        <w:rPr>
          <w:rFonts w:hint="eastAsia"/>
        </w:rPr>
        <w:t>8</w:t>
      </w:r>
      <w:r>
        <w:rPr>
          <w:rFonts w:hint="eastAsia"/>
        </w:rPr>
        <w:t>月一个关于打击贩运人口的框架决定在欧盟内部生</w:t>
      </w:r>
      <w:r>
        <w:rPr>
          <w:rFonts w:hint="eastAsia"/>
        </w:rPr>
        <w:t>效，各成员国的刑事条款将由此走向统一。一项关于打击对儿童的性剥削的框架决定目前仍在商谈中。</w:t>
      </w:r>
    </w:p>
    <w:p w:rsidR="00000000" w:rsidRDefault="00897CEB" w:rsidP="00897CEB">
      <w:pPr>
        <w:spacing w:after="240" w:line="360" w:lineRule="atLeast"/>
        <w:ind w:firstLineChars="200" w:firstLine="31680"/>
        <w:rPr>
          <w:rFonts w:hint="eastAsia"/>
        </w:rPr>
      </w:pPr>
      <w:r>
        <w:rPr>
          <w:rFonts w:hint="eastAsia"/>
        </w:rPr>
        <w:t>德国近年来在打击对儿童的性虐待方面取得了令人鼓舞的进展。重要的立法措施，特别是在</w:t>
      </w:r>
      <w:r>
        <w:rPr>
          <w:rFonts w:hint="eastAsia"/>
        </w:rPr>
        <w:t>1997</w:t>
      </w:r>
      <w:r>
        <w:rPr>
          <w:rFonts w:hint="eastAsia"/>
        </w:rPr>
        <w:t>年和</w:t>
      </w:r>
      <w:r>
        <w:rPr>
          <w:rFonts w:hint="eastAsia"/>
        </w:rPr>
        <w:t>1998</w:t>
      </w:r>
      <w:r>
        <w:rPr>
          <w:rFonts w:hint="eastAsia"/>
        </w:rPr>
        <w:t>年实施的那些措施，进一步改进了对儿童的刑法保护，使其免遭性剥削。斯德哥尔摩世界会议的工作方案也有助于为这一发展趋势创造条件。不过，这些立法措施也是延续了在制订</w:t>
      </w:r>
      <w:r>
        <w:rPr>
          <w:rFonts w:hint="eastAsia"/>
        </w:rPr>
        <w:t>1992</w:t>
      </w:r>
      <w:r>
        <w:rPr>
          <w:rFonts w:hint="eastAsia"/>
        </w:rPr>
        <w:t>年《修订刑法的第</w:t>
      </w:r>
      <w:r>
        <w:rPr>
          <w:rFonts w:hint="eastAsia"/>
        </w:rPr>
        <w:t>26</w:t>
      </w:r>
      <w:r>
        <w:rPr>
          <w:rFonts w:hint="eastAsia"/>
        </w:rPr>
        <w:t>项法案》（《刑法典》第</w:t>
      </w:r>
      <w:r>
        <w:rPr>
          <w:rFonts w:hint="eastAsia"/>
        </w:rPr>
        <w:t>180b</w:t>
      </w:r>
      <w:r>
        <w:rPr>
          <w:rFonts w:hint="eastAsia"/>
        </w:rPr>
        <w:t>条和第</w:t>
      </w:r>
      <w:r>
        <w:rPr>
          <w:rFonts w:hint="eastAsia"/>
        </w:rPr>
        <w:t>181</w:t>
      </w:r>
      <w:r>
        <w:rPr>
          <w:rFonts w:hint="eastAsia"/>
        </w:rPr>
        <w:t>条——贩运人口）和</w:t>
      </w:r>
      <w:r>
        <w:rPr>
          <w:rFonts w:hint="eastAsia"/>
        </w:rPr>
        <w:t>1993</w:t>
      </w:r>
      <w:r>
        <w:rPr>
          <w:rFonts w:hint="eastAsia"/>
        </w:rPr>
        <w:t>年《修订刑法的第</w:t>
      </w:r>
      <w:r>
        <w:rPr>
          <w:rFonts w:hint="eastAsia"/>
        </w:rPr>
        <w:t>27</w:t>
      </w:r>
      <w:r>
        <w:rPr>
          <w:rFonts w:hint="eastAsia"/>
        </w:rPr>
        <w:t>项法案》（在国外实施的对儿童的性虐待都应予以制</w:t>
      </w:r>
      <w:r>
        <w:rPr>
          <w:rFonts w:hint="eastAsia"/>
        </w:rPr>
        <w:t>裁，而不论犯罪实施地的法律如何规定；拥有和购买儿童色情制品的应予以制裁）中已经开始的趋势延续。</w:t>
      </w:r>
    </w:p>
    <w:p w:rsidR="00000000" w:rsidRDefault="00897CEB" w:rsidP="00897CEB">
      <w:pPr>
        <w:spacing w:after="240" w:line="360" w:lineRule="atLeast"/>
        <w:ind w:firstLineChars="200" w:firstLine="31680"/>
        <w:rPr>
          <w:rFonts w:hint="eastAsia"/>
        </w:rPr>
      </w:pPr>
      <w:r>
        <w:rPr>
          <w:rFonts w:hint="eastAsia"/>
        </w:rPr>
        <w:t>1998</w:t>
      </w:r>
      <w:r>
        <w:rPr>
          <w:rFonts w:hint="eastAsia"/>
        </w:rPr>
        <w:t>年</w:t>
      </w:r>
      <w:r>
        <w:rPr>
          <w:rFonts w:hint="eastAsia"/>
        </w:rPr>
        <w:t>1</w:t>
      </w:r>
      <w:r>
        <w:rPr>
          <w:rFonts w:hint="eastAsia"/>
        </w:rPr>
        <w:t>月</w:t>
      </w:r>
      <w:r>
        <w:rPr>
          <w:rFonts w:hint="eastAsia"/>
        </w:rPr>
        <w:t>26</w:t>
      </w:r>
      <w:r>
        <w:rPr>
          <w:rFonts w:hint="eastAsia"/>
        </w:rPr>
        <w:t>日《修订刑法的第</w:t>
      </w:r>
      <w:r>
        <w:rPr>
          <w:rFonts w:hint="eastAsia"/>
        </w:rPr>
        <w:t>6</w:t>
      </w:r>
      <w:r>
        <w:rPr>
          <w:rFonts w:hint="eastAsia"/>
        </w:rPr>
        <w:t>项法案》进一步加强了对儿童免受暴力，尤其是性暴力的刑法保护力度。例如，涉及对儿童的性虐待和身体伤害的严重案件可适用的刑罚大大加重了。特别是，以制作和散发儿童色情制品为目的的性虐待是刑法中新规定的罪行。除此之外，针对转移未成年人和贩运儿童的刑法保护也得到了加强。</w:t>
      </w:r>
    </w:p>
    <w:p w:rsidR="00000000" w:rsidRDefault="00897CEB" w:rsidP="00897CEB">
      <w:pPr>
        <w:spacing w:after="240" w:line="360" w:lineRule="atLeast"/>
        <w:ind w:firstLineChars="200" w:firstLine="31680"/>
        <w:rPr>
          <w:rFonts w:hint="eastAsia"/>
        </w:rPr>
      </w:pPr>
      <w:r>
        <w:rPr>
          <w:rFonts w:hint="eastAsia"/>
        </w:rPr>
        <w:t>同样于</w:t>
      </w:r>
      <w:r>
        <w:rPr>
          <w:rFonts w:hint="eastAsia"/>
        </w:rPr>
        <w:t>1998</w:t>
      </w:r>
      <w:r>
        <w:rPr>
          <w:rFonts w:hint="eastAsia"/>
        </w:rPr>
        <w:t>年生效的《打击性犯罪及其他危险的刑事犯罪法》将执行防范性拘留的使用范围扩大到严重犯罪和某些侵犯性自决和身</w:t>
      </w:r>
      <w:r>
        <w:rPr>
          <w:rFonts w:hint="eastAsia"/>
        </w:rPr>
        <w:t>体健全的刑事犯罪。同时，该法规定了安置期限的绝对最大值，包括在防范性拘留中的第一安置。鉴于有因缓刑而中止刑期的情况，该法现在明确要求只有在考虑到了公众的安全利益，证明完全有理由中止的情况下才能中止。改进了法院作出这样一个决定所使用的依据，特别是对惯犯，必须委托有关方面写出报告。此外，该法载有管理监督方面的改进措施，并且规定在自</w:t>
      </w:r>
      <w:r>
        <w:rPr>
          <w:rFonts w:hint="eastAsia"/>
        </w:rPr>
        <w:t>2003</w:t>
      </w:r>
      <w:r>
        <w:rPr>
          <w:rFonts w:hint="eastAsia"/>
        </w:rPr>
        <w:t>年</w:t>
      </w:r>
      <w:r>
        <w:rPr>
          <w:rFonts w:hint="eastAsia"/>
        </w:rPr>
        <w:t>1</w:t>
      </w:r>
      <w:r>
        <w:rPr>
          <w:rFonts w:hint="eastAsia"/>
        </w:rPr>
        <w:t>月</w:t>
      </w:r>
      <w:r>
        <w:rPr>
          <w:rFonts w:hint="eastAsia"/>
        </w:rPr>
        <w:t>1</w:t>
      </w:r>
      <w:r>
        <w:rPr>
          <w:rFonts w:hint="eastAsia"/>
        </w:rPr>
        <w:t>日起的一个过渡期过后，可以治疗的性罪犯必须被移送到一个社会治疗机构接受治疗。</w:t>
      </w:r>
    </w:p>
    <w:p w:rsidR="00000000" w:rsidRDefault="00897CEB" w:rsidP="00897CEB">
      <w:pPr>
        <w:spacing w:after="240" w:line="360" w:lineRule="atLeast"/>
        <w:ind w:firstLineChars="200" w:firstLine="31680"/>
        <w:rPr>
          <w:rFonts w:hint="eastAsia"/>
        </w:rPr>
      </w:pPr>
      <w:r>
        <w:rPr>
          <w:rFonts w:hint="eastAsia"/>
        </w:rPr>
        <w:t>随着德国联邦议会于</w:t>
      </w:r>
      <w:r>
        <w:rPr>
          <w:rFonts w:hint="eastAsia"/>
        </w:rPr>
        <w:t>2002</w:t>
      </w:r>
      <w:r>
        <w:rPr>
          <w:rFonts w:hint="eastAsia"/>
        </w:rPr>
        <w:t>年</w:t>
      </w:r>
      <w:r>
        <w:rPr>
          <w:rFonts w:hint="eastAsia"/>
        </w:rPr>
        <w:t>6</w:t>
      </w:r>
      <w:r>
        <w:rPr>
          <w:rFonts w:hint="eastAsia"/>
        </w:rPr>
        <w:t>月</w:t>
      </w:r>
      <w:r>
        <w:rPr>
          <w:rFonts w:hint="eastAsia"/>
        </w:rPr>
        <w:t>14</w:t>
      </w:r>
      <w:r>
        <w:rPr>
          <w:rFonts w:hint="eastAsia"/>
        </w:rPr>
        <w:t>日通过青年保护工作的改革措施，也引入了打击通过不自然的</w:t>
      </w:r>
      <w:r>
        <w:rPr>
          <w:rFonts w:hint="eastAsia"/>
        </w:rPr>
        <w:t>、强调性别的身体姿态对儿童和青少年进行不当描写行为的保护青少年的补充刑法规定。媒体中的这种描写对青年构成威胁，依法必须受到该法所规定的散发、销售和广告限制。</w:t>
      </w:r>
    </w:p>
    <w:p w:rsidR="00000000" w:rsidRDefault="00897CEB" w:rsidP="00897CEB">
      <w:pPr>
        <w:spacing w:after="240" w:line="360" w:lineRule="atLeast"/>
        <w:ind w:firstLineChars="200" w:firstLine="31680"/>
        <w:rPr>
          <w:rFonts w:hint="eastAsia"/>
        </w:rPr>
      </w:pPr>
      <w:r>
        <w:rPr>
          <w:rFonts w:hint="eastAsia"/>
        </w:rPr>
        <w:t>在受害者心理学知识的基础上，</w:t>
      </w:r>
      <w:r>
        <w:rPr>
          <w:rFonts w:hint="eastAsia"/>
        </w:rPr>
        <w:t>1994</w:t>
      </w:r>
      <w:r>
        <w:rPr>
          <w:rFonts w:hint="eastAsia"/>
        </w:rPr>
        <w:t>年对刑法中的时效条款作了有利于性暴力受害人的修订。侵犯性自决的具体刑事犯罪案件的诉讼时效一直到受害人年满</w:t>
      </w:r>
      <w:r>
        <w:rPr>
          <w:rFonts w:hint="eastAsia"/>
        </w:rPr>
        <w:t>18</w:t>
      </w:r>
      <w:r>
        <w:rPr>
          <w:rFonts w:hint="eastAsia"/>
        </w:rPr>
        <w:t>岁。虐待儿童案件的时效期为</w:t>
      </w:r>
      <w:r>
        <w:rPr>
          <w:rFonts w:hint="eastAsia"/>
        </w:rPr>
        <w:t>10</w:t>
      </w:r>
      <w:r>
        <w:rPr>
          <w:rFonts w:hint="eastAsia"/>
        </w:rPr>
        <w:t>年，性强迫和强奸案件的时效期为</w:t>
      </w:r>
      <w:r>
        <w:rPr>
          <w:rFonts w:hint="eastAsia"/>
        </w:rPr>
        <w:t>20</w:t>
      </w:r>
      <w:r>
        <w:rPr>
          <w:rFonts w:hint="eastAsia"/>
        </w:rPr>
        <w:t>年，这使得受害人有足够的时间提起刑事诉讼。</w:t>
      </w:r>
    </w:p>
    <w:p w:rsidR="00000000" w:rsidRDefault="00897CEB" w:rsidP="00897CEB">
      <w:pPr>
        <w:spacing w:after="240" w:line="360" w:lineRule="atLeast"/>
        <w:ind w:firstLineChars="200" w:firstLine="31680"/>
        <w:rPr>
          <w:rFonts w:hint="eastAsia"/>
        </w:rPr>
      </w:pPr>
      <w:r>
        <w:rPr>
          <w:rFonts w:hint="eastAsia"/>
        </w:rPr>
        <w:t>1988</w:t>
      </w:r>
      <w:r>
        <w:rPr>
          <w:rFonts w:hint="eastAsia"/>
        </w:rPr>
        <w:t>年《受害人保护法》中规定在刑事诉讼中使用录象技术的可能性也有助于对受害人的保护，这样就可以避免</w:t>
      </w:r>
      <w:r>
        <w:rPr>
          <w:rFonts w:hint="eastAsia"/>
        </w:rPr>
        <w:t>产生压力的重复质问程序和常常令人窒息的法庭审理气氛以及与凶手当面对质。增加提起刑事诉讼所附带的附加诉讼的机会以及由国家出钱为出庭作证的证人或受害人指定辩护律师的规定，这些都进一步增进了受害人的权利。</w:t>
      </w:r>
    </w:p>
    <w:p w:rsidR="00000000" w:rsidRDefault="00897CEB" w:rsidP="00897CEB">
      <w:pPr>
        <w:spacing w:after="240" w:line="360" w:lineRule="atLeast"/>
        <w:ind w:firstLineChars="200" w:firstLine="31680"/>
        <w:rPr>
          <w:rFonts w:hint="eastAsia"/>
        </w:rPr>
      </w:pPr>
      <w:r>
        <w:rPr>
          <w:rFonts w:hint="eastAsia"/>
        </w:rPr>
        <w:t>特别是</w:t>
      </w:r>
      <w:r>
        <w:rPr>
          <w:rFonts w:hint="eastAsia"/>
        </w:rPr>
        <w:t>2002</w:t>
      </w:r>
      <w:r>
        <w:rPr>
          <w:rFonts w:hint="eastAsia"/>
        </w:rPr>
        <w:t>年</w:t>
      </w:r>
      <w:r>
        <w:rPr>
          <w:rFonts w:hint="eastAsia"/>
        </w:rPr>
        <w:t>8</w:t>
      </w:r>
      <w:r>
        <w:rPr>
          <w:rFonts w:hint="eastAsia"/>
        </w:rPr>
        <w:t>月</w:t>
      </w:r>
      <w:r>
        <w:rPr>
          <w:rFonts w:hint="eastAsia"/>
        </w:rPr>
        <w:t>28</w:t>
      </w:r>
      <w:r>
        <w:rPr>
          <w:rFonts w:hint="eastAsia"/>
        </w:rPr>
        <w:t>日生效的《引入预定的防范性拘留法》进一步增强了对妇女和儿童免受危险的性罪犯之害的保护力度。该法规定在某些案件中作出裁决的法院可以保留实施防范性拘留的权利，并且只有在确定在服刑后罪犯仍很危险的情况下才可以发出最后的命令。</w:t>
      </w:r>
    </w:p>
    <w:p w:rsidR="00000000" w:rsidRDefault="00897CEB" w:rsidP="00897CEB">
      <w:pPr>
        <w:spacing w:after="240" w:line="360" w:lineRule="atLeast"/>
        <w:ind w:firstLineChars="200" w:firstLine="31680"/>
        <w:rPr>
          <w:rFonts w:hint="eastAsia"/>
        </w:rPr>
      </w:pPr>
      <w:r>
        <w:rPr>
          <w:rFonts w:hint="eastAsia"/>
        </w:rPr>
        <w:t>联邦政府的《第一次安全问题定期报告》显示，性动机驱使下的犯罪数量经历</w:t>
      </w:r>
      <w:r>
        <w:rPr>
          <w:rFonts w:hint="eastAsia"/>
        </w:rPr>
        <w:t>了一个上升期，直到</w:t>
      </w:r>
      <w:r>
        <w:rPr>
          <w:rFonts w:hint="eastAsia"/>
        </w:rPr>
        <w:t>1997</w:t>
      </w:r>
      <w:r>
        <w:rPr>
          <w:rFonts w:hint="eastAsia"/>
        </w:rPr>
        <w:t>年总数才开始回落，近几年一直相对稳定。造成一直到</w:t>
      </w:r>
      <w:r>
        <w:rPr>
          <w:rFonts w:hint="eastAsia"/>
        </w:rPr>
        <w:t>1997</w:t>
      </w:r>
      <w:r>
        <w:rPr>
          <w:rFonts w:hint="eastAsia"/>
        </w:rPr>
        <w:t>年的上升趋势的大概原因是，随着公众认识的提高，提出控告的意愿增强了。据联邦刑事警察局的警方有关犯罪统计报告，</w:t>
      </w:r>
      <w:r>
        <w:rPr>
          <w:rFonts w:hint="eastAsia"/>
        </w:rPr>
        <w:t>2001</w:t>
      </w:r>
      <w:r>
        <w:rPr>
          <w:rFonts w:hint="eastAsia"/>
        </w:rPr>
        <w:t>年共有</w:t>
      </w:r>
      <w:r>
        <w:rPr>
          <w:rFonts w:hint="eastAsia"/>
        </w:rPr>
        <w:t>15</w:t>
      </w:r>
      <w:r>
        <w:t xml:space="preserve"> </w:t>
      </w:r>
      <w:r>
        <w:rPr>
          <w:rFonts w:hint="eastAsia"/>
        </w:rPr>
        <w:t>117</w:t>
      </w:r>
      <w:r>
        <w:rPr>
          <w:rFonts w:hint="eastAsia"/>
        </w:rPr>
        <w:t>宗儿童性虐待案件（《刑法典》第</w:t>
      </w:r>
      <w:r>
        <w:rPr>
          <w:rFonts w:hint="eastAsia"/>
        </w:rPr>
        <w:t>176</w:t>
      </w:r>
      <w:r>
        <w:rPr>
          <w:rFonts w:hint="eastAsia"/>
        </w:rPr>
        <w:t>、</w:t>
      </w:r>
      <w:r>
        <w:rPr>
          <w:rFonts w:hint="eastAsia"/>
        </w:rPr>
        <w:t>176a</w:t>
      </w:r>
      <w:r>
        <w:rPr>
          <w:rFonts w:hint="eastAsia"/>
        </w:rPr>
        <w:t>和</w:t>
      </w:r>
      <w:r>
        <w:rPr>
          <w:rFonts w:hint="eastAsia"/>
        </w:rPr>
        <w:t>176b</w:t>
      </w:r>
      <w:r>
        <w:rPr>
          <w:rFonts w:hint="eastAsia"/>
        </w:rPr>
        <w:t>条）。与上一年相比减少了</w:t>
      </w:r>
      <w:r>
        <w:rPr>
          <w:rFonts w:hint="eastAsia"/>
        </w:rPr>
        <w:t>3%</w:t>
      </w:r>
      <w:r>
        <w:rPr>
          <w:rFonts w:hint="eastAsia"/>
        </w:rPr>
        <w:t>。此外，</w:t>
      </w:r>
      <w:r>
        <w:rPr>
          <w:rFonts w:hint="eastAsia"/>
        </w:rPr>
        <w:t>1</w:t>
      </w:r>
      <w:r>
        <w:t xml:space="preserve"> </w:t>
      </w:r>
      <w:r>
        <w:rPr>
          <w:rFonts w:hint="eastAsia"/>
        </w:rPr>
        <w:t>014</w:t>
      </w:r>
      <w:r>
        <w:rPr>
          <w:rFonts w:hint="eastAsia"/>
        </w:rPr>
        <w:t>宗案件（</w:t>
      </w:r>
      <w:r>
        <w:rPr>
          <w:rFonts w:hint="eastAsia"/>
        </w:rPr>
        <w:t>2000</w:t>
      </w:r>
      <w:r>
        <w:rPr>
          <w:rFonts w:hint="eastAsia"/>
        </w:rPr>
        <w:t>年为</w:t>
      </w:r>
      <w:r>
        <w:rPr>
          <w:rFonts w:hint="eastAsia"/>
        </w:rPr>
        <w:t>1</w:t>
      </w:r>
      <w:r>
        <w:t xml:space="preserve"> </w:t>
      </w:r>
      <w:r>
        <w:rPr>
          <w:rFonts w:hint="eastAsia"/>
        </w:rPr>
        <w:t>009</w:t>
      </w:r>
      <w:r>
        <w:rPr>
          <w:rFonts w:hint="eastAsia"/>
        </w:rPr>
        <w:t>宗）涉及利用正式身份或托管关系对被照料的儿童进行性虐待（《刑法典》第</w:t>
      </w:r>
      <w:r>
        <w:rPr>
          <w:rFonts w:hint="eastAsia"/>
        </w:rPr>
        <w:t>174</w:t>
      </w:r>
      <w:r>
        <w:rPr>
          <w:rFonts w:hint="eastAsia"/>
        </w:rPr>
        <w:t>和第</w:t>
      </w:r>
      <w:r>
        <w:rPr>
          <w:rFonts w:hint="eastAsia"/>
        </w:rPr>
        <w:t>174a-c</w:t>
      </w:r>
      <w:r>
        <w:rPr>
          <w:rFonts w:hint="eastAsia"/>
        </w:rPr>
        <w:t>条）。</w:t>
      </w:r>
    </w:p>
    <w:p w:rsidR="00000000" w:rsidRDefault="00897CEB" w:rsidP="00897CEB">
      <w:pPr>
        <w:spacing w:after="240" w:line="360" w:lineRule="atLeast"/>
        <w:ind w:firstLineChars="200" w:firstLine="31680"/>
        <w:rPr>
          <w:rFonts w:hint="eastAsia"/>
        </w:rPr>
      </w:pPr>
      <w:r>
        <w:rPr>
          <w:rFonts w:hint="eastAsia"/>
        </w:rPr>
        <w:t>联邦家庭事务、老年公民、妇女和青年部通过支持个别措施，以及通过联邦</w:t>
      </w:r>
      <w:r>
        <w:rPr>
          <w:rFonts w:hint="eastAsia"/>
        </w:rPr>
        <w:t>中央组织的财政支持，来支持教育和预防工作。另外，为了向专家提供进一步的培训，推动了许多促进信息交流的活动、专家大会、专家和工作组会议以及有关对儿童的性虐待概念的进一步发展。这里可以举出几个例子：</w:t>
      </w:r>
    </w:p>
    <w:p w:rsidR="00000000" w:rsidRDefault="00897CEB">
      <w:pPr>
        <w:numPr>
          <w:ilvl w:val="2"/>
          <w:numId w:val="777"/>
        </w:numPr>
        <w:tabs>
          <w:tab w:val="clear" w:pos="1680"/>
          <w:tab w:val="num" w:pos="960"/>
        </w:tabs>
        <w:spacing w:after="120" w:line="360" w:lineRule="atLeast"/>
        <w:ind w:left="960" w:hanging="480"/>
        <w:rPr>
          <w:rFonts w:hint="eastAsia"/>
        </w:rPr>
      </w:pPr>
      <w:r>
        <w:rPr>
          <w:rFonts w:hint="eastAsia"/>
        </w:rPr>
        <w:t>出版三本小册子：《性虐待——预防与帮助》、《对儿童和青少年的性暴力——谁能提供帮助？》、《教育与预防连环漫画》；</w:t>
      </w:r>
    </w:p>
    <w:p w:rsidR="00000000" w:rsidRDefault="00897CEB">
      <w:pPr>
        <w:numPr>
          <w:ilvl w:val="2"/>
          <w:numId w:val="777"/>
        </w:numPr>
        <w:tabs>
          <w:tab w:val="clear" w:pos="1680"/>
          <w:tab w:val="num" w:pos="960"/>
        </w:tabs>
        <w:spacing w:after="120" w:line="360" w:lineRule="atLeast"/>
        <w:ind w:left="960" w:hanging="480"/>
        <w:rPr>
          <w:rFonts w:hint="eastAsia"/>
        </w:rPr>
      </w:pPr>
      <w:r>
        <w:rPr>
          <w:rFonts w:hint="eastAsia"/>
        </w:rPr>
        <w:t>发表题为“让孩子们坚强面对生活——防止性虐待”的致家长的公开信；</w:t>
      </w:r>
    </w:p>
    <w:p w:rsidR="00000000" w:rsidRDefault="00897CEB">
      <w:pPr>
        <w:numPr>
          <w:ilvl w:val="2"/>
          <w:numId w:val="777"/>
        </w:numPr>
        <w:tabs>
          <w:tab w:val="clear" w:pos="1680"/>
          <w:tab w:val="num" w:pos="960"/>
        </w:tabs>
        <w:spacing w:after="120" w:line="360" w:lineRule="atLeast"/>
        <w:ind w:left="960" w:hanging="480"/>
        <w:rPr>
          <w:rFonts w:hint="eastAsia"/>
        </w:rPr>
      </w:pPr>
      <w:r>
        <w:rPr>
          <w:rFonts w:hint="eastAsia"/>
        </w:rPr>
        <w:t>推动电影《我有信心说是和不》的放映；</w:t>
      </w:r>
    </w:p>
    <w:p w:rsidR="00000000" w:rsidRDefault="00897CEB">
      <w:pPr>
        <w:numPr>
          <w:ilvl w:val="2"/>
          <w:numId w:val="777"/>
        </w:numPr>
        <w:tabs>
          <w:tab w:val="clear" w:pos="1680"/>
          <w:tab w:val="num" w:pos="960"/>
        </w:tabs>
        <w:spacing w:after="120" w:line="360" w:lineRule="atLeast"/>
        <w:ind w:left="960" w:hanging="480"/>
        <w:rPr>
          <w:rFonts w:hint="eastAsia"/>
        </w:rPr>
      </w:pPr>
      <w:r>
        <w:rPr>
          <w:rFonts w:hint="eastAsia"/>
        </w:rPr>
        <w:t>出版爱情系列光盘——面向</w:t>
      </w:r>
      <w:r>
        <w:rPr>
          <w:rFonts w:hint="eastAsia"/>
        </w:rPr>
        <w:t>14</w:t>
      </w:r>
      <w:r>
        <w:rPr>
          <w:rFonts w:hint="eastAsia"/>
        </w:rPr>
        <w:t>岁以上青少年的有关爱情、伙伴关系和性的多媒体教育材料——其中探讨了骚扰</w:t>
      </w:r>
      <w:r>
        <w:rPr>
          <w:rFonts w:hint="eastAsia"/>
        </w:rPr>
        <w:t>、攻击、虐待和强奸等主题；</w:t>
      </w:r>
    </w:p>
    <w:p w:rsidR="00000000" w:rsidRDefault="00897CEB">
      <w:pPr>
        <w:numPr>
          <w:ilvl w:val="2"/>
          <w:numId w:val="777"/>
        </w:numPr>
        <w:tabs>
          <w:tab w:val="clear" w:pos="1680"/>
          <w:tab w:val="num" w:pos="960"/>
        </w:tabs>
        <w:spacing w:after="120" w:line="360" w:lineRule="atLeast"/>
        <w:ind w:left="960" w:hanging="480"/>
        <w:rPr>
          <w:rFonts w:hint="eastAsia"/>
        </w:rPr>
      </w:pPr>
      <w:r>
        <w:rPr>
          <w:rFonts w:hint="eastAsia"/>
        </w:rPr>
        <w:t>自</w:t>
      </w:r>
      <w:r>
        <w:rPr>
          <w:rFonts w:hint="eastAsia"/>
        </w:rPr>
        <w:t>1998</w:t>
      </w:r>
      <w:r>
        <w:rPr>
          <w:rFonts w:hint="eastAsia"/>
        </w:rPr>
        <w:t>年以来，在全国推广开设儿童和青年紧急求助电话热线，向儿童和青少年提供免费的和匿名的咨询服务，并且自</w:t>
      </w:r>
      <w:r>
        <w:rPr>
          <w:rFonts w:hint="eastAsia"/>
        </w:rPr>
        <w:t>2001</w:t>
      </w:r>
      <w:r>
        <w:rPr>
          <w:rFonts w:hint="eastAsia"/>
        </w:rPr>
        <w:t>年</w:t>
      </w:r>
      <w:r>
        <w:rPr>
          <w:rFonts w:hint="eastAsia"/>
        </w:rPr>
        <w:t>3</w:t>
      </w:r>
      <w:r>
        <w:rPr>
          <w:rFonts w:hint="eastAsia"/>
        </w:rPr>
        <w:t>月起，还开始向家长提供电话咨询；</w:t>
      </w:r>
    </w:p>
    <w:p w:rsidR="00000000" w:rsidRDefault="00897CEB">
      <w:pPr>
        <w:numPr>
          <w:ilvl w:val="2"/>
          <w:numId w:val="777"/>
        </w:numPr>
        <w:tabs>
          <w:tab w:val="clear" w:pos="1680"/>
          <w:tab w:val="num" w:pos="960"/>
        </w:tabs>
        <w:spacing w:after="120" w:line="360" w:lineRule="atLeast"/>
        <w:ind w:left="960" w:hanging="480"/>
        <w:rPr>
          <w:rFonts w:hint="eastAsia"/>
        </w:rPr>
      </w:pPr>
      <w:r>
        <w:rPr>
          <w:rFonts w:hint="eastAsia"/>
        </w:rPr>
        <w:t>自</w:t>
      </w:r>
      <w:r>
        <w:rPr>
          <w:rFonts w:hint="eastAsia"/>
        </w:rPr>
        <w:t>1999</w:t>
      </w:r>
      <w:r>
        <w:rPr>
          <w:rFonts w:hint="eastAsia"/>
        </w:rPr>
        <w:t>年以来，德国儿童保护中心的项目“虚拟儿童保护中心——向儿童和家长提供的互动援助”，作为一个信息、接触和咨询的平台得到了支持。这一概念与各儿童保护中心的工作相联系。它被看作是让儿童、青少年和家长更容易找到求助于援助机构的途径的一种创新沟通方法；</w:t>
      </w:r>
    </w:p>
    <w:p w:rsidR="00000000" w:rsidRDefault="00897CEB">
      <w:pPr>
        <w:numPr>
          <w:ilvl w:val="2"/>
          <w:numId w:val="777"/>
        </w:numPr>
        <w:tabs>
          <w:tab w:val="clear" w:pos="1680"/>
          <w:tab w:val="num" w:pos="960"/>
        </w:tabs>
        <w:spacing w:after="120" w:line="360" w:lineRule="atLeast"/>
        <w:ind w:left="960" w:hanging="480"/>
        <w:rPr>
          <w:rFonts w:hint="eastAsia"/>
        </w:rPr>
      </w:pPr>
      <w:r>
        <w:rPr>
          <w:rFonts w:hint="eastAsia"/>
        </w:rPr>
        <w:t>媒体协会——进修方案“对儿童的性虐待——预防与帮助”。一个名为“来吧，安娜！</w:t>
      </w:r>
      <w:r>
        <w:rPr>
          <w:rFonts w:hint="eastAsia"/>
        </w:rPr>
        <w:t>”的电视片和一本配套的书；</w:t>
      </w:r>
    </w:p>
    <w:p w:rsidR="00000000" w:rsidRDefault="00897CEB">
      <w:pPr>
        <w:numPr>
          <w:ilvl w:val="2"/>
          <w:numId w:val="777"/>
        </w:numPr>
        <w:tabs>
          <w:tab w:val="clear" w:pos="1680"/>
          <w:tab w:val="num" w:pos="960"/>
        </w:tabs>
        <w:spacing w:after="120" w:line="360" w:lineRule="atLeast"/>
        <w:ind w:left="960" w:hanging="480"/>
        <w:rPr>
          <w:rFonts w:hint="eastAsia"/>
        </w:rPr>
      </w:pPr>
      <w:r>
        <w:rPr>
          <w:rFonts w:hint="eastAsia"/>
        </w:rPr>
        <w:t>联邦儿童保护中心工作组的儿童保护论坛；</w:t>
      </w:r>
    </w:p>
    <w:p w:rsidR="00000000" w:rsidRDefault="00897CEB">
      <w:pPr>
        <w:numPr>
          <w:ilvl w:val="2"/>
          <w:numId w:val="777"/>
        </w:numPr>
        <w:tabs>
          <w:tab w:val="clear" w:pos="1680"/>
          <w:tab w:val="num" w:pos="960"/>
        </w:tabs>
        <w:spacing w:after="120" w:line="360" w:lineRule="atLeast"/>
        <w:ind w:left="960" w:hanging="480"/>
        <w:rPr>
          <w:rFonts w:hint="eastAsia"/>
        </w:rPr>
      </w:pPr>
      <w:r>
        <w:rPr>
          <w:rFonts w:hint="eastAsia"/>
        </w:rPr>
        <w:t>关于以下主题的专家大会、专家会议：</w:t>
      </w:r>
    </w:p>
    <w:p w:rsidR="00000000" w:rsidRDefault="00897CEB" w:rsidP="00897CEB">
      <w:pPr>
        <w:spacing w:after="120" w:line="360" w:lineRule="atLeast"/>
        <w:ind w:leftChars="457" w:left="31680" w:hangingChars="228" w:firstLine="31680"/>
        <w:rPr>
          <w:rFonts w:ascii="SimSun" w:hAnsi="SimSun" w:hint="eastAsia"/>
        </w:rPr>
      </w:pPr>
      <w:r>
        <w:rPr>
          <w:rFonts w:ascii="SimSun" w:hAnsi="SimSun" w:hint="eastAsia"/>
        </w:rPr>
        <w:t>-</w:t>
      </w:r>
      <w:r>
        <w:rPr>
          <w:rFonts w:ascii="SimSun" w:hAnsi="SimSun"/>
        </w:rPr>
        <w:tab/>
      </w:r>
      <w:r>
        <w:rPr>
          <w:rFonts w:ascii="SimSun" w:hAnsi="SimSun" w:hint="eastAsia"/>
        </w:rPr>
        <w:t>“儿童色情制品，新媒体的产物？”；</w:t>
      </w:r>
    </w:p>
    <w:p w:rsidR="00000000" w:rsidRDefault="00897CEB" w:rsidP="00897CEB">
      <w:pPr>
        <w:spacing w:after="120" w:line="360" w:lineRule="atLeast"/>
        <w:ind w:leftChars="457" w:left="31680" w:hangingChars="228" w:firstLine="31680"/>
        <w:rPr>
          <w:rFonts w:ascii="SimSun" w:hAnsi="SimSun" w:hint="eastAsia"/>
        </w:rPr>
      </w:pPr>
      <w:r>
        <w:rPr>
          <w:rFonts w:ascii="SimSun" w:hAnsi="SimSun" w:hint="eastAsia"/>
        </w:rPr>
        <w:t>-</w:t>
      </w:r>
      <w:r>
        <w:rPr>
          <w:rFonts w:ascii="SimSun" w:hAnsi="SimSun"/>
        </w:rPr>
        <w:tab/>
      </w:r>
      <w:r>
        <w:rPr>
          <w:rFonts w:ascii="SimSun" w:hAnsi="SimSun" w:hint="eastAsia"/>
        </w:rPr>
        <w:t>“性虐待案件中紧急保护受害人程序中的儿童证人”；</w:t>
      </w:r>
    </w:p>
    <w:p w:rsidR="00000000" w:rsidRDefault="00897CEB" w:rsidP="00897CEB">
      <w:pPr>
        <w:spacing w:after="120" w:line="360" w:lineRule="atLeast"/>
        <w:ind w:leftChars="457" w:left="31680" w:hangingChars="228" w:firstLine="31680"/>
        <w:rPr>
          <w:rFonts w:ascii="SimSun" w:hAnsi="SimSun" w:hint="eastAsia"/>
        </w:rPr>
      </w:pPr>
      <w:r>
        <w:rPr>
          <w:rFonts w:ascii="SimSun" w:hAnsi="SimSun" w:hint="eastAsia"/>
        </w:rPr>
        <w:t>-</w:t>
      </w:r>
      <w:r>
        <w:rPr>
          <w:rFonts w:ascii="SimSun" w:hAnsi="SimSun"/>
        </w:rPr>
        <w:tab/>
      </w:r>
      <w:r>
        <w:rPr>
          <w:rFonts w:ascii="SimSun" w:hAnsi="SimSun" w:hint="eastAsia"/>
        </w:rPr>
        <w:t>“罪犯——区分而不是一概而论”；</w:t>
      </w:r>
    </w:p>
    <w:p w:rsidR="00000000" w:rsidRDefault="00897CEB" w:rsidP="00897CEB">
      <w:pPr>
        <w:spacing w:after="120" w:line="360" w:lineRule="atLeast"/>
        <w:ind w:leftChars="457" w:left="31680" w:hangingChars="228" w:firstLine="31680"/>
        <w:rPr>
          <w:rFonts w:ascii="SimSun" w:hAnsi="SimSun" w:hint="eastAsia"/>
        </w:rPr>
      </w:pPr>
      <w:r>
        <w:rPr>
          <w:rFonts w:ascii="SimSun" w:hAnsi="SimSun" w:hint="eastAsia"/>
        </w:rPr>
        <w:t>-</w:t>
      </w:r>
      <w:r>
        <w:rPr>
          <w:rFonts w:ascii="SimSun" w:hAnsi="SimSun"/>
        </w:rPr>
        <w:tab/>
      </w:r>
      <w:r>
        <w:rPr>
          <w:rFonts w:ascii="SimSun" w:hAnsi="SimSun" w:hint="eastAsia"/>
        </w:rPr>
        <w:t>为家长开设的课程“预防暴力”；</w:t>
      </w:r>
    </w:p>
    <w:p w:rsidR="00000000" w:rsidRDefault="00897CEB" w:rsidP="00897CEB">
      <w:pPr>
        <w:spacing w:after="120" w:line="360" w:lineRule="atLeast"/>
        <w:ind w:leftChars="457" w:left="31680" w:hangingChars="228" w:firstLine="31680"/>
        <w:rPr>
          <w:rFonts w:ascii="SimSun" w:hAnsi="SimSun" w:hint="eastAsia"/>
        </w:rPr>
      </w:pPr>
      <w:r>
        <w:rPr>
          <w:rFonts w:ascii="SimSun" w:hAnsi="SimSun" w:hint="eastAsia"/>
        </w:rPr>
        <w:t>-</w:t>
      </w:r>
      <w:r>
        <w:rPr>
          <w:rFonts w:ascii="SimSun" w:hAnsi="SimSun"/>
        </w:rPr>
        <w:tab/>
      </w:r>
      <w:r>
        <w:rPr>
          <w:rFonts w:ascii="SimSun" w:hAnsi="SimSun" w:hint="eastAsia"/>
        </w:rPr>
        <w:t>“质量保障与对儿童的性虐待”；</w:t>
      </w:r>
    </w:p>
    <w:p w:rsidR="00000000" w:rsidRDefault="00897CEB" w:rsidP="00897CEB">
      <w:pPr>
        <w:spacing w:after="120" w:line="360" w:lineRule="atLeast"/>
        <w:ind w:leftChars="457" w:left="31680" w:hangingChars="228" w:firstLine="31680"/>
        <w:rPr>
          <w:rFonts w:ascii="SimSun" w:hAnsi="SimSun" w:hint="eastAsia"/>
        </w:rPr>
      </w:pPr>
      <w:r>
        <w:rPr>
          <w:rFonts w:ascii="SimSun" w:hAnsi="SimSun" w:hint="eastAsia"/>
        </w:rPr>
        <w:t>-</w:t>
      </w:r>
      <w:r>
        <w:rPr>
          <w:rFonts w:ascii="SimSun" w:hAnsi="SimSun"/>
        </w:rPr>
        <w:tab/>
      </w:r>
      <w:r>
        <w:rPr>
          <w:rFonts w:ascii="SimSun" w:hAnsi="SimSun" w:hint="eastAsia"/>
        </w:rPr>
        <w:t>“针对年轻父母的预防项目”；</w:t>
      </w:r>
    </w:p>
    <w:p w:rsidR="00000000" w:rsidRDefault="00897CEB" w:rsidP="00897CEB">
      <w:pPr>
        <w:spacing w:after="240" w:line="360" w:lineRule="atLeast"/>
        <w:ind w:leftChars="457" w:left="31680" w:hangingChars="228" w:firstLine="31680"/>
        <w:rPr>
          <w:rFonts w:ascii="SimSun" w:hAnsi="SimSun"/>
        </w:rPr>
      </w:pPr>
      <w:r>
        <w:rPr>
          <w:rFonts w:ascii="SimSun" w:hAnsi="SimSun" w:hint="eastAsia"/>
        </w:rPr>
        <w:t>-</w:t>
      </w:r>
      <w:r>
        <w:rPr>
          <w:rFonts w:ascii="SimSun" w:hAnsi="SimSun"/>
        </w:rPr>
        <w:tab/>
      </w:r>
      <w:r>
        <w:rPr>
          <w:rFonts w:ascii="SimSun" w:hAnsi="SimSun" w:hint="eastAsia"/>
        </w:rPr>
        <w:t>“互联网——保护儿童和援助青年的行动领域”。</w:t>
      </w:r>
    </w:p>
    <w:p w:rsidR="00000000" w:rsidRDefault="00897CEB">
      <w:pPr>
        <w:spacing w:after="240" w:line="360" w:lineRule="atLeast"/>
        <w:rPr>
          <w:rFonts w:ascii="SimHei" w:eastAsia="SimHei" w:hint="eastAsia"/>
          <w:sz w:val="24"/>
        </w:rPr>
      </w:pPr>
      <w:r>
        <w:br w:type="page"/>
      </w:r>
      <w:r>
        <w:rPr>
          <w:rFonts w:ascii="SimHei" w:eastAsia="SimHei" w:hint="eastAsia"/>
          <w:sz w:val="24"/>
        </w:rPr>
        <w:t>6</w:t>
      </w:r>
      <w:r>
        <w:rPr>
          <w:rFonts w:ascii="SimHei" w:eastAsia="SimHei" w:hint="eastAsia"/>
          <w:sz w:val="24"/>
        </w:rPr>
        <w:t>．第</w:t>
      </w:r>
      <w:r>
        <w:rPr>
          <w:rFonts w:ascii="SimHei" w:eastAsia="SimHei" w:hint="eastAsia"/>
          <w:sz w:val="24"/>
        </w:rPr>
        <w:t>6</w:t>
      </w:r>
      <w:r>
        <w:rPr>
          <w:rFonts w:ascii="SimHei" w:eastAsia="SimHei" w:hint="eastAsia"/>
          <w:sz w:val="24"/>
        </w:rPr>
        <w:t>条：根除贩运妇女和强迫卖淫现象</w:t>
      </w:r>
    </w:p>
    <w:p w:rsidR="00000000" w:rsidRDefault="00897CEB" w:rsidP="00897CEB">
      <w:pPr>
        <w:spacing w:after="240" w:line="360" w:lineRule="atLeast"/>
        <w:ind w:firstLineChars="200" w:firstLine="31680"/>
        <w:rPr>
          <w:rFonts w:ascii="KaiTi_GB2312" w:eastAsia="KaiTi_GB2312" w:hint="eastAsia"/>
          <w:color w:val="000000"/>
          <w:sz w:val="18"/>
        </w:rPr>
      </w:pPr>
      <w:r>
        <w:rPr>
          <w:rFonts w:ascii="KaiTi_GB2312" w:eastAsia="KaiTi_GB2312" w:hint="eastAsia"/>
          <w:color w:val="000000"/>
          <w:sz w:val="18"/>
        </w:rPr>
        <w:t>第</w:t>
      </w:r>
      <w:r>
        <w:rPr>
          <w:rFonts w:ascii="KaiTi_GB2312" w:eastAsia="KaiTi_GB2312" w:hint="eastAsia"/>
          <w:color w:val="000000"/>
          <w:sz w:val="18"/>
        </w:rPr>
        <w:t>6</w:t>
      </w:r>
      <w:r>
        <w:rPr>
          <w:rFonts w:ascii="KaiTi_GB2312" w:eastAsia="KaiTi_GB2312" w:hint="eastAsia"/>
          <w:color w:val="000000"/>
          <w:sz w:val="18"/>
        </w:rPr>
        <w:t>条</w:t>
      </w:r>
    </w:p>
    <w:p w:rsidR="00000000" w:rsidRDefault="00897CEB" w:rsidP="00897CEB">
      <w:pPr>
        <w:spacing w:after="240" w:line="360" w:lineRule="atLeast"/>
        <w:ind w:firstLineChars="200" w:firstLine="31680"/>
        <w:rPr>
          <w:rFonts w:ascii="KaiTi_GB2312" w:eastAsia="KaiTi_GB2312" w:hint="eastAsia"/>
          <w:color w:val="000000"/>
          <w:sz w:val="18"/>
        </w:rPr>
      </w:pPr>
      <w:r>
        <w:rPr>
          <w:rFonts w:ascii="KaiTi_GB2312" w:eastAsia="KaiTi_GB2312" w:hint="eastAsia"/>
          <w:color w:val="000000"/>
          <w:sz w:val="18"/>
        </w:rPr>
        <w:t>缔约各国应采取一切适当措施，包括制定法律，以禁止一切形式贩卖妇女和强迫</w:t>
      </w:r>
      <w:r>
        <w:rPr>
          <w:rFonts w:ascii="KaiTi_GB2312" w:eastAsia="KaiTi_GB2312" w:hint="eastAsia"/>
          <w:color w:val="000000"/>
          <w:sz w:val="18"/>
        </w:rPr>
        <w:t>妇女卖淫对她们进行剥削的行为。</w:t>
      </w:r>
    </w:p>
    <w:p w:rsidR="00000000" w:rsidRDefault="00897CEB" w:rsidP="00897CEB">
      <w:pPr>
        <w:pStyle w:val="1"/>
        <w:adjustRightInd w:val="0"/>
        <w:spacing w:after="240" w:line="360" w:lineRule="atLeast"/>
        <w:ind w:firstLine="31680"/>
        <w:textAlignment w:val="baseline"/>
        <w:rPr>
          <w:rFonts w:hint="eastAsia"/>
          <w:kern w:val="0"/>
          <w:szCs w:val="20"/>
        </w:rPr>
      </w:pPr>
      <w:r>
        <w:rPr>
          <w:rFonts w:hint="eastAsia"/>
          <w:kern w:val="0"/>
          <w:szCs w:val="20"/>
        </w:rPr>
        <w:t>以下增加的部分可作为对前一次报告的修订，不过应强调指出在前一次国别报告中所述的规章主题仍然适用：</w:t>
      </w:r>
    </w:p>
    <w:p w:rsidR="00000000" w:rsidRDefault="00897CEB">
      <w:pPr>
        <w:spacing w:after="240" w:line="360" w:lineRule="atLeast"/>
        <w:rPr>
          <w:rFonts w:ascii="SimHei" w:eastAsia="SimHei" w:hint="eastAsia"/>
        </w:rPr>
      </w:pPr>
      <w:r>
        <w:rPr>
          <w:rFonts w:ascii="SimHei" w:eastAsia="SimHei" w:hint="eastAsia"/>
        </w:rPr>
        <w:t>6</w:t>
      </w:r>
      <w:r>
        <w:rPr>
          <w:rFonts w:ascii="SimHei" w:eastAsia="SimHei"/>
        </w:rPr>
        <w:t>.</w:t>
      </w:r>
      <w:r>
        <w:rPr>
          <w:rFonts w:ascii="SimHei" w:eastAsia="SimHei" w:hint="eastAsia"/>
        </w:rPr>
        <w:t>1</w:t>
      </w:r>
      <w:r>
        <w:rPr>
          <w:rFonts w:ascii="SimHei" w:eastAsia="SimHei"/>
        </w:rPr>
        <w:tab/>
      </w:r>
      <w:r>
        <w:rPr>
          <w:rFonts w:ascii="SimHei" w:eastAsia="SimHei" w:hint="eastAsia"/>
        </w:rPr>
        <w:t>打击贩运妇女儿童、儿童色情制品和性旅游的措施</w:t>
      </w:r>
    </w:p>
    <w:p w:rsidR="00000000" w:rsidRDefault="00897CEB" w:rsidP="00897CEB">
      <w:pPr>
        <w:spacing w:after="240" w:line="360" w:lineRule="atLeast"/>
        <w:ind w:firstLineChars="200" w:firstLine="31680"/>
        <w:rPr>
          <w:rFonts w:hint="eastAsia"/>
        </w:rPr>
      </w:pPr>
      <w:r>
        <w:rPr>
          <w:rFonts w:hint="eastAsia"/>
        </w:rPr>
        <w:t>作为《联合国千年宣言》的一项成果，联邦政府于</w:t>
      </w:r>
      <w:r>
        <w:rPr>
          <w:rFonts w:hint="eastAsia"/>
        </w:rPr>
        <w:t>2001</w:t>
      </w:r>
      <w:r>
        <w:rPr>
          <w:rFonts w:hint="eastAsia"/>
        </w:rPr>
        <w:t>年</w:t>
      </w:r>
      <w:r>
        <w:rPr>
          <w:rFonts w:hint="eastAsia"/>
        </w:rPr>
        <w:t>4</w:t>
      </w:r>
      <w:r>
        <w:rPr>
          <w:rFonts w:hint="eastAsia"/>
        </w:rPr>
        <w:t>月提交了《</w:t>
      </w:r>
      <w:r>
        <w:rPr>
          <w:rFonts w:hint="eastAsia"/>
        </w:rPr>
        <w:t>2015</w:t>
      </w:r>
      <w:r>
        <w:rPr>
          <w:rFonts w:hint="eastAsia"/>
        </w:rPr>
        <w:t>年同贫困作斗争行动方案》，在该行动方案中重申了贫穷的原因还在于男女之间权利不平等。方案规划的活动之一是根除贩运妇女、强迫卖淫和儿童卖淫。在发展中国家，联邦政府希望向处于危险中的儿童和妇女提供特殊的支持，给她们提供更多的就业机会和未来的希望。</w:t>
      </w:r>
    </w:p>
    <w:p w:rsidR="00000000" w:rsidRDefault="00897CEB" w:rsidP="00897CEB">
      <w:pPr>
        <w:spacing w:after="240" w:line="360" w:lineRule="atLeast"/>
        <w:ind w:firstLineChars="200" w:firstLine="31680"/>
        <w:rPr>
          <w:rFonts w:hint="eastAsia"/>
        </w:rPr>
      </w:pPr>
      <w:r>
        <w:rPr>
          <w:rFonts w:hint="eastAsia"/>
        </w:rPr>
        <w:t>例如，德国开</w:t>
      </w:r>
      <w:r>
        <w:rPr>
          <w:rFonts w:hint="eastAsia"/>
        </w:rPr>
        <w:t>发署向多米尼加共和国的</w:t>
      </w:r>
      <w:r>
        <w:rPr>
          <w:rFonts w:hint="eastAsia"/>
        </w:rPr>
        <w:t>COIN</w:t>
      </w:r>
      <w:r>
        <w:rPr>
          <w:rFonts w:hint="eastAsia"/>
        </w:rPr>
        <w:t>组织提供咨询，该组织教育妇女认清移民的现实情况并帮助她们寻找其他收入来源。为了支持已经受到影响的妇女，联邦经济合作与发展部迄今为止向帮助困难妇女（</w:t>
      </w:r>
      <w:r>
        <w:rPr>
          <w:rFonts w:hint="eastAsia"/>
        </w:rPr>
        <w:t>SOLWODI e</w:t>
      </w:r>
      <w:r>
        <w:t>.V.</w:t>
      </w:r>
      <w:r>
        <w:rPr>
          <w:rFonts w:hint="eastAsia"/>
        </w:rPr>
        <w:t>）方案捐赠了</w:t>
      </w:r>
      <w:r>
        <w:rPr>
          <w:rFonts w:hint="eastAsia"/>
        </w:rPr>
        <w:t>148</w:t>
      </w:r>
      <w:r>
        <w:rPr>
          <w:rFonts w:hint="eastAsia"/>
        </w:rPr>
        <w:t>万德国马克。这些方案将使得来自发展中国家和东南欧国家的妇女在返回她们的祖国时能够通过独立就业或个体经营过上一种稳定的生活。此外，正在用行动方案提供的资金资助国际劳工组织和消除童工现象国际方案（</w:t>
      </w:r>
      <w:r>
        <w:rPr>
          <w:rFonts w:hint="eastAsia"/>
        </w:rPr>
        <w:t>IPEC</w:t>
      </w:r>
      <w:r>
        <w:rPr>
          <w:rFonts w:hint="eastAsia"/>
        </w:rPr>
        <w:t>）的一个项目，以预防在巴尔干地区和乌克兰贩运儿童和青少年。</w:t>
      </w:r>
    </w:p>
    <w:p w:rsidR="00000000" w:rsidRDefault="00897CEB" w:rsidP="00897CEB">
      <w:pPr>
        <w:spacing w:after="240" w:line="360" w:lineRule="atLeast"/>
        <w:ind w:firstLineChars="200" w:firstLine="31680"/>
        <w:rPr>
          <w:rFonts w:hint="eastAsia"/>
        </w:rPr>
      </w:pPr>
      <w:r>
        <w:rPr>
          <w:rFonts w:hint="eastAsia"/>
        </w:rPr>
        <w:t>联邦政府高度重视有效起诉贩运人口以</w:t>
      </w:r>
      <w:r>
        <w:rPr>
          <w:rFonts w:hint="eastAsia"/>
        </w:rPr>
        <w:t>及儿童色情制品和性旅游案件。可以说，这些罪行——特别是还有跨越国界性质的罪行——具有多面性，例如利用信息技术作为一种新的“犯罪现场”。几乎无法说明数字，因为有关的灰色地带范围太大。根据警方有关犯罪统计，</w:t>
      </w:r>
      <w:r>
        <w:rPr>
          <w:rFonts w:hint="eastAsia"/>
        </w:rPr>
        <w:t>2000</w:t>
      </w:r>
      <w:r>
        <w:rPr>
          <w:rFonts w:hint="eastAsia"/>
        </w:rPr>
        <w:t>年在德国，警方所知道的贩运人口的受害人有</w:t>
      </w:r>
      <w:r>
        <w:rPr>
          <w:rFonts w:hint="eastAsia"/>
        </w:rPr>
        <w:t>1</w:t>
      </w:r>
      <w:r>
        <w:t xml:space="preserve"> </w:t>
      </w:r>
      <w:r>
        <w:rPr>
          <w:rFonts w:hint="eastAsia"/>
        </w:rPr>
        <w:t>197</w:t>
      </w:r>
      <w:r>
        <w:rPr>
          <w:rFonts w:hint="eastAsia"/>
        </w:rPr>
        <w:t>人，其中</w:t>
      </w:r>
      <w:r>
        <w:rPr>
          <w:rFonts w:hint="eastAsia"/>
        </w:rPr>
        <w:t>1</w:t>
      </w:r>
      <w:r>
        <w:t xml:space="preserve"> </w:t>
      </w:r>
      <w:r>
        <w:rPr>
          <w:rFonts w:hint="eastAsia"/>
        </w:rPr>
        <w:t>174</w:t>
      </w:r>
      <w:r>
        <w:rPr>
          <w:rFonts w:hint="eastAsia"/>
        </w:rPr>
        <w:t>人是妇女。在</w:t>
      </w:r>
      <w:r>
        <w:rPr>
          <w:rFonts w:hint="eastAsia"/>
        </w:rPr>
        <w:t>2000</w:t>
      </w:r>
      <w:r>
        <w:rPr>
          <w:rFonts w:hint="eastAsia"/>
        </w:rPr>
        <w:t>年总共有</w:t>
      </w:r>
      <w:r>
        <w:rPr>
          <w:rFonts w:hint="eastAsia"/>
        </w:rPr>
        <w:t>926</w:t>
      </w:r>
      <w:r>
        <w:rPr>
          <w:rFonts w:hint="eastAsia"/>
        </w:rPr>
        <w:t>人（几乎全都是妇女）被登记为贩运人口的受害人（《刑法典》第</w:t>
      </w:r>
      <w:r>
        <w:rPr>
          <w:rFonts w:hint="eastAsia"/>
        </w:rPr>
        <w:t>180b</w:t>
      </w:r>
      <w:r>
        <w:rPr>
          <w:rFonts w:hint="eastAsia"/>
        </w:rPr>
        <w:t>条和第</w:t>
      </w:r>
      <w:r>
        <w:rPr>
          <w:rFonts w:hint="eastAsia"/>
        </w:rPr>
        <w:t>181</w:t>
      </w:r>
      <w:r>
        <w:rPr>
          <w:rFonts w:hint="eastAsia"/>
        </w:rPr>
        <w:t>条第</w:t>
      </w:r>
      <w:r>
        <w:rPr>
          <w:rFonts w:hint="eastAsia"/>
        </w:rPr>
        <w:t>1</w:t>
      </w:r>
      <w:r>
        <w:rPr>
          <w:rFonts w:hint="eastAsia"/>
        </w:rPr>
        <w:t>款第</w:t>
      </w:r>
      <w:r>
        <w:rPr>
          <w:rFonts w:hint="eastAsia"/>
        </w:rPr>
        <w:t>2</w:t>
      </w:r>
      <w:r>
        <w:rPr>
          <w:rFonts w:hint="eastAsia"/>
        </w:rPr>
        <w:t>和</w:t>
      </w:r>
      <w:r>
        <w:rPr>
          <w:rFonts w:hint="eastAsia"/>
        </w:rPr>
        <w:t>3</w:t>
      </w:r>
      <w:r>
        <w:rPr>
          <w:rFonts w:hint="eastAsia"/>
        </w:rPr>
        <w:t>项）。在</w:t>
      </w:r>
      <w:r>
        <w:rPr>
          <w:rFonts w:hint="eastAsia"/>
        </w:rPr>
        <w:t>1999</w:t>
      </w:r>
      <w:r>
        <w:rPr>
          <w:rFonts w:hint="eastAsia"/>
        </w:rPr>
        <w:t>年共有</w:t>
      </w:r>
      <w:r>
        <w:rPr>
          <w:rFonts w:hint="eastAsia"/>
        </w:rPr>
        <w:t>831</w:t>
      </w:r>
      <w:r>
        <w:rPr>
          <w:rFonts w:hint="eastAsia"/>
        </w:rPr>
        <w:t>人（其中有</w:t>
      </w:r>
      <w:r>
        <w:rPr>
          <w:rFonts w:hint="eastAsia"/>
        </w:rPr>
        <w:t>23</w:t>
      </w:r>
      <w:r>
        <w:rPr>
          <w:rFonts w:hint="eastAsia"/>
        </w:rPr>
        <w:t>名男子），在</w:t>
      </w:r>
      <w:r>
        <w:rPr>
          <w:rFonts w:hint="eastAsia"/>
        </w:rPr>
        <w:t>1998</w:t>
      </w:r>
      <w:r>
        <w:rPr>
          <w:rFonts w:hint="eastAsia"/>
        </w:rPr>
        <w:t>年共有</w:t>
      </w:r>
      <w:r>
        <w:rPr>
          <w:rFonts w:hint="eastAsia"/>
        </w:rPr>
        <w:t>189</w:t>
      </w:r>
      <w:r>
        <w:rPr>
          <w:rFonts w:hint="eastAsia"/>
        </w:rPr>
        <w:t>人（其中有</w:t>
      </w:r>
      <w:r>
        <w:rPr>
          <w:rFonts w:hint="eastAsia"/>
        </w:rPr>
        <w:t>16</w:t>
      </w:r>
      <w:r>
        <w:rPr>
          <w:rFonts w:hint="eastAsia"/>
        </w:rPr>
        <w:t>名男子）。根据联邦</w:t>
      </w:r>
      <w:r>
        <w:rPr>
          <w:rFonts w:hint="eastAsia"/>
        </w:rPr>
        <w:t>刑事警察局在</w:t>
      </w:r>
      <w:r>
        <w:rPr>
          <w:rFonts w:hint="eastAsia"/>
        </w:rPr>
        <w:t>2000</w:t>
      </w:r>
      <w:r>
        <w:rPr>
          <w:rFonts w:hint="eastAsia"/>
        </w:rPr>
        <w:t>年进行的一项调查（《</w:t>
      </w:r>
      <w:r>
        <w:rPr>
          <w:rFonts w:hint="eastAsia"/>
        </w:rPr>
        <w:t>2000</w:t>
      </w:r>
      <w:r>
        <w:rPr>
          <w:rFonts w:hint="eastAsia"/>
        </w:rPr>
        <w:t>年贩运人口情况报告》），</w:t>
      </w:r>
      <w:r>
        <w:rPr>
          <w:rFonts w:hint="eastAsia"/>
        </w:rPr>
        <w:t>8</w:t>
      </w:r>
      <w:r>
        <w:t>1.5%</w:t>
      </w:r>
      <w:r>
        <w:rPr>
          <w:rFonts w:hint="eastAsia"/>
        </w:rPr>
        <w:t>的受害人来自中欧和东欧国家，其中有</w:t>
      </w:r>
      <w:r>
        <w:rPr>
          <w:rFonts w:hint="eastAsia"/>
        </w:rPr>
        <w:t>115</w:t>
      </w:r>
      <w:r>
        <w:rPr>
          <w:rFonts w:hint="eastAsia"/>
        </w:rPr>
        <w:t>人来自乌克兰（约占</w:t>
      </w:r>
      <w:r>
        <w:t>12.4%</w:t>
      </w:r>
      <w:r>
        <w:rPr>
          <w:rFonts w:hint="eastAsia"/>
        </w:rPr>
        <w:t>），</w:t>
      </w:r>
      <w:r>
        <w:rPr>
          <w:rFonts w:hint="eastAsia"/>
        </w:rPr>
        <w:t>140</w:t>
      </w:r>
      <w:r>
        <w:rPr>
          <w:rFonts w:hint="eastAsia"/>
        </w:rPr>
        <w:t>人来自俄罗斯（约占</w:t>
      </w:r>
      <w:r>
        <w:t>15.1%</w:t>
      </w:r>
      <w:r>
        <w:rPr>
          <w:rFonts w:hint="eastAsia"/>
        </w:rPr>
        <w:t>），</w:t>
      </w:r>
      <w:r>
        <w:rPr>
          <w:rFonts w:hint="eastAsia"/>
        </w:rPr>
        <w:t>162</w:t>
      </w:r>
      <w:r>
        <w:rPr>
          <w:rFonts w:hint="eastAsia"/>
        </w:rPr>
        <w:t>人来自立陶宛（约占</w:t>
      </w:r>
      <w:r>
        <w:t>17.5%</w:t>
      </w:r>
      <w:r>
        <w:rPr>
          <w:rFonts w:hint="eastAsia"/>
        </w:rPr>
        <w:t>）。</w:t>
      </w:r>
    </w:p>
    <w:p w:rsidR="00000000" w:rsidRDefault="00897CEB" w:rsidP="00897CEB">
      <w:pPr>
        <w:spacing w:after="240" w:line="360" w:lineRule="atLeast"/>
        <w:ind w:firstLineChars="200" w:firstLine="31680"/>
        <w:rPr>
          <w:rFonts w:hint="eastAsia"/>
        </w:rPr>
      </w:pPr>
      <w:r>
        <w:rPr>
          <w:rFonts w:hint="eastAsia"/>
        </w:rPr>
        <w:t>在欧洲联盟、欧洲委员会、</w:t>
      </w:r>
      <w:r>
        <w:rPr>
          <w:rFonts w:hint="eastAsia"/>
        </w:rPr>
        <w:t>8</w:t>
      </w:r>
      <w:r>
        <w:rPr>
          <w:rFonts w:hint="eastAsia"/>
        </w:rPr>
        <w:t>国集团和联合国的范围内，以及在许多其他国际工作组和会议上，联邦政府正在积极工作，以打击贩运儿童与妇女、儿童色情制品及性旅游等活动。不难看出，过去几年这些专题越来越引起国际社会的关注，这一趋势得到了联邦政府的支持。例如，外事局与欧安组织一起，在</w:t>
      </w:r>
      <w:r>
        <w:rPr>
          <w:rFonts w:hint="eastAsia"/>
        </w:rPr>
        <w:t>2001</w:t>
      </w:r>
      <w:r>
        <w:rPr>
          <w:rFonts w:hint="eastAsia"/>
        </w:rPr>
        <w:t>年</w:t>
      </w:r>
      <w:r>
        <w:rPr>
          <w:rFonts w:hint="eastAsia"/>
        </w:rPr>
        <w:t>1</w:t>
      </w:r>
      <w:r>
        <w:rPr>
          <w:rFonts w:hint="eastAsia"/>
        </w:rPr>
        <w:t>0</w:t>
      </w:r>
      <w:r>
        <w:rPr>
          <w:rFonts w:hint="eastAsia"/>
        </w:rPr>
        <w:t>月</w:t>
      </w:r>
      <w:r>
        <w:rPr>
          <w:rFonts w:hint="eastAsia"/>
        </w:rPr>
        <w:t>15</w:t>
      </w:r>
      <w:r>
        <w:rPr>
          <w:rFonts w:hint="eastAsia"/>
        </w:rPr>
        <w:t>和</w:t>
      </w:r>
      <w:r>
        <w:rPr>
          <w:rFonts w:hint="eastAsia"/>
        </w:rPr>
        <w:t>16</w:t>
      </w:r>
      <w:r>
        <w:rPr>
          <w:rFonts w:hint="eastAsia"/>
        </w:rPr>
        <w:t>日组织了一个名为“欧洲打击贩运人口”的国际会议，尤其是会上提出了旨在改善对受害人的保护的建议。</w:t>
      </w:r>
    </w:p>
    <w:p w:rsidR="00000000" w:rsidRDefault="00897CEB" w:rsidP="00897CEB">
      <w:pPr>
        <w:spacing w:after="240" w:line="360" w:lineRule="atLeast"/>
        <w:ind w:firstLineChars="200" w:firstLine="31680"/>
        <w:rPr>
          <w:rFonts w:hint="eastAsia"/>
        </w:rPr>
      </w:pPr>
      <w:r>
        <w:rPr>
          <w:rFonts w:hint="eastAsia"/>
        </w:rPr>
        <w:t>此外，联邦政府在《联合国打击跨国有组织犯罪公约关于防止、禁止和惩治贩运人口特别是妇女和儿童行为的补充议定书》的谈判工作中发挥了积极的作用，并且早在</w:t>
      </w:r>
      <w:r>
        <w:rPr>
          <w:rFonts w:hint="eastAsia"/>
        </w:rPr>
        <w:t>2000</w:t>
      </w:r>
      <w:r>
        <w:rPr>
          <w:rFonts w:hint="eastAsia"/>
        </w:rPr>
        <w:t>年</w:t>
      </w:r>
      <w:r>
        <w:rPr>
          <w:rFonts w:hint="eastAsia"/>
        </w:rPr>
        <w:t>12</w:t>
      </w:r>
      <w:r>
        <w:rPr>
          <w:rFonts w:hint="eastAsia"/>
        </w:rPr>
        <w:t>月就签署了该议定书。批准程序的准备工作已经启动。</w:t>
      </w:r>
    </w:p>
    <w:p w:rsidR="00000000" w:rsidRDefault="00897CEB" w:rsidP="00897CEB">
      <w:pPr>
        <w:spacing w:after="240" w:line="360" w:lineRule="atLeast"/>
        <w:ind w:firstLineChars="200" w:firstLine="31680"/>
        <w:rPr>
          <w:rFonts w:hint="eastAsia"/>
        </w:rPr>
      </w:pPr>
      <w:r>
        <w:rPr>
          <w:rFonts w:hint="eastAsia"/>
        </w:rPr>
        <w:t>关于更多的国际措施，例如关于打击贩运人口和关于打击对儿童的性剥削和儿童色情制品的框架决定的例子请参见第</w:t>
      </w:r>
      <w:r>
        <w:rPr>
          <w:rFonts w:hint="eastAsia"/>
        </w:rPr>
        <w:t>5</w:t>
      </w:r>
      <w:r>
        <w:t>.3.4</w:t>
      </w:r>
      <w:r>
        <w:rPr>
          <w:rFonts w:hint="eastAsia"/>
        </w:rPr>
        <w:t>节提供的信息。</w:t>
      </w:r>
    </w:p>
    <w:p w:rsidR="00000000" w:rsidRDefault="00897CEB" w:rsidP="00897CEB">
      <w:pPr>
        <w:spacing w:after="240" w:line="360" w:lineRule="atLeast"/>
        <w:ind w:firstLineChars="200" w:firstLine="31680"/>
        <w:rPr>
          <w:rFonts w:hint="eastAsia"/>
        </w:rPr>
      </w:pPr>
      <w:r>
        <w:rPr>
          <w:rFonts w:hint="eastAsia"/>
        </w:rPr>
        <w:t>欧盟范围内的其他措施包括为负责打击贩运人口和对儿童的性剥削的人制</w:t>
      </w:r>
      <w:r>
        <w:rPr>
          <w:rFonts w:hint="eastAsia"/>
        </w:rPr>
        <w:t>订一个欧盟促进和交流方案，以及扩大欧洲刑警组织的工作范围，以包括打击贩运人口活动。</w:t>
      </w:r>
    </w:p>
    <w:p w:rsidR="00000000" w:rsidRDefault="00897CEB" w:rsidP="00897CEB">
      <w:pPr>
        <w:spacing w:after="240" w:line="360" w:lineRule="atLeast"/>
        <w:ind w:firstLineChars="200" w:firstLine="31680"/>
        <w:rPr>
          <w:rFonts w:hint="eastAsia"/>
        </w:rPr>
      </w:pPr>
      <w:r>
        <w:rPr>
          <w:rFonts w:hint="eastAsia"/>
        </w:rPr>
        <w:t>联邦政府每年向联合国秘书长汇报它为打击贩运妇女和儿童现象而开展的活动，以便秘书长向大会报告。联邦政府把联合国对妇女暴力行为问题特别报告员的报告翻译成德语并印刷成册，免费提供给所有有关方面。</w:t>
      </w:r>
    </w:p>
    <w:p w:rsidR="00000000" w:rsidRDefault="00897CEB">
      <w:pPr>
        <w:spacing w:after="240" w:line="360" w:lineRule="atLeast"/>
        <w:rPr>
          <w:rFonts w:ascii="SimHei" w:eastAsia="SimHei" w:hint="eastAsia"/>
        </w:rPr>
      </w:pPr>
      <w:r>
        <w:rPr>
          <w:rFonts w:ascii="SimHei" w:eastAsia="SimHei" w:hint="eastAsia"/>
        </w:rPr>
        <w:t>6</w:t>
      </w:r>
      <w:r>
        <w:rPr>
          <w:rFonts w:ascii="SimHei" w:eastAsia="SimHei"/>
        </w:rPr>
        <w:t>.</w:t>
      </w:r>
      <w:r>
        <w:rPr>
          <w:rFonts w:ascii="SimHei" w:eastAsia="SimHei" w:hint="eastAsia"/>
        </w:rPr>
        <w:t>2</w:t>
      </w:r>
      <w:r>
        <w:rPr>
          <w:rFonts w:ascii="SimHei" w:eastAsia="SimHei" w:hint="eastAsia"/>
        </w:rPr>
        <w:t>“贩卖妇女”问题工作组的建立</w:t>
      </w:r>
    </w:p>
    <w:p w:rsidR="00000000" w:rsidRDefault="00897CEB" w:rsidP="00897CEB">
      <w:pPr>
        <w:spacing w:after="240" w:line="360" w:lineRule="atLeast"/>
        <w:ind w:firstLineChars="200" w:firstLine="31680"/>
        <w:rPr>
          <w:rFonts w:hint="eastAsia"/>
        </w:rPr>
      </w:pPr>
      <w:r>
        <w:rPr>
          <w:rFonts w:hint="eastAsia"/>
        </w:rPr>
        <w:t>鉴于贩卖妇女所涉及的问题极其复杂，与各个不同的政策领域、对象和层面有关，联邦政府在</w:t>
      </w:r>
      <w:r>
        <w:rPr>
          <w:rFonts w:hint="eastAsia"/>
        </w:rPr>
        <w:t>1997</w:t>
      </w:r>
      <w:r>
        <w:rPr>
          <w:rFonts w:hint="eastAsia"/>
        </w:rPr>
        <w:t>年春天成立了一个关于贩卖妇女问题的国家工作组，工作组差不多每季度开一次会。其成员包括涉及有关问题的联邦各部、州部</w:t>
      </w:r>
      <w:r>
        <w:rPr>
          <w:rFonts w:hint="eastAsia"/>
        </w:rPr>
        <w:t>长专家会议、联邦刑事警察局和非政府组织。</w:t>
      </w:r>
    </w:p>
    <w:p w:rsidR="00000000" w:rsidRDefault="00897CEB" w:rsidP="00897CEB">
      <w:pPr>
        <w:spacing w:after="240" w:line="360" w:lineRule="atLeast"/>
        <w:ind w:firstLineChars="200" w:firstLine="31680"/>
        <w:rPr>
          <w:rFonts w:hint="eastAsia"/>
        </w:rPr>
      </w:pPr>
      <w:r>
        <w:rPr>
          <w:rFonts w:hint="eastAsia"/>
        </w:rPr>
        <w:t>该工作组最重要的成果是：</w:t>
      </w:r>
    </w:p>
    <w:p w:rsidR="00000000" w:rsidRDefault="00897CEB">
      <w:pPr>
        <w:numPr>
          <w:ilvl w:val="2"/>
          <w:numId w:val="779"/>
        </w:numPr>
        <w:tabs>
          <w:tab w:val="clear" w:pos="1680"/>
          <w:tab w:val="num" w:pos="960"/>
        </w:tabs>
        <w:spacing w:after="240" w:line="360" w:lineRule="atLeast"/>
        <w:ind w:left="960" w:hanging="480"/>
        <w:rPr>
          <w:rFonts w:hint="eastAsia"/>
        </w:rPr>
      </w:pPr>
      <w:r>
        <w:rPr>
          <w:rFonts w:hint="eastAsia"/>
        </w:rPr>
        <w:t>为来源国的妇女编写和出版信息资料。小册子用</w:t>
      </w:r>
      <w:r>
        <w:rPr>
          <w:rFonts w:hint="eastAsia"/>
        </w:rPr>
        <w:t>13</w:t>
      </w:r>
      <w:r>
        <w:rPr>
          <w:rFonts w:hint="eastAsia"/>
        </w:rPr>
        <w:t>种语言写成并且通过非政府组织和德国驻外大使馆散发。</w:t>
      </w:r>
    </w:p>
    <w:p w:rsidR="00000000" w:rsidRDefault="00897CEB">
      <w:pPr>
        <w:numPr>
          <w:ilvl w:val="2"/>
          <w:numId w:val="779"/>
        </w:numPr>
        <w:tabs>
          <w:tab w:val="clear" w:pos="1680"/>
          <w:tab w:val="num" w:pos="960"/>
        </w:tabs>
        <w:spacing w:after="240" w:line="360" w:lineRule="atLeast"/>
        <w:ind w:left="960" w:hanging="480"/>
        <w:rPr>
          <w:rFonts w:hint="eastAsia"/>
        </w:rPr>
      </w:pPr>
      <w:r>
        <w:rPr>
          <w:rFonts w:hint="eastAsia"/>
        </w:rPr>
        <w:t>为</w:t>
      </w:r>
      <w:r>
        <w:rPr>
          <w:rFonts w:hint="eastAsia"/>
        </w:rPr>
        <w:t>2000</w:t>
      </w:r>
      <w:r>
        <w:rPr>
          <w:rFonts w:hint="eastAsia"/>
        </w:rPr>
        <w:t>年</w:t>
      </w:r>
      <w:r>
        <w:rPr>
          <w:rFonts w:hint="eastAsia"/>
        </w:rPr>
        <w:t>10</w:t>
      </w:r>
      <w:r>
        <w:rPr>
          <w:rFonts w:hint="eastAsia"/>
        </w:rPr>
        <w:t>月</w:t>
      </w:r>
      <w:r>
        <w:rPr>
          <w:rFonts w:hint="eastAsia"/>
        </w:rPr>
        <w:t>9</w:t>
      </w:r>
      <w:r>
        <w:rPr>
          <w:rFonts w:hint="eastAsia"/>
        </w:rPr>
        <w:t>日生效的有关处理贩运人口受害人的《外侨法》行政条款提出建议（例如驱逐至少有四周的期限）。</w:t>
      </w:r>
    </w:p>
    <w:p w:rsidR="00000000" w:rsidRDefault="00897CEB">
      <w:pPr>
        <w:numPr>
          <w:ilvl w:val="2"/>
          <w:numId w:val="779"/>
        </w:numPr>
        <w:tabs>
          <w:tab w:val="clear" w:pos="1680"/>
          <w:tab w:val="num" w:pos="960"/>
        </w:tabs>
        <w:spacing w:after="240" w:line="360" w:lineRule="atLeast"/>
        <w:ind w:left="960" w:hanging="480"/>
        <w:rPr>
          <w:rFonts w:hint="eastAsia"/>
        </w:rPr>
      </w:pPr>
      <w:r>
        <w:rPr>
          <w:rFonts w:hint="eastAsia"/>
        </w:rPr>
        <w:t>为不能或不愿意被纳入证人保护方案的妇女设计一种用于特别受害人保护计划的合作模式。这一合作概念已提交内务部长会议供其作出决定，并且已经成为个别联邦州相应的模式基础。</w:t>
      </w:r>
    </w:p>
    <w:p w:rsidR="00000000" w:rsidRDefault="00897CEB">
      <w:pPr>
        <w:numPr>
          <w:ilvl w:val="2"/>
          <w:numId w:val="779"/>
        </w:numPr>
        <w:tabs>
          <w:tab w:val="clear" w:pos="1680"/>
          <w:tab w:val="num" w:pos="960"/>
        </w:tabs>
        <w:spacing w:after="240" w:line="360" w:lineRule="atLeast"/>
        <w:ind w:left="960" w:hanging="480"/>
        <w:rPr>
          <w:rFonts w:hint="eastAsia"/>
        </w:rPr>
      </w:pPr>
      <w:r>
        <w:rPr>
          <w:rFonts w:hint="eastAsia"/>
        </w:rPr>
        <w:t>按照《寻求避难者补助金法》为各有关当局，以及按照《寻求避难者补助金法》和</w:t>
      </w:r>
      <w:r>
        <w:rPr>
          <w:rFonts w:hint="eastAsia"/>
        </w:rPr>
        <w:t>有利于贩运人口受害者的《联邦社会援助法》为主管补助金的社会援助组织编写小册子。</w:t>
      </w:r>
    </w:p>
    <w:p w:rsidR="00000000" w:rsidRDefault="00897CEB">
      <w:pPr>
        <w:numPr>
          <w:ilvl w:val="2"/>
          <w:numId w:val="779"/>
        </w:numPr>
        <w:tabs>
          <w:tab w:val="clear" w:pos="1680"/>
          <w:tab w:val="num" w:pos="960"/>
        </w:tabs>
        <w:spacing w:after="240" w:line="360" w:lineRule="atLeast"/>
        <w:ind w:left="960" w:hanging="480"/>
        <w:rPr>
          <w:rFonts w:hint="eastAsia"/>
        </w:rPr>
      </w:pPr>
      <w:r>
        <w:rPr>
          <w:rFonts w:hint="eastAsia"/>
        </w:rPr>
        <w:t>就有关贩运人口受害者的《受害人补偿法》的应用范围向联邦州提出建议。</w:t>
      </w:r>
    </w:p>
    <w:p w:rsidR="00000000" w:rsidRDefault="00897CEB">
      <w:pPr>
        <w:numPr>
          <w:ilvl w:val="2"/>
          <w:numId w:val="779"/>
        </w:numPr>
        <w:tabs>
          <w:tab w:val="clear" w:pos="1680"/>
          <w:tab w:val="num" w:pos="960"/>
        </w:tabs>
        <w:spacing w:after="240" w:line="360" w:lineRule="atLeast"/>
        <w:ind w:left="960" w:hanging="480"/>
        <w:rPr>
          <w:rFonts w:hint="eastAsia"/>
        </w:rPr>
      </w:pPr>
      <w:r>
        <w:rPr>
          <w:rFonts w:hint="eastAsia"/>
        </w:rPr>
        <w:t>制订联邦劳动和社会事务部向联邦就业局下发的关于在州证人保护方案的框架内接纳外国女工进入劳动力市场的法案的筹备工作。</w:t>
      </w:r>
    </w:p>
    <w:p w:rsidR="00000000" w:rsidRDefault="00897CEB">
      <w:pPr>
        <w:numPr>
          <w:ilvl w:val="2"/>
          <w:numId w:val="779"/>
        </w:numPr>
        <w:tabs>
          <w:tab w:val="clear" w:pos="1680"/>
          <w:tab w:val="num" w:pos="960"/>
        </w:tabs>
        <w:spacing w:after="240" w:line="360" w:lineRule="atLeast"/>
        <w:ind w:left="960" w:hanging="480"/>
        <w:rPr>
          <w:rFonts w:hint="eastAsia"/>
        </w:rPr>
      </w:pPr>
      <w:r>
        <w:rPr>
          <w:rFonts w:hint="eastAsia"/>
        </w:rPr>
        <w:t>在警察机关范围内开展联邦刑事警察局的进一步专门培训，包括对工作组的个别成员进行培训。</w:t>
      </w:r>
    </w:p>
    <w:p w:rsidR="00000000" w:rsidRDefault="00897CEB">
      <w:pPr>
        <w:spacing w:after="240" w:line="360" w:lineRule="atLeast"/>
        <w:rPr>
          <w:rFonts w:ascii="SimHei" w:eastAsia="SimHei" w:hint="eastAsia"/>
        </w:rPr>
      </w:pPr>
      <w:r>
        <w:rPr>
          <w:rFonts w:ascii="SimHei" w:eastAsia="SimHei" w:hint="eastAsia"/>
        </w:rPr>
        <w:t>6</w:t>
      </w:r>
      <w:r>
        <w:rPr>
          <w:rFonts w:ascii="SimHei" w:eastAsia="SimHei"/>
        </w:rPr>
        <w:t>.</w:t>
      </w:r>
      <w:r>
        <w:rPr>
          <w:rFonts w:ascii="SimHei" w:eastAsia="SimHei" w:hint="eastAsia"/>
        </w:rPr>
        <w:t>3</w:t>
      </w:r>
      <w:r>
        <w:rPr>
          <w:rFonts w:ascii="SimHei" w:eastAsia="SimHei"/>
        </w:rPr>
        <w:tab/>
      </w:r>
      <w:r>
        <w:rPr>
          <w:rFonts w:ascii="SimHei" w:eastAsia="SimHei" w:hint="eastAsia"/>
        </w:rPr>
        <w:t>在打击贩卖妇女方面的进一步措施</w:t>
      </w:r>
    </w:p>
    <w:p w:rsidR="00000000" w:rsidRDefault="00897CEB" w:rsidP="00897CEB">
      <w:pPr>
        <w:spacing w:after="240" w:line="360" w:lineRule="atLeast"/>
        <w:ind w:firstLineChars="200" w:firstLine="31680"/>
        <w:rPr>
          <w:rFonts w:hint="eastAsia"/>
          <w:spacing w:val="4"/>
        </w:rPr>
      </w:pPr>
      <w:r>
        <w:rPr>
          <w:rFonts w:hint="eastAsia"/>
          <w:spacing w:val="4"/>
        </w:rPr>
        <w:t>越来越多的联邦州成立了由它们负责的类似机构，从而加强对人口贩子的起诉并有效保护和支持受害人。</w:t>
      </w:r>
    </w:p>
    <w:p w:rsidR="00000000" w:rsidRDefault="00897CEB" w:rsidP="00897CEB">
      <w:pPr>
        <w:spacing w:after="240" w:line="360" w:lineRule="atLeast"/>
        <w:ind w:firstLineChars="200" w:firstLine="31680"/>
        <w:rPr>
          <w:rFonts w:hint="eastAsia"/>
        </w:rPr>
      </w:pPr>
      <w:r>
        <w:rPr>
          <w:rFonts w:hint="eastAsia"/>
        </w:rPr>
        <w:t>其他与打击贩运儿童和妇女有关</w:t>
      </w:r>
      <w:r>
        <w:rPr>
          <w:rFonts w:hint="eastAsia"/>
        </w:rPr>
        <w:t>的措施包括联邦刑事警察局的年度情况报告，这些重点不同的报告表明在这一犯罪领域德国的情况和事态发展。通过成立一个专门工作组改善了联邦刑事警察局与联邦各州警察当局之间的合作。此外，针对处理贩运人口问题的警官的专门基础培训和进修培训措施正在实施。联邦刑事警察局与各来源国警察当局之间的跨界合作也正在通过国际刑警组织和欧洲刑警组织继续扩大。</w:t>
      </w:r>
    </w:p>
    <w:p w:rsidR="00000000" w:rsidRDefault="00897CEB" w:rsidP="00897CEB">
      <w:pPr>
        <w:spacing w:after="240" w:line="360" w:lineRule="atLeast"/>
        <w:ind w:firstLineChars="200" w:firstLine="31680"/>
        <w:rPr>
          <w:rFonts w:hint="eastAsia"/>
        </w:rPr>
      </w:pPr>
      <w:r>
        <w:rPr>
          <w:rFonts w:hint="eastAsia"/>
        </w:rPr>
        <w:t>来到德国并申请在德国避难的妇女，在某些情况下与男子的逃跑原因不同。妇女逃跑的这些具体原因日益成为国际讨论的主题：特别是人权、妇女权利和难民事务等领域的国际机构关注针对具体性别的迫</w:t>
      </w:r>
      <w:r>
        <w:rPr>
          <w:rFonts w:hint="eastAsia"/>
        </w:rPr>
        <w:t>害和个别国家保护有关妇女免受这种人权侵害的程度（关于这一点还可参阅第一部分第</w:t>
      </w:r>
      <w:r>
        <w:t>8.</w:t>
      </w:r>
      <w:r>
        <w:rPr>
          <w:rFonts w:hint="eastAsia"/>
        </w:rPr>
        <w:t>3</w:t>
      </w:r>
      <w:r>
        <w:rPr>
          <w:rFonts w:hint="eastAsia"/>
        </w:rPr>
        <w:t>节“在德国寻求避难的妇女”）。</w:t>
      </w:r>
    </w:p>
    <w:p w:rsidR="00000000" w:rsidRDefault="00897CEB">
      <w:pPr>
        <w:spacing w:after="240" w:line="360" w:lineRule="atLeast"/>
        <w:rPr>
          <w:rFonts w:ascii="SimHei" w:eastAsia="SimHei" w:hint="eastAsia"/>
        </w:rPr>
      </w:pPr>
      <w:r>
        <w:rPr>
          <w:rFonts w:ascii="SimHei" w:eastAsia="SimHei" w:hint="eastAsia"/>
        </w:rPr>
        <w:t>6</w:t>
      </w:r>
      <w:r>
        <w:rPr>
          <w:rFonts w:ascii="SimHei" w:eastAsia="SimHei"/>
        </w:rPr>
        <w:t>.</w:t>
      </w:r>
      <w:r>
        <w:rPr>
          <w:rFonts w:ascii="SimHei" w:eastAsia="SimHei" w:hint="eastAsia"/>
        </w:rPr>
        <w:t>4</w:t>
      </w:r>
      <w:r>
        <w:rPr>
          <w:rFonts w:ascii="SimHei" w:eastAsia="SimHei"/>
        </w:rPr>
        <w:tab/>
      </w:r>
      <w:r>
        <w:rPr>
          <w:rFonts w:ascii="SimHei" w:eastAsia="SimHei" w:hint="eastAsia"/>
        </w:rPr>
        <w:t>对在境外犯下性虐待罪的德国人的调查程序</w:t>
      </w:r>
    </w:p>
    <w:p w:rsidR="00000000" w:rsidRDefault="00897CEB" w:rsidP="00897CEB">
      <w:pPr>
        <w:spacing w:after="240" w:line="360" w:lineRule="atLeast"/>
        <w:ind w:firstLineChars="200" w:firstLine="31680"/>
        <w:rPr>
          <w:rFonts w:hint="eastAsia"/>
        </w:rPr>
      </w:pPr>
      <w:r>
        <w:rPr>
          <w:rFonts w:hint="eastAsia"/>
        </w:rPr>
        <w:t>前次报告说明在境外对儿童进行性虐待的德国旅游者将在德国根据刑法被追究责任，即使在实施犯罪的国家该罪行可不受惩处。</w:t>
      </w:r>
    </w:p>
    <w:p w:rsidR="00000000" w:rsidRDefault="00897CEB" w:rsidP="00897CEB">
      <w:pPr>
        <w:spacing w:after="240" w:line="360" w:lineRule="atLeast"/>
        <w:ind w:firstLineChars="200" w:firstLine="31680"/>
        <w:rPr>
          <w:rFonts w:hint="eastAsia"/>
        </w:rPr>
      </w:pPr>
      <w:r>
        <w:rPr>
          <w:rFonts w:hint="eastAsia"/>
        </w:rPr>
        <w:t>关于根据在境外对儿童进行性虐待的指控对德国人进行的调查总数，还没有具体资料。</w:t>
      </w:r>
    </w:p>
    <w:p w:rsidR="00000000" w:rsidRDefault="00897CEB" w:rsidP="00897CEB">
      <w:pPr>
        <w:spacing w:after="240" w:line="360" w:lineRule="atLeast"/>
        <w:ind w:firstLineChars="200" w:firstLine="31680"/>
        <w:rPr>
          <w:rFonts w:hint="eastAsia"/>
        </w:rPr>
      </w:pPr>
      <w:r>
        <w:rPr>
          <w:rFonts w:hint="eastAsia"/>
        </w:rPr>
        <w:t>联邦司法部在各州分两个阶段（</w:t>
      </w:r>
      <w:r>
        <w:rPr>
          <w:rFonts w:hint="eastAsia"/>
        </w:rPr>
        <w:t>1996</w:t>
      </w:r>
      <w:r>
        <w:rPr>
          <w:rFonts w:hint="eastAsia"/>
        </w:rPr>
        <w:t>年</w:t>
      </w:r>
      <w:r>
        <w:rPr>
          <w:rFonts w:hint="eastAsia"/>
        </w:rPr>
        <w:t>11</w:t>
      </w:r>
      <w:r>
        <w:rPr>
          <w:rFonts w:hint="eastAsia"/>
        </w:rPr>
        <w:t>月</w:t>
      </w:r>
      <w:r>
        <w:rPr>
          <w:rFonts w:hint="eastAsia"/>
        </w:rPr>
        <w:t>19</w:t>
      </w:r>
      <w:r>
        <w:rPr>
          <w:rFonts w:hint="eastAsia"/>
        </w:rPr>
        <w:t>日和</w:t>
      </w:r>
      <w:r>
        <w:rPr>
          <w:rFonts w:hint="eastAsia"/>
        </w:rPr>
        <w:t>1998</w:t>
      </w:r>
      <w:r>
        <w:rPr>
          <w:rFonts w:hint="eastAsia"/>
        </w:rPr>
        <w:t>年</w:t>
      </w:r>
      <w:r>
        <w:rPr>
          <w:rFonts w:hint="eastAsia"/>
        </w:rPr>
        <w:t>1</w:t>
      </w:r>
      <w:r>
        <w:rPr>
          <w:rFonts w:hint="eastAsia"/>
        </w:rPr>
        <w:t>月</w:t>
      </w:r>
      <w:r>
        <w:rPr>
          <w:rFonts w:hint="eastAsia"/>
        </w:rPr>
        <w:t>28</w:t>
      </w:r>
      <w:r>
        <w:rPr>
          <w:rFonts w:hint="eastAsia"/>
        </w:rPr>
        <w:t>日）进行的一项问卷调查提供了少量信息，调查内容是在它们的权限范围内进行的有关德国人在国外</w:t>
      </w:r>
      <w:r>
        <w:rPr>
          <w:rFonts w:hint="eastAsia"/>
        </w:rPr>
        <w:t>对外国儿童进行的性虐待调查。问卷调查所涉期间是从</w:t>
      </w:r>
      <w:r>
        <w:rPr>
          <w:rFonts w:hint="eastAsia"/>
        </w:rPr>
        <w:t>1993</w:t>
      </w:r>
      <w:r>
        <w:rPr>
          <w:rFonts w:hint="eastAsia"/>
        </w:rPr>
        <w:t>年</w:t>
      </w:r>
      <w:r>
        <w:rPr>
          <w:rFonts w:hint="eastAsia"/>
        </w:rPr>
        <w:t>10</w:t>
      </w:r>
      <w:r>
        <w:rPr>
          <w:rFonts w:hint="eastAsia"/>
        </w:rPr>
        <w:t>月到</w:t>
      </w:r>
      <w:r>
        <w:rPr>
          <w:rFonts w:hint="eastAsia"/>
        </w:rPr>
        <w:t>1998</w:t>
      </w:r>
      <w:r>
        <w:rPr>
          <w:rFonts w:hint="eastAsia"/>
        </w:rPr>
        <w:t>年</w:t>
      </w:r>
      <w:r>
        <w:rPr>
          <w:rFonts w:hint="eastAsia"/>
        </w:rPr>
        <w:t>1</w:t>
      </w:r>
      <w:r>
        <w:rPr>
          <w:rFonts w:hint="eastAsia"/>
        </w:rPr>
        <w:t>月，共四年零四个月。不过，就第二次问卷调查（从</w:t>
      </w:r>
      <w:r>
        <w:rPr>
          <w:rFonts w:hint="eastAsia"/>
        </w:rPr>
        <w:t>1997</w:t>
      </w:r>
      <w:r>
        <w:rPr>
          <w:rFonts w:hint="eastAsia"/>
        </w:rPr>
        <w:t>年</w:t>
      </w:r>
      <w:r>
        <w:rPr>
          <w:rFonts w:hint="eastAsia"/>
        </w:rPr>
        <w:t>2</w:t>
      </w:r>
      <w:r>
        <w:rPr>
          <w:rFonts w:hint="eastAsia"/>
        </w:rPr>
        <w:t>月起的期间）而言，并没有获得所有联邦州的数据。</w:t>
      </w:r>
    </w:p>
    <w:p w:rsidR="00000000" w:rsidRDefault="00897CEB" w:rsidP="00897CEB">
      <w:pPr>
        <w:spacing w:after="240" w:line="360" w:lineRule="atLeast"/>
        <w:ind w:firstLineChars="200" w:firstLine="31680"/>
        <w:rPr>
          <w:rFonts w:hint="eastAsia"/>
        </w:rPr>
      </w:pPr>
      <w:r>
        <w:rPr>
          <w:rFonts w:hint="eastAsia"/>
        </w:rPr>
        <w:t>威斯巴登犯罪学中心对这些问卷调查中所述程序的评估表明：</w:t>
      </w:r>
    </w:p>
    <w:p w:rsidR="00000000" w:rsidRDefault="00897CEB" w:rsidP="00897CEB">
      <w:pPr>
        <w:spacing w:after="240" w:line="360" w:lineRule="atLeast"/>
        <w:ind w:firstLineChars="200" w:firstLine="31680"/>
        <w:rPr>
          <w:rFonts w:hint="eastAsia"/>
        </w:rPr>
      </w:pPr>
      <w:r>
        <w:rPr>
          <w:rFonts w:hint="eastAsia"/>
        </w:rPr>
        <w:t>在问卷调查期内共启动了</w:t>
      </w:r>
      <w:r>
        <w:rPr>
          <w:rFonts w:hint="eastAsia"/>
        </w:rPr>
        <w:t>51</w:t>
      </w:r>
      <w:r>
        <w:rPr>
          <w:rFonts w:hint="eastAsia"/>
        </w:rPr>
        <w:t>套调查程序，其中有一次除了启动程序的事实外没有说明任何情况。</w:t>
      </w:r>
      <w:r>
        <w:rPr>
          <w:rFonts w:hint="eastAsia"/>
        </w:rPr>
        <w:t>59</w:t>
      </w:r>
      <w:r>
        <w:rPr>
          <w:rFonts w:hint="eastAsia"/>
        </w:rPr>
        <w:t>人被指控对</w:t>
      </w:r>
      <w:r>
        <w:rPr>
          <w:rFonts w:hint="eastAsia"/>
        </w:rPr>
        <w:t>148</w:t>
      </w:r>
      <w:r>
        <w:rPr>
          <w:rFonts w:hint="eastAsia"/>
        </w:rPr>
        <w:t>人犯下了应予以制裁的罪行。</w:t>
      </w:r>
    </w:p>
    <w:p w:rsidR="00000000" w:rsidRDefault="00897CEB" w:rsidP="00897CEB">
      <w:pPr>
        <w:spacing w:after="240" w:line="360" w:lineRule="atLeast"/>
        <w:ind w:firstLineChars="200" w:firstLine="31680"/>
        <w:rPr>
          <w:rFonts w:hint="eastAsia"/>
        </w:rPr>
      </w:pPr>
      <w:r>
        <w:rPr>
          <w:rFonts w:hint="eastAsia"/>
        </w:rPr>
        <w:t>犯罪发生的国家是（按照调查的数目排序）：泰国（</w:t>
      </w:r>
      <w:r>
        <w:rPr>
          <w:rFonts w:hint="eastAsia"/>
        </w:rPr>
        <w:t>15</w:t>
      </w:r>
      <w:r>
        <w:rPr>
          <w:rFonts w:hint="eastAsia"/>
        </w:rPr>
        <w:t>）、捷克共和国（</w:t>
      </w:r>
      <w:r>
        <w:rPr>
          <w:rFonts w:hint="eastAsia"/>
        </w:rPr>
        <w:t>7</w:t>
      </w:r>
      <w:r>
        <w:rPr>
          <w:rFonts w:hint="eastAsia"/>
        </w:rPr>
        <w:t>）、菲律宾（</w:t>
      </w:r>
      <w:r>
        <w:rPr>
          <w:rFonts w:hint="eastAsia"/>
        </w:rPr>
        <w:t>5</w:t>
      </w:r>
      <w:r>
        <w:rPr>
          <w:rFonts w:hint="eastAsia"/>
        </w:rPr>
        <w:t>）、斯里兰卡（</w:t>
      </w:r>
      <w:r>
        <w:rPr>
          <w:rFonts w:hint="eastAsia"/>
        </w:rPr>
        <w:t>5</w:t>
      </w:r>
      <w:r>
        <w:rPr>
          <w:rFonts w:hint="eastAsia"/>
        </w:rPr>
        <w:t>）、巴西（</w:t>
      </w:r>
      <w:r>
        <w:rPr>
          <w:rFonts w:hint="eastAsia"/>
        </w:rPr>
        <w:t>4</w:t>
      </w:r>
      <w:r>
        <w:rPr>
          <w:rFonts w:hint="eastAsia"/>
        </w:rPr>
        <w:t>），进行了一两套调查程序的国</w:t>
      </w:r>
      <w:r>
        <w:rPr>
          <w:rFonts w:hint="eastAsia"/>
        </w:rPr>
        <w:t>家有：保加利亚、柬埔寨、加拿大、肯尼亚、古巴、马达加斯加、墨西哥、尼泊尔、尼加拉瓜、巴拉圭、罗马尼亚和南非。</w:t>
      </w:r>
    </w:p>
    <w:p w:rsidR="00000000" w:rsidRDefault="00897CEB" w:rsidP="00897CEB">
      <w:pPr>
        <w:spacing w:after="240" w:line="360" w:lineRule="atLeast"/>
        <w:ind w:firstLineChars="200" w:firstLine="31680"/>
        <w:rPr>
          <w:rFonts w:hint="eastAsia"/>
        </w:rPr>
      </w:pPr>
      <w:r>
        <w:rPr>
          <w:rFonts w:hint="eastAsia"/>
        </w:rPr>
        <w:t>有</w:t>
      </w:r>
      <w:r>
        <w:rPr>
          <w:rFonts w:hint="eastAsia"/>
        </w:rPr>
        <w:t>33</w:t>
      </w:r>
      <w:r>
        <w:rPr>
          <w:rFonts w:hint="eastAsia"/>
        </w:rPr>
        <w:t>名（</w:t>
      </w:r>
      <w:r>
        <w:t>55.9%</w:t>
      </w:r>
      <w:r>
        <w:t>）</w:t>
      </w:r>
      <w:r>
        <w:rPr>
          <w:rFonts w:hint="eastAsia"/>
        </w:rPr>
        <w:t>被告（最初）被指控对儿童进行了性虐待，在其他</w:t>
      </w:r>
      <w:r>
        <w:rPr>
          <w:rFonts w:hint="eastAsia"/>
        </w:rPr>
        <w:t>17</w:t>
      </w:r>
      <w:r>
        <w:rPr>
          <w:rFonts w:hint="eastAsia"/>
        </w:rPr>
        <w:t>宗案件中还涉及其他刑事犯罪（例如制作</w:t>
      </w:r>
      <w:r>
        <w:rPr>
          <w:rFonts w:hint="eastAsia"/>
        </w:rPr>
        <w:t>/</w:t>
      </w:r>
      <w:r>
        <w:rPr>
          <w:rFonts w:hint="eastAsia"/>
        </w:rPr>
        <w:t>散发色情制品、对被照料的人进行性虐待、严重的人身伤害、对青少年的性虐待、强奸）。正在分别对四名涉嫌对青少年进行性虐待和两名涉嫌对被照料的人进行性虐待的被告进行调查。只有两宗（</w:t>
      </w:r>
      <w:r>
        <w:t>3.4%</w:t>
      </w:r>
      <w:r>
        <w:rPr>
          <w:rFonts w:hint="eastAsia"/>
        </w:rPr>
        <w:t>）案件不是首先涉嫌性虐待，而是涉嫌制作</w:t>
      </w:r>
      <w:r>
        <w:rPr>
          <w:rFonts w:hint="eastAsia"/>
        </w:rPr>
        <w:t>/</w:t>
      </w:r>
      <w:r>
        <w:rPr>
          <w:rFonts w:hint="eastAsia"/>
        </w:rPr>
        <w:t>散发色情制品，这两宗案件都涉及到儿童的安置问题。</w:t>
      </w:r>
    </w:p>
    <w:p w:rsidR="00000000" w:rsidRDefault="00897CEB" w:rsidP="00897CEB">
      <w:pPr>
        <w:spacing w:after="240" w:line="360" w:lineRule="atLeast"/>
        <w:ind w:firstLineChars="200" w:firstLine="31680"/>
        <w:rPr>
          <w:rFonts w:hint="eastAsia"/>
        </w:rPr>
      </w:pPr>
      <w:r>
        <w:rPr>
          <w:rFonts w:hint="eastAsia"/>
        </w:rPr>
        <w:t>进行问卷调查时调查程序</w:t>
      </w:r>
      <w:r>
        <w:rPr>
          <w:rFonts w:hint="eastAsia"/>
        </w:rPr>
        <w:t>的现状表明，有</w:t>
      </w:r>
      <w:r>
        <w:rPr>
          <w:rFonts w:hint="eastAsia"/>
        </w:rPr>
        <w:t>13</w:t>
      </w:r>
      <w:r>
        <w:rPr>
          <w:rFonts w:hint="eastAsia"/>
        </w:rPr>
        <w:t>名（</w:t>
      </w:r>
      <w:r>
        <w:rPr>
          <w:rFonts w:hint="eastAsia"/>
        </w:rPr>
        <w:t>22%</w:t>
      </w:r>
      <w:r>
        <w:rPr>
          <w:rFonts w:hint="eastAsia"/>
        </w:rPr>
        <w:t>）被告在</w:t>
      </w:r>
      <w:r>
        <w:rPr>
          <w:rFonts w:hint="eastAsia"/>
        </w:rPr>
        <w:t>1998</w:t>
      </w:r>
      <w:r>
        <w:rPr>
          <w:rFonts w:hint="eastAsia"/>
        </w:rPr>
        <w:t>年</w:t>
      </w:r>
      <w:r>
        <w:rPr>
          <w:rFonts w:hint="eastAsia"/>
        </w:rPr>
        <w:t>1</w:t>
      </w:r>
      <w:r>
        <w:rPr>
          <w:rFonts w:hint="eastAsia"/>
        </w:rPr>
        <w:t>月以前被认定有罪，对</w:t>
      </w:r>
      <w:r>
        <w:rPr>
          <w:rFonts w:hint="eastAsia"/>
        </w:rPr>
        <w:t>16</w:t>
      </w:r>
      <w:r>
        <w:rPr>
          <w:rFonts w:hint="eastAsia"/>
        </w:rPr>
        <w:t>名（</w:t>
      </w:r>
      <w:r>
        <w:rPr>
          <w:rFonts w:hint="eastAsia"/>
        </w:rPr>
        <w:t>27%</w:t>
      </w:r>
      <w:r>
        <w:rPr>
          <w:rFonts w:hint="eastAsia"/>
        </w:rPr>
        <w:t>）被告的调查程序中止了。就大多数被告而言，进行问卷调查时调查程序仍在继续进行。在</w:t>
      </w:r>
      <w:r>
        <w:rPr>
          <w:rFonts w:hint="eastAsia"/>
        </w:rPr>
        <w:t>13</w:t>
      </w:r>
      <w:r>
        <w:rPr>
          <w:rFonts w:hint="eastAsia"/>
        </w:rPr>
        <w:t>名被认定有罪的罪犯中，有</w:t>
      </w:r>
      <w:r>
        <w:rPr>
          <w:rFonts w:hint="eastAsia"/>
        </w:rPr>
        <w:t>7</w:t>
      </w:r>
      <w:r>
        <w:rPr>
          <w:rFonts w:hint="eastAsia"/>
        </w:rPr>
        <w:t>人是在德国被定罪，有</w:t>
      </w:r>
      <w:r>
        <w:rPr>
          <w:rFonts w:hint="eastAsia"/>
        </w:rPr>
        <w:t>6</w:t>
      </w:r>
      <w:r>
        <w:rPr>
          <w:rFonts w:hint="eastAsia"/>
        </w:rPr>
        <w:t>人是在其实施犯罪的国家被定罪。在</w:t>
      </w:r>
      <w:r>
        <w:rPr>
          <w:rFonts w:hint="eastAsia"/>
        </w:rPr>
        <w:t>7</w:t>
      </w:r>
      <w:r>
        <w:rPr>
          <w:rFonts w:hint="eastAsia"/>
        </w:rPr>
        <w:t>名在德国被定罪的罪犯中，有</w:t>
      </w:r>
      <w:r>
        <w:rPr>
          <w:rFonts w:hint="eastAsia"/>
        </w:rPr>
        <w:t>3</w:t>
      </w:r>
      <w:r>
        <w:rPr>
          <w:rFonts w:hint="eastAsia"/>
        </w:rPr>
        <w:t>人对罪行供认不讳。至于在实施犯罪的国家进行的定罪则没有这方面的信息可查。在德国被定罪的</w:t>
      </w:r>
      <w:r>
        <w:rPr>
          <w:rFonts w:hint="eastAsia"/>
        </w:rPr>
        <w:t>7</w:t>
      </w:r>
      <w:r>
        <w:rPr>
          <w:rFonts w:hint="eastAsia"/>
        </w:rPr>
        <w:t>个人被判处的徒刑平均为</w:t>
      </w:r>
      <w:r>
        <w:rPr>
          <w:rFonts w:hint="eastAsia"/>
        </w:rPr>
        <w:t>2</w:t>
      </w:r>
      <w:r>
        <w:rPr>
          <w:rFonts w:hint="eastAsia"/>
        </w:rPr>
        <w:t>年</w:t>
      </w:r>
      <w:r>
        <w:rPr>
          <w:rFonts w:hint="eastAsia"/>
        </w:rPr>
        <w:t>4</w:t>
      </w:r>
      <w:r>
        <w:rPr>
          <w:rFonts w:hint="eastAsia"/>
        </w:rPr>
        <w:t>个月，在实施犯罪的国家被定罪的</w:t>
      </w:r>
      <w:r>
        <w:rPr>
          <w:rFonts w:hint="eastAsia"/>
        </w:rPr>
        <w:t>6</w:t>
      </w:r>
      <w:r>
        <w:rPr>
          <w:rFonts w:hint="eastAsia"/>
        </w:rPr>
        <w:t>个人的平均徒刑是</w:t>
      </w:r>
      <w:r>
        <w:rPr>
          <w:rFonts w:hint="eastAsia"/>
        </w:rPr>
        <w:t>5</w:t>
      </w:r>
      <w:r>
        <w:rPr>
          <w:rFonts w:hint="eastAsia"/>
        </w:rPr>
        <w:t>年</w:t>
      </w:r>
      <w:r>
        <w:rPr>
          <w:rFonts w:hint="eastAsia"/>
        </w:rPr>
        <w:t>9</w:t>
      </w:r>
      <w:r>
        <w:rPr>
          <w:rFonts w:hint="eastAsia"/>
        </w:rPr>
        <w:t>个月。</w:t>
      </w:r>
    </w:p>
    <w:p w:rsidR="00000000" w:rsidRDefault="00897CEB">
      <w:pPr>
        <w:spacing w:after="240" w:line="360" w:lineRule="atLeast"/>
        <w:rPr>
          <w:rFonts w:ascii="SimHei" w:eastAsia="SimHei" w:hint="eastAsia"/>
        </w:rPr>
      </w:pPr>
      <w:r>
        <w:rPr>
          <w:rFonts w:ascii="SimHei" w:eastAsia="SimHei" w:hint="eastAsia"/>
        </w:rPr>
        <w:t>6</w:t>
      </w:r>
      <w:r>
        <w:rPr>
          <w:rFonts w:ascii="SimHei" w:eastAsia="SimHei"/>
        </w:rPr>
        <w:t>.</w:t>
      </w:r>
      <w:r>
        <w:rPr>
          <w:rFonts w:ascii="SimHei" w:eastAsia="SimHei" w:hint="eastAsia"/>
        </w:rPr>
        <w:t>5</w:t>
      </w:r>
      <w:r>
        <w:rPr>
          <w:rFonts w:ascii="SimHei" w:eastAsia="SimHei"/>
        </w:rPr>
        <w:tab/>
      </w:r>
      <w:r>
        <w:rPr>
          <w:rFonts w:ascii="SimHei" w:eastAsia="SimHei" w:hint="eastAsia"/>
        </w:rPr>
        <w:t>法律措施</w:t>
      </w:r>
    </w:p>
    <w:p w:rsidR="00000000" w:rsidRDefault="00897CEB" w:rsidP="00897CEB">
      <w:pPr>
        <w:spacing w:after="240" w:line="360" w:lineRule="atLeast"/>
        <w:ind w:firstLineChars="200" w:firstLine="31680"/>
        <w:rPr>
          <w:rFonts w:hint="eastAsia"/>
        </w:rPr>
      </w:pPr>
      <w:r>
        <w:rPr>
          <w:rFonts w:hint="eastAsia"/>
        </w:rPr>
        <w:t>在《改善被伤害的当事人在刑事诉讼中的地位</w:t>
      </w:r>
      <w:r>
        <w:rPr>
          <w:rFonts w:hint="eastAsia"/>
        </w:rPr>
        <w:t>的第一项法案》（《受害人保护法》，</w:t>
      </w:r>
      <w:r>
        <w:rPr>
          <w:rFonts w:hint="eastAsia"/>
        </w:rPr>
        <w:t>1987</w:t>
      </w:r>
      <w:r>
        <w:rPr>
          <w:rFonts w:hint="eastAsia"/>
        </w:rPr>
        <w:t>年）的基础上，并且同《在刑事诉讼的质问程序中保护证人和加强对受害人的保护法》一起，</w:t>
      </w:r>
      <w:r>
        <w:rPr>
          <w:rFonts w:hint="eastAsia"/>
        </w:rPr>
        <w:t>1998</w:t>
      </w:r>
      <w:r>
        <w:rPr>
          <w:rFonts w:hint="eastAsia"/>
        </w:rPr>
        <w:t>年</w:t>
      </w:r>
      <w:r>
        <w:rPr>
          <w:rFonts w:hint="eastAsia"/>
        </w:rPr>
        <w:t>12</w:t>
      </w:r>
      <w:r>
        <w:rPr>
          <w:rFonts w:hint="eastAsia"/>
        </w:rPr>
        <w:t>月</w:t>
      </w:r>
      <w:r>
        <w:rPr>
          <w:rFonts w:hint="eastAsia"/>
        </w:rPr>
        <w:t>1</w:t>
      </w:r>
      <w:r>
        <w:rPr>
          <w:rFonts w:hint="eastAsia"/>
        </w:rPr>
        <w:t>日生效的《证人保护法》把犯罪受害人的利益置于刑事诉讼中一个更加中心的位置。</w:t>
      </w:r>
    </w:p>
    <w:p w:rsidR="00000000" w:rsidRDefault="00897CEB" w:rsidP="00897CEB">
      <w:pPr>
        <w:spacing w:after="240" w:line="360" w:lineRule="atLeast"/>
        <w:ind w:firstLineChars="200" w:firstLine="31680"/>
        <w:rPr>
          <w:rFonts w:hint="eastAsia"/>
        </w:rPr>
      </w:pPr>
      <w:r>
        <w:rPr>
          <w:rFonts w:hint="eastAsia"/>
        </w:rPr>
        <w:t>这些法规改进了有关刑事诉讼的附带起诉和在刑事诉讼中执行民事诉讼请求（支持诉讼）的法律。通过《证人保护法》，在刑事诉讼中开始采用录象技术，这样就可以避免产生压力的重复质问程序和常常令人窒息的法庭审理气氛以及与凶手当面对质。</w:t>
      </w:r>
    </w:p>
    <w:p w:rsidR="00000000" w:rsidRDefault="00897CEB" w:rsidP="00897CEB">
      <w:pPr>
        <w:spacing w:after="240" w:line="360" w:lineRule="atLeast"/>
        <w:ind w:firstLineChars="200" w:firstLine="31680"/>
        <w:rPr>
          <w:rFonts w:hint="eastAsia"/>
        </w:rPr>
      </w:pPr>
      <w:r>
        <w:rPr>
          <w:rFonts w:hint="eastAsia"/>
        </w:rPr>
        <w:t>最后，在某些前提条件下对在诉讼期间由国家出钱为出庭作证的证人或受害人指定</w:t>
      </w:r>
      <w:r>
        <w:rPr>
          <w:rFonts w:hint="eastAsia"/>
        </w:rPr>
        <w:t>辩护律师作了规定。</w:t>
      </w:r>
    </w:p>
    <w:p w:rsidR="00000000" w:rsidRDefault="00897CEB" w:rsidP="00897CEB">
      <w:pPr>
        <w:spacing w:after="240" w:line="360" w:lineRule="atLeast"/>
        <w:ind w:firstLineChars="200" w:firstLine="31680"/>
        <w:rPr>
          <w:rFonts w:hint="eastAsia"/>
        </w:rPr>
      </w:pPr>
      <w:r>
        <w:rPr>
          <w:rFonts w:hint="eastAsia"/>
        </w:rPr>
        <w:t>除了刑法外，还应该提一提《劳动者保护法》，该法规定从法律上保护政府部门和私人企业的所有工作人员免遭工作场所的性骚扰。该法规定如果有工作人员觉得受到了性骚扰，那么雇主必须立即采取必要的保护措施，包括根据劳动法和纪律规定追究罪犯的责任。</w:t>
      </w:r>
    </w:p>
    <w:p w:rsidR="00000000" w:rsidRDefault="00897CEB" w:rsidP="00897CEB">
      <w:pPr>
        <w:spacing w:after="240" w:line="360" w:lineRule="atLeast"/>
        <w:ind w:firstLineChars="200" w:firstLine="31680"/>
      </w:pPr>
      <w:r>
        <w:rPr>
          <w:rFonts w:hint="eastAsia"/>
        </w:rPr>
        <w:t>此外，《外侨法》加强了对外国妇女的保护（参阅第</w:t>
      </w:r>
      <w:r>
        <w:t>5.3.2</w:t>
      </w:r>
      <w:r>
        <w:rPr>
          <w:rFonts w:hint="eastAsia"/>
        </w:rPr>
        <w:t>节</w:t>
      </w:r>
      <w:r>
        <w:t>）</w:t>
      </w:r>
      <w:r>
        <w:rPr>
          <w:rFonts w:hint="eastAsia"/>
        </w:rPr>
        <w:t>。</w:t>
      </w:r>
    </w:p>
    <w:p w:rsidR="00000000" w:rsidRDefault="00897CEB" w:rsidP="00897CEB">
      <w:pPr>
        <w:spacing w:after="240" w:line="360" w:lineRule="atLeast"/>
        <w:ind w:firstLineChars="200" w:firstLine="31680"/>
      </w:pPr>
      <w:r>
        <w:rPr>
          <w:rFonts w:hint="eastAsia"/>
        </w:rPr>
        <w:t>通过</w:t>
      </w:r>
      <w:r>
        <w:rPr>
          <w:rFonts w:hint="eastAsia"/>
        </w:rPr>
        <w:t>2002</w:t>
      </w:r>
      <w:r>
        <w:rPr>
          <w:rFonts w:hint="eastAsia"/>
        </w:rPr>
        <w:t>年</w:t>
      </w:r>
      <w:r>
        <w:rPr>
          <w:rFonts w:hint="eastAsia"/>
        </w:rPr>
        <w:t>6</w:t>
      </w:r>
      <w:r>
        <w:rPr>
          <w:rFonts w:hint="eastAsia"/>
        </w:rPr>
        <w:t>月</w:t>
      </w:r>
      <w:r>
        <w:rPr>
          <w:rFonts w:hint="eastAsia"/>
        </w:rPr>
        <w:t>30</w:t>
      </w:r>
      <w:r>
        <w:rPr>
          <w:rFonts w:hint="eastAsia"/>
        </w:rPr>
        <w:t>日生效的《国际刑法典》，对贩运人口，尤其是妇女和儿童的行为作了专门的刑法规定，把它定为在对平民的广泛或系统攻击范围内的危害人类罪。这一规定同样适用于强迫卖淫和其他与性有关的</w:t>
      </w:r>
      <w:r>
        <w:rPr>
          <w:rFonts w:hint="eastAsia"/>
        </w:rPr>
        <w:t>刑事犯罪案件，在国际或国内武装冲突的背景下犯下的这些罪行也要作为战争罪受到制裁。</w:t>
      </w:r>
    </w:p>
    <w:p w:rsidR="00000000" w:rsidRDefault="00897CEB">
      <w:pPr>
        <w:spacing w:after="240" w:line="360" w:lineRule="atLeast"/>
        <w:rPr>
          <w:rFonts w:ascii="SimHei" w:eastAsia="SimHei" w:hint="eastAsia"/>
          <w:sz w:val="24"/>
        </w:rPr>
      </w:pPr>
      <w:r>
        <w:br w:type="page"/>
      </w:r>
      <w:r>
        <w:rPr>
          <w:rFonts w:ascii="SimHei" w:eastAsia="SimHei" w:hint="eastAsia"/>
          <w:sz w:val="24"/>
        </w:rPr>
        <w:t>7</w:t>
      </w:r>
      <w:r>
        <w:rPr>
          <w:rFonts w:ascii="SimHei" w:eastAsia="SimHei" w:hint="eastAsia"/>
          <w:sz w:val="24"/>
        </w:rPr>
        <w:t>．第</w:t>
      </w:r>
      <w:r>
        <w:rPr>
          <w:rFonts w:ascii="SimHei" w:eastAsia="SimHei" w:hint="eastAsia"/>
          <w:sz w:val="24"/>
        </w:rPr>
        <w:t>7</w:t>
      </w:r>
      <w:r>
        <w:rPr>
          <w:rFonts w:ascii="SimHei" w:eastAsia="SimHei" w:hint="eastAsia"/>
          <w:sz w:val="24"/>
        </w:rPr>
        <w:t>条：妇女参与政治和公共生活</w:t>
      </w:r>
    </w:p>
    <w:p w:rsidR="00000000" w:rsidRDefault="00897CEB" w:rsidP="00897CEB">
      <w:pPr>
        <w:spacing w:after="240" w:line="360" w:lineRule="atLeast"/>
        <w:ind w:firstLineChars="200" w:firstLine="31680"/>
        <w:rPr>
          <w:rFonts w:ascii="KaiTi_GB2312" w:eastAsia="KaiTi_GB2312" w:hint="eastAsia"/>
          <w:color w:val="000000"/>
          <w:sz w:val="18"/>
        </w:rPr>
      </w:pPr>
      <w:r>
        <w:rPr>
          <w:rFonts w:ascii="KaiTi_GB2312" w:eastAsia="KaiTi_GB2312" w:hint="eastAsia"/>
          <w:color w:val="000000"/>
          <w:sz w:val="18"/>
        </w:rPr>
        <w:t>第</w:t>
      </w:r>
      <w:r>
        <w:rPr>
          <w:rFonts w:ascii="KaiTi_GB2312" w:eastAsia="KaiTi_GB2312" w:hint="eastAsia"/>
          <w:color w:val="000000"/>
          <w:sz w:val="18"/>
        </w:rPr>
        <w:t>7</w:t>
      </w:r>
      <w:r>
        <w:rPr>
          <w:rFonts w:ascii="KaiTi_GB2312" w:eastAsia="KaiTi_GB2312" w:hint="eastAsia"/>
          <w:color w:val="000000"/>
          <w:sz w:val="18"/>
        </w:rPr>
        <w:t>条</w:t>
      </w:r>
    </w:p>
    <w:p w:rsidR="00000000" w:rsidRDefault="00897CEB" w:rsidP="00897CEB">
      <w:pPr>
        <w:spacing w:after="240" w:line="360" w:lineRule="atLeast"/>
        <w:ind w:firstLineChars="200" w:firstLine="31680"/>
        <w:rPr>
          <w:rFonts w:ascii="KaiTi_GB2312" w:eastAsia="KaiTi_GB2312"/>
          <w:color w:val="000000"/>
          <w:sz w:val="18"/>
        </w:rPr>
      </w:pPr>
      <w:r>
        <w:rPr>
          <w:rFonts w:ascii="KaiTi_GB2312" w:eastAsia="KaiTi_GB2312" w:hint="eastAsia"/>
          <w:color w:val="000000"/>
          <w:sz w:val="18"/>
        </w:rPr>
        <w:t>缔约各国应采取一切适当措施，消除在本国政治和公众事务中对妇女的歧视。特别应保证妇女在与男子平等的条件下：</w:t>
      </w:r>
    </w:p>
    <w:p w:rsidR="00000000" w:rsidRDefault="00897CEB" w:rsidP="00897CEB">
      <w:pPr>
        <w:spacing w:after="240" w:line="360" w:lineRule="atLeast"/>
        <w:ind w:firstLineChars="20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a</w:t>
      </w:r>
      <w:r>
        <w:rPr>
          <w:rFonts w:ascii="KaiTi_GB2312" w:eastAsia="KaiTi_GB2312"/>
          <w:color w:val="000000"/>
          <w:sz w:val="18"/>
        </w:rPr>
        <w:t>）在一切选举和公民投票中有选举权，并在一切选民机构有被选举权；</w:t>
      </w:r>
    </w:p>
    <w:p w:rsidR="00000000" w:rsidRDefault="00897CEB" w:rsidP="00897CEB">
      <w:pPr>
        <w:spacing w:after="240" w:line="360" w:lineRule="atLeast"/>
        <w:ind w:firstLineChars="20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b</w:t>
      </w:r>
      <w:r>
        <w:rPr>
          <w:rFonts w:ascii="KaiTi_GB2312" w:eastAsia="KaiTi_GB2312"/>
          <w:color w:val="000000"/>
          <w:sz w:val="18"/>
        </w:rPr>
        <w:t>）参加政府政策的制订及其执行，并担任各级政府公职，执行一切公务；</w:t>
      </w:r>
    </w:p>
    <w:p w:rsidR="00000000" w:rsidRDefault="00897CEB" w:rsidP="00897CEB">
      <w:pPr>
        <w:spacing w:after="240" w:line="360" w:lineRule="atLeast"/>
        <w:ind w:firstLineChars="200" w:firstLine="31680"/>
        <w:rPr>
          <w:rFonts w:hint="eastAsia"/>
          <w:color w:val="000000"/>
        </w:rPr>
      </w:pPr>
      <w:r>
        <w:rPr>
          <w:rFonts w:ascii="KaiTi_GB2312" w:eastAsia="KaiTi_GB2312" w:hint="eastAsia"/>
          <w:color w:val="000000"/>
          <w:sz w:val="18"/>
        </w:rPr>
        <w:t>（</w:t>
      </w:r>
      <w:r>
        <w:rPr>
          <w:rFonts w:ascii="KaiTi_GB2312" w:eastAsia="KaiTi_GB2312"/>
          <w:color w:val="000000"/>
          <w:sz w:val="18"/>
        </w:rPr>
        <w:t>c</w:t>
      </w:r>
      <w:r>
        <w:rPr>
          <w:rFonts w:ascii="KaiTi_GB2312" w:eastAsia="KaiTi_GB2312"/>
          <w:color w:val="000000"/>
          <w:sz w:val="18"/>
        </w:rPr>
        <w:t>）参加有关本国公众和政治事务的非政府组织和协会。</w:t>
      </w:r>
    </w:p>
    <w:p w:rsidR="00000000" w:rsidRDefault="00897CEB" w:rsidP="00897CEB">
      <w:pPr>
        <w:spacing w:after="240" w:line="360" w:lineRule="atLeast"/>
        <w:ind w:firstLineChars="200" w:firstLine="31680"/>
        <w:rPr>
          <w:rFonts w:hint="eastAsia"/>
        </w:rPr>
      </w:pPr>
      <w:r>
        <w:rPr>
          <w:rFonts w:hint="eastAsia"/>
        </w:rPr>
        <w:t>以下增加的部分可以作为对前一次报告的修订：</w:t>
      </w:r>
    </w:p>
    <w:p w:rsidR="00000000" w:rsidRDefault="00897CEB" w:rsidP="00897CEB">
      <w:pPr>
        <w:spacing w:after="240" w:line="360" w:lineRule="atLeast"/>
        <w:ind w:firstLineChars="200" w:firstLine="31680"/>
        <w:rPr>
          <w:rFonts w:hint="eastAsia"/>
        </w:rPr>
      </w:pPr>
      <w:r>
        <w:rPr>
          <w:rFonts w:hint="eastAsia"/>
        </w:rPr>
        <w:t>正如前一次报告所述，妇女完全享有公约第</w:t>
      </w:r>
      <w:r>
        <w:rPr>
          <w:rFonts w:hint="eastAsia"/>
        </w:rPr>
        <w:t>7a</w:t>
      </w:r>
      <w:r>
        <w:rPr>
          <w:rFonts w:hint="eastAsia"/>
        </w:rPr>
        <w:t>-c</w:t>
      </w:r>
      <w:r>
        <w:rPr>
          <w:rFonts w:hint="eastAsia"/>
        </w:rPr>
        <w:t>条中要求的参与政治和公众生活的权利。不过，在一些政治和公众生活领域，妇女的代表人数不足，但近年来已有明显改善。</w:t>
      </w:r>
    </w:p>
    <w:p w:rsidR="00000000" w:rsidRDefault="00897CEB">
      <w:pPr>
        <w:spacing w:after="240" w:line="360" w:lineRule="atLeast"/>
        <w:rPr>
          <w:rFonts w:ascii="SimHei" w:eastAsia="SimHei" w:hint="eastAsia"/>
        </w:rPr>
      </w:pPr>
      <w:r>
        <w:rPr>
          <w:rFonts w:ascii="SimHei" w:eastAsia="SimHei" w:hint="eastAsia"/>
        </w:rPr>
        <w:t>7</w:t>
      </w:r>
      <w:r>
        <w:rPr>
          <w:rFonts w:ascii="SimHei" w:eastAsia="SimHei"/>
        </w:rPr>
        <w:t>.</w:t>
      </w:r>
      <w:r>
        <w:rPr>
          <w:rFonts w:ascii="SimHei" w:eastAsia="SimHei" w:hint="eastAsia"/>
        </w:rPr>
        <w:t>1</w:t>
      </w:r>
      <w:r>
        <w:rPr>
          <w:rFonts w:ascii="SimHei" w:eastAsia="SimHei"/>
        </w:rPr>
        <w:tab/>
      </w:r>
      <w:r>
        <w:rPr>
          <w:rFonts w:ascii="SimHei" w:eastAsia="SimHei" w:hint="eastAsia"/>
        </w:rPr>
        <w:t>《联邦机构任命法》</w:t>
      </w:r>
    </w:p>
    <w:p w:rsidR="00000000" w:rsidRDefault="00897CEB" w:rsidP="00897CEB">
      <w:pPr>
        <w:spacing w:after="240" w:line="360" w:lineRule="atLeast"/>
        <w:ind w:firstLineChars="200" w:firstLine="31680"/>
        <w:rPr>
          <w:rFonts w:hint="eastAsia"/>
        </w:rPr>
      </w:pPr>
      <w:r>
        <w:rPr>
          <w:rFonts w:hint="eastAsia"/>
        </w:rPr>
        <w:t>根据</w:t>
      </w:r>
      <w:r>
        <w:rPr>
          <w:rFonts w:hint="eastAsia"/>
        </w:rPr>
        <w:t>1994</w:t>
      </w:r>
      <w:r>
        <w:rPr>
          <w:rFonts w:hint="eastAsia"/>
        </w:rPr>
        <w:t>年的《联邦机构任命法》，联邦和按照该法参与机构任命程序的其他各方必须努力争取创造或维持男女平等参与机构的局面。另外，《联邦机构任命法》规定联邦政府在每个立法期必须提交一份报告，说明妇女在联邦范围内重要机构中所占的比例和妇女借调到联邦范围外重要机构的情况。</w:t>
      </w:r>
    </w:p>
    <w:p w:rsidR="00000000" w:rsidRDefault="00897CEB" w:rsidP="00897CEB">
      <w:pPr>
        <w:spacing w:after="240" w:line="360" w:lineRule="atLeast"/>
        <w:ind w:firstLineChars="200" w:firstLine="31680"/>
        <w:rPr>
          <w:rFonts w:hint="eastAsia"/>
        </w:rPr>
      </w:pPr>
      <w:r>
        <w:rPr>
          <w:rFonts w:hint="eastAsia"/>
        </w:rPr>
        <w:t>2002</w:t>
      </w:r>
      <w:r>
        <w:rPr>
          <w:rFonts w:hint="eastAsia"/>
        </w:rPr>
        <w:t>年</w:t>
      </w:r>
      <w:r>
        <w:rPr>
          <w:rFonts w:hint="eastAsia"/>
        </w:rPr>
        <w:t>5</w:t>
      </w:r>
      <w:r>
        <w:rPr>
          <w:rFonts w:hint="eastAsia"/>
        </w:rPr>
        <w:t>月底，联邦内阁通过了题为“联邦政府关于妇女在联邦直属范围内的重要机构中所占比例的第三次报</w:t>
      </w:r>
      <w:r>
        <w:rPr>
          <w:rFonts w:hint="eastAsia"/>
        </w:rPr>
        <w:t>告”的报告。报告证明在</w:t>
      </w:r>
      <w:r>
        <w:rPr>
          <w:rFonts w:hint="eastAsia"/>
        </w:rPr>
        <w:t>2001</w:t>
      </w:r>
      <w:r>
        <w:rPr>
          <w:rFonts w:hint="eastAsia"/>
        </w:rPr>
        <w:t>年</w:t>
      </w:r>
      <w:r>
        <w:rPr>
          <w:rFonts w:hint="eastAsia"/>
        </w:rPr>
        <w:t>6</w:t>
      </w:r>
      <w:r>
        <w:rPr>
          <w:rFonts w:hint="eastAsia"/>
        </w:rPr>
        <w:t>月</w:t>
      </w:r>
      <w:r>
        <w:rPr>
          <w:rFonts w:hint="eastAsia"/>
        </w:rPr>
        <w:t>30</w:t>
      </w:r>
      <w:r>
        <w:rPr>
          <w:rFonts w:hint="eastAsia"/>
        </w:rPr>
        <w:t>日这个关键日期，妇女在联邦直属范围内的机构中所占的比例略有提高。</w:t>
      </w:r>
    </w:p>
    <w:p w:rsidR="00000000" w:rsidRDefault="00897CEB" w:rsidP="00897CEB">
      <w:pPr>
        <w:spacing w:after="240" w:line="360" w:lineRule="atLeast"/>
        <w:ind w:firstLineChars="200" w:firstLine="31680"/>
        <w:rPr>
          <w:rFonts w:hint="eastAsia"/>
        </w:rPr>
      </w:pPr>
      <w:r>
        <w:rPr>
          <w:rFonts w:hint="eastAsia"/>
        </w:rPr>
        <w:t>与说明</w:t>
      </w:r>
      <w:r>
        <w:rPr>
          <w:rFonts w:hint="eastAsia"/>
        </w:rPr>
        <w:t>1997</w:t>
      </w:r>
      <w:r>
        <w:rPr>
          <w:rFonts w:hint="eastAsia"/>
        </w:rPr>
        <w:t>年</w:t>
      </w:r>
      <w:r>
        <w:rPr>
          <w:rFonts w:hint="eastAsia"/>
        </w:rPr>
        <w:t>6</w:t>
      </w:r>
      <w:r>
        <w:rPr>
          <w:rFonts w:hint="eastAsia"/>
        </w:rPr>
        <w:t>月情况的第二次机构报告相比</w:t>
      </w:r>
    </w:p>
    <w:p w:rsidR="00000000" w:rsidRDefault="00897CEB">
      <w:pPr>
        <w:numPr>
          <w:ilvl w:val="2"/>
          <w:numId w:val="779"/>
        </w:numPr>
        <w:tabs>
          <w:tab w:val="clear" w:pos="1680"/>
          <w:tab w:val="num" w:pos="960"/>
        </w:tabs>
        <w:spacing w:after="240" w:line="360" w:lineRule="atLeast"/>
        <w:ind w:left="960" w:hanging="480"/>
        <w:rPr>
          <w:rFonts w:hint="eastAsia"/>
        </w:rPr>
      </w:pPr>
      <w:r>
        <w:rPr>
          <w:rFonts w:hint="eastAsia"/>
        </w:rPr>
        <w:t>妇女在联邦直属范围内的重要机构中所占的平均比例从</w:t>
      </w:r>
      <w:r>
        <w:t>12.2%</w:t>
      </w:r>
      <w:r>
        <w:rPr>
          <w:rFonts w:hint="eastAsia"/>
        </w:rPr>
        <w:t>上升到</w:t>
      </w:r>
      <w:r>
        <w:t>15.9%</w:t>
      </w:r>
      <w:r>
        <w:rPr>
          <w:rFonts w:hint="eastAsia"/>
        </w:rPr>
        <w:t>，提高了</w:t>
      </w:r>
      <w:r>
        <w:t>3.7%</w:t>
      </w:r>
      <w:r>
        <w:rPr>
          <w:rFonts w:hint="eastAsia"/>
        </w:rPr>
        <w:t>。</w:t>
      </w:r>
      <w:r>
        <w:rPr>
          <w:rFonts w:hint="eastAsia"/>
        </w:rPr>
        <w:t>2001</w:t>
      </w:r>
      <w:r>
        <w:rPr>
          <w:rFonts w:hint="eastAsia"/>
        </w:rPr>
        <w:t>年，在</w:t>
      </w:r>
      <w:r>
        <w:rPr>
          <w:rFonts w:hint="eastAsia"/>
        </w:rPr>
        <w:t>318</w:t>
      </w:r>
      <w:r>
        <w:rPr>
          <w:rFonts w:hint="eastAsia"/>
        </w:rPr>
        <w:t>个机构的</w:t>
      </w:r>
      <w:r>
        <w:rPr>
          <w:rFonts w:hint="eastAsia"/>
        </w:rPr>
        <w:t>7</w:t>
      </w:r>
      <w:r>
        <w:t xml:space="preserve"> </w:t>
      </w:r>
      <w:r>
        <w:rPr>
          <w:rFonts w:hint="eastAsia"/>
        </w:rPr>
        <w:t>794</w:t>
      </w:r>
      <w:r>
        <w:rPr>
          <w:rFonts w:hint="eastAsia"/>
        </w:rPr>
        <w:t>人中有</w:t>
      </w:r>
      <w:r>
        <w:rPr>
          <w:rFonts w:hint="eastAsia"/>
        </w:rPr>
        <w:t>1</w:t>
      </w:r>
      <w:r>
        <w:t xml:space="preserve"> </w:t>
      </w:r>
      <w:r>
        <w:rPr>
          <w:rFonts w:hint="eastAsia"/>
        </w:rPr>
        <w:t>242</w:t>
      </w:r>
      <w:r>
        <w:rPr>
          <w:rFonts w:hint="eastAsia"/>
        </w:rPr>
        <w:t>名妇女，而</w:t>
      </w:r>
      <w:r>
        <w:rPr>
          <w:rFonts w:hint="eastAsia"/>
        </w:rPr>
        <w:t>1997</w:t>
      </w:r>
      <w:r>
        <w:rPr>
          <w:rFonts w:hint="eastAsia"/>
        </w:rPr>
        <w:t>年在</w:t>
      </w:r>
      <w:r>
        <w:rPr>
          <w:rFonts w:hint="eastAsia"/>
        </w:rPr>
        <w:t>355</w:t>
      </w:r>
      <w:r>
        <w:rPr>
          <w:rFonts w:hint="eastAsia"/>
        </w:rPr>
        <w:t>个机构的</w:t>
      </w:r>
      <w:r>
        <w:rPr>
          <w:rFonts w:hint="eastAsia"/>
        </w:rPr>
        <w:t>8639</w:t>
      </w:r>
      <w:r>
        <w:rPr>
          <w:rFonts w:hint="eastAsia"/>
        </w:rPr>
        <w:t>人中只有</w:t>
      </w:r>
      <w:r>
        <w:rPr>
          <w:rFonts w:hint="eastAsia"/>
        </w:rPr>
        <w:t>1</w:t>
      </w:r>
      <w:r>
        <w:t xml:space="preserve"> </w:t>
      </w:r>
      <w:r>
        <w:rPr>
          <w:rFonts w:hint="eastAsia"/>
        </w:rPr>
        <w:t>058</w:t>
      </w:r>
      <w:r>
        <w:rPr>
          <w:rFonts w:hint="eastAsia"/>
        </w:rPr>
        <w:t>名妇女。</w:t>
      </w:r>
    </w:p>
    <w:p w:rsidR="00000000" w:rsidRDefault="00897CEB">
      <w:pPr>
        <w:numPr>
          <w:ilvl w:val="2"/>
          <w:numId w:val="779"/>
        </w:numPr>
        <w:tabs>
          <w:tab w:val="clear" w:pos="1680"/>
          <w:tab w:val="num" w:pos="960"/>
        </w:tabs>
        <w:spacing w:after="240" w:line="360" w:lineRule="atLeast"/>
        <w:ind w:left="960" w:hanging="480"/>
        <w:rPr>
          <w:rFonts w:hint="eastAsia"/>
        </w:rPr>
      </w:pPr>
      <w:r>
        <w:rPr>
          <w:rFonts w:hint="eastAsia"/>
        </w:rPr>
        <w:t>没有女性成员的机构比例从</w:t>
      </w:r>
      <w:r>
        <w:t>28.7%</w:t>
      </w:r>
      <w:r>
        <w:rPr>
          <w:rFonts w:hint="eastAsia"/>
        </w:rPr>
        <w:t>下降到</w:t>
      </w:r>
      <w:r>
        <w:t>21.4%</w:t>
      </w:r>
      <w:r>
        <w:rPr>
          <w:rFonts w:hint="eastAsia"/>
        </w:rPr>
        <w:t>。</w:t>
      </w:r>
    </w:p>
    <w:p w:rsidR="00000000" w:rsidRDefault="00897CEB">
      <w:pPr>
        <w:numPr>
          <w:ilvl w:val="2"/>
          <w:numId w:val="779"/>
        </w:numPr>
        <w:tabs>
          <w:tab w:val="clear" w:pos="1680"/>
          <w:tab w:val="num" w:pos="960"/>
        </w:tabs>
        <w:spacing w:after="240" w:line="360" w:lineRule="atLeast"/>
        <w:ind w:left="960" w:hanging="480"/>
        <w:rPr>
          <w:rFonts w:hint="eastAsia"/>
        </w:rPr>
      </w:pPr>
      <w:r>
        <w:rPr>
          <w:rFonts w:hint="eastAsia"/>
        </w:rPr>
        <w:t>在总共</w:t>
      </w:r>
      <w:r>
        <w:rPr>
          <w:rFonts w:hint="eastAsia"/>
        </w:rPr>
        <w:t>318</w:t>
      </w:r>
      <w:r>
        <w:rPr>
          <w:rFonts w:hint="eastAsia"/>
        </w:rPr>
        <w:t>个机构中有</w:t>
      </w:r>
      <w:r>
        <w:rPr>
          <w:rFonts w:hint="eastAsia"/>
        </w:rPr>
        <w:t>10</w:t>
      </w:r>
      <w:r>
        <w:rPr>
          <w:rFonts w:hint="eastAsia"/>
        </w:rPr>
        <w:t>个机构的妇女比例在</w:t>
      </w:r>
      <w:r>
        <w:rPr>
          <w:rFonts w:hint="eastAsia"/>
        </w:rPr>
        <w:t>50%</w:t>
      </w:r>
      <w:r>
        <w:rPr>
          <w:rFonts w:hint="eastAsia"/>
        </w:rPr>
        <w:t>以上，占</w:t>
      </w:r>
      <w:r>
        <w:t>3.1%</w:t>
      </w:r>
      <w:r>
        <w:rPr>
          <w:rFonts w:hint="eastAsia"/>
        </w:rPr>
        <w:t>，其中包括消费者委员会</w:t>
      </w:r>
      <w:r>
        <w:rPr>
          <w:rFonts w:hint="eastAsia"/>
        </w:rPr>
        <w:t>，比例为</w:t>
      </w:r>
      <w:r>
        <w:rPr>
          <w:rFonts w:hint="eastAsia"/>
        </w:rPr>
        <w:t>75%</w:t>
      </w:r>
      <w:r>
        <w:rPr>
          <w:rFonts w:hint="eastAsia"/>
        </w:rPr>
        <w:t>，贩卖妇女工作组，比例为</w:t>
      </w:r>
      <w:r>
        <w:t>68.8%</w:t>
      </w:r>
      <w:r>
        <w:rPr>
          <w:rFonts w:hint="eastAsia"/>
        </w:rPr>
        <w:t>，欧盟“青年为欧洲奋斗”方案国家咨询委员会，比例为</w:t>
      </w:r>
      <w:r>
        <w:rPr>
          <w:rFonts w:hint="eastAsia"/>
        </w:rPr>
        <w:t>50%</w:t>
      </w:r>
      <w:r>
        <w:rPr>
          <w:rFonts w:hint="eastAsia"/>
        </w:rPr>
        <w:t>。</w:t>
      </w:r>
    </w:p>
    <w:p w:rsidR="00000000" w:rsidRDefault="00897CEB" w:rsidP="00897CEB">
      <w:pPr>
        <w:spacing w:after="240" w:line="360" w:lineRule="atLeast"/>
        <w:ind w:firstLineChars="200" w:firstLine="31680"/>
        <w:rPr>
          <w:rFonts w:hint="eastAsia"/>
        </w:rPr>
      </w:pPr>
      <w:r>
        <w:rPr>
          <w:rFonts w:hint="eastAsia"/>
        </w:rPr>
        <w:t>联邦已经在其直属领域通过立法采取行动，目的是以性别平衡的方式改善机构的任命框架：《联邦公务员机会平等法》增加了妇女获得管理职位的机会。从此，任命更多妇女到高层机构的机会更多了，因为在这些机构工作的主要是管理人员。此外，平等问题专员们的权利得到了加强。从</w:t>
      </w:r>
      <w:r>
        <w:rPr>
          <w:rFonts w:hint="eastAsia"/>
        </w:rPr>
        <w:t>2001</w:t>
      </w:r>
      <w:r>
        <w:rPr>
          <w:rFonts w:hint="eastAsia"/>
        </w:rPr>
        <w:t>年</w:t>
      </w:r>
      <w:r>
        <w:rPr>
          <w:rFonts w:hint="eastAsia"/>
        </w:rPr>
        <w:t>12</w:t>
      </w:r>
      <w:r>
        <w:rPr>
          <w:rFonts w:hint="eastAsia"/>
        </w:rPr>
        <w:t>月起，在各联邦单位或专门成立了平等部门的单位中，这样的任命必须咨询平等专员的意见（《联邦机会平等法》第</w:t>
      </w:r>
      <w:r>
        <w:rPr>
          <w:rFonts w:hint="eastAsia"/>
        </w:rPr>
        <w:t>9</w:t>
      </w:r>
      <w:r>
        <w:rPr>
          <w:rFonts w:hint="eastAsia"/>
        </w:rPr>
        <w:t>条第</w:t>
      </w:r>
      <w:r>
        <w:rPr>
          <w:rFonts w:hint="eastAsia"/>
        </w:rPr>
        <w:t>2</w:t>
      </w:r>
      <w:r>
        <w:rPr>
          <w:rFonts w:hint="eastAsia"/>
        </w:rPr>
        <w:t>款）。</w:t>
      </w:r>
    </w:p>
    <w:p w:rsidR="00000000" w:rsidRDefault="00897CEB" w:rsidP="00897CEB">
      <w:pPr>
        <w:spacing w:after="240" w:line="360" w:lineRule="atLeast"/>
        <w:ind w:firstLineChars="200" w:firstLine="31680"/>
        <w:rPr>
          <w:rFonts w:hint="eastAsia"/>
        </w:rPr>
      </w:pPr>
      <w:r>
        <w:rPr>
          <w:rFonts w:hint="eastAsia"/>
        </w:rPr>
        <w:t>为实现该法规定的目标</w:t>
      </w:r>
      <w:r>
        <w:rPr>
          <w:rFonts w:hint="eastAsia"/>
        </w:rPr>
        <w:t>，还必须在机构任命中始终如一和一丝不苟地执行《联邦机构任命法》中的程序规定。</w:t>
      </w:r>
    </w:p>
    <w:p w:rsidR="00000000" w:rsidRDefault="00897CEB">
      <w:pPr>
        <w:spacing w:after="240" w:line="360" w:lineRule="atLeast"/>
        <w:rPr>
          <w:rFonts w:ascii="SimHei" w:eastAsia="SimHei" w:hint="eastAsia"/>
        </w:rPr>
      </w:pPr>
      <w:r>
        <w:rPr>
          <w:rFonts w:ascii="SimHei" w:eastAsia="SimHei" w:hint="eastAsia"/>
        </w:rPr>
        <w:t>7</w:t>
      </w:r>
      <w:r>
        <w:rPr>
          <w:rFonts w:ascii="SimHei" w:eastAsia="SimHei"/>
        </w:rPr>
        <w:t>.</w:t>
      </w:r>
      <w:r>
        <w:rPr>
          <w:rFonts w:ascii="SimHei" w:eastAsia="SimHei" w:hint="eastAsia"/>
        </w:rPr>
        <w:t>2</w:t>
      </w:r>
      <w:r>
        <w:rPr>
          <w:rFonts w:ascii="SimHei" w:eastAsia="SimHei"/>
        </w:rPr>
        <w:tab/>
      </w:r>
      <w:r>
        <w:rPr>
          <w:rFonts w:ascii="SimHei" w:eastAsia="SimHei" w:hint="eastAsia"/>
        </w:rPr>
        <w:t>欧盟男女平等行动方案</w:t>
      </w:r>
    </w:p>
    <w:p w:rsidR="00000000" w:rsidRDefault="00897CEB" w:rsidP="00897CEB">
      <w:pPr>
        <w:spacing w:after="240" w:line="360" w:lineRule="atLeast"/>
        <w:ind w:firstLineChars="200" w:firstLine="31680"/>
        <w:rPr>
          <w:rFonts w:hint="eastAsia"/>
        </w:rPr>
      </w:pPr>
      <w:r>
        <w:rPr>
          <w:rFonts w:hint="eastAsia"/>
        </w:rPr>
        <w:t>在关于男女机会平等的第四个《共同体行动方案》（</w:t>
      </w:r>
      <w:r>
        <w:rPr>
          <w:rFonts w:hint="eastAsia"/>
        </w:rPr>
        <w:t>1996-2000</w:t>
      </w:r>
      <w:r>
        <w:rPr>
          <w:rFonts w:hint="eastAsia"/>
        </w:rPr>
        <w:t>年）的范围内，联邦家庭事务、老年公民、妇女和青年部通过与其他方面共同资助多项有助于提高在管理职务上的妇女比例的德国项目，推动了以下工作：</w:t>
      </w:r>
    </w:p>
    <w:p w:rsidR="00000000" w:rsidRDefault="00897CEB" w:rsidP="00897CEB">
      <w:pPr>
        <w:spacing w:after="240" w:line="360" w:lineRule="atLeast"/>
        <w:ind w:firstLineChars="200" w:firstLine="31680"/>
        <w:rPr>
          <w:rFonts w:hint="eastAsia"/>
        </w:rPr>
      </w:pPr>
      <w:r>
        <w:rPr>
          <w:rFonts w:hint="eastAsia"/>
        </w:rPr>
        <w:t>在五年的时间里，柏林的妇女计算机中心分析了欧洲范围内关于在政治和某些经济领域，如银行业与金融、信息通信技术，妇女在决策岗位上所占比例的发展情况的数据。欧盟委员会和欧盟成员国利用分析结果培养公众意识并制定</w:t>
      </w:r>
      <w:r>
        <w:rPr>
          <w:rFonts w:hint="eastAsia"/>
        </w:rPr>
        <w:t>改进战略。</w:t>
      </w:r>
    </w:p>
    <w:p w:rsidR="00000000" w:rsidRDefault="00897CEB" w:rsidP="00897CEB">
      <w:pPr>
        <w:spacing w:after="240" w:line="360" w:lineRule="atLeast"/>
        <w:ind w:firstLineChars="200" w:firstLine="31680"/>
        <w:rPr>
          <w:rFonts w:hint="eastAsia"/>
        </w:rPr>
      </w:pPr>
      <w:r>
        <w:rPr>
          <w:rFonts w:hint="eastAsia"/>
        </w:rPr>
        <w:t>德国青年学院和柏林技术大学的项目注重指导方案，把它们作为促进妇女进入决策岗位的一个手段。德国青年学院评估了目前在欧洲联盟各成员国中实施的指导方案，而柏林技术大学则实施了一个女性指导方案，在该方案中来自政治和经济领域、经验丰富的管理人士帮助年轻的女性管理人员理解她们日常的工作生活。在该项目的框架内，</w:t>
      </w:r>
      <w:r>
        <w:rPr>
          <w:rFonts w:hint="eastAsia"/>
        </w:rPr>
        <w:t>1999</w:t>
      </w:r>
      <w:r>
        <w:rPr>
          <w:rFonts w:hint="eastAsia"/>
        </w:rPr>
        <w:t>年成立了“柏林妇女参政和参与经济生活欧洲学会”，目的是为促进年轻的女性管理人员的发展开辟新的道路。</w:t>
      </w:r>
    </w:p>
    <w:p w:rsidR="00000000" w:rsidRDefault="00897CEB" w:rsidP="00897CEB">
      <w:pPr>
        <w:spacing w:after="240" w:line="360" w:lineRule="atLeast"/>
        <w:ind w:firstLineChars="200" w:firstLine="31680"/>
        <w:rPr>
          <w:rFonts w:hint="eastAsia"/>
        </w:rPr>
      </w:pPr>
      <w:r>
        <w:rPr>
          <w:rFonts w:hint="eastAsia"/>
        </w:rPr>
        <w:t>妇女进入决策岗位也是下述第五个欧盟方案“男女机会平等行动方案”（</w:t>
      </w:r>
      <w:r>
        <w:rPr>
          <w:rFonts w:hint="eastAsia"/>
        </w:rPr>
        <w:t>2001-2005</w:t>
      </w:r>
      <w:r>
        <w:rPr>
          <w:rFonts w:hint="eastAsia"/>
        </w:rPr>
        <w:t>年）的重点。</w:t>
      </w:r>
      <w:r>
        <w:rPr>
          <w:rFonts w:hint="eastAsia"/>
        </w:rPr>
        <w:t>该方案有助于实施“共同体两性平等框架战略”。该方案的重点主题是同工同酬（</w:t>
      </w:r>
      <w:r>
        <w:rPr>
          <w:rFonts w:hint="eastAsia"/>
        </w:rPr>
        <w:t>2001</w:t>
      </w:r>
      <w:r>
        <w:rPr>
          <w:rFonts w:hint="eastAsia"/>
        </w:rPr>
        <w:t>年）、男女均衡参与家庭和职业生活（</w:t>
      </w:r>
      <w:r>
        <w:rPr>
          <w:rFonts w:hint="eastAsia"/>
        </w:rPr>
        <w:t>2002</w:t>
      </w:r>
      <w:r>
        <w:rPr>
          <w:rFonts w:hint="eastAsia"/>
        </w:rPr>
        <w:t>年）、男女均衡参与决策过程（</w:t>
      </w:r>
      <w:r>
        <w:rPr>
          <w:rFonts w:hint="eastAsia"/>
        </w:rPr>
        <w:t>2003</w:t>
      </w:r>
      <w:r>
        <w:rPr>
          <w:rFonts w:hint="eastAsia"/>
        </w:rPr>
        <w:t>年）以及改变性别角色和陈旧观念（</w:t>
      </w:r>
      <w:r>
        <w:rPr>
          <w:rFonts w:hint="eastAsia"/>
        </w:rPr>
        <w:t>2004</w:t>
      </w:r>
      <w:r>
        <w:rPr>
          <w:rFonts w:hint="eastAsia"/>
        </w:rPr>
        <w:t>年）。正在就这些主题实施跨国界项目，以便在国家和欧洲两级进行分析、提高认识和培养行动能力。</w:t>
      </w:r>
    </w:p>
    <w:p w:rsidR="00000000" w:rsidRDefault="00897CEB">
      <w:pPr>
        <w:spacing w:after="240" w:line="360" w:lineRule="atLeast"/>
        <w:rPr>
          <w:rFonts w:ascii="SimHei" w:eastAsia="SimHei" w:hint="eastAsia"/>
        </w:rPr>
      </w:pPr>
      <w:r>
        <w:rPr>
          <w:rFonts w:ascii="SimHei" w:eastAsia="SimHei" w:hint="eastAsia"/>
        </w:rPr>
        <w:t>7</w:t>
      </w:r>
      <w:r>
        <w:rPr>
          <w:rFonts w:ascii="SimHei" w:eastAsia="SimHei"/>
        </w:rPr>
        <w:t>.</w:t>
      </w:r>
      <w:r>
        <w:rPr>
          <w:rFonts w:ascii="SimHei" w:eastAsia="SimHei" w:hint="eastAsia"/>
        </w:rPr>
        <w:t>3</w:t>
      </w:r>
      <w:r>
        <w:rPr>
          <w:rFonts w:ascii="SimHei" w:eastAsia="SimHei"/>
        </w:rPr>
        <w:tab/>
      </w:r>
      <w:r>
        <w:rPr>
          <w:rFonts w:ascii="SimHei" w:eastAsia="SimHei" w:hint="eastAsia"/>
        </w:rPr>
        <w:t>妇女参与教会</w:t>
      </w:r>
    </w:p>
    <w:p w:rsidR="00000000" w:rsidRDefault="00897CEB" w:rsidP="00897CEB">
      <w:pPr>
        <w:spacing w:after="240" w:line="360" w:lineRule="atLeast"/>
        <w:ind w:firstLineChars="200" w:firstLine="31680"/>
        <w:rPr>
          <w:rFonts w:hint="eastAsia"/>
        </w:rPr>
      </w:pPr>
      <w:r>
        <w:rPr>
          <w:rFonts w:hint="eastAsia"/>
        </w:rPr>
        <w:t>妇女在教会积极分子，特别是自愿人员中占绝大多数。新教教会正在努力提高妇女在教会中的地位。在</w:t>
      </w:r>
      <w:r>
        <w:rPr>
          <w:rFonts w:hint="eastAsia"/>
        </w:rPr>
        <w:t>24</w:t>
      </w:r>
      <w:r>
        <w:rPr>
          <w:rFonts w:hint="eastAsia"/>
        </w:rPr>
        <w:t>个州教会中的</w:t>
      </w:r>
      <w:r>
        <w:rPr>
          <w:rFonts w:hint="eastAsia"/>
        </w:rPr>
        <w:t>17</w:t>
      </w:r>
      <w:r>
        <w:rPr>
          <w:rFonts w:hint="eastAsia"/>
        </w:rPr>
        <w:t>个教会以及德国福音派新教会中，现在有负责妇女问题的全职专员，四个州教会拥有与公务员平等规章</w:t>
      </w:r>
      <w:r>
        <w:rPr>
          <w:rFonts w:hint="eastAsia"/>
        </w:rPr>
        <w:t>一致的平等规章。大约半数州教会制订了提高妇女地位计划。约有</w:t>
      </w:r>
      <w:r>
        <w:rPr>
          <w:rFonts w:hint="eastAsia"/>
        </w:rPr>
        <w:t>40%</w:t>
      </w:r>
      <w:r>
        <w:rPr>
          <w:rFonts w:hint="eastAsia"/>
        </w:rPr>
        <w:t>的宗教会议成员是妇女。有三名妇女当选主教。</w:t>
      </w:r>
    </w:p>
    <w:p w:rsidR="00000000" w:rsidRDefault="00897CEB" w:rsidP="00897CEB">
      <w:pPr>
        <w:spacing w:after="240" w:line="360" w:lineRule="atLeast"/>
        <w:ind w:firstLineChars="200" w:firstLine="31680"/>
        <w:rPr>
          <w:rFonts w:hint="eastAsia"/>
        </w:rPr>
      </w:pPr>
      <w:r>
        <w:rPr>
          <w:rFonts w:hint="eastAsia"/>
        </w:rPr>
        <w:t>不过，在现任神学者中，只有将近</w:t>
      </w:r>
      <w:r>
        <w:rPr>
          <w:rFonts w:hint="eastAsia"/>
        </w:rPr>
        <w:t>25%</w:t>
      </w:r>
      <w:r>
        <w:rPr>
          <w:rFonts w:hint="eastAsia"/>
        </w:rPr>
        <w:t>的妇女，她们在教会管理层和许多机构和委员会中的人数还只是在非常缓慢地增长。名为“为教会中的妇女提供指导”的项目于</w:t>
      </w:r>
      <w:r>
        <w:rPr>
          <w:rFonts w:hint="eastAsia"/>
        </w:rPr>
        <w:t>2002</w:t>
      </w:r>
      <w:r>
        <w:rPr>
          <w:rFonts w:hint="eastAsia"/>
        </w:rPr>
        <w:t>年年初开始实施。</w:t>
      </w:r>
    </w:p>
    <w:p w:rsidR="00000000" w:rsidRDefault="00897CEB" w:rsidP="00897CEB">
      <w:pPr>
        <w:spacing w:after="240" w:line="360" w:lineRule="atLeast"/>
        <w:ind w:firstLineChars="200" w:firstLine="31680"/>
        <w:rPr>
          <w:rFonts w:hint="eastAsia"/>
        </w:rPr>
      </w:pPr>
      <w:r>
        <w:rPr>
          <w:rFonts w:hint="eastAsia"/>
        </w:rPr>
        <w:t>女天主教徒也越来越积极地进入教会生活的负责岗位、神学和教会管理中，并且不只是在传统的社会和教育工作领域。与妇女有关的事项如今在天主教会的内部机构中也获得了较高的地位。</w:t>
      </w:r>
    </w:p>
    <w:p w:rsidR="00000000" w:rsidRDefault="00897CEB">
      <w:pPr>
        <w:spacing w:after="240" w:line="360" w:lineRule="atLeast"/>
        <w:rPr>
          <w:rFonts w:ascii="SimHei" w:eastAsia="SimHei" w:hint="eastAsia"/>
        </w:rPr>
      </w:pPr>
      <w:r>
        <w:rPr>
          <w:rFonts w:ascii="SimHei" w:eastAsia="SimHei" w:hint="eastAsia"/>
        </w:rPr>
        <w:t>7</w:t>
      </w:r>
      <w:r>
        <w:rPr>
          <w:rFonts w:ascii="SimHei" w:eastAsia="SimHei"/>
        </w:rPr>
        <w:t>.</w:t>
      </w:r>
      <w:r>
        <w:rPr>
          <w:rFonts w:ascii="SimHei" w:eastAsia="SimHei" w:hint="eastAsia"/>
        </w:rPr>
        <w:t>4</w:t>
      </w:r>
      <w:r>
        <w:rPr>
          <w:rFonts w:ascii="SimHei" w:eastAsia="SimHei"/>
        </w:rPr>
        <w:tab/>
      </w:r>
      <w:r>
        <w:rPr>
          <w:rFonts w:ascii="SimHei" w:eastAsia="SimHei" w:hint="eastAsia"/>
        </w:rPr>
        <w:t>妇女组织</w:t>
      </w:r>
    </w:p>
    <w:p w:rsidR="00000000" w:rsidRDefault="00897CEB" w:rsidP="00897CEB">
      <w:pPr>
        <w:spacing w:after="240" w:line="360" w:lineRule="atLeast"/>
        <w:ind w:firstLineChars="200" w:firstLine="31680"/>
        <w:rPr>
          <w:rFonts w:hint="eastAsia"/>
        </w:rPr>
      </w:pPr>
      <w:r>
        <w:rPr>
          <w:rFonts w:hint="eastAsia"/>
        </w:rPr>
        <w:t>目前，有近</w:t>
      </w:r>
      <w:r>
        <w:rPr>
          <w:rFonts w:hint="eastAsia"/>
        </w:rPr>
        <w:t>1 500</w:t>
      </w:r>
      <w:r>
        <w:rPr>
          <w:rFonts w:hint="eastAsia"/>
        </w:rPr>
        <w:t>万妇女参加了妇女协会、妇</w:t>
      </w:r>
      <w:r>
        <w:rPr>
          <w:rFonts w:hint="eastAsia"/>
        </w:rPr>
        <w:t>女团体和各种方案。德国妇女理事会是妇女协会的最大联合组织。其成员包括将近</w:t>
      </w:r>
      <w:r>
        <w:rPr>
          <w:rFonts w:hint="eastAsia"/>
        </w:rPr>
        <w:t>60</w:t>
      </w:r>
      <w:r>
        <w:rPr>
          <w:rFonts w:hint="eastAsia"/>
        </w:rPr>
        <w:t>个成员组织（妇女协会和妇女混合组织团体，</w:t>
      </w:r>
      <w:r>
        <w:rPr>
          <w:rFonts w:hint="eastAsia"/>
        </w:rPr>
        <w:t>2002</w:t>
      </w:r>
      <w:r>
        <w:rPr>
          <w:rFonts w:hint="eastAsia"/>
        </w:rPr>
        <w:t>年）。而这些成员中有许多也是联合组织。德国妇女理事会的成员组织表明了德国妇女组织的多样性。其中有妇女职业协会、与忏悔有关的妇女组织、妇女党派组织、妇女工会组织和各民族的妇女协会。德国妇女理事会综合各成员组织的利益，并将其交由政治辩论和决策过程考虑。</w:t>
      </w:r>
    </w:p>
    <w:p w:rsidR="00000000" w:rsidRDefault="00897CEB">
      <w:pPr>
        <w:spacing w:after="240" w:line="360" w:lineRule="atLeast"/>
        <w:rPr>
          <w:rFonts w:ascii="SimHei" w:eastAsia="SimHei" w:hint="eastAsia"/>
        </w:rPr>
      </w:pPr>
      <w:r>
        <w:rPr>
          <w:rFonts w:ascii="SimHei" w:eastAsia="SimHei" w:hint="eastAsia"/>
        </w:rPr>
        <w:t>7</w:t>
      </w:r>
      <w:r>
        <w:rPr>
          <w:rFonts w:ascii="SimHei" w:eastAsia="SimHei"/>
        </w:rPr>
        <w:t>.</w:t>
      </w:r>
      <w:r>
        <w:rPr>
          <w:rFonts w:ascii="SimHei" w:eastAsia="SimHei" w:hint="eastAsia"/>
        </w:rPr>
        <w:t>5</w:t>
      </w:r>
      <w:r>
        <w:rPr>
          <w:rFonts w:ascii="SimHei" w:eastAsia="SimHei"/>
        </w:rPr>
        <w:tab/>
      </w:r>
      <w:r>
        <w:rPr>
          <w:rFonts w:ascii="SimHei" w:eastAsia="SimHei" w:hint="eastAsia"/>
        </w:rPr>
        <w:t>传媒中的妇女</w:t>
      </w:r>
    </w:p>
    <w:p w:rsidR="00000000" w:rsidRDefault="00897CEB" w:rsidP="00897CEB">
      <w:pPr>
        <w:spacing w:after="240" w:line="360" w:lineRule="atLeast"/>
        <w:ind w:firstLineChars="200" w:firstLine="31680"/>
        <w:rPr>
          <w:rFonts w:hint="eastAsia"/>
        </w:rPr>
      </w:pPr>
      <w:r>
        <w:rPr>
          <w:rFonts w:hint="eastAsia"/>
        </w:rPr>
        <w:t>关于传媒对妇女问题的描写和处理问题，请参见关于“对缔约国报告的审议”的第</w:t>
      </w:r>
      <w:r>
        <w:rPr>
          <w:rFonts w:hint="eastAsia"/>
        </w:rPr>
        <w:t>37</w:t>
      </w:r>
      <w:r>
        <w:rPr>
          <w:rFonts w:hint="eastAsia"/>
        </w:rPr>
        <w:t>和第</w:t>
      </w:r>
      <w:r>
        <w:rPr>
          <w:rFonts w:hint="eastAsia"/>
        </w:rPr>
        <w:t>38</w:t>
      </w:r>
      <w:r>
        <w:rPr>
          <w:rFonts w:hint="eastAsia"/>
        </w:rPr>
        <w:t>段提供的信息。在这里可补充的一点</w:t>
      </w:r>
      <w:r>
        <w:rPr>
          <w:rFonts w:hint="eastAsia"/>
        </w:rPr>
        <w:t>是在全球监测项目（</w:t>
      </w:r>
      <w:r>
        <w:rPr>
          <w:rFonts w:hint="eastAsia"/>
        </w:rPr>
        <w:t>GMMP2000</w:t>
      </w:r>
      <w:r>
        <w:rPr>
          <w:rFonts w:hint="eastAsia"/>
        </w:rPr>
        <w:t>）的框架内，德国女记者联合会在一本名为《谁做新闻？》的小册子中对它的调查结果作了概述。这本小册子探讨了</w:t>
      </w:r>
      <w:r>
        <w:rPr>
          <w:rFonts w:hint="eastAsia"/>
        </w:rPr>
        <w:t>1995</w:t>
      </w:r>
      <w:r>
        <w:rPr>
          <w:rFonts w:hint="eastAsia"/>
        </w:rPr>
        <w:t>年在北京召开第四次妇女问题世界会议以来报纸、广播和电视在描写妇女方面发生的变化。</w:t>
      </w:r>
    </w:p>
    <w:p w:rsidR="00000000" w:rsidRDefault="00897CEB" w:rsidP="00897CEB">
      <w:pPr>
        <w:spacing w:after="240" w:line="360" w:lineRule="atLeast"/>
        <w:ind w:firstLineChars="200" w:firstLine="31680"/>
      </w:pPr>
      <w:r>
        <w:rPr>
          <w:rFonts w:hint="eastAsia"/>
        </w:rPr>
        <w:t>至于妇女在电视、广播和印刷媒体中被提及的频率，自</w:t>
      </w:r>
      <w:r>
        <w:rPr>
          <w:rFonts w:hint="eastAsia"/>
        </w:rPr>
        <w:t>1995</w:t>
      </w:r>
      <w:r>
        <w:rPr>
          <w:rFonts w:hint="eastAsia"/>
        </w:rPr>
        <w:t>年以来只是略有上升，从</w:t>
      </w:r>
      <w:r>
        <w:rPr>
          <w:rFonts w:hint="eastAsia"/>
        </w:rPr>
        <w:t>17%</w:t>
      </w:r>
      <w:r>
        <w:rPr>
          <w:rFonts w:hint="eastAsia"/>
        </w:rPr>
        <w:t>提高到了</w:t>
      </w:r>
      <w:r>
        <w:rPr>
          <w:rFonts w:hint="eastAsia"/>
        </w:rPr>
        <w:t>18%</w:t>
      </w:r>
      <w:r>
        <w:rPr>
          <w:rFonts w:hint="eastAsia"/>
        </w:rPr>
        <w:t>。最经常被提及的是作为受害人的妇女（</w:t>
      </w:r>
      <w:r>
        <w:rPr>
          <w:rFonts w:hint="eastAsia"/>
        </w:rPr>
        <w:t>18</w:t>
      </w:r>
      <w:r>
        <w:t>.7%</w:t>
      </w:r>
      <w:r>
        <w:t>）</w:t>
      </w:r>
      <w:r>
        <w:rPr>
          <w:rFonts w:hint="eastAsia"/>
        </w:rPr>
        <w:t>。只有在提及婚姻状况时，她们以</w:t>
      </w:r>
      <w:r>
        <w:rPr>
          <w:rFonts w:hint="eastAsia"/>
        </w:rPr>
        <w:t>21%</w:t>
      </w:r>
      <w:r>
        <w:rPr>
          <w:rFonts w:hint="eastAsia"/>
        </w:rPr>
        <w:t>的比例排在男人之前（男人</w:t>
      </w:r>
      <w:r>
        <w:rPr>
          <w:rFonts w:hint="eastAsia"/>
        </w:rPr>
        <w:t>6%</w:t>
      </w:r>
      <w:r>
        <w:rPr>
          <w:rFonts w:hint="eastAsia"/>
        </w:rPr>
        <w:t>）。相反，妇女提高了她们在工作人员中所占的比例，尤其是在电视业。她们在</w:t>
      </w:r>
      <w:r>
        <w:rPr>
          <w:rFonts w:hint="eastAsia"/>
        </w:rPr>
        <w:t>20</w:t>
      </w:r>
      <w:r>
        <w:rPr>
          <w:rFonts w:hint="eastAsia"/>
        </w:rPr>
        <w:t>至</w:t>
      </w:r>
      <w:r>
        <w:rPr>
          <w:rFonts w:hint="eastAsia"/>
        </w:rPr>
        <w:t>34</w:t>
      </w:r>
      <w:r>
        <w:rPr>
          <w:rFonts w:hint="eastAsia"/>
        </w:rPr>
        <w:t>岁的年龄段中占多数。</w:t>
      </w:r>
      <w:r>
        <w:rPr>
          <w:rFonts w:hint="eastAsia"/>
        </w:rPr>
        <w:t>35</w:t>
      </w:r>
      <w:r>
        <w:rPr>
          <w:rFonts w:hint="eastAsia"/>
        </w:rPr>
        <w:t>到</w:t>
      </w:r>
      <w:r>
        <w:rPr>
          <w:rFonts w:hint="eastAsia"/>
        </w:rPr>
        <w:t>40</w:t>
      </w:r>
      <w:r>
        <w:rPr>
          <w:rFonts w:hint="eastAsia"/>
        </w:rPr>
        <w:t>岁的男女人数相当，不过</w:t>
      </w:r>
      <w:r>
        <w:rPr>
          <w:rFonts w:hint="eastAsia"/>
        </w:rPr>
        <w:t>50</w:t>
      </w:r>
      <w:r>
        <w:rPr>
          <w:rFonts w:hint="eastAsia"/>
        </w:rPr>
        <w:t>岁以上的人中，男人仍然居多。</w:t>
      </w:r>
    </w:p>
    <w:p w:rsidR="00000000" w:rsidRDefault="00897CEB">
      <w:pPr>
        <w:spacing w:after="240" w:line="360" w:lineRule="atLeast"/>
        <w:rPr>
          <w:rFonts w:ascii="SimHei" w:eastAsia="SimHei" w:hint="eastAsia"/>
          <w:sz w:val="24"/>
        </w:rPr>
      </w:pPr>
      <w:r>
        <w:br w:type="page"/>
      </w:r>
      <w:r>
        <w:rPr>
          <w:rFonts w:ascii="SimHei" w:eastAsia="SimHei" w:hint="eastAsia"/>
          <w:sz w:val="24"/>
        </w:rPr>
        <w:t>8</w:t>
      </w:r>
      <w:r>
        <w:rPr>
          <w:rFonts w:ascii="SimHei" w:eastAsia="SimHei" w:hint="eastAsia"/>
          <w:sz w:val="24"/>
        </w:rPr>
        <w:t>．第</w:t>
      </w:r>
      <w:r>
        <w:rPr>
          <w:rFonts w:ascii="SimHei" w:eastAsia="SimHei" w:hint="eastAsia"/>
          <w:sz w:val="24"/>
        </w:rPr>
        <w:t>8</w:t>
      </w:r>
      <w:r>
        <w:rPr>
          <w:rFonts w:ascii="SimHei" w:eastAsia="SimHei" w:hint="eastAsia"/>
          <w:sz w:val="24"/>
        </w:rPr>
        <w:t>条：妇女参与国际一级的活动</w:t>
      </w:r>
    </w:p>
    <w:p w:rsidR="00000000" w:rsidRDefault="00897CEB" w:rsidP="00897CEB">
      <w:pPr>
        <w:spacing w:after="240" w:line="360" w:lineRule="atLeast"/>
        <w:ind w:firstLineChars="200" w:firstLine="31680"/>
        <w:rPr>
          <w:rFonts w:ascii="KaiTi_GB2312" w:eastAsia="KaiTi_GB2312" w:hint="eastAsia"/>
          <w:color w:val="000000"/>
          <w:sz w:val="18"/>
        </w:rPr>
      </w:pPr>
      <w:r>
        <w:rPr>
          <w:rFonts w:ascii="KaiTi_GB2312" w:eastAsia="KaiTi_GB2312" w:hint="eastAsia"/>
          <w:color w:val="000000"/>
          <w:sz w:val="18"/>
        </w:rPr>
        <w:t>第</w:t>
      </w:r>
      <w:r>
        <w:rPr>
          <w:rFonts w:ascii="KaiTi_GB2312" w:eastAsia="KaiTi_GB2312" w:hint="eastAsia"/>
          <w:color w:val="000000"/>
          <w:sz w:val="18"/>
        </w:rPr>
        <w:t>8</w:t>
      </w:r>
      <w:r>
        <w:rPr>
          <w:rFonts w:ascii="KaiTi_GB2312" w:eastAsia="KaiTi_GB2312" w:hint="eastAsia"/>
          <w:color w:val="000000"/>
          <w:sz w:val="18"/>
        </w:rPr>
        <w:t>条</w:t>
      </w:r>
    </w:p>
    <w:p w:rsidR="00000000" w:rsidRDefault="00897CEB" w:rsidP="00897CEB">
      <w:pPr>
        <w:spacing w:after="240" w:line="360" w:lineRule="atLeast"/>
        <w:ind w:firstLineChars="200" w:firstLine="31680"/>
        <w:rPr>
          <w:rFonts w:ascii="KaiTi_GB2312" w:eastAsia="KaiTi_GB2312" w:hint="eastAsia"/>
          <w:color w:val="000000"/>
          <w:sz w:val="18"/>
        </w:rPr>
      </w:pPr>
      <w:r>
        <w:rPr>
          <w:rFonts w:ascii="KaiTi_GB2312" w:eastAsia="KaiTi_GB2312" w:hint="eastAsia"/>
          <w:color w:val="000000"/>
          <w:sz w:val="18"/>
        </w:rPr>
        <w:t>缔约各国应采取一切适当措施，保证妇女在与男子平等不受任何歧视的条件下，有机会在国际上代表本国政府参加各国际组织的工作。</w:t>
      </w:r>
    </w:p>
    <w:p w:rsidR="00000000" w:rsidRDefault="00897CEB" w:rsidP="00897CEB">
      <w:pPr>
        <w:pStyle w:val="1"/>
        <w:adjustRightInd w:val="0"/>
        <w:spacing w:after="240" w:line="360" w:lineRule="atLeast"/>
        <w:ind w:firstLine="31680"/>
        <w:textAlignment w:val="baseline"/>
        <w:rPr>
          <w:rFonts w:hint="eastAsia"/>
          <w:kern w:val="0"/>
          <w:szCs w:val="20"/>
        </w:rPr>
      </w:pPr>
      <w:r>
        <w:rPr>
          <w:rFonts w:hint="eastAsia"/>
          <w:kern w:val="0"/>
          <w:szCs w:val="20"/>
        </w:rPr>
        <w:t>联邦政府高度重视特别是向妇女提供有关国际组织中工作机会的信息——例如通过把德国妇女理事会列为通告国际职位任命情况的对象。通过这些手段，以及通过媒体接触采访，有可能感兴趣的妇女在外事局组织的预备研究班上就能了解到欧洲联盟委员会职位竞选的消息。通过这些方法，还</w:t>
      </w:r>
      <w:r>
        <w:rPr>
          <w:rFonts w:hint="eastAsia"/>
          <w:kern w:val="0"/>
          <w:szCs w:val="20"/>
        </w:rPr>
        <w:t>可以去查阅国际工作库，即当前现有所有国际组织招聘广告的汇总。联邦政府为提高德籍妇女在国际职员中所占比例而作出的努力在报告期内取得了成效。不过为了实现任国际职员的德国国民男女均等还有必要作出进一步的努力。</w:t>
      </w:r>
    </w:p>
    <w:p w:rsidR="00000000" w:rsidRDefault="00897CEB">
      <w:pPr>
        <w:spacing w:after="240" w:line="360" w:lineRule="atLeast"/>
        <w:rPr>
          <w:rFonts w:ascii="SimHei" w:eastAsia="SimHei" w:hint="eastAsia"/>
        </w:rPr>
      </w:pPr>
      <w:r>
        <w:rPr>
          <w:rFonts w:ascii="SimHei" w:eastAsia="SimHei" w:hint="eastAsia"/>
        </w:rPr>
        <w:t>8</w:t>
      </w:r>
      <w:r>
        <w:rPr>
          <w:rFonts w:ascii="SimHei" w:eastAsia="SimHei"/>
        </w:rPr>
        <w:t>.</w:t>
      </w:r>
      <w:r>
        <w:rPr>
          <w:rFonts w:ascii="SimHei" w:eastAsia="SimHei" w:hint="eastAsia"/>
        </w:rPr>
        <w:t>1</w:t>
      </w:r>
      <w:r>
        <w:rPr>
          <w:rFonts w:ascii="SimHei" w:eastAsia="SimHei"/>
        </w:rPr>
        <w:tab/>
      </w:r>
      <w:r>
        <w:rPr>
          <w:rFonts w:ascii="SimHei" w:eastAsia="SimHei" w:hint="eastAsia"/>
        </w:rPr>
        <w:t>联合国范围内</w:t>
      </w:r>
    </w:p>
    <w:p w:rsidR="00000000" w:rsidRDefault="00897CEB" w:rsidP="00897CEB">
      <w:pPr>
        <w:spacing w:after="240" w:line="360" w:lineRule="atLeast"/>
        <w:ind w:firstLineChars="200" w:firstLine="31680"/>
        <w:rPr>
          <w:rFonts w:hint="eastAsia"/>
        </w:rPr>
      </w:pPr>
      <w:r>
        <w:rPr>
          <w:rFonts w:hint="eastAsia"/>
        </w:rPr>
        <w:t>根据联合国秘书处于</w:t>
      </w:r>
      <w:r>
        <w:rPr>
          <w:rFonts w:hint="eastAsia"/>
        </w:rPr>
        <w:t>2001</w:t>
      </w:r>
      <w:r>
        <w:rPr>
          <w:rFonts w:hint="eastAsia"/>
        </w:rPr>
        <w:t>年</w:t>
      </w:r>
      <w:r>
        <w:rPr>
          <w:rFonts w:hint="eastAsia"/>
        </w:rPr>
        <w:t>9</w:t>
      </w:r>
      <w:r>
        <w:rPr>
          <w:rFonts w:hint="eastAsia"/>
        </w:rPr>
        <w:t>月</w:t>
      </w:r>
      <w:r>
        <w:rPr>
          <w:rFonts w:hint="eastAsia"/>
        </w:rPr>
        <w:t>24</w:t>
      </w:r>
      <w:r>
        <w:rPr>
          <w:rFonts w:hint="eastAsia"/>
        </w:rPr>
        <w:t>日发布的“最新招聘情况”，共有</w:t>
      </w:r>
      <w:r>
        <w:rPr>
          <w:rFonts w:hint="eastAsia"/>
        </w:rPr>
        <w:t>129</w:t>
      </w:r>
      <w:r>
        <w:rPr>
          <w:rFonts w:hint="eastAsia"/>
        </w:rPr>
        <w:t>名德国雇员在联合国秘书处的行政部门工作，其中有</w:t>
      </w:r>
      <w:r>
        <w:rPr>
          <w:rFonts w:hint="eastAsia"/>
        </w:rPr>
        <w:t>46</w:t>
      </w:r>
      <w:r>
        <w:rPr>
          <w:rFonts w:hint="eastAsia"/>
        </w:rPr>
        <w:t>名妇女，占</w:t>
      </w:r>
      <w:r>
        <w:t>35.66</w:t>
      </w:r>
      <w:r>
        <w:rPr>
          <w:rFonts w:hint="eastAsia"/>
        </w:rPr>
        <w:t>%</w:t>
      </w:r>
      <w:r>
        <w:rPr>
          <w:rFonts w:hint="eastAsia"/>
        </w:rPr>
        <w:t>。</w:t>
      </w:r>
      <w:r>
        <w:rPr>
          <w:rFonts w:hint="eastAsia"/>
        </w:rPr>
        <w:t>1996</w:t>
      </w:r>
      <w:r>
        <w:rPr>
          <w:rFonts w:hint="eastAsia"/>
        </w:rPr>
        <w:t>年妇女的比例为</w:t>
      </w:r>
      <w:r>
        <w:t>30.7%</w:t>
      </w:r>
      <w:r>
        <w:rPr>
          <w:rFonts w:hint="eastAsia"/>
        </w:rPr>
        <w:t>，</w:t>
      </w:r>
      <w:r>
        <w:rPr>
          <w:rFonts w:hint="eastAsia"/>
        </w:rPr>
        <w:t>1994</w:t>
      </w:r>
      <w:r>
        <w:rPr>
          <w:rFonts w:hint="eastAsia"/>
        </w:rPr>
        <w:t>年为</w:t>
      </w:r>
      <w:r>
        <w:t>29.7%</w:t>
      </w:r>
      <w:r>
        <w:rPr>
          <w:rFonts w:hint="eastAsia"/>
        </w:rPr>
        <w:t>。</w:t>
      </w:r>
    </w:p>
    <w:p w:rsidR="00000000" w:rsidRDefault="00897CEB" w:rsidP="00897CEB">
      <w:pPr>
        <w:spacing w:after="240" w:line="360" w:lineRule="atLeast"/>
        <w:ind w:firstLineChars="200" w:firstLine="31680"/>
        <w:rPr>
          <w:rFonts w:hint="eastAsia"/>
        </w:rPr>
      </w:pPr>
      <w:r>
        <w:rPr>
          <w:rFonts w:hint="eastAsia"/>
        </w:rPr>
        <w:t>在联合国秘书处的最高职位上，即在</w:t>
      </w:r>
      <w:r>
        <w:rPr>
          <w:rFonts w:hint="eastAsia"/>
        </w:rPr>
        <w:t>D2</w:t>
      </w:r>
      <w:r>
        <w:rPr>
          <w:rFonts w:hint="eastAsia"/>
        </w:rPr>
        <w:t>以上职等，四个德国人中有一名是妇女（政治部的</w:t>
      </w:r>
      <w:r>
        <w:rPr>
          <w:rFonts w:hint="eastAsia"/>
        </w:rPr>
        <w:t>D2</w:t>
      </w:r>
      <w:r>
        <w:rPr>
          <w:rFonts w:hint="eastAsia"/>
        </w:rPr>
        <w:t>职等）。总的说来，曾有</w:t>
      </w:r>
      <w:r>
        <w:rPr>
          <w:rFonts w:hint="eastAsia"/>
        </w:rPr>
        <w:t>296</w:t>
      </w:r>
      <w:r>
        <w:rPr>
          <w:rFonts w:hint="eastAsia"/>
        </w:rPr>
        <w:t>名德国人在联合国秘书处工作，其中有</w:t>
      </w:r>
      <w:r>
        <w:rPr>
          <w:rFonts w:hint="eastAsia"/>
        </w:rPr>
        <w:t>124</w:t>
      </w:r>
      <w:r>
        <w:rPr>
          <w:rFonts w:hint="eastAsia"/>
        </w:rPr>
        <w:t>名妇女，占</w:t>
      </w:r>
      <w:r>
        <w:rPr>
          <w:rFonts w:hint="eastAsia"/>
        </w:rPr>
        <w:t>41</w:t>
      </w:r>
      <w:r>
        <w:t>.</w:t>
      </w:r>
      <w:r>
        <w:rPr>
          <w:rFonts w:hint="eastAsia"/>
        </w:rPr>
        <w:t>89%</w:t>
      </w:r>
      <w:r>
        <w:rPr>
          <w:rFonts w:hint="eastAsia"/>
        </w:rPr>
        <w:t>。</w:t>
      </w:r>
    </w:p>
    <w:p w:rsidR="00000000" w:rsidRDefault="00897CEB" w:rsidP="00897CEB">
      <w:pPr>
        <w:spacing w:after="240" w:line="360" w:lineRule="atLeast"/>
        <w:ind w:firstLineChars="200" w:firstLine="31680"/>
        <w:rPr>
          <w:rFonts w:hint="eastAsia"/>
        </w:rPr>
      </w:pPr>
      <w:r>
        <w:rPr>
          <w:rFonts w:hint="eastAsia"/>
        </w:rPr>
        <w:t>设在波恩的国际组织人事办公室是联邦就业局为申请到国际组织工作的人介绍工作的一个机构，就整个联合国而言，也就是说秘书处加上各救济组织、专门机构、专业组织和自治组织，该机构登记在册的行政部门工作人员共有</w:t>
      </w:r>
      <w:r>
        <w:rPr>
          <w:rFonts w:hint="eastAsia"/>
        </w:rPr>
        <w:t>870</w:t>
      </w:r>
      <w:r>
        <w:rPr>
          <w:rFonts w:hint="eastAsia"/>
        </w:rPr>
        <w:t>名德国人（包括借调专家、顾问和非长期工作人员）。其中，妇女有</w:t>
      </w:r>
      <w:r>
        <w:rPr>
          <w:rFonts w:hint="eastAsia"/>
        </w:rPr>
        <w:t>295</w:t>
      </w:r>
      <w:r>
        <w:rPr>
          <w:rFonts w:hint="eastAsia"/>
        </w:rPr>
        <w:t>人，占</w:t>
      </w:r>
      <w:r>
        <w:t>33.91</w:t>
      </w:r>
      <w:r>
        <w:rPr>
          <w:rFonts w:hint="eastAsia"/>
        </w:rPr>
        <w:t>%</w:t>
      </w:r>
      <w:r>
        <w:rPr>
          <w:rFonts w:hint="eastAsia"/>
        </w:rPr>
        <w:t>。妇女在世界银行中的比例大致相同：国际组织人事办公室记录的</w:t>
      </w:r>
      <w:r>
        <w:rPr>
          <w:rFonts w:hint="eastAsia"/>
        </w:rPr>
        <w:t>181</w:t>
      </w:r>
      <w:r>
        <w:rPr>
          <w:rFonts w:hint="eastAsia"/>
        </w:rPr>
        <w:t>名德国工作人员中，有</w:t>
      </w:r>
      <w:r>
        <w:rPr>
          <w:rFonts w:hint="eastAsia"/>
        </w:rPr>
        <w:t>64</w:t>
      </w:r>
      <w:r>
        <w:rPr>
          <w:rFonts w:hint="eastAsia"/>
        </w:rPr>
        <w:t>名妇女，妇女的比例为</w:t>
      </w:r>
      <w:r>
        <w:t>35.36</w:t>
      </w:r>
      <w:r>
        <w:rPr>
          <w:rFonts w:hint="eastAsia"/>
        </w:rPr>
        <w:t>%</w:t>
      </w:r>
      <w:r>
        <w:rPr>
          <w:rFonts w:hint="eastAsia"/>
        </w:rPr>
        <w:t>。</w:t>
      </w:r>
    </w:p>
    <w:p w:rsidR="00000000" w:rsidRDefault="00897CEB">
      <w:pPr>
        <w:spacing w:after="240" w:line="360" w:lineRule="atLeast"/>
        <w:rPr>
          <w:rFonts w:ascii="SimHei" w:eastAsia="SimHei" w:hint="eastAsia"/>
        </w:rPr>
      </w:pPr>
      <w:r>
        <w:rPr>
          <w:rFonts w:ascii="SimHei" w:eastAsia="SimHei" w:hint="eastAsia"/>
        </w:rPr>
        <w:t>8</w:t>
      </w:r>
      <w:r>
        <w:rPr>
          <w:rFonts w:ascii="SimHei" w:eastAsia="SimHei"/>
        </w:rPr>
        <w:t>.</w:t>
      </w:r>
      <w:r>
        <w:rPr>
          <w:rFonts w:ascii="SimHei" w:eastAsia="SimHei" w:hint="eastAsia"/>
        </w:rPr>
        <w:t>2</w:t>
      </w:r>
      <w:r>
        <w:rPr>
          <w:rFonts w:ascii="SimHei" w:eastAsia="SimHei"/>
        </w:rPr>
        <w:tab/>
      </w:r>
      <w:r>
        <w:rPr>
          <w:rFonts w:ascii="SimHei" w:eastAsia="SimHei" w:hint="eastAsia"/>
        </w:rPr>
        <w:t>欧洲联盟范围内</w:t>
      </w:r>
    </w:p>
    <w:p w:rsidR="00000000" w:rsidRDefault="00897CEB" w:rsidP="00897CEB">
      <w:pPr>
        <w:spacing w:after="240" w:line="360" w:lineRule="atLeast"/>
        <w:ind w:firstLineChars="200" w:firstLine="31680"/>
        <w:rPr>
          <w:rFonts w:hint="eastAsia"/>
        </w:rPr>
      </w:pPr>
      <w:r>
        <w:rPr>
          <w:rFonts w:hint="eastAsia"/>
        </w:rPr>
        <w:t>在为今年举行的欧洲联盟选拔程序提供信息和招募德国候选人时，外事局特别提到欧洲联盟委员会提高妇女地位的积极政策，首先是鼓励妇女申请参加竞选程序。在外事局组织的欧盟预备研究班上，妇女的高比例令人满意：总共</w:t>
      </w:r>
      <w:r>
        <w:rPr>
          <w:rFonts w:hint="eastAsia"/>
        </w:rPr>
        <w:t>958</w:t>
      </w:r>
      <w:r>
        <w:rPr>
          <w:rFonts w:hint="eastAsia"/>
        </w:rPr>
        <w:t>人参加了迄今为止组织的</w:t>
      </w:r>
      <w:r>
        <w:rPr>
          <w:rFonts w:hint="eastAsia"/>
        </w:rPr>
        <w:t>8</w:t>
      </w:r>
      <w:r>
        <w:rPr>
          <w:rFonts w:hint="eastAsia"/>
        </w:rPr>
        <w:t>次预备研究班，其中</w:t>
      </w:r>
      <w:r>
        <w:rPr>
          <w:rFonts w:hint="eastAsia"/>
        </w:rPr>
        <w:t>41%</w:t>
      </w:r>
      <w:r>
        <w:rPr>
          <w:rFonts w:hint="eastAsia"/>
        </w:rPr>
        <w:t>是妇女。有</w:t>
      </w:r>
      <w:r>
        <w:rPr>
          <w:rFonts w:hint="eastAsia"/>
        </w:rPr>
        <w:t>131</w:t>
      </w:r>
      <w:r>
        <w:rPr>
          <w:rFonts w:hint="eastAsia"/>
        </w:rPr>
        <w:t>人登记参加剩下的在汉堡组织的研究班，其中妇女占</w:t>
      </w:r>
      <w:r>
        <w:t>41.2%</w:t>
      </w:r>
      <w:r>
        <w:rPr>
          <w:rFonts w:hint="eastAsia"/>
        </w:rPr>
        <w:t>，而参加在布鲁塞尔研究班的有</w:t>
      </w:r>
      <w:r>
        <w:rPr>
          <w:rFonts w:hint="eastAsia"/>
        </w:rPr>
        <w:t>81</w:t>
      </w:r>
      <w:r>
        <w:rPr>
          <w:rFonts w:hint="eastAsia"/>
        </w:rPr>
        <w:t>人，其中妇女的比例高达</w:t>
      </w:r>
      <w:r>
        <w:t>61.8%</w:t>
      </w:r>
      <w:r>
        <w:rPr>
          <w:rFonts w:hint="eastAsia"/>
        </w:rPr>
        <w:t>。</w:t>
      </w:r>
    </w:p>
    <w:p w:rsidR="00000000" w:rsidRDefault="00897CEB" w:rsidP="00897CEB">
      <w:pPr>
        <w:spacing w:after="240" w:line="360" w:lineRule="atLeast"/>
        <w:ind w:firstLineChars="200" w:firstLine="31680"/>
        <w:rPr>
          <w:rFonts w:hint="eastAsia"/>
        </w:rPr>
      </w:pPr>
      <w:r>
        <w:rPr>
          <w:rFonts w:hint="eastAsia"/>
        </w:rPr>
        <w:t>就欧洲联盟委员会而言，德国工作人员的分布如下（截止到</w:t>
      </w:r>
      <w:r>
        <w:rPr>
          <w:rFonts w:hint="eastAsia"/>
        </w:rPr>
        <w:t>2001</w:t>
      </w:r>
      <w:r>
        <w:rPr>
          <w:rFonts w:hint="eastAsia"/>
        </w:rPr>
        <w:t>年</w:t>
      </w:r>
      <w:r>
        <w:rPr>
          <w:rFonts w:hint="eastAsia"/>
        </w:rPr>
        <w:t>10</w:t>
      </w:r>
      <w:r>
        <w:rPr>
          <w:rFonts w:hint="eastAsia"/>
        </w:rPr>
        <w:t>月）：在工资级别</w:t>
      </w:r>
      <w:r>
        <w:rPr>
          <w:rFonts w:hint="eastAsia"/>
        </w:rPr>
        <w:t>A1-A8</w:t>
      </w:r>
      <w:r>
        <w:rPr>
          <w:rFonts w:hint="eastAsia"/>
        </w:rPr>
        <w:t>职等</w:t>
      </w:r>
      <w:r>
        <w:rPr>
          <w:rFonts w:hint="eastAsia"/>
        </w:rPr>
        <w:t>（相当于高级行政部门），雇用了</w:t>
      </w:r>
      <w:r>
        <w:rPr>
          <w:rFonts w:hint="eastAsia"/>
        </w:rPr>
        <w:t>568</w:t>
      </w:r>
      <w:r>
        <w:rPr>
          <w:rFonts w:hint="eastAsia"/>
        </w:rPr>
        <w:t>名男子和</w:t>
      </w:r>
      <w:r>
        <w:rPr>
          <w:rFonts w:hint="eastAsia"/>
        </w:rPr>
        <w:t>108</w:t>
      </w:r>
      <w:r>
        <w:rPr>
          <w:rFonts w:hint="eastAsia"/>
        </w:rPr>
        <w:t>名妇女，妇女的比例为</w:t>
      </w:r>
      <w:r>
        <w:t>15.98</w:t>
      </w:r>
      <w:r>
        <w:rPr>
          <w:rFonts w:hint="eastAsia"/>
        </w:rPr>
        <w:t>%</w:t>
      </w:r>
      <w:r>
        <w:rPr>
          <w:rFonts w:hint="eastAsia"/>
        </w:rPr>
        <w:t>。在最高级别</w:t>
      </w:r>
      <w:r>
        <w:rPr>
          <w:rFonts w:hint="eastAsia"/>
        </w:rPr>
        <w:t>A1</w:t>
      </w:r>
      <w:r>
        <w:rPr>
          <w:rFonts w:hint="eastAsia"/>
        </w:rPr>
        <w:t>和</w:t>
      </w:r>
      <w:r>
        <w:rPr>
          <w:rFonts w:hint="eastAsia"/>
        </w:rPr>
        <w:t>A2</w:t>
      </w:r>
      <w:r>
        <w:rPr>
          <w:rFonts w:hint="eastAsia"/>
        </w:rPr>
        <w:t>职等上没有妇女。三名女性工作人员达到了</w:t>
      </w:r>
      <w:r>
        <w:rPr>
          <w:rFonts w:hint="eastAsia"/>
        </w:rPr>
        <w:t>A3</w:t>
      </w:r>
      <w:r>
        <w:rPr>
          <w:rFonts w:hint="eastAsia"/>
        </w:rPr>
        <w:t>职等。相比之下男性的数字是：</w:t>
      </w:r>
      <w:r>
        <w:rPr>
          <w:rFonts w:hint="eastAsia"/>
        </w:rPr>
        <w:t>9</w:t>
      </w:r>
      <w:r>
        <w:rPr>
          <w:rFonts w:hint="eastAsia"/>
        </w:rPr>
        <w:t>人达到了</w:t>
      </w:r>
      <w:r>
        <w:rPr>
          <w:rFonts w:hint="eastAsia"/>
        </w:rPr>
        <w:t>A1</w:t>
      </w:r>
      <w:r>
        <w:rPr>
          <w:rFonts w:hint="eastAsia"/>
        </w:rPr>
        <w:t>职等，</w:t>
      </w:r>
      <w:r>
        <w:rPr>
          <w:rFonts w:hint="eastAsia"/>
        </w:rPr>
        <w:t>23</w:t>
      </w:r>
      <w:r>
        <w:rPr>
          <w:rFonts w:hint="eastAsia"/>
        </w:rPr>
        <w:t>人达到了</w:t>
      </w:r>
      <w:r>
        <w:rPr>
          <w:rFonts w:hint="eastAsia"/>
        </w:rPr>
        <w:t>A2</w:t>
      </w:r>
      <w:r>
        <w:rPr>
          <w:rFonts w:hint="eastAsia"/>
        </w:rPr>
        <w:t>职等，</w:t>
      </w:r>
      <w:r>
        <w:rPr>
          <w:rFonts w:hint="eastAsia"/>
        </w:rPr>
        <w:t>61</w:t>
      </w:r>
      <w:r>
        <w:rPr>
          <w:rFonts w:hint="eastAsia"/>
        </w:rPr>
        <w:t>人达到了</w:t>
      </w:r>
      <w:r>
        <w:rPr>
          <w:rFonts w:hint="eastAsia"/>
        </w:rPr>
        <w:t>A3</w:t>
      </w:r>
      <w:r>
        <w:rPr>
          <w:rFonts w:hint="eastAsia"/>
        </w:rPr>
        <w:t>职等。</w:t>
      </w:r>
    </w:p>
    <w:p w:rsidR="00000000" w:rsidRDefault="00897CEB" w:rsidP="00897CEB">
      <w:pPr>
        <w:spacing w:after="240" w:line="360" w:lineRule="atLeast"/>
        <w:ind w:firstLineChars="200" w:firstLine="31680"/>
        <w:rPr>
          <w:rFonts w:hint="eastAsia"/>
        </w:rPr>
      </w:pPr>
      <w:r>
        <w:rPr>
          <w:rFonts w:hint="eastAsia"/>
        </w:rPr>
        <w:t>在</w:t>
      </w:r>
      <w:r>
        <w:rPr>
          <w:rFonts w:hint="eastAsia"/>
        </w:rPr>
        <w:t>B</w:t>
      </w:r>
      <w:r>
        <w:rPr>
          <w:rFonts w:hint="eastAsia"/>
        </w:rPr>
        <w:t>类工资级别中（大致相当于行政部门），在德国工作人员中妇女的比例是</w:t>
      </w:r>
      <w:r>
        <w:t>52.94%(</w:t>
      </w:r>
      <w:r>
        <w:rPr>
          <w:rFonts w:hint="eastAsia"/>
        </w:rPr>
        <w:t>117</w:t>
      </w:r>
      <w:r>
        <w:rPr>
          <w:rFonts w:hint="eastAsia"/>
        </w:rPr>
        <w:t>名妇女和</w:t>
      </w:r>
      <w:r>
        <w:rPr>
          <w:rFonts w:hint="eastAsia"/>
        </w:rPr>
        <w:t>104</w:t>
      </w:r>
      <w:r>
        <w:rPr>
          <w:rFonts w:hint="eastAsia"/>
        </w:rPr>
        <w:t>名男子</w:t>
      </w:r>
      <w:r>
        <w:rPr>
          <w:rFonts w:hint="eastAsia"/>
        </w:rPr>
        <w:t>)</w:t>
      </w:r>
      <w:r>
        <w:rPr>
          <w:rFonts w:hint="eastAsia"/>
        </w:rPr>
        <w:t>，在</w:t>
      </w:r>
      <w:r>
        <w:rPr>
          <w:rFonts w:hint="eastAsia"/>
        </w:rPr>
        <w:t>C</w:t>
      </w:r>
      <w:r>
        <w:rPr>
          <w:rFonts w:hint="eastAsia"/>
        </w:rPr>
        <w:t>类工资级别中（大致相当于中间服务），妇女的比例为</w:t>
      </w:r>
      <w:r>
        <w:t>53.72%(</w:t>
      </w:r>
      <w:r>
        <w:rPr>
          <w:rFonts w:hint="eastAsia"/>
        </w:rPr>
        <w:t>375</w:t>
      </w:r>
      <w:r>
        <w:rPr>
          <w:rFonts w:hint="eastAsia"/>
        </w:rPr>
        <w:t>名妇女和</w:t>
      </w:r>
      <w:r>
        <w:rPr>
          <w:rFonts w:hint="eastAsia"/>
        </w:rPr>
        <w:t>323</w:t>
      </w:r>
      <w:r>
        <w:rPr>
          <w:rFonts w:hint="eastAsia"/>
        </w:rPr>
        <w:t>名男子</w:t>
      </w:r>
      <w:r>
        <w:rPr>
          <w:rFonts w:hint="eastAsia"/>
        </w:rPr>
        <w:t>)</w:t>
      </w:r>
      <w:r>
        <w:rPr>
          <w:rFonts w:hint="eastAsia"/>
        </w:rPr>
        <w:t>。</w:t>
      </w:r>
    </w:p>
    <w:p w:rsidR="00000000" w:rsidRDefault="00897CEB" w:rsidP="00897CEB">
      <w:pPr>
        <w:spacing w:after="240" w:line="360" w:lineRule="atLeast"/>
        <w:ind w:firstLineChars="200" w:firstLine="31680"/>
        <w:rPr>
          <w:rFonts w:hint="eastAsia"/>
        </w:rPr>
      </w:pPr>
      <w:r>
        <w:rPr>
          <w:rFonts w:hint="eastAsia"/>
        </w:rPr>
        <w:t>在</w:t>
      </w:r>
      <w:r>
        <w:rPr>
          <w:rFonts w:hint="eastAsia"/>
        </w:rPr>
        <w:t>1999</w:t>
      </w:r>
      <w:r>
        <w:rPr>
          <w:rFonts w:hint="eastAsia"/>
        </w:rPr>
        <w:t>年新的委员会组成时，任命了新的委员会领导班子。在当时</w:t>
      </w:r>
      <w:r>
        <w:rPr>
          <w:rFonts w:hint="eastAsia"/>
        </w:rPr>
        <w:t>任命的领导班子中的</w:t>
      </w:r>
      <w:r>
        <w:rPr>
          <w:rFonts w:hint="eastAsia"/>
        </w:rPr>
        <w:t>18</w:t>
      </w:r>
      <w:r>
        <w:rPr>
          <w:rFonts w:hint="eastAsia"/>
        </w:rPr>
        <w:t>名德国成员中，有</w:t>
      </w:r>
      <w:r>
        <w:rPr>
          <w:rFonts w:hint="eastAsia"/>
        </w:rPr>
        <w:t>10</w:t>
      </w:r>
      <w:r>
        <w:rPr>
          <w:rFonts w:hint="eastAsia"/>
        </w:rPr>
        <w:t>名是妇女。</w:t>
      </w:r>
    </w:p>
    <w:p w:rsidR="00000000" w:rsidRDefault="00897CEB" w:rsidP="00897CEB">
      <w:pPr>
        <w:spacing w:after="240" w:line="360" w:lineRule="atLeast"/>
        <w:ind w:firstLineChars="200" w:firstLine="31680"/>
        <w:rPr>
          <w:rFonts w:hint="eastAsia"/>
        </w:rPr>
      </w:pPr>
      <w:r>
        <w:rPr>
          <w:rFonts w:hint="eastAsia"/>
        </w:rPr>
        <w:t>下面是德国政府在欧盟范围内任命的其他高级官员：</w:t>
      </w:r>
    </w:p>
    <w:p w:rsidR="00000000" w:rsidRDefault="00897CEB" w:rsidP="00897CEB">
      <w:pPr>
        <w:spacing w:after="240" w:line="360" w:lineRule="atLeast"/>
        <w:ind w:firstLineChars="200" w:firstLine="31680"/>
        <w:rPr>
          <w:rFonts w:hint="eastAsia"/>
        </w:rPr>
      </w:pPr>
      <w:r>
        <w:rPr>
          <w:rFonts w:ascii="SimSun" w:hAnsi="SimSun" w:hint="eastAsia"/>
        </w:rPr>
        <w:t>-</w:t>
      </w:r>
      <w:r>
        <w:rPr>
          <w:rFonts w:ascii="SimSun" w:hAnsi="SimSun"/>
        </w:rPr>
        <w:t xml:space="preserve">  </w:t>
      </w:r>
      <w:r>
        <w:rPr>
          <w:rFonts w:ascii="SimSun" w:hAnsi="SimSun" w:hint="eastAsia"/>
        </w:rPr>
        <w:t>施赖尔</w:t>
      </w:r>
      <w:r>
        <w:rPr>
          <w:rFonts w:hint="eastAsia"/>
        </w:rPr>
        <w:t>专员（</w:t>
      </w:r>
      <w:r>
        <w:rPr>
          <w:rFonts w:hint="eastAsia"/>
        </w:rPr>
        <w:t>1999</w:t>
      </w:r>
      <w:r>
        <w:rPr>
          <w:rFonts w:hint="eastAsia"/>
        </w:rPr>
        <w:t>年）</w:t>
      </w:r>
    </w:p>
    <w:p w:rsidR="00000000" w:rsidRDefault="00897CEB" w:rsidP="00897CEB">
      <w:pPr>
        <w:spacing w:after="240" w:line="360" w:lineRule="atLeast"/>
        <w:ind w:firstLineChars="200" w:firstLine="31680"/>
        <w:rPr>
          <w:rFonts w:hint="eastAsia"/>
        </w:rPr>
      </w:pPr>
      <w:r>
        <w:rPr>
          <w:rFonts w:ascii="SimSun" w:hAnsi="SimSun" w:hint="eastAsia"/>
        </w:rPr>
        <w:t>-</w:t>
      </w:r>
      <w:r>
        <w:rPr>
          <w:rFonts w:ascii="SimSun" w:hAnsi="SimSun"/>
        </w:rPr>
        <w:t xml:space="preserve">  </w:t>
      </w:r>
      <w:r>
        <w:rPr>
          <w:rFonts w:hint="eastAsia"/>
        </w:rPr>
        <w:t>欧洲法院中的德国法官，科尔内里克（</w:t>
      </w:r>
      <w:r>
        <w:rPr>
          <w:rFonts w:hint="eastAsia"/>
        </w:rPr>
        <w:t>2000</w:t>
      </w:r>
      <w:r>
        <w:rPr>
          <w:rFonts w:hint="eastAsia"/>
        </w:rPr>
        <w:t>年）</w:t>
      </w:r>
    </w:p>
    <w:p w:rsidR="00000000" w:rsidRDefault="00897CEB" w:rsidP="00897CEB">
      <w:pPr>
        <w:spacing w:after="240" w:line="360" w:lineRule="atLeast"/>
        <w:ind w:firstLineChars="200" w:firstLine="31680"/>
        <w:rPr>
          <w:rFonts w:hint="eastAsia"/>
        </w:rPr>
      </w:pPr>
      <w:r>
        <w:rPr>
          <w:rFonts w:ascii="SimSun" w:hAnsi="SimSun" w:hint="eastAsia"/>
        </w:rPr>
        <w:t>-</w:t>
      </w:r>
      <w:r>
        <w:rPr>
          <w:rFonts w:ascii="SimSun" w:hAnsi="SimSun"/>
        </w:rPr>
        <w:t xml:space="preserve">  </w:t>
      </w:r>
      <w:r>
        <w:rPr>
          <w:rFonts w:hint="eastAsia"/>
        </w:rPr>
        <w:t>欧洲审计法院中的德国成员，冯·韦徳尔（从</w:t>
      </w:r>
      <w:r>
        <w:rPr>
          <w:rFonts w:hint="eastAsia"/>
        </w:rPr>
        <w:t>2002</w:t>
      </w:r>
      <w:r>
        <w:rPr>
          <w:rFonts w:hint="eastAsia"/>
        </w:rPr>
        <w:t>年</w:t>
      </w:r>
      <w:r>
        <w:rPr>
          <w:rFonts w:hint="eastAsia"/>
        </w:rPr>
        <w:t>1</w:t>
      </w:r>
      <w:r>
        <w:rPr>
          <w:rFonts w:hint="eastAsia"/>
        </w:rPr>
        <w:t>月</w:t>
      </w:r>
      <w:r>
        <w:rPr>
          <w:rFonts w:hint="eastAsia"/>
        </w:rPr>
        <w:t>1</w:t>
      </w:r>
      <w:r>
        <w:rPr>
          <w:rFonts w:hint="eastAsia"/>
        </w:rPr>
        <w:t>日起）</w:t>
      </w:r>
    </w:p>
    <w:p w:rsidR="00000000" w:rsidRDefault="00897CEB">
      <w:pPr>
        <w:spacing w:after="240" w:line="360" w:lineRule="atLeast"/>
        <w:rPr>
          <w:rFonts w:ascii="SimHei" w:eastAsia="SimHei" w:hint="eastAsia"/>
        </w:rPr>
      </w:pPr>
      <w:r>
        <w:rPr>
          <w:rFonts w:ascii="SimHei" w:eastAsia="SimHei" w:hint="eastAsia"/>
        </w:rPr>
        <w:t>8</w:t>
      </w:r>
      <w:r>
        <w:rPr>
          <w:rFonts w:ascii="SimHei" w:eastAsia="SimHei"/>
        </w:rPr>
        <w:t>.</w:t>
      </w:r>
      <w:r>
        <w:rPr>
          <w:rFonts w:ascii="SimHei" w:eastAsia="SimHei" w:hint="eastAsia"/>
        </w:rPr>
        <w:t>3</w:t>
      </w:r>
      <w:r>
        <w:rPr>
          <w:rFonts w:ascii="SimHei" w:eastAsia="SimHei"/>
        </w:rPr>
        <w:tab/>
      </w:r>
      <w:r>
        <w:rPr>
          <w:rFonts w:ascii="SimHei" w:eastAsia="SimHei" w:hint="eastAsia"/>
        </w:rPr>
        <w:t>德意志联邦共和国的外交部门</w:t>
      </w:r>
    </w:p>
    <w:p w:rsidR="00000000" w:rsidRDefault="00897CEB" w:rsidP="00897CEB">
      <w:pPr>
        <w:spacing w:after="240" w:line="360" w:lineRule="atLeast"/>
        <w:ind w:firstLineChars="200" w:firstLine="31680"/>
        <w:rPr>
          <w:rFonts w:hint="eastAsia"/>
        </w:rPr>
      </w:pPr>
      <w:r>
        <w:rPr>
          <w:rFonts w:hint="eastAsia"/>
        </w:rPr>
        <w:t>在整个联邦共和国外事局，妇女的比例（截止到</w:t>
      </w:r>
      <w:r>
        <w:rPr>
          <w:rFonts w:hint="eastAsia"/>
        </w:rPr>
        <w:t>2001</w:t>
      </w:r>
      <w:r>
        <w:rPr>
          <w:rFonts w:hint="eastAsia"/>
        </w:rPr>
        <w:t>年</w:t>
      </w:r>
      <w:r>
        <w:rPr>
          <w:rFonts w:hint="eastAsia"/>
        </w:rPr>
        <w:t>11</w:t>
      </w:r>
      <w:r>
        <w:rPr>
          <w:rFonts w:hint="eastAsia"/>
        </w:rPr>
        <w:t>月</w:t>
      </w:r>
      <w:r>
        <w:rPr>
          <w:rFonts w:hint="eastAsia"/>
        </w:rPr>
        <w:t>9</w:t>
      </w:r>
      <w:r>
        <w:rPr>
          <w:rFonts w:hint="eastAsia"/>
        </w:rPr>
        <w:t>日）是</w:t>
      </w:r>
      <w:r>
        <w:rPr>
          <w:rFonts w:hint="eastAsia"/>
        </w:rPr>
        <w:t>41%</w:t>
      </w:r>
      <w:r>
        <w:rPr>
          <w:rFonts w:hint="eastAsia"/>
        </w:rPr>
        <w:t>；在高级行政部门中的比例是</w:t>
      </w:r>
      <w:r>
        <w:rPr>
          <w:rFonts w:hint="eastAsia"/>
        </w:rPr>
        <w:t>19%</w:t>
      </w:r>
      <w:r>
        <w:rPr>
          <w:rFonts w:hint="eastAsia"/>
        </w:rPr>
        <w:t>。在海外管理职位上的比例是</w:t>
      </w:r>
      <w:r>
        <w:t>9.2%</w:t>
      </w:r>
      <w:r>
        <w:rPr>
          <w:rFonts w:hint="eastAsia"/>
        </w:rPr>
        <w:t>（</w:t>
      </w:r>
      <w:r>
        <w:rPr>
          <w:rFonts w:hint="eastAsia"/>
        </w:rPr>
        <w:t>1997</w:t>
      </w:r>
      <w:r>
        <w:rPr>
          <w:rFonts w:hint="eastAsia"/>
        </w:rPr>
        <w:t>年的比例是</w:t>
      </w:r>
      <w:r>
        <w:t>7.6%</w:t>
      </w:r>
      <w:r>
        <w:rPr>
          <w:rFonts w:hint="eastAsia"/>
        </w:rPr>
        <w:t>；</w:t>
      </w:r>
      <w:r>
        <w:rPr>
          <w:rFonts w:hint="eastAsia"/>
        </w:rPr>
        <w:t>1995</w:t>
      </w:r>
      <w:r>
        <w:rPr>
          <w:rFonts w:hint="eastAsia"/>
        </w:rPr>
        <w:t>年的比例是</w:t>
      </w:r>
      <w:r>
        <w:t>5.2%</w:t>
      </w:r>
      <w:r>
        <w:rPr>
          <w:rFonts w:hint="eastAsia"/>
        </w:rPr>
        <w:t>）。</w:t>
      </w:r>
      <w:r>
        <w:rPr>
          <w:rFonts w:hint="eastAsia"/>
        </w:rPr>
        <w:t>2001</w:t>
      </w:r>
      <w:r>
        <w:rPr>
          <w:rFonts w:hint="eastAsia"/>
        </w:rPr>
        <w:t>年</w:t>
      </w:r>
      <w:r>
        <w:rPr>
          <w:rFonts w:hint="eastAsia"/>
        </w:rPr>
        <w:t>11</w:t>
      </w:r>
      <w:r>
        <w:rPr>
          <w:rFonts w:hint="eastAsia"/>
        </w:rPr>
        <w:t>月</w:t>
      </w:r>
      <w:r>
        <w:rPr>
          <w:rFonts w:hint="eastAsia"/>
        </w:rPr>
        <w:t>9</w:t>
      </w:r>
      <w:r>
        <w:rPr>
          <w:rFonts w:hint="eastAsia"/>
        </w:rPr>
        <w:t>日</w:t>
      </w:r>
      <w:r>
        <w:rPr>
          <w:rFonts w:hint="eastAsia"/>
        </w:rPr>
        <w:t>国内的管理职位有</w:t>
      </w:r>
      <w:r>
        <w:rPr>
          <w:rFonts w:hint="eastAsia"/>
        </w:rPr>
        <w:t>6</w:t>
      </w:r>
      <w:r>
        <w:t>.5%</w:t>
      </w:r>
      <w:r>
        <w:rPr>
          <w:rFonts w:hint="eastAsia"/>
        </w:rPr>
        <w:t>被妇女占据（无可比数字）。</w:t>
      </w:r>
      <w:r>
        <w:rPr>
          <w:rFonts w:hint="eastAsia"/>
        </w:rPr>
        <w:t>2001</w:t>
      </w:r>
      <w:r>
        <w:rPr>
          <w:rFonts w:hint="eastAsia"/>
        </w:rPr>
        <w:t>年外事局高级行政部门新招募的人中有</w:t>
      </w:r>
      <w:r>
        <w:t>42.5%</w:t>
      </w:r>
      <w:r>
        <w:rPr>
          <w:rFonts w:hint="eastAsia"/>
        </w:rPr>
        <w:t>是妇女（</w:t>
      </w:r>
      <w:r>
        <w:rPr>
          <w:rFonts w:hint="eastAsia"/>
        </w:rPr>
        <w:t>1999</w:t>
      </w:r>
      <w:r>
        <w:rPr>
          <w:rFonts w:hint="eastAsia"/>
        </w:rPr>
        <w:t>年为</w:t>
      </w:r>
      <w:r>
        <w:rPr>
          <w:rFonts w:hint="eastAsia"/>
        </w:rPr>
        <w:t>25%</w:t>
      </w:r>
      <w:r>
        <w:rPr>
          <w:rFonts w:hint="eastAsia"/>
        </w:rPr>
        <w:t>，</w:t>
      </w:r>
      <w:r>
        <w:rPr>
          <w:rFonts w:hint="eastAsia"/>
        </w:rPr>
        <w:t>1997</w:t>
      </w:r>
      <w:r>
        <w:rPr>
          <w:rFonts w:hint="eastAsia"/>
        </w:rPr>
        <w:t>年为</w:t>
      </w:r>
      <w:r>
        <w:rPr>
          <w:rFonts w:hint="eastAsia"/>
        </w:rPr>
        <w:t>27%</w:t>
      </w:r>
      <w:r>
        <w:rPr>
          <w:rFonts w:hint="eastAsia"/>
        </w:rPr>
        <w:t>）。</w:t>
      </w:r>
    </w:p>
    <w:p w:rsidR="00000000" w:rsidRDefault="00897CEB">
      <w:pPr>
        <w:spacing w:after="240" w:line="360" w:lineRule="atLeast"/>
        <w:rPr>
          <w:rFonts w:ascii="SimHei" w:eastAsia="SimHei" w:hint="eastAsia"/>
          <w:sz w:val="24"/>
        </w:rPr>
      </w:pPr>
      <w:r>
        <w:br w:type="page"/>
      </w:r>
      <w:r>
        <w:rPr>
          <w:rFonts w:ascii="SimHei" w:eastAsia="SimHei" w:hint="eastAsia"/>
          <w:sz w:val="24"/>
        </w:rPr>
        <w:t>9</w:t>
      </w:r>
      <w:r>
        <w:rPr>
          <w:rFonts w:ascii="SimHei" w:eastAsia="SimHei" w:hint="eastAsia"/>
          <w:sz w:val="24"/>
        </w:rPr>
        <w:t>．第</w:t>
      </w:r>
      <w:r>
        <w:rPr>
          <w:rFonts w:ascii="SimHei" w:eastAsia="SimHei" w:hint="eastAsia"/>
          <w:sz w:val="24"/>
        </w:rPr>
        <w:t>9</w:t>
      </w:r>
      <w:r>
        <w:rPr>
          <w:rFonts w:ascii="SimHei" w:eastAsia="SimHei" w:hint="eastAsia"/>
          <w:sz w:val="24"/>
        </w:rPr>
        <w:t>条：妇女和儿童的国籍</w:t>
      </w:r>
    </w:p>
    <w:p w:rsidR="00000000" w:rsidRDefault="00897CEB" w:rsidP="00897CEB">
      <w:pPr>
        <w:spacing w:after="240" w:line="360" w:lineRule="atLeast"/>
        <w:ind w:firstLineChars="200" w:firstLine="31680"/>
        <w:rPr>
          <w:rFonts w:ascii="KaiTi_GB2312" w:eastAsia="KaiTi_GB2312" w:hint="eastAsia"/>
          <w:color w:val="000000"/>
          <w:sz w:val="18"/>
        </w:rPr>
      </w:pPr>
      <w:r>
        <w:rPr>
          <w:rFonts w:ascii="KaiTi_GB2312" w:eastAsia="KaiTi_GB2312" w:hint="eastAsia"/>
          <w:color w:val="000000"/>
          <w:sz w:val="18"/>
        </w:rPr>
        <w:t>第</w:t>
      </w:r>
      <w:r>
        <w:rPr>
          <w:rFonts w:ascii="KaiTi_GB2312" w:eastAsia="KaiTi_GB2312" w:hint="eastAsia"/>
          <w:color w:val="000000"/>
          <w:sz w:val="18"/>
        </w:rPr>
        <w:t>9</w:t>
      </w:r>
      <w:r>
        <w:rPr>
          <w:rFonts w:ascii="KaiTi_GB2312" w:eastAsia="KaiTi_GB2312" w:hint="eastAsia"/>
          <w:color w:val="000000"/>
          <w:sz w:val="18"/>
        </w:rPr>
        <w:t>条</w:t>
      </w:r>
    </w:p>
    <w:p w:rsidR="00000000" w:rsidRDefault="00897CEB" w:rsidP="00897CEB">
      <w:pPr>
        <w:spacing w:after="240" w:line="360" w:lineRule="atLeast"/>
        <w:ind w:leftChars="200" w:left="31680" w:hangingChars="200" w:firstLine="31680"/>
        <w:rPr>
          <w:rFonts w:ascii="KaiTi_GB2312" w:eastAsia="KaiTi_GB2312"/>
          <w:color w:val="000000"/>
          <w:sz w:val="18"/>
        </w:rPr>
      </w:pPr>
      <w:r>
        <w:rPr>
          <w:rFonts w:eastAsia="KaiTi_GB2312"/>
          <w:color w:val="000000"/>
          <w:sz w:val="18"/>
        </w:rPr>
        <w:t>(</w:t>
      </w:r>
      <w:r>
        <w:rPr>
          <w:rFonts w:ascii="KaiTi_GB2312" w:eastAsia="KaiTi_GB2312"/>
          <w:color w:val="000000"/>
          <w:sz w:val="18"/>
        </w:rPr>
        <w:t>1)</w:t>
      </w:r>
      <w:r>
        <w:rPr>
          <w:rFonts w:ascii="KaiTi_GB2312" w:eastAsia="KaiTi_GB2312"/>
          <w:color w:val="000000"/>
          <w:sz w:val="18"/>
        </w:rPr>
        <w:tab/>
      </w:r>
      <w:r>
        <w:rPr>
          <w:rFonts w:ascii="KaiTi_GB2312" w:eastAsia="KaiTi_GB2312"/>
          <w:color w:val="000000"/>
          <w:sz w:val="18"/>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000000" w:rsidRDefault="00897CEB" w:rsidP="00897CEB">
      <w:pPr>
        <w:spacing w:after="240" w:line="360" w:lineRule="atLeast"/>
        <w:ind w:leftChars="200" w:left="31680" w:hangingChars="200" w:firstLine="31680"/>
        <w:rPr>
          <w:rFonts w:ascii="KaiTi_GB2312" w:eastAsia="KaiTi_GB2312" w:hint="eastAsia"/>
          <w:color w:val="000000"/>
          <w:sz w:val="18"/>
        </w:rPr>
      </w:pPr>
      <w:r>
        <w:rPr>
          <w:rFonts w:ascii="KaiTi_GB2312" w:eastAsia="KaiTi_GB2312"/>
          <w:color w:val="000000"/>
          <w:sz w:val="18"/>
        </w:rPr>
        <w:t>(2)</w:t>
      </w:r>
      <w:r>
        <w:rPr>
          <w:rFonts w:ascii="KaiTi_GB2312" w:eastAsia="KaiTi_GB2312"/>
          <w:color w:val="000000"/>
          <w:sz w:val="18"/>
        </w:rPr>
        <w:tab/>
      </w:r>
      <w:r>
        <w:rPr>
          <w:rFonts w:ascii="KaiTi_GB2312" w:eastAsia="KaiTi_GB2312"/>
          <w:color w:val="000000"/>
          <w:sz w:val="18"/>
        </w:rPr>
        <w:t>缔约各国在关于子女的国籍方面，应给予妇女与男子平等的权利。</w:t>
      </w:r>
    </w:p>
    <w:p w:rsidR="00000000" w:rsidRDefault="00897CEB" w:rsidP="00897CEB">
      <w:pPr>
        <w:spacing w:after="240" w:line="360" w:lineRule="atLeast"/>
        <w:ind w:firstLineChars="200" w:firstLine="31680"/>
      </w:pPr>
      <w:r>
        <w:rPr>
          <w:rFonts w:hint="eastAsia"/>
        </w:rPr>
        <w:t>与前次报告相比无变化或补充。</w:t>
      </w:r>
    </w:p>
    <w:p w:rsidR="00000000" w:rsidRDefault="00897CEB">
      <w:pPr>
        <w:spacing w:after="240" w:line="360" w:lineRule="atLeast"/>
        <w:rPr>
          <w:rFonts w:ascii="SimHei" w:eastAsia="SimHei" w:hint="eastAsia"/>
          <w:sz w:val="24"/>
        </w:rPr>
      </w:pPr>
      <w:r>
        <w:rPr>
          <w:b/>
          <w:bCs/>
          <w:u w:val="single"/>
        </w:rPr>
        <w:br w:type="page"/>
      </w:r>
      <w:r>
        <w:rPr>
          <w:rFonts w:ascii="SimHei" w:eastAsia="SimHei" w:hint="eastAsia"/>
          <w:sz w:val="24"/>
        </w:rPr>
        <w:t>10</w:t>
      </w:r>
      <w:r>
        <w:rPr>
          <w:rFonts w:ascii="SimHei" w:eastAsia="SimHei" w:hint="eastAsia"/>
          <w:sz w:val="24"/>
        </w:rPr>
        <w:t>．第</w:t>
      </w:r>
      <w:r>
        <w:rPr>
          <w:rFonts w:ascii="SimHei" w:eastAsia="SimHei" w:hint="eastAsia"/>
          <w:sz w:val="24"/>
        </w:rPr>
        <w:t>10</w:t>
      </w:r>
      <w:r>
        <w:rPr>
          <w:rFonts w:ascii="SimHei" w:eastAsia="SimHei" w:hint="eastAsia"/>
          <w:sz w:val="24"/>
        </w:rPr>
        <w:t>条：在教育和体育</w:t>
      </w:r>
      <w:r>
        <w:rPr>
          <w:rFonts w:ascii="SimHei" w:eastAsia="SimHei" w:hint="eastAsia"/>
          <w:sz w:val="24"/>
        </w:rPr>
        <w:t>领域妇女与男子权利平等</w:t>
      </w:r>
    </w:p>
    <w:p w:rsidR="00000000" w:rsidRDefault="00897CEB" w:rsidP="00897CEB">
      <w:pPr>
        <w:spacing w:after="240" w:line="360" w:lineRule="atLeast"/>
        <w:ind w:firstLineChars="200" w:firstLine="31680"/>
        <w:rPr>
          <w:rFonts w:ascii="KaiTi_GB2312" w:eastAsia="KaiTi_GB2312" w:hint="eastAsia"/>
          <w:color w:val="000000"/>
          <w:sz w:val="18"/>
        </w:rPr>
      </w:pPr>
      <w:r>
        <w:rPr>
          <w:rFonts w:ascii="KaiTi_GB2312" w:eastAsia="KaiTi_GB2312" w:hint="eastAsia"/>
          <w:color w:val="000000"/>
          <w:sz w:val="18"/>
        </w:rPr>
        <w:t>第</w:t>
      </w:r>
      <w:r>
        <w:rPr>
          <w:rFonts w:ascii="KaiTi_GB2312" w:eastAsia="KaiTi_GB2312" w:hint="eastAsia"/>
          <w:color w:val="000000"/>
          <w:sz w:val="18"/>
        </w:rPr>
        <w:t>10</w:t>
      </w:r>
      <w:r>
        <w:rPr>
          <w:rFonts w:ascii="KaiTi_GB2312" w:eastAsia="KaiTi_GB2312" w:hint="eastAsia"/>
          <w:color w:val="000000"/>
          <w:sz w:val="18"/>
        </w:rPr>
        <w:t>条</w:t>
      </w:r>
    </w:p>
    <w:p w:rsidR="00000000" w:rsidRDefault="00897CEB" w:rsidP="00897CEB">
      <w:pPr>
        <w:spacing w:after="240" w:line="360" w:lineRule="atLeast"/>
        <w:ind w:firstLineChars="200" w:firstLine="31680"/>
        <w:rPr>
          <w:rFonts w:ascii="KaiTi_GB2312" w:eastAsia="KaiTi_GB2312"/>
          <w:color w:val="000000"/>
          <w:sz w:val="18"/>
        </w:rPr>
      </w:pPr>
      <w:r>
        <w:rPr>
          <w:rFonts w:ascii="KaiTi_GB2312" w:eastAsia="KaiTi_GB2312"/>
          <w:color w:val="000000"/>
          <w:sz w:val="18"/>
        </w:rPr>
        <w:t>缔约各国应采取一切适当措施以消除对妇女的歧视，并保证妇女在教育方面享有与男子平等的权利，特别是在男女平等的基础上保证；</w:t>
      </w:r>
    </w:p>
    <w:p w:rsidR="00000000" w:rsidRDefault="00897CEB" w:rsidP="00897CEB">
      <w:pPr>
        <w:spacing w:after="240" w:line="360" w:lineRule="atLeast"/>
        <w:ind w:leftChars="200" w:left="31680" w:hangingChars="25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a</w:t>
      </w:r>
      <w:r>
        <w:rPr>
          <w:rFonts w:ascii="KaiTi_GB2312" w:eastAsia="KaiTi_GB2312"/>
          <w:color w:val="000000"/>
          <w:sz w:val="18"/>
        </w:rPr>
        <w:t>）在各类教育机构，不论其在农村或城市，职业和行业辅导、学习的机会和文凭的取得，条件相同。在学前教育、普通教育、技术、专业和高等技术教育以及各种职业训练方面，都应保证这种平等；</w:t>
      </w:r>
    </w:p>
    <w:p w:rsidR="00000000" w:rsidRDefault="00897CEB" w:rsidP="00897CEB">
      <w:pPr>
        <w:spacing w:after="240" w:line="360" w:lineRule="atLeast"/>
        <w:ind w:leftChars="200" w:left="31680" w:hangingChars="25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b</w:t>
      </w:r>
      <w:r>
        <w:rPr>
          <w:rFonts w:ascii="KaiTi_GB2312" w:eastAsia="KaiTi_GB2312"/>
          <w:color w:val="000000"/>
          <w:sz w:val="18"/>
        </w:rPr>
        <w:t>）课程、考试、师资的标准、校舍和设备的质量一律相同；</w:t>
      </w:r>
    </w:p>
    <w:p w:rsidR="00000000" w:rsidRDefault="00897CEB" w:rsidP="00897CEB">
      <w:pPr>
        <w:spacing w:after="240" w:line="360" w:lineRule="atLeast"/>
        <w:ind w:leftChars="200" w:left="31680" w:hangingChars="25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c</w:t>
      </w:r>
      <w:r>
        <w:rPr>
          <w:rFonts w:ascii="KaiTi_GB2312" w:eastAsia="KaiTi_GB2312"/>
          <w:color w:val="000000"/>
          <w:sz w:val="18"/>
        </w:rPr>
        <w:t>）为消除在各级和各种方式的教育中对男女任务的任何定型观念，应鼓励实行男女同校和其他有助于实现这个目的的教育形式，并特</w:t>
      </w:r>
      <w:r>
        <w:rPr>
          <w:rFonts w:ascii="KaiTi_GB2312" w:eastAsia="KaiTi_GB2312"/>
          <w:color w:val="000000"/>
          <w:sz w:val="18"/>
        </w:rPr>
        <w:t>别应修订教科书和课程以及相应地修改</w:t>
      </w:r>
      <w:r>
        <w:rPr>
          <w:rFonts w:ascii="KaiTi_GB2312" w:eastAsia="KaiTi_GB2312" w:hint="eastAsia"/>
          <w:color w:val="000000"/>
          <w:sz w:val="18"/>
        </w:rPr>
        <w:t>教学方法；</w:t>
      </w:r>
    </w:p>
    <w:p w:rsidR="00000000" w:rsidRDefault="00897CEB" w:rsidP="00897CEB">
      <w:pPr>
        <w:spacing w:after="240" w:line="360" w:lineRule="atLeast"/>
        <w:ind w:leftChars="200" w:left="31680" w:hangingChars="25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d</w:t>
      </w:r>
      <w:r>
        <w:rPr>
          <w:rFonts w:ascii="KaiTi_GB2312" w:eastAsia="KaiTi_GB2312"/>
          <w:color w:val="000000"/>
          <w:sz w:val="18"/>
        </w:rPr>
        <w:t>）领受奖学金和其他研究补助金的机会相同；</w:t>
      </w:r>
    </w:p>
    <w:p w:rsidR="00000000" w:rsidRDefault="00897CEB" w:rsidP="00897CEB">
      <w:pPr>
        <w:spacing w:after="240" w:line="360" w:lineRule="atLeast"/>
        <w:ind w:leftChars="200" w:left="31680" w:hangingChars="25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e</w:t>
      </w:r>
      <w:r>
        <w:rPr>
          <w:rFonts w:ascii="KaiTi_GB2312" w:eastAsia="KaiTi_GB2312"/>
          <w:color w:val="000000"/>
          <w:sz w:val="18"/>
        </w:rPr>
        <w:t>）接受成人教育、包括成人识字和实用识字教育的机会相同，特别是为了尽早缩短男女之间存在的教育水平上的一切差距；</w:t>
      </w:r>
    </w:p>
    <w:p w:rsidR="00000000" w:rsidRDefault="00897CEB" w:rsidP="00897CEB">
      <w:pPr>
        <w:spacing w:after="240" w:line="360" w:lineRule="atLeast"/>
        <w:ind w:leftChars="200" w:left="31680" w:hangingChars="25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f</w:t>
      </w:r>
      <w:r>
        <w:rPr>
          <w:rFonts w:ascii="KaiTi_GB2312" w:eastAsia="KaiTi_GB2312"/>
          <w:color w:val="000000"/>
          <w:sz w:val="18"/>
        </w:rPr>
        <w:t>）减少女生退学率，并为离校过早的少女和妇女办理种种方案；</w:t>
      </w:r>
    </w:p>
    <w:p w:rsidR="00000000" w:rsidRDefault="00897CEB" w:rsidP="00897CEB">
      <w:pPr>
        <w:spacing w:after="240" w:line="360" w:lineRule="atLeast"/>
        <w:ind w:leftChars="200" w:left="31680" w:hangingChars="250" w:firstLine="31680"/>
        <w:rPr>
          <w:rFonts w:ascii="KaiTi_GB2312" w:eastAsia="KaiTi_GB2312"/>
          <w:color w:val="000000"/>
          <w:sz w:val="18"/>
        </w:rPr>
      </w:pPr>
      <w:r>
        <w:rPr>
          <w:rFonts w:ascii="KaiTi_GB2312" w:eastAsia="KaiTi_GB2312" w:hint="eastAsia"/>
          <w:color w:val="000000"/>
          <w:sz w:val="18"/>
        </w:rPr>
        <w:t>（</w:t>
      </w:r>
      <w:r>
        <w:rPr>
          <w:rFonts w:ascii="KaiTi_GB2312" w:eastAsia="KaiTi_GB2312"/>
          <w:color w:val="000000"/>
          <w:sz w:val="18"/>
        </w:rPr>
        <w:t>g</w:t>
      </w:r>
      <w:r>
        <w:rPr>
          <w:rFonts w:ascii="KaiTi_GB2312" w:eastAsia="KaiTi_GB2312"/>
          <w:color w:val="000000"/>
          <w:sz w:val="18"/>
        </w:rPr>
        <w:t>）积极参加运动和体育的机会相同；</w:t>
      </w:r>
    </w:p>
    <w:p w:rsidR="00000000" w:rsidRDefault="00897CEB" w:rsidP="00897CEB">
      <w:pPr>
        <w:spacing w:after="240" w:line="360" w:lineRule="atLeast"/>
        <w:ind w:leftChars="200" w:left="31680" w:hangingChars="250" w:firstLine="31680"/>
        <w:rPr>
          <w:rFonts w:ascii="KaiTi_GB2312" w:eastAsia="KaiTi_GB2312" w:hint="eastAsia"/>
          <w:color w:val="000000"/>
          <w:sz w:val="18"/>
        </w:rPr>
      </w:pPr>
      <w:r>
        <w:rPr>
          <w:rFonts w:ascii="KaiTi_GB2312" w:eastAsia="KaiTi_GB2312" w:hint="eastAsia"/>
          <w:color w:val="000000"/>
          <w:sz w:val="18"/>
        </w:rPr>
        <w:t>（</w:t>
      </w:r>
      <w:r>
        <w:rPr>
          <w:rFonts w:ascii="KaiTi_GB2312" w:eastAsia="KaiTi_GB2312"/>
          <w:color w:val="000000"/>
          <w:sz w:val="18"/>
        </w:rPr>
        <w:t>h</w:t>
      </w:r>
      <w:r>
        <w:rPr>
          <w:rFonts w:ascii="KaiTi_GB2312" w:eastAsia="KaiTi_GB2312"/>
          <w:color w:val="000000"/>
          <w:sz w:val="18"/>
        </w:rPr>
        <w:t>）有接受特殊教育性辅导的机会，以保障家庭健康和幸福，包括关于计划生育的知识和辅导在内。</w:t>
      </w:r>
    </w:p>
    <w:p w:rsidR="00000000" w:rsidRDefault="00897CEB" w:rsidP="00897CEB">
      <w:pPr>
        <w:spacing w:after="240" w:line="360" w:lineRule="atLeast"/>
        <w:ind w:firstLineChars="200" w:firstLine="31680"/>
        <w:rPr>
          <w:rFonts w:hint="eastAsia"/>
        </w:rPr>
      </w:pPr>
      <w:r>
        <w:rPr>
          <w:rFonts w:hint="eastAsia"/>
        </w:rPr>
        <w:t>作为对前次报告的补充，请参阅第一部分第</w:t>
      </w:r>
      <w:r>
        <w:t>3.2</w:t>
      </w:r>
      <w:r>
        <w:rPr>
          <w:rFonts w:hint="eastAsia"/>
        </w:rPr>
        <w:t>和第</w:t>
      </w:r>
      <w:r>
        <w:t>3.3</w:t>
      </w:r>
      <w:r>
        <w:rPr>
          <w:rFonts w:hint="eastAsia"/>
        </w:rPr>
        <w:t>节所述这一领域妇女和女童的情况发展。以下的增加部分可作为对前</w:t>
      </w:r>
      <w:r>
        <w:rPr>
          <w:rFonts w:hint="eastAsia"/>
        </w:rPr>
        <w:t>一次报告的修订：</w:t>
      </w:r>
    </w:p>
    <w:p w:rsidR="00000000" w:rsidRDefault="00897CEB">
      <w:pPr>
        <w:spacing w:after="240" w:line="360" w:lineRule="atLeast"/>
        <w:rPr>
          <w:rFonts w:ascii="SimHei" w:eastAsia="SimHei" w:hint="eastAsia"/>
        </w:rPr>
      </w:pPr>
      <w:r>
        <w:rPr>
          <w:rFonts w:ascii="SimHei" w:eastAsia="SimHei" w:hint="eastAsia"/>
        </w:rPr>
        <w:t>10</w:t>
      </w:r>
      <w:r>
        <w:rPr>
          <w:rFonts w:ascii="SimHei" w:eastAsia="SimHei"/>
        </w:rPr>
        <w:t>.</w:t>
      </w:r>
      <w:r>
        <w:rPr>
          <w:rFonts w:ascii="SimHei" w:eastAsia="SimHei" w:hint="eastAsia"/>
        </w:rPr>
        <w:t>1</w:t>
      </w:r>
      <w:r>
        <w:rPr>
          <w:rFonts w:ascii="SimHei" w:eastAsia="SimHei" w:hint="eastAsia"/>
        </w:rPr>
        <w:t>妇女与体育</w:t>
      </w:r>
    </w:p>
    <w:p w:rsidR="00000000" w:rsidRDefault="00897CEB" w:rsidP="00897CEB">
      <w:pPr>
        <w:spacing w:after="240" w:line="360" w:lineRule="atLeast"/>
        <w:ind w:firstLineChars="200" w:firstLine="31680"/>
        <w:rPr>
          <w:rFonts w:hint="eastAsia"/>
        </w:rPr>
      </w:pPr>
      <w:r>
        <w:rPr>
          <w:rFonts w:hint="eastAsia"/>
        </w:rPr>
        <w:t>在体育方面男女之间差别很大。妇女和女孩子偏爱大众化的休闲体育，比如体操、马术、网球和跳舞，而男孩子和男人倾向于团队竞赛体育，例如足球、手球、篮球和田径运动。</w:t>
      </w:r>
      <w:r>
        <w:rPr>
          <w:rFonts w:hint="eastAsia"/>
        </w:rPr>
        <w:t>2000</w:t>
      </w:r>
      <w:r>
        <w:rPr>
          <w:rFonts w:hint="eastAsia"/>
        </w:rPr>
        <w:t>年，德国体育联合会有</w:t>
      </w:r>
      <w:r>
        <w:rPr>
          <w:rFonts w:hint="eastAsia"/>
        </w:rPr>
        <w:t>1 003</w:t>
      </w:r>
      <w:r>
        <w:rPr>
          <w:rFonts w:hint="eastAsia"/>
        </w:rPr>
        <w:t>万女会员，占</w:t>
      </w:r>
      <w:r>
        <w:t>38.6%</w:t>
      </w:r>
      <w:r>
        <w:rPr>
          <w:rFonts w:hint="eastAsia"/>
        </w:rPr>
        <w:t>。</w:t>
      </w:r>
    </w:p>
    <w:p w:rsidR="00000000" w:rsidRDefault="00897CEB" w:rsidP="00897CEB">
      <w:pPr>
        <w:spacing w:after="240" w:line="360" w:lineRule="atLeast"/>
        <w:ind w:firstLineChars="200" w:firstLine="31680"/>
        <w:rPr>
          <w:rFonts w:hint="eastAsia"/>
        </w:rPr>
      </w:pPr>
      <w:r>
        <w:rPr>
          <w:rFonts w:hint="eastAsia"/>
        </w:rPr>
        <w:t>尽管妇女在体育俱乐部中所占的比例将近</w:t>
      </w:r>
      <w:r>
        <w:rPr>
          <w:rFonts w:hint="eastAsia"/>
        </w:rPr>
        <w:t>40%</w:t>
      </w:r>
      <w:r>
        <w:rPr>
          <w:rFonts w:hint="eastAsia"/>
        </w:rPr>
        <w:t>，但决策机构中大多数是男子，不管是自愿人员还是专业人员。在体育俱乐部只有</w:t>
      </w:r>
      <w:r>
        <w:rPr>
          <w:rFonts w:hint="eastAsia"/>
        </w:rPr>
        <w:t>25%</w:t>
      </w:r>
      <w:r>
        <w:rPr>
          <w:rFonts w:hint="eastAsia"/>
        </w:rPr>
        <w:t>的职位被妇女占据。在俱乐部主席中，妇女的比例只有将近</w:t>
      </w:r>
      <w:r>
        <w:rPr>
          <w:rFonts w:hint="eastAsia"/>
        </w:rPr>
        <w:t>9%</w:t>
      </w:r>
      <w:r>
        <w:rPr>
          <w:rFonts w:hint="eastAsia"/>
        </w:rPr>
        <w:t>。其中一个原因是妇女对进入传统上男性占优势的组织工作感到迟疑。为了支持州体育协</w:t>
      </w:r>
      <w:r>
        <w:rPr>
          <w:rFonts w:hint="eastAsia"/>
        </w:rPr>
        <w:t>会、中央协会和其他体育机构执行将性别观点纳入主流的战略和实现它们提高妇女在体育管理机构中的比例的目标，联邦家庭事务、老年公民、妇女和青年部与国家奥林匹克委员会合作，发起了一个名为“妇女在顶端”的示范项目。随着该项目的开展，正在研究三个有疑问的领域——妇女在体育管理职位上、自愿办公室或公民致力于体育、体育的社会动态——创造协同效应，并利用妇女的技能和经验弥补管理人员的缺乏，促进妇女在体育影响和共同决定方面的平等机会。因此，有了这些协会，就为采取大有希望的长期措施提高妇女地位，进而使体育在整体上获得进一步发展，</w:t>
      </w:r>
      <w:r>
        <w:rPr>
          <w:rFonts w:hint="eastAsia"/>
        </w:rPr>
        <w:t>打下了一个全面的基础。</w:t>
      </w:r>
    </w:p>
    <w:p w:rsidR="00000000" w:rsidRDefault="00897CEB" w:rsidP="00897CEB">
      <w:pPr>
        <w:spacing w:after="240" w:line="360" w:lineRule="atLeast"/>
        <w:ind w:firstLineChars="200" w:firstLine="31680"/>
        <w:rPr>
          <w:rFonts w:hint="eastAsia"/>
        </w:rPr>
      </w:pPr>
      <w:r>
        <w:rPr>
          <w:rFonts w:hint="eastAsia"/>
        </w:rPr>
        <w:t>“妇女登上体育颠峰”的主题是贯穿</w:t>
      </w:r>
      <w:r>
        <w:rPr>
          <w:rFonts w:hint="eastAsia"/>
        </w:rPr>
        <w:t>2002</w:t>
      </w:r>
      <w:r>
        <w:rPr>
          <w:rFonts w:hint="eastAsia"/>
        </w:rPr>
        <w:t>年</w:t>
      </w:r>
      <w:r>
        <w:rPr>
          <w:rFonts w:hint="eastAsia"/>
        </w:rPr>
        <w:t>4</w:t>
      </w:r>
      <w:r>
        <w:rPr>
          <w:rFonts w:hint="eastAsia"/>
        </w:rPr>
        <w:t>月</w:t>
      </w:r>
      <w:r>
        <w:rPr>
          <w:rFonts w:hint="eastAsia"/>
        </w:rPr>
        <w:t>19</w:t>
      </w:r>
      <w:r>
        <w:rPr>
          <w:rFonts w:hint="eastAsia"/>
        </w:rPr>
        <w:t>日至</w:t>
      </w:r>
      <w:r>
        <w:rPr>
          <w:rFonts w:hint="eastAsia"/>
        </w:rPr>
        <w:t>21</w:t>
      </w:r>
      <w:r>
        <w:rPr>
          <w:rFonts w:hint="eastAsia"/>
        </w:rPr>
        <w:t>日在柏林举行的第五届欧洲妇女与体育大会“妇女、体育与创新”方案的一条主线。</w:t>
      </w:r>
    </w:p>
    <w:p w:rsidR="00000000" w:rsidRDefault="00897CEB" w:rsidP="00897CEB">
      <w:pPr>
        <w:spacing w:after="240" w:line="360" w:lineRule="atLeast"/>
        <w:ind w:firstLineChars="200" w:firstLine="31680"/>
        <w:rPr>
          <w:rFonts w:hint="eastAsia"/>
        </w:rPr>
      </w:pPr>
      <w:r>
        <w:rPr>
          <w:rFonts w:hint="eastAsia"/>
        </w:rPr>
        <w:t>在这一背景下“来吧，女孩，让我们打篮球”项目尤其意义重大。该项目鼓励</w:t>
      </w:r>
      <w:r>
        <w:rPr>
          <w:rFonts w:hint="eastAsia"/>
        </w:rPr>
        <w:t>1999</w:t>
      </w:r>
      <w:r>
        <w:rPr>
          <w:rFonts w:hint="eastAsia"/>
        </w:rPr>
        <w:t>年和</w:t>
      </w:r>
      <w:r>
        <w:rPr>
          <w:rFonts w:hint="eastAsia"/>
        </w:rPr>
        <w:t>2000</w:t>
      </w:r>
      <w:r>
        <w:rPr>
          <w:rFonts w:hint="eastAsia"/>
        </w:rPr>
        <w:t>年在学校和俱乐部中的女孩子成立新的篮球队或者加入已经成立的篮球队。德国篮球联盟和联邦妇女篮球联盟的项目得到了联邦家庭事务、老年公民、妇女和青年部的支持，并且首次特别面向女孩，目的是激励她们参加以前男孩占优势的体育项目。在该项目中，对适合女孩的训练、比赛和竞赛形式的概</w:t>
      </w:r>
      <w:r>
        <w:rPr>
          <w:rFonts w:hint="eastAsia"/>
        </w:rPr>
        <w:t>念和尝试作了研究，以便把它们推广到其他体育项目中。</w:t>
      </w:r>
    </w:p>
    <w:p w:rsidR="00000000" w:rsidRDefault="00897CEB">
      <w:pPr>
        <w:spacing w:after="240" w:line="360" w:lineRule="atLeast"/>
        <w:rPr>
          <w:rFonts w:ascii="SimHei" w:eastAsia="SimHei" w:hint="eastAsia"/>
        </w:rPr>
      </w:pPr>
      <w:r>
        <w:rPr>
          <w:rFonts w:ascii="SimHei" w:eastAsia="SimHei" w:hint="eastAsia"/>
        </w:rPr>
        <w:t>10</w:t>
      </w:r>
      <w:r>
        <w:rPr>
          <w:rFonts w:ascii="SimHei" w:eastAsia="SimHei"/>
        </w:rPr>
        <w:t>.</w:t>
      </w:r>
      <w:r>
        <w:rPr>
          <w:rFonts w:ascii="SimHei" w:eastAsia="SimHei" w:hint="eastAsia"/>
        </w:rPr>
        <w:t>2</w:t>
      </w:r>
      <w:r>
        <w:rPr>
          <w:rFonts w:ascii="SimHei" w:eastAsia="SimHei" w:hint="eastAsia"/>
        </w:rPr>
        <w:t>计划生育的教育和咨询</w:t>
      </w:r>
    </w:p>
    <w:p w:rsidR="00000000" w:rsidRDefault="00897CEB" w:rsidP="00897CEB">
      <w:pPr>
        <w:spacing w:after="240" w:line="360" w:lineRule="atLeast"/>
        <w:ind w:firstLineChars="200" w:firstLine="31680"/>
        <w:rPr>
          <w:rFonts w:hint="eastAsia"/>
        </w:rPr>
      </w:pPr>
      <w:r>
        <w:rPr>
          <w:rFonts w:hint="eastAsia"/>
        </w:rPr>
        <w:t>自</w:t>
      </w:r>
      <w:r>
        <w:rPr>
          <w:rFonts w:hint="eastAsia"/>
        </w:rPr>
        <w:t>1992</w:t>
      </w:r>
      <w:r>
        <w:rPr>
          <w:rFonts w:hint="eastAsia"/>
        </w:rPr>
        <w:t>年以来，联邦健康教育中心根据《孕妇与家庭援助法》第</w:t>
      </w:r>
      <w:r>
        <w:rPr>
          <w:rFonts w:hint="eastAsia"/>
        </w:rPr>
        <w:t>1</w:t>
      </w:r>
      <w:r>
        <w:rPr>
          <w:rFonts w:hint="eastAsia"/>
        </w:rPr>
        <w:t>条的规定拥有拟订有关性教育和计划生育的概念、措施和媒介的法定权限。这些措施的目的主要是避免怀孕冲突。</w:t>
      </w:r>
    </w:p>
    <w:p w:rsidR="00000000" w:rsidRDefault="00897CEB" w:rsidP="00897CEB">
      <w:pPr>
        <w:spacing w:after="240" w:line="360" w:lineRule="atLeast"/>
        <w:ind w:firstLineChars="200" w:firstLine="31680"/>
        <w:rPr>
          <w:rFonts w:hint="eastAsia"/>
        </w:rPr>
      </w:pPr>
      <w:r>
        <w:rPr>
          <w:rFonts w:hint="eastAsia"/>
        </w:rPr>
        <w:t>在联邦与各州协调的范围内，联邦健康教育中心在性研究、计划生育和避孕等方面，同各联邦州开展了法定的合作。联邦健康教育中心的中心任务之一是，为在生活规划范围内的全面性教育和计划生育拟订特定目标群体的概念。这其中包括注重通过宣传、诱导和增强能力，推广沟通技巧的方法。</w:t>
      </w:r>
    </w:p>
    <w:p w:rsidR="00000000" w:rsidRDefault="00897CEB" w:rsidP="00897CEB">
      <w:pPr>
        <w:spacing w:after="240" w:line="360" w:lineRule="atLeast"/>
        <w:ind w:firstLineChars="200" w:firstLine="31680"/>
        <w:rPr>
          <w:rFonts w:hint="eastAsia"/>
        </w:rPr>
      </w:pPr>
      <w:r>
        <w:rPr>
          <w:rFonts w:hint="eastAsia"/>
        </w:rPr>
        <w:t>除了</w:t>
      </w:r>
      <w:r>
        <w:rPr>
          <w:rFonts w:hint="eastAsia"/>
        </w:rPr>
        <w:t>制订标准的全国性措施和发展媒介外，联邦健康教育中心还推广以实践为目的的示范项目和培养技能的措施，并且委托有关方面进行研究。典型的重复问卷调查为发展媒介和确定措施的主题提供了基础，并且使得有可能根据变化的社会背景明确与内容有关的任务变化。</w:t>
      </w:r>
    </w:p>
    <w:p w:rsidR="00000000" w:rsidRDefault="00897CEB" w:rsidP="00897CEB">
      <w:pPr>
        <w:spacing w:after="240" w:line="360" w:lineRule="atLeast"/>
        <w:ind w:firstLineChars="200" w:firstLine="31680"/>
        <w:rPr>
          <w:rFonts w:hint="eastAsia"/>
        </w:rPr>
      </w:pPr>
      <w:r>
        <w:rPr>
          <w:rFonts w:hint="eastAsia"/>
        </w:rPr>
        <w:t>项目和媒介原则上考虑到了不同性别特有的条件，或者是针对女孩</w:t>
      </w:r>
      <w:r>
        <w:rPr>
          <w:rFonts w:hint="eastAsia"/>
        </w:rPr>
        <w:t>/</w:t>
      </w:r>
      <w:r>
        <w:rPr>
          <w:rFonts w:hint="eastAsia"/>
        </w:rPr>
        <w:t>男孩以及女人</w:t>
      </w:r>
      <w:r>
        <w:rPr>
          <w:rFonts w:hint="eastAsia"/>
        </w:rPr>
        <w:t>/</w:t>
      </w:r>
      <w:r>
        <w:rPr>
          <w:rFonts w:hint="eastAsia"/>
        </w:rPr>
        <w:t>男人等特定目标群体设立的。在发展媒介和制订项目时，已经采用这种有性别区分的方法，联系将性别观点纳入主流的目标，对它们进行审查和适当执行。</w:t>
      </w:r>
    </w:p>
    <w:p w:rsidR="00000000" w:rsidRDefault="00897CEB" w:rsidP="00897CEB">
      <w:pPr>
        <w:spacing w:after="240" w:line="360" w:lineRule="atLeast"/>
        <w:ind w:firstLineChars="200" w:firstLine="31680"/>
        <w:rPr>
          <w:rFonts w:hint="eastAsia"/>
        </w:rPr>
      </w:pPr>
      <w:r>
        <w:rPr>
          <w:rFonts w:hint="eastAsia"/>
        </w:rPr>
        <w:t>在这一工作基础上，联邦健康教育中心推动项目和实验的开展。下面是</w:t>
      </w:r>
      <w:r>
        <w:rPr>
          <w:rFonts w:hint="eastAsia"/>
        </w:rPr>
        <w:t>现有的几个例子：</w:t>
      </w:r>
    </w:p>
    <w:p w:rsidR="00000000" w:rsidRDefault="00897CEB">
      <w:pPr>
        <w:numPr>
          <w:ilvl w:val="2"/>
          <w:numId w:val="781"/>
        </w:numPr>
        <w:tabs>
          <w:tab w:val="clear" w:pos="1680"/>
          <w:tab w:val="num" w:pos="960"/>
        </w:tabs>
        <w:spacing w:after="240" w:line="360" w:lineRule="atLeast"/>
        <w:ind w:left="960" w:hanging="480"/>
        <w:rPr>
          <w:rFonts w:hint="eastAsia"/>
        </w:rPr>
      </w:pPr>
      <w:r>
        <w:rPr>
          <w:rFonts w:hint="eastAsia"/>
        </w:rPr>
        <w:t>在联邦莱茵兰</w:t>
      </w:r>
      <w:r>
        <w:rPr>
          <w:rFonts w:ascii="SimSun" w:hAnsi="SimSun" w:hint="eastAsia"/>
        </w:rPr>
        <w:t>-</w:t>
      </w:r>
      <w:r>
        <w:rPr>
          <w:rFonts w:hint="eastAsia"/>
        </w:rPr>
        <w:t>法尔茨州和萨尔州关于有性别意识的青年工作项目中反映青年工作；</w:t>
      </w:r>
    </w:p>
    <w:p w:rsidR="00000000" w:rsidRDefault="00897CEB">
      <w:pPr>
        <w:numPr>
          <w:ilvl w:val="2"/>
          <w:numId w:val="781"/>
        </w:numPr>
        <w:tabs>
          <w:tab w:val="clear" w:pos="1680"/>
          <w:tab w:val="num" w:pos="960"/>
        </w:tabs>
        <w:spacing w:after="240" w:line="360" w:lineRule="atLeast"/>
        <w:ind w:left="960" w:hanging="480"/>
        <w:rPr>
          <w:rFonts w:hint="eastAsia"/>
        </w:rPr>
      </w:pPr>
      <w:r>
        <w:rPr>
          <w:rFonts w:hint="eastAsia"/>
        </w:rPr>
        <w:t>“那是妇女的生活”</w:t>
      </w:r>
    </w:p>
    <w:p w:rsidR="00000000" w:rsidRDefault="00897CEB" w:rsidP="00897CEB">
      <w:pPr>
        <w:spacing w:after="240" w:line="360" w:lineRule="atLeast"/>
        <w:ind w:firstLineChars="457" w:firstLine="31680"/>
        <w:rPr>
          <w:rFonts w:hint="eastAsia"/>
        </w:rPr>
      </w:pPr>
      <w:r>
        <w:rPr>
          <w:rFonts w:hint="eastAsia"/>
        </w:rPr>
        <w:t>关于职业生涯与计划生育的研究；</w:t>
      </w:r>
    </w:p>
    <w:p w:rsidR="00000000" w:rsidRDefault="00897CEB">
      <w:pPr>
        <w:numPr>
          <w:ilvl w:val="2"/>
          <w:numId w:val="781"/>
        </w:numPr>
        <w:tabs>
          <w:tab w:val="clear" w:pos="1680"/>
          <w:tab w:val="num" w:pos="960"/>
        </w:tabs>
        <w:spacing w:after="240" w:line="360" w:lineRule="atLeast"/>
        <w:ind w:left="960" w:hanging="480"/>
        <w:rPr>
          <w:rFonts w:hint="eastAsia"/>
        </w:rPr>
      </w:pPr>
      <w:r>
        <w:rPr>
          <w:rFonts w:hint="eastAsia"/>
        </w:rPr>
        <w:t>“产前诊断中的质量保障”</w:t>
      </w:r>
    </w:p>
    <w:p w:rsidR="00000000" w:rsidRDefault="00897CEB" w:rsidP="00897CEB">
      <w:pPr>
        <w:spacing w:after="240" w:line="360" w:lineRule="atLeast"/>
        <w:ind w:firstLineChars="457" w:firstLine="31680"/>
        <w:rPr>
          <w:rFonts w:hint="eastAsia"/>
        </w:rPr>
      </w:pPr>
      <w:r>
        <w:rPr>
          <w:rFonts w:hint="eastAsia"/>
        </w:rPr>
        <w:t>医生和顾问关于这一主题的试点项目；</w:t>
      </w:r>
    </w:p>
    <w:p w:rsidR="00000000" w:rsidRDefault="00897CEB">
      <w:pPr>
        <w:numPr>
          <w:ilvl w:val="2"/>
          <w:numId w:val="781"/>
        </w:numPr>
        <w:tabs>
          <w:tab w:val="clear" w:pos="1680"/>
          <w:tab w:val="num" w:pos="960"/>
        </w:tabs>
        <w:spacing w:after="240" w:line="360" w:lineRule="atLeast"/>
        <w:ind w:left="960" w:hanging="480"/>
        <w:rPr>
          <w:rFonts w:hint="eastAsia"/>
        </w:rPr>
      </w:pPr>
      <w:r>
        <w:rPr>
          <w:rFonts w:hint="eastAsia"/>
        </w:rPr>
        <w:t>“她自己是半个孩子。”</w:t>
      </w:r>
    </w:p>
    <w:p w:rsidR="00000000" w:rsidRDefault="00897CEB" w:rsidP="00897CEB">
      <w:pPr>
        <w:spacing w:after="240" w:line="360" w:lineRule="atLeast"/>
        <w:ind w:firstLineChars="457" w:firstLine="31680"/>
        <w:rPr>
          <w:rFonts w:hint="eastAsia"/>
        </w:rPr>
      </w:pPr>
      <w:r>
        <w:rPr>
          <w:rFonts w:hint="eastAsia"/>
        </w:rPr>
        <w:t>关于年轻孕妇和母亲的生活条件、态度和避孕做法的调查；</w:t>
      </w:r>
    </w:p>
    <w:p w:rsidR="00000000" w:rsidRDefault="00897CEB">
      <w:pPr>
        <w:numPr>
          <w:ilvl w:val="2"/>
          <w:numId w:val="781"/>
        </w:numPr>
        <w:tabs>
          <w:tab w:val="clear" w:pos="1680"/>
          <w:tab w:val="num" w:pos="960"/>
        </w:tabs>
        <w:spacing w:after="240" w:line="360" w:lineRule="atLeast"/>
        <w:ind w:left="960" w:hanging="480"/>
        <w:rPr>
          <w:rFonts w:hint="eastAsia"/>
        </w:rPr>
      </w:pPr>
      <w:r>
        <w:rPr>
          <w:rFonts w:hint="eastAsia"/>
        </w:rPr>
        <w:t>“从年轻人和他们的父母的角度看性行为和避孕”</w:t>
      </w:r>
    </w:p>
    <w:p w:rsidR="00000000" w:rsidRDefault="00897CEB" w:rsidP="00897CEB">
      <w:pPr>
        <w:spacing w:after="240" w:line="360" w:lineRule="atLeast"/>
        <w:ind w:firstLineChars="457" w:firstLine="31680"/>
        <w:rPr>
          <w:rFonts w:hint="eastAsia"/>
        </w:rPr>
      </w:pPr>
      <w:r>
        <w:rPr>
          <w:rFonts w:hint="eastAsia"/>
        </w:rPr>
        <w:t>1994/1996/1998/2001</w:t>
      </w:r>
      <w:r>
        <w:rPr>
          <w:rFonts w:hint="eastAsia"/>
        </w:rPr>
        <w:t>年重复调查；</w:t>
      </w:r>
    </w:p>
    <w:p w:rsidR="00000000" w:rsidRDefault="00897CEB">
      <w:pPr>
        <w:numPr>
          <w:ilvl w:val="2"/>
          <w:numId w:val="781"/>
        </w:numPr>
        <w:tabs>
          <w:tab w:val="clear" w:pos="1680"/>
          <w:tab w:val="num" w:pos="960"/>
        </w:tabs>
        <w:spacing w:after="240" w:line="360" w:lineRule="atLeast"/>
        <w:ind w:left="960" w:hanging="480"/>
        <w:rPr>
          <w:rFonts w:hint="eastAsia"/>
        </w:rPr>
      </w:pPr>
      <w:r>
        <w:rPr>
          <w:rFonts w:hint="eastAsia"/>
        </w:rPr>
        <w:t>“我自己的事”女孩走自己的路</w:t>
      </w:r>
    </w:p>
    <w:p w:rsidR="00000000" w:rsidRDefault="00897CEB" w:rsidP="00897CEB">
      <w:pPr>
        <w:spacing w:after="240" w:line="360" w:lineRule="atLeast"/>
        <w:ind w:firstLineChars="457" w:firstLine="31680"/>
        <w:rPr>
          <w:rFonts w:hint="eastAsia"/>
        </w:rPr>
      </w:pPr>
      <w:r>
        <w:rPr>
          <w:rFonts w:hint="eastAsia"/>
        </w:rPr>
        <w:t>2000</w:t>
      </w:r>
      <w:r>
        <w:rPr>
          <w:rFonts w:hint="eastAsia"/>
        </w:rPr>
        <w:t>年</w:t>
      </w:r>
      <w:r>
        <w:rPr>
          <w:rFonts w:hint="eastAsia"/>
        </w:rPr>
        <w:t>6</w:t>
      </w:r>
      <w:r>
        <w:rPr>
          <w:rFonts w:hint="eastAsia"/>
        </w:rPr>
        <w:t>月关于女孩性教育工作的专家会议文献；</w:t>
      </w:r>
    </w:p>
    <w:p w:rsidR="00000000" w:rsidRDefault="00897CEB" w:rsidP="00897CEB">
      <w:pPr>
        <w:pStyle w:val="1"/>
        <w:adjustRightInd w:val="0"/>
        <w:spacing w:after="240" w:line="360" w:lineRule="atLeast"/>
        <w:ind w:firstLine="31680"/>
        <w:textAlignment w:val="baseline"/>
        <w:rPr>
          <w:rFonts w:hint="eastAsia"/>
          <w:kern w:val="0"/>
          <w:szCs w:val="20"/>
        </w:rPr>
      </w:pPr>
      <w:r>
        <w:rPr>
          <w:rFonts w:hint="eastAsia"/>
          <w:kern w:val="0"/>
          <w:szCs w:val="20"/>
        </w:rPr>
        <w:t>一张“材料清单”提供了有关联邦健康教育中心的所有</w:t>
      </w:r>
      <w:r>
        <w:rPr>
          <w:rFonts w:hint="eastAsia"/>
          <w:kern w:val="0"/>
          <w:szCs w:val="20"/>
        </w:rPr>
        <w:t>出版物的信息，名为“性教育和计划生育论坛”的专业季刊报告专题研究成果、实践目标和媒介。通过《性教育和计划生育的研究与实践》丛书，联邦健康教育中心为科学理论和实践的讨论和联网提供了一个论坛。</w:t>
      </w:r>
    </w:p>
    <w:p w:rsidR="00000000" w:rsidRDefault="00897CEB">
      <w:pPr>
        <w:spacing w:after="240" w:line="360" w:lineRule="atLeast"/>
      </w:pPr>
    </w:p>
    <w:p w:rsidR="00000000" w:rsidRDefault="00897CEB">
      <w:pPr>
        <w:spacing w:after="240" w:line="360" w:lineRule="atLeast"/>
        <w:rPr>
          <w:rFonts w:ascii="SimHei" w:eastAsia="SimHei" w:hint="eastAsia"/>
          <w:sz w:val="24"/>
        </w:rPr>
      </w:pPr>
      <w:r>
        <w:rPr>
          <w:rFonts w:ascii="SimHei" w:eastAsia="SimHei"/>
          <w:sz w:val="28"/>
        </w:rPr>
        <w:br w:type="page"/>
      </w:r>
      <w:r>
        <w:rPr>
          <w:rFonts w:ascii="SimHei" w:eastAsia="SimHei" w:hint="eastAsia"/>
          <w:sz w:val="24"/>
        </w:rPr>
        <w:t>11</w:t>
      </w:r>
      <w:r>
        <w:rPr>
          <w:rFonts w:ascii="SimHei" w:eastAsia="SimHei"/>
          <w:sz w:val="24"/>
        </w:rPr>
        <w:t>.</w:t>
      </w:r>
      <w:r>
        <w:rPr>
          <w:rFonts w:ascii="SimHei" w:eastAsia="SimHei" w:hint="eastAsia"/>
          <w:sz w:val="24"/>
        </w:rPr>
        <w:t>第</w:t>
      </w:r>
      <w:r>
        <w:rPr>
          <w:rFonts w:ascii="SimHei" w:eastAsia="SimHei" w:hint="eastAsia"/>
          <w:sz w:val="24"/>
        </w:rPr>
        <w:t>11</w:t>
      </w:r>
      <w:r>
        <w:rPr>
          <w:rFonts w:ascii="SimHei" w:eastAsia="SimHei" w:hint="eastAsia"/>
          <w:sz w:val="24"/>
        </w:rPr>
        <w:t>条：男女在就业方面的平等权利</w:t>
      </w:r>
    </w:p>
    <w:p w:rsidR="00000000" w:rsidRDefault="00897CEB" w:rsidP="00897CEB">
      <w:pPr>
        <w:spacing w:after="180" w:line="360" w:lineRule="atLeast"/>
        <w:ind w:leftChars="200" w:left="31680" w:hangingChars="200" w:firstLine="31680"/>
        <w:rPr>
          <w:rFonts w:ascii="KaiTi_GB2312" w:eastAsia="KaiTi_GB2312" w:hint="eastAsia"/>
          <w:sz w:val="18"/>
        </w:rPr>
      </w:pPr>
      <w:r>
        <w:rPr>
          <w:rFonts w:ascii="KaiTi_GB2312" w:eastAsia="KaiTi_GB2312" w:hint="eastAsia"/>
          <w:sz w:val="18"/>
        </w:rPr>
        <w:t>第</w:t>
      </w:r>
      <w:r>
        <w:rPr>
          <w:rFonts w:ascii="KaiTi_GB2312" w:eastAsia="KaiTi_GB2312" w:hint="eastAsia"/>
          <w:sz w:val="18"/>
        </w:rPr>
        <w:t>11</w:t>
      </w:r>
      <w:r>
        <w:rPr>
          <w:rFonts w:ascii="KaiTi_GB2312" w:eastAsia="KaiTi_GB2312" w:hint="eastAsia"/>
          <w:sz w:val="18"/>
        </w:rPr>
        <w:t>条</w:t>
      </w:r>
    </w:p>
    <w:p w:rsidR="00000000" w:rsidRDefault="00897CEB" w:rsidP="00897CEB">
      <w:pPr>
        <w:spacing w:after="180" w:line="360" w:lineRule="atLeast"/>
        <w:ind w:leftChars="200" w:left="31680" w:hangingChars="200" w:firstLine="31680"/>
        <w:rPr>
          <w:rFonts w:ascii="KaiTi_GB2312" w:eastAsia="KaiTi_GB2312" w:hint="eastAsia"/>
          <w:sz w:val="18"/>
        </w:rPr>
      </w:pPr>
      <w:r>
        <w:rPr>
          <w:rFonts w:ascii="KaiTi_GB2312" w:eastAsia="KaiTi_GB2312" w:hint="eastAsia"/>
          <w:sz w:val="18"/>
        </w:rPr>
        <w:t>(1)</w:t>
      </w:r>
      <w:r>
        <w:rPr>
          <w:rFonts w:ascii="KaiTi_GB2312" w:eastAsia="KaiTi_GB2312"/>
          <w:sz w:val="18"/>
        </w:rPr>
        <w:tab/>
      </w:r>
      <w:r>
        <w:rPr>
          <w:rFonts w:ascii="KaiTi_GB2312" w:eastAsia="KaiTi_GB2312" w:hint="eastAsia"/>
          <w:sz w:val="18"/>
        </w:rPr>
        <w:t>缔约国应采取一切适当措施，消除在就业方面对妇女的歧视，以保证她们在男女平等的基础上享有相同权利，特别是：</w:t>
      </w:r>
    </w:p>
    <w:p w:rsidR="00000000" w:rsidRDefault="00897CEB" w:rsidP="00897CEB">
      <w:pPr>
        <w:spacing w:after="180" w:line="360" w:lineRule="atLeast"/>
        <w:ind w:leftChars="4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a</w:t>
      </w:r>
      <w:r>
        <w:rPr>
          <w:rFonts w:ascii="KaiTi_GB2312" w:eastAsia="KaiTi_GB2312" w:hint="eastAsia"/>
          <w:sz w:val="18"/>
        </w:rPr>
        <w:t>)</w:t>
      </w:r>
      <w:r>
        <w:rPr>
          <w:rFonts w:ascii="KaiTi_GB2312" w:eastAsia="KaiTi_GB2312"/>
          <w:sz w:val="18"/>
        </w:rPr>
        <w:tab/>
      </w:r>
      <w:r>
        <w:rPr>
          <w:rFonts w:ascii="KaiTi_GB2312" w:eastAsia="KaiTi_GB2312" w:hint="eastAsia"/>
          <w:sz w:val="18"/>
        </w:rPr>
        <w:t>人人有不可剥夺的工作权利；</w:t>
      </w:r>
    </w:p>
    <w:p w:rsidR="00000000" w:rsidRDefault="00897CEB" w:rsidP="00897CEB">
      <w:pPr>
        <w:spacing w:after="180" w:line="360" w:lineRule="atLeast"/>
        <w:ind w:leftChars="4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b</w:t>
      </w:r>
      <w:r>
        <w:rPr>
          <w:rFonts w:ascii="KaiTi_GB2312" w:eastAsia="KaiTi_GB2312" w:hint="eastAsia"/>
          <w:sz w:val="18"/>
        </w:rPr>
        <w:t>)</w:t>
      </w:r>
      <w:r>
        <w:rPr>
          <w:rFonts w:ascii="KaiTi_GB2312" w:eastAsia="KaiTi_GB2312"/>
          <w:sz w:val="18"/>
        </w:rPr>
        <w:tab/>
      </w:r>
      <w:r>
        <w:rPr>
          <w:rFonts w:ascii="KaiTi_GB2312" w:eastAsia="KaiTi_GB2312" w:hint="eastAsia"/>
          <w:sz w:val="18"/>
        </w:rPr>
        <w:t>享有相同就业机会的权利，包括在就业方面相同的甄选标准；</w:t>
      </w:r>
    </w:p>
    <w:p w:rsidR="00000000" w:rsidRDefault="00897CEB" w:rsidP="00897CEB">
      <w:pPr>
        <w:spacing w:after="180" w:line="360" w:lineRule="atLeast"/>
        <w:ind w:leftChars="4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c</w:t>
      </w:r>
      <w:r>
        <w:rPr>
          <w:rFonts w:ascii="KaiTi_GB2312" w:eastAsia="KaiTi_GB2312" w:hint="eastAsia"/>
          <w:sz w:val="18"/>
        </w:rPr>
        <w:t>)</w:t>
      </w:r>
      <w:r>
        <w:rPr>
          <w:rFonts w:ascii="KaiTi_GB2312" w:eastAsia="KaiTi_GB2312"/>
          <w:sz w:val="18"/>
        </w:rPr>
        <w:tab/>
      </w:r>
      <w:r>
        <w:rPr>
          <w:rFonts w:ascii="KaiTi_GB2312" w:eastAsia="KaiTi_GB2312" w:hint="eastAsia"/>
          <w:sz w:val="18"/>
        </w:rPr>
        <w:t>享有自由选择专业和职业，提升和工作保障，一切</w:t>
      </w:r>
      <w:r>
        <w:rPr>
          <w:rFonts w:ascii="KaiTi_GB2312" w:eastAsia="KaiTi_GB2312" w:hint="eastAsia"/>
          <w:sz w:val="18"/>
        </w:rPr>
        <w:t>服务的福利和条件，接受职业训练和再训练，包括实习训练、高等职业训练和经常训练的权利；</w:t>
      </w:r>
    </w:p>
    <w:p w:rsidR="00000000" w:rsidRDefault="00897CEB" w:rsidP="00897CEB">
      <w:pPr>
        <w:spacing w:after="180" w:line="360" w:lineRule="atLeast"/>
        <w:ind w:leftChars="4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d</w:t>
      </w:r>
      <w:r>
        <w:rPr>
          <w:rFonts w:ascii="KaiTi_GB2312" w:eastAsia="KaiTi_GB2312" w:hint="eastAsia"/>
          <w:sz w:val="18"/>
        </w:rPr>
        <w:t>)</w:t>
      </w:r>
      <w:r>
        <w:rPr>
          <w:rFonts w:ascii="KaiTi_GB2312" w:eastAsia="KaiTi_GB2312"/>
          <w:sz w:val="18"/>
        </w:rPr>
        <w:tab/>
      </w:r>
      <w:r>
        <w:rPr>
          <w:rFonts w:ascii="KaiTi_GB2312" w:eastAsia="KaiTi_GB2312" w:hint="eastAsia"/>
          <w:sz w:val="18"/>
        </w:rPr>
        <w:t>同样价值的工作享有同等报酬包括福利和享有平等待遇的权利，在评定工作的表现方面，享有平等待遇的权利；</w:t>
      </w:r>
    </w:p>
    <w:p w:rsidR="00000000" w:rsidRDefault="00897CEB" w:rsidP="00897CEB">
      <w:pPr>
        <w:spacing w:after="180" w:line="360" w:lineRule="atLeast"/>
        <w:ind w:leftChars="400" w:left="31680" w:hangingChars="200" w:firstLine="31680"/>
        <w:rPr>
          <w:rFonts w:ascii="KaiTi_GB2312" w:eastAsia="KaiTi_GB2312" w:hint="eastAsia"/>
          <w:sz w:val="18"/>
        </w:rPr>
      </w:pPr>
      <w:r>
        <w:rPr>
          <w:rFonts w:ascii="KaiTi_GB2312" w:eastAsia="KaiTi_GB2312"/>
          <w:sz w:val="18"/>
        </w:rPr>
        <w:t>(e</w:t>
      </w:r>
      <w:r>
        <w:rPr>
          <w:rFonts w:ascii="KaiTi_GB2312" w:eastAsia="KaiTi_GB2312" w:hint="eastAsia"/>
          <w:sz w:val="18"/>
        </w:rPr>
        <w:t>)</w:t>
      </w:r>
      <w:r>
        <w:rPr>
          <w:rFonts w:ascii="KaiTi_GB2312" w:eastAsia="KaiTi_GB2312"/>
          <w:sz w:val="18"/>
        </w:rPr>
        <w:tab/>
      </w:r>
      <w:r>
        <w:rPr>
          <w:rFonts w:ascii="KaiTi_GB2312" w:eastAsia="KaiTi_GB2312" w:hint="eastAsia"/>
          <w:sz w:val="18"/>
        </w:rPr>
        <w:t>享有社会保障的权利，特别是在退休、失业、疾病、残废和老年或在其他丧失工作能力的情况下，以及享有带薪假的权利；</w:t>
      </w:r>
    </w:p>
    <w:p w:rsidR="00000000" w:rsidRDefault="00897CEB" w:rsidP="00897CEB">
      <w:pPr>
        <w:spacing w:after="180" w:line="360" w:lineRule="atLeast"/>
        <w:ind w:leftChars="4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f</w:t>
      </w:r>
      <w:r>
        <w:rPr>
          <w:rFonts w:ascii="KaiTi_GB2312" w:eastAsia="KaiTi_GB2312" w:hint="eastAsia"/>
          <w:sz w:val="18"/>
        </w:rPr>
        <w:t>)</w:t>
      </w:r>
      <w:r>
        <w:rPr>
          <w:rFonts w:ascii="KaiTi_GB2312" w:eastAsia="KaiTi_GB2312"/>
          <w:sz w:val="18"/>
        </w:rPr>
        <w:tab/>
      </w:r>
      <w:r>
        <w:rPr>
          <w:rFonts w:ascii="KaiTi_GB2312" w:eastAsia="KaiTi_GB2312" w:hint="eastAsia"/>
          <w:sz w:val="18"/>
        </w:rPr>
        <w:t>在工作条件中享有健康和安全保障，包括保障生育机能的权利。</w:t>
      </w:r>
    </w:p>
    <w:p w:rsidR="00000000" w:rsidRDefault="00897CEB" w:rsidP="00897CEB">
      <w:pPr>
        <w:spacing w:after="180" w:line="360" w:lineRule="atLeast"/>
        <w:ind w:leftChars="200" w:left="31680" w:hangingChars="200" w:firstLine="31680"/>
        <w:rPr>
          <w:rFonts w:ascii="KaiTi_GB2312" w:eastAsia="KaiTi_GB2312" w:hint="eastAsia"/>
          <w:sz w:val="18"/>
        </w:rPr>
      </w:pPr>
      <w:r>
        <w:rPr>
          <w:rFonts w:ascii="KaiTi_GB2312" w:eastAsia="KaiTi_GB2312" w:hint="eastAsia"/>
          <w:sz w:val="18"/>
        </w:rPr>
        <w:t>(2)</w:t>
      </w:r>
      <w:r>
        <w:rPr>
          <w:rFonts w:ascii="KaiTi_GB2312" w:eastAsia="KaiTi_GB2312"/>
          <w:sz w:val="18"/>
        </w:rPr>
        <w:tab/>
      </w:r>
      <w:r>
        <w:rPr>
          <w:rFonts w:ascii="KaiTi_GB2312" w:eastAsia="KaiTi_GB2312" w:hint="eastAsia"/>
          <w:sz w:val="18"/>
        </w:rPr>
        <w:t>缔约各国为使妇女不致因结婚或生育而受歧视，又为保障其有效的工作权利起见，应采取适当措施：</w:t>
      </w:r>
    </w:p>
    <w:p w:rsidR="00000000" w:rsidRDefault="00897CEB" w:rsidP="00897CEB">
      <w:pPr>
        <w:spacing w:after="180" w:line="360" w:lineRule="atLeast"/>
        <w:ind w:leftChars="4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a</w:t>
      </w:r>
      <w:r>
        <w:rPr>
          <w:rFonts w:ascii="KaiTi_GB2312" w:eastAsia="KaiTi_GB2312" w:hint="eastAsia"/>
          <w:sz w:val="18"/>
        </w:rPr>
        <w:t>)</w:t>
      </w:r>
      <w:r>
        <w:rPr>
          <w:rFonts w:ascii="KaiTi_GB2312" w:eastAsia="KaiTi_GB2312"/>
          <w:sz w:val="18"/>
        </w:rPr>
        <w:tab/>
      </w:r>
      <w:r>
        <w:rPr>
          <w:rFonts w:ascii="KaiTi_GB2312" w:eastAsia="KaiTi_GB2312" w:hint="eastAsia"/>
          <w:sz w:val="18"/>
        </w:rPr>
        <w:t>禁止以怀孕或产假为由予以解雇</w:t>
      </w:r>
      <w:r>
        <w:rPr>
          <w:rFonts w:ascii="KaiTi_GB2312" w:eastAsia="KaiTi_GB2312" w:hint="eastAsia"/>
          <w:sz w:val="18"/>
        </w:rPr>
        <w:t>，以及以婚姻状况为理由予以解雇的歧视，违反规定者得受处分；</w:t>
      </w:r>
    </w:p>
    <w:p w:rsidR="00000000" w:rsidRDefault="00897CEB" w:rsidP="00897CEB">
      <w:pPr>
        <w:spacing w:after="180" w:line="360" w:lineRule="atLeast"/>
        <w:ind w:leftChars="4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b</w:t>
      </w:r>
      <w:r>
        <w:rPr>
          <w:rFonts w:ascii="KaiTi_GB2312" w:eastAsia="KaiTi_GB2312" w:hint="eastAsia"/>
          <w:sz w:val="18"/>
        </w:rPr>
        <w:t>)</w:t>
      </w:r>
      <w:r>
        <w:rPr>
          <w:rFonts w:ascii="KaiTi_GB2312" w:eastAsia="KaiTi_GB2312"/>
          <w:sz w:val="18"/>
        </w:rPr>
        <w:tab/>
      </w:r>
      <w:r>
        <w:rPr>
          <w:rFonts w:ascii="KaiTi_GB2312" w:eastAsia="KaiTi_GB2312" w:hint="eastAsia"/>
          <w:sz w:val="18"/>
        </w:rPr>
        <w:t>实施带薪产假或具有同等社会福利的产假，不丧失原有工作、年资或社会津贴；</w:t>
      </w:r>
    </w:p>
    <w:p w:rsidR="00000000" w:rsidRDefault="00897CEB" w:rsidP="00897CEB">
      <w:pPr>
        <w:spacing w:after="180" w:line="360" w:lineRule="atLeast"/>
        <w:ind w:leftChars="4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c</w:t>
      </w:r>
      <w:r>
        <w:rPr>
          <w:rFonts w:ascii="KaiTi_GB2312" w:eastAsia="KaiTi_GB2312" w:hint="eastAsia"/>
          <w:sz w:val="18"/>
        </w:rPr>
        <w:t>)</w:t>
      </w:r>
      <w:r>
        <w:rPr>
          <w:rFonts w:ascii="KaiTi_GB2312" w:eastAsia="KaiTi_GB2312"/>
          <w:sz w:val="18"/>
        </w:rPr>
        <w:tab/>
      </w:r>
      <w:r>
        <w:rPr>
          <w:rFonts w:ascii="KaiTi_GB2312" w:eastAsia="KaiTi_GB2312" w:hint="eastAsia"/>
          <w:sz w:val="18"/>
        </w:rPr>
        <w:t>鼓励提供必要的辅助性社会服务，特别是通过促进建立和发展托儿设施系统，使父母得以兼顾家庭义务和工作责任并参与公共事务；</w:t>
      </w:r>
    </w:p>
    <w:p w:rsidR="00000000" w:rsidRDefault="00897CEB" w:rsidP="00897CEB">
      <w:pPr>
        <w:spacing w:after="180" w:line="360" w:lineRule="atLeast"/>
        <w:ind w:leftChars="400" w:left="31680" w:hangingChars="200" w:firstLine="31680"/>
        <w:rPr>
          <w:rFonts w:ascii="KaiTi_GB2312" w:eastAsia="KaiTi_GB2312" w:hint="eastAsia"/>
          <w:sz w:val="18"/>
        </w:rPr>
      </w:pPr>
      <w:r>
        <w:rPr>
          <w:rFonts w:ascii="KaiTi_GB2312" w:eastAsia="KaiTi_GB2312"/>
          <w:sz w:val="18"/>
        </w:rPr>
        <w:t>(d</w:t>
      </w:r>
      <w:r>
        <w:rPr>
          <w:rFonts w:ascii="KaiTi_GB2312" w:eastAsia="KaiTi_GB2312" w:hint="eastAsia"/>
          <w:sz w:val="18"/>
        </w:rPr>
        <w:t>)</w:t>
      </w:r>
      <w:r>
        <w:rPr>
          <w:rFonts w:ascii="KaiTi_GB2312" w:eastAsia="KaiTi_GB2312"/>
          <w:sz w:val="18"/>
        </w:rPr>
        <w:tab/>
      </w:r>
      <w:r>
        <w:rPr>
          <w:rFonts w:ascii="KaiTi_GB2312" w:eastAsia="KaiTi_GB2312" w:hint="eastAsia"/>
          <w:sz w:val="18"/>
        </w:rPr>
        <w:t>对怀孕期间从事确实有害于健康的工作的妇女，给予特别保护。</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hint="eastAsia"/>
          <w:sz w:val="18"/>
        </w:rPr>
        <w:t>3</w:t>
      </w:r>
      <w:r>
        <w:rPr>
          <w:rFonts w:ascii="KaiTi_GB2312" w:eastAsia="KaiTi_GB2312"/>
          <w:sz w:val="18"/>
        </w:rPr>
        <w:t>.</w:t>
      </w:r>
      <w:r>
        <w:rPr>
          <w:rFonts w:ascii="KaiTi_GB2312" w:eastAsia="KaiTi_GB2312"/>
          <w:sz w:val="18"/>
        </w:rPr>
        <w:tab/>
      </w:r>
      <w:r>
        <w:rPr>
          <w:rFonts w:ascii="KaiTi_GB2312" w:eastAsia="KaiTi_GB2312" w:hint="eastAsia"/>
          <w:sz w:val="18"/>
        </w:rPr>
        <w:t>应参照科技知识，定期审查与本条所包涵的内容有关的保护性法律，必要时应加以修订、废止或推广。</w:t>
      </w:r>
    </w:p>
    <w:p w:rsidR="00000000" w:rsidRDefault="00897CEB" w:rsidP="00897CEB">
      <w:pPr>
        <w:spacing w:after="240" w:line="360" w:lineRule="atLeast"/>
        <w:ind w:firstLineChars="200" w:firstLine="31680"/>
        <w:rPr>
          <w:rFonts w:hint="eastAsia"/>
        </w:rPr>
      </w:pPr>
      <w:r>
        <w:rPr>
          <w:rFonts w:hint="eastAsia"/>
        </w:rPr>
        <w:t>以下增加的部分可作为对前一次报告的修订：</w:t>
      </w:r>
    </w:p>
    <w:p w:rsidR="00000000" w:rsidRDefault="00897CEB" w:rsidP="00897CEB">
      <w:pPr>
        <w:spacing w:after="240" w:line="360" w:lineRule="atLeast"/>
        <w:ind w:firstLineChars="200" w:firstLine="31680"/>
        <w:rPr>
          <w:rFonts w:hint="eastAsia"/>
        </w:rPr>
      </w:pPr>
      <w:r>
        <w:rPr>
          <w:rFonts w:hint="eastAsia"/>
        </w:rPr>
        <w:t>另请参阅第一部分第</w:t>
      </w:r>
      <w:r>
        <w:rPr>
          <w:rFonts w:hint="eastAsia"/>
        </w:rPr>
        <w:t>3</w:t>
      </w:r>
      <w:r>
        <w:t>.4</w:t>
      </w:r>
      <w:r>
        <w:rPr>
          <w:rFonts w:hint="eastAsia"/>
        </w:rPr>
        <w:t>节。</w:t>
      </w:r>
    </w:p>
    <w:p w:rsidR="00000000" w:rsidRDefault="00897CEB">
      <w:pPr>
        <w:spacing w:after="240" w:line="360" w:lineRule="atLeast"/>
        <w:rPr>
          <w:rFonts w:ascii="SimHei" w:eastAsia="SimHei" w:hint="eastAsia"/>
        </w:rPr>
      </w:pPr>
      <w:r>
        <w:rPr>
          <w:rFonts w:ascii="SimHei" w:eastAsia="SimHei" w:hint="eastAsia"/>
        </w:rPr>
        <w:t>11</w:t>
      </w:r>
      <w:r>
        <w:rPr>
          <w:rFonts w:ascii="SimHei" w:eastAsia="SimHei"/>
        </w:rPr>
        <w:t xml:space="preserve">.1 </w:t>
      </w:r>
      <w:r>
        <w:rPr>
          <w:rFonts w:ascii="SimHei" w:eastAsia="SimHei" w:hint="eastAsia"/>
        </w:rPr>
        <w:t>民法典和其他法规</w:t>
      </w:r>
    </w:p>
    <w:p w:rsidR="00000000" w:rsidRDefault="00897CEB" w:rsidP="00897CEB">
      <w:pPr>
        <w:spacing w:after="240" w:line="360" w:lineRule="atLeast"/>
        <w:ind w:firstLineChars="200" w:firstLine="31680"/>
        <w:rPr>
          <w:rFonts w:hint="eastAsia"/>
        </w:rPr>
      </w:pPr>
      <w:r>
        <w:rPr>
          <w:rFonts w:hint="eastAsia"/>
        </w:rPr>
        <w:t>随着《关于修订民法典和劳资争议法庭法的法案》于</w:t>
      </w:r>
      <w:r>
        <w:rPr>
          <w:rFonts w:hint="eastAsia"/>
        </w:rPr>
        <w:t>1998</w:t>
      </w:r>
      <w:r>
        <w:rPr>
          <w:rFonts w:hint="eastAsia"/>
        </w:rPr>
        <w:t>年</w:t>
      </w:r>
      <w:r>
        <w:rPr>
          <w:rFonts w:hint="eastAsia"/>
        </w:rPr>
        <w:t>7</w:t>
      </w:r>
      <w:r>
        <w:rPr>
          <w:rFonts w:hint="eastAsia"/>
        </w:rPr>
        <w:t>月</w:t>
      </w:r>
      <w:r>
        <w:rPr>
          <w:rFonts w:hint="eastAsia"/>
        </w:rPr>
        <w:t>3</w:t>
      </w:r>
      <w:r>
        <w:rPr>
          <w:rFonts w:hint="eastAsia"/>
        </w:rPr>
        <w:t>日生效，雇主对性别歧视的责任以《第二个平等权利法》的形式进行了改革。该法是对欧洲法院</w:t>
      </w:r>
      <w:r>
        <w:rPr>
          <w:rFonts w:hint="eastAsia"/>
        </w:rPr>
        <w:t>1997</w:t>
      </w:r>
      <w:r>
        <w:rPr>
          <w:rFonts w:hint="eastAsia"/>
        </w:rPr>
        <w:t>年</w:t>
      </w:r>
      <w:r>
        <w:rPr>
          <w:rFonts w:hint="eastAsia"/>
        </w:rPr>
        <w:t>4</w:t>
      </w:r>
      <w:r>
        <w:rPr>
          <w:rFonts w:hint="eastAsia"/>
        </w:rPr>
        <w:t>月</w:t>
      </w:r>
      <w:r>
        <w:rPr>
          <w:rFonts w:hint="eastAsia"/>
        </w:rPr>
        <w:t>22</w:t>
      </w:r>
      <w:r>
        <w:rPr>
          <w:rFonts w:hint="eastAsia"/>
        </w:rPr>
        <w:t>日（案卷编号：</w:t>
      </w:r>
      <w:r>
        <w:rPr>
          <w:rFonts w:hint="eastAsia"/>
        </w:rPr>
        <w:t>C180/95</w:t>
      </w:r>
      <w:r>
        <w:rPr>
          <w:rFonts w:hint="eastAsia"/>
        </w:rPr>
        <w:t>）的判决所作的一种反应，欧洲法院在该项判决中的结论是，《欧洲平等待遇指令》与德国现行的关于男女就业待遇平等的规定相矛盾。《关于修订民法典和劳资争议法庭法的法案》对欧洲法院的判例法作了充分的考虑。</w:t>
      </w:r>
    </w:p>
    <w:p w:rsidR="00000000" w:rsidRDefault="00897CEB" w:rsidP="00897CEB">
      <w:pPr>
        <w:spacing w:after="240" w:line="360" w:lineRule="atLeast"/>
        <w:ind w:firstLineChars="200" w:firstLine="31680"/>
        <w:rPr>
          <w:rFonts w:hint="eastAsia"/>
        </w:rPr>
      </w:pPr>
      <w:r>
        <w:rPr>
          <w:rFonts w:hint="eastAsia"/>
        </w:rPr>
        <w:t>根据德国的法律，如果雇主在招聘中有歧视行为，他必须作出补偿。《民法典》第</w:t>
      </w:r>
      <w:r>
        <w:rPr>
          <w:rFonts w:hint="eastAsia"/>
        </w:rPr>
        <w:t>611</w:t>
      </w:r>
      <w:r>
        <w:t>a</w:t>
      </w:r>
      <w:r>
        <w:rPr>
          <w:rFonts w:hint="eastAsia"/>
        </w:rPr>
        <w:t>条第</w:t>
      </w:r>
      <w:r>
        <w:rPr>
          <w:rFonts w:hint="eastAsia"/>
        </w:rPr>
        <w:t>2</w:t>
      </w:r>
      <w:r>
        <w:rPr>
          <w:rFonts w:hint="eastAsia"/>
        </w:rPr>
        <w:t>款中所载的补偿规定并</w:t>
      </w:r>
      <w:r>
        <w:rPr>
          <w:rFonts w:hint="eastAsia"/>
        </w:rPr>
        <w:t>不取决于是否犯罪。雇主还要对在招聘中代其行事的人的不当行为承担责任。</w:t>
      </w:r>
    </w:p>
    <w:p w:rsidR="00000000" w:rsidRDefault="00897CEB" w:rsidP="00897CEB">
      <w:pPr>
        <w:spacing w:after="240" w:line="360" w:lineRule="atLeast"/>
        <w:ind w:firstLineChars="200" w:firstLine="31680"/>
        <w:rPr>
          <w:rFonts w:hint="eastAsia"/>
        </w:rPr>
      </w:pPr>
      <w:r>
        <w:rPr>
          <w:rFonts w:hint="eastAsia"/>
        </w:rPr>
        <w:t>根据《民法典》第</w:t>
      </w:r>
      <w:r>
        <w:rPr>
          <w:rFonts w:hint="eastAsia"/>
        </w:rPr>
        <w:t>611</w:t>
      </w:r>
      <w:r>
        <w:t>a</w:t>
      </w:r>
      <w:r>
        <w:rPr>
          <w:rFonts w:hint="eastAsia"/>
        </w:rPr>
        <w:t>条第</w:t>
      </w:r>
      <w:r>
        <w:rPr>
          <w:rFonts w:hint="eastAsia"/>
        </w:rPr>
        <w:t>2</w:t>
      </w:r>
      <w:r>
        <w:rPr>
          <w:rFonts w:hint="eastAsia"/>
        </w:rPr>
        <w:t>款的规定，受到歧视的男女申请人可以要求获得适当的金钱补偿。对于条件最合格的女性申请人（如果招聘过程中不存在歧视本可获得招聘职位的申请人）而言，补偿没有金额限制。对于经雇主证明，由于获聘的男性申请人更合格，即使招聘过程中不存在歧视，也不可能获得招聘职位的申请人而言，按照欧洲法院的判例法，补偿金额不超过三个月的工资。</w:t>
      </w:r>
    </w:p>
    <w:p w:rsidR="00000000" w:rsidRDefault="00897CEB" w:rsidP="00897CEB">
      <w:pPr>
        <w:spacing w:after="240" w:line="360" w:lineRule="atLeast"/>
        <w:ind w:firstLineChars="200" w:firstLine="31680"/>
        <w:rPr>
          <w:rFonts w:hint="eastAsia"/>
        </w:rPr>
      </w:pPr>
      <w:r>
        <w:rPr>
          <w:rFonts w:hint="eastAsia"/>
        </w:rPr>
        <w:t>由于依照《民法典》第</w:t>
      </w:r>
      <w:r>
        <w:rPr>
          <w:rFonts w:hint="eastAsia"/>
        </w:rPr>
        <w:t>611</w:t>
      </w:r>
      <w:r>
        <w:t>a</w:t>
      </w:r>
      <w:r>
        <w:rPr>
          <w:rFonts w:hint="eastAsia"/>
        </w:rPr>
        <w:t>条对补偿权作出了裁决，议会反对确立获聘权——这会与有关劳动法的规定不</w:t>
      </w:r>
      <w:r>
        <w:rPr>
          <w:rFonts w:hint="eastAsia"/>
        </w:rPr>
        <w:t>一致。在这一方面，提供的保护所涉及的不是最合适的男女申请人获聘的机会，而是每一男女申请人拥有在不歧视的情况下进行的招聘程序的权利。《民法典》第</w:t>
      </w:r>
      <w:r>
        <w:rPr>
          <w:rFonts w:hint="eastAsia"/>
        </w:rPr>
        <w:t>611</w:t>
      </w:r>
      <w:r>
        <w:t>a</w:t>
      </w:r>
      <w:r>
        <w:rPr>
          <w:rFonts w:hint="eastAsia"/>
        </w:rPr>
        <w:t>条作出了有利于受损害的男女申请人的举证责任倒置的规定，其中已经考虑到了欧洲指令第</w:t>
      </w:r>
      <w:r>
        <w:rPr>
          <w:rFonts w:hint="eastAsia"/>
        </w:rPr>
        <w:t>97/80/EC</w:t>
      </w:r>
      <w:r>
        <w:rPr>
          <w:rFonts w:hint="eastAsia"/>
        </w:rPr>
        <w:t>号。</w:t>
      </w:r>
    </w:p>
    <w:p w:rsidR="00000000" w:rsidRDefault="00897CEB" w:rsidP="00897CEB">
      <w:pPr>
        <w:spacing w:after="240" w:line="360" w:lineRule="atLeast"/>
        <w:ind w:firstLineChars="200" w:firstLine="31680"/>
        <w:rPr>
          <w:rFonts w:hint="eastAsia"/>
        </w:rPr>
      </w:pPr>
      <w:r>
        <w:rPr>
          <w:rFonts w:hint="eastAsia"/>
        </w:rPr>
        <w:t>在不存在晋升权的情况下，上述补偿安排可酌情适用于有关职业晋升的性别歧视方面。</w:t>
      </w:r>
    </w:p>
    <w:p w:rsidR="00000000" w:rsidRDefault="00897CEB" w:rsidP="00897CEB">
      <w:pPr>
        <w:spacing w:after="240" w:line="360" w:lineRule="atLeast"/>
        <w:ind w:firstLineChars="200" w:firstLine="31680"/>
        <w:rPr>
          <w:rFonts w:hint="eastAsia"/>
        </w:rPr>
      </w:pPr>
      <w:r>
        <w:rPr>
          <w:rFonts w:hint="eastAsia"/>
        </w:rPr>
        <w:t>2001</w:t>
      </w:r>
      <w:r>
        <w:rPr>
          <w:rFonts w:hint="eastAsia"/>
        </w:rPr>
        <w:t>年</w:t>
      </w:r>
      <w:r>
        <w:rPr>
          <w:rFonts w:hint="eastAsia"/>
        </w:rPr>
        <w:t>7</w:t>
      </w:r>
      <w:r>
        <w:rPr>
          <w:rFonts w:hint="eastAsia"/>
        </w:rPr>
        <w:t>月</w:t>
      </w:r>
      <w:r>
        <w:rPr>
          <w:rFonts w:hint="eastAsia"/>
        </w:rPr>
        <w:t>28</w:t>
      </w:r>
      <w:r>
        <w:rPr>
          <w:rFonts w:hint="eastAsia"/>
        </w:rPr>
        <w:t>日，《关于修订企业章程法的法案》与关于增加公司中男女平等机会的一系列影响深远的修正案一并生效。第一部分第</w:t>
      </w:r>
      <w:r>
        <w:rPr>
          <w:rFonts w:hint="eastAsia"/>
        </w:rPr>
        <w:t>2</w:t>
      </w:r>
      <w:r>
        <w:t>.</w:t>
      </w:r>
      <w:r>
        <w:rPr>
          <w:rFonts w:hint="eastAsia"/>
        </w:rPr>
        <w:t>3</w:t>
      </w:r>
      <w:r>
        <w:rPr>
          <w:rFonts w:hint="eastAsia"/>
        </w:rPr>
        <w:t>节对此作了详细说明，请参阅。</w:t>
      </w:r>
    </w:p>
    <w:p w:rsidR="00000000" w:rsidRDefault="00897CEB" w:rsidP="00897CEB">
      <w:pPr>
        <w:spacing w:after="240" w:line="360" w:lineRule="atLeast"/>
        <w:ind w:firstLineChars="200" w:firstLine="31680"/>
        <w:rPr>
          <w:rFonts w:hint="eastAsia"/>
        </w:rPr>
      </w:pPr>
      <w:r>
        <w:rPr>
          <w:rFonts w:hint="eastAsia"/>
        </w:rPr>
        <w:t>根据《联邦机会平等法》第</w:t>
      </w:r>
      <w:r>
        <w:rPr>
          <w:rFonts w:hint="eastAsia"/>
        </w:rPr>
        <w:t>19</w:t>
      </w:r>
      <w:r>
        <w:rPr>
          <w:rFonts w:hint="eastAsia"/>
        </w:rPr>
        <w:t>条第</w:t>
      </w:r>
      <w:r>
        <w:rPr>
          <w:rFonts w:hint="eastAsia"/>
        </w:rPr>
        <w:t>2</w:t>
      </w:r>
      <w:r>
        <w:rPr>
          <w:rFonts w:hint="eastAsia"/>
        </w:rPr>
        <w:t>款的规定，单位在按照《联邦机构任命法》讨论机构职务任命的提名或借调事宜时，应让平等问题专员参与议事，除非已经成立了男女平等处（另请参阅第二部分第</w:t>
      </w:r>
      <w:r>
        <w:rPr>
          <w:rFonts w:hint="eastAsia"/>
        </w:rPr>
        <w:t>7</w:t>
      </w:r>
      <w:r>
        <w:t>.1</w:t>
      </w:r>
      <w:r>
        <w:rPr>
          <w:rFonts w:hint="eastAsia"/>
        </w:rPr>
        <w:t>节）。</w:t>
      </w:r>
    </w:p>
    <w:p w:rsidR="00000000" w:rsidRDefault="00897CEB">
      <w:pPr>
        <w:spacing w:after="240" w:line="360" w:lineRule="atLeast"/>
        <w:rPr>
          <w:rFonts w:ascii="SimHei" w:eastAsia="SimHei" w:hint="eastAsia"/>
        </w:rPr>
      </w:pPr>
      <w:r>
        <w:rPr>
          <w:rFonts w:ascii="SimHei" w:eastAsia="SimHei" w:hint="eastAsia"/>
        </w:rPr>
        <w:t>11</w:t>
      </w:r>
      <w:r>
        <w:rPr>
          <w:rFonts w:ascii="SimHei" w:eastAsia="SimHei"/>
        </w:rPr>
        <w:t xml:space="preserve">.2 </w:t>
      </w:r>
      <w:r>
        <w:rPr>
          <w:rFonts w:ascii="SimHei" w:eastAsia="SimHei" w:hint="eastAsia"/>
        </w:rPr>
        <w:t>联邦公务员制度</w:t>
      </w:r>
    </w:p>
    <w:p w:rsidR="00000000" w:rsidRDefault="00897CEB" w:rsidP="00897CEB">
      <w:pPr>
        <w:spacing w:after="240" w:line="360" w:lineRule="atLeast"/>
        <w:ind w:firstLineChars="200" w:firstLine="31680"/>
        <w:rPr>
          <w:rFonts w:hint="eastAsia"/>
        </w:rPr>
      </w:pPr>
      <w:r>
        <w:rPr>
          <w:rFonts w:hint="eastAsia"/>
        </w:rPr>
        <w:t>继续改进妇女在公务员系统中的状况，是联邦政府主要的公务员法律政策目标之一，尤其是通过不断增加非全日制工作机会，考虑到妇女的特殊需要（参阅第二部分第</w:t>
      </w:r>
      <w:r>
        <w:rPr>
          <w:rFonts w:hint="eastAsia"/>
        </w:rPr>
        <w:t>11</w:t>
      </w:r>
      <w:r>
        <w:t>.5</w:t>
      </w:r>
      <w:r>
        <w:rPr>
          <w:rFonts w:hint="eastAsia"/>
        </w:rPr>
        <w:t>节）。妇女在公务员系统职员总数中所占比例一直在持续增加。根据联邦统计局提供的资料，</w:t>
      </w:r>
      <w:r>
        <w:rPr>
          <w:rFonts w:hint="eastAsia"/>
        </w:rPr>
        <w:t>2000</w:t>
      </w:r>
      <w:r>
        <w:rPr>
          <w:rFonts w:hint="eastAsia"/>
        </w:rPr>
        <w:t>年公共部门共聘用了</w:t>
      </w:r>
      <w:r>
        <w:rPr>
          <w:rFonts w:hint="eastAsia"/>
        </w:rPr>
        <w:t>250</w:t>
      </w:r>
      <w:r>
        <w:rPr>
          <w:rFonts w:hint="eastAsia"/>
        </w:rPr>
        <w:t>万名妇女。因此，</w:t>
      </w:r>
      <w:r>
        <w:rPr>
          <w:rFonts w:hint="eastAsia"/>
        </w:rPr>
        <w:t>2000</w:t>
      </w:r>
      <w:r>
        <w:rPr>
          <w:rFonts w:hint="eastAsia"/>
        </w:rPr>
        <w:t>年妇女在全体工作人员所占的</w:t>
      </w:r>
      <w:r>
        <w:rPr>
          <w:rFonts w:hint="eastAsia"/>
        </w:rPr>
        <w:t>比例也进一步增长到</w:t>
      </w:r>
      <w:r>
        <w:rPr>
          <w:rFonts w:hint="eastAsia"/>
        </w:rPr>
        <w:t>51</w:t>
      </w:r>
      <w:r>
        <w:t>.</w:t>
      </w:r>
      <w:r>
        <w:rPr>
          <w:rFonts w:hint="eastAsia"/>
        </w:rPr>
        <w:t>4%</w:t>
      </w:r>
      <w:r>
        <w:rPr>
          <w:rFonts w:hint="eastAsia"/>
        </w:rPr>
        <w:t>。</w:t>
      </w:r>
    </w:p>
    <w:p w:rsidR="00000000" w:rsidRDefault="00897CEB" w:rsidP="00897CEB">
      <w:pPr>
        <w:spacing w:after="240" w:line="360" w:lineRule="atLeast"/>
        <w:ind w:firstLineChars="200" w:firstLine="31680"/>
        <w:rPr>
          <w:rFonts w:hint="eastAsia"/>
        </w:rPr>
      </w:pPr>
      <w:r>
        <w:rPr>
          <w:rFonts w:hint="eastAsia"/>
        </w:rPr>
        <w:t>联邦政府关于提高妇女地位的第四份报告尤其对联邦公务员系统的统计数据作了概述。在</w:t>
      </w:r>
      <w:r>
        <w:rPr>
          <w:rFonts w:hint="eastAsia"/>
        </w:rPr>
        <w:t>1995</w:t>
      </w:r>
      <w:r>
        <w:rPr>
          <w:rFonts w:hint="eastAsia"/>
        </w:rPr>
        <w:t>年至</w:t>
      </w:r>
      <w:r>
        <w:rPr>
          <w:rFonts w:hint="eastAsia"/>
        </w:rPr>
        <w:t>1998</w:t>
      </w:r>
      <w:r>
        <w:rPr>
          <w:rFonts w:hint="eastAsia"/>
        </w:rPr>
        <w:t>年报告期间，妇女在整个联邦公务员系统中所占的比例略有增加，从</w:t>
      </w:r>
      <w:r>
        <w:rPr>
          <w:rFonts w:hint="eastAsia"/>
        </w:rPr>
        <w:t>43</w:t>
      </w:r>
      <w:r>
        <w:t>.6</w:t>
      </w:r>
      <w:r>
        <w:rPr>
          <w:rFonts w:hint="eastAsia"/>
        </w:rPr>
        <w:t>%</w:t>
      </w:r>
      <w:r>
        <w:rPr>
          <w:rFonts w:hint="eastAsia"/>
        </w:rPr>
        <w:t>增加到</w:t>
      </w:r>
      <w:r>
        <w:rPr>
          <w:rFonts w:hint="eastAsia"/>
        </w:rPr>
        <w:t>44</w:t>
      </w:r>
      <w:r>
        <w:t>.7</w:t>
      </w:r>
      <w:r>
        <w:rPr>
          <w:rFonts w:hint="eastAsia"/>
        </w:rPr>
        <w:t>%</w:t>
      </w:r>
      <w:r>
        <w:rPr>
          <w:rFonts w:hint="eastAsia"/>
        </w:rPr>
        <w:t>（</w:t>
      </w:r>
      <w:r>
        <w:t>=</w:t>
      </w:r>
      <w:r>
        <w:rPr>
          <w:rFonts w:hint="eastAsia"/>
        </w:rPr>
        <w:t>250 986</w:t>
      </w:r>
      <w:r>
        <w:rPr>
          <w:rFonts w:hint="eastAsia"/>
        </w:rPr>
        <w:t>名妇女），增加幅度为</w:t>
      </w:r>
      <w:r>
        <w:rPr>
          <w:rFonts w:hint="eastAsia"/>
        </w:rPr>
        <w:t>1</w:t>
      </w:r>
      <w:r>
        <w:t>.</w:t>
      </w:r>
      <w:r>
        <w:rPr>
          <w:rFonts w:hint="eastAsia"/>
        </w:rPr>
        <w:t>1%</w:t>
      </w:r>
      <w:r>
        <w:rPr>
          <w:rFonts w:hint="eastAsia"/>
        </w:rPr>
        <w:t>，而工作人员总数约下降</w:t>
      </w:r>
      <w:r>
        <w:rPr>
          <w:rFonts w:hint="eastAsia"/>
        </w:rPr>
        <w:t>6%</w:t>
      </w:r>
      <w:r>
        <w:rPr>
          <w:rFonts w:hint="eastAsia"/>
        </w:rPr>
        <w:t>，为</w:t>
      </w:r>
      <w:r>
        <w:rPr>
          <w:rFonts w:hint="eastAsia"/>
        </w:rPr>
        <w:t>561</w:t>
      </w:r>
      <w:r>
        <w:t xml:space="preserve"> 365</w:t>
      </w:r>
      <w:r>
        <w:rPr>
          <w:rFonts w:hint="eastAsia"/>
        </w:rPr>
        <w:t>人。因此，</w:t>
      </w:r>
      <w:r>
        <w:rPr>
          <w:rFonts w:hint="eastAsia"/>
        </w:rPr>
        <w:t xml:space="preserve"> 1998</w:t>
      </w:r>
      <w:r>
        <w:rPr>
          <w:rFonts w:hint="eastAsia"/>
        </w:rPr>
        <w:t>年妇女在联邦公务员系统中所占的比例仅比妇女在总人口中的比例低约</w:t>
      </w:r>
      <w:r>
        <w:rPr>
          <w:rFonts w:hint="eastAsia"/>
        </w:rPr>
        <w:t>6</w:t>
      </w:r>
      <w:r>
        <w:rPr>
          <w:rFonts w:hint="eastAsia"/>
        </w:rPr>
        <w:t>个百分点。</w:t>
      </w:r>
    </w:p>
    <w:p w:rsidR="00000000" w:rsidRDefault="00897CEB" w:rsidP="00897CEB">
      <w:pPr>
        <w:spacing w:after="240" w:line="360" w:lineRule="atLeast"/>
        <w:ind w:firstLineChars="200" w:firstLine="31680"/>
        <w:rPr>
          <w:rFonts w:hint="eastAsia"/>
        </w:rPr>
      </w:pPr>
      <w:r>
        <w:rPr>
          <w:rFonts w:hint="eastAsia"/>
        </w:rPr>
        <w:t>然而，个别领域的不平衡现象依然基本未变：全日制女性公务员在联邦行政服务部门所占的比例仅从</w:t>
      </w:r>
      <w:r>
        <w:rPr>
          <w:rFonts w:hint="eastAsia"/>
        </w:rPr>
        <w:t>1995</w:t>
      </w:r>
      <w:r>
        <w:rPr>
          <w:rFonts w:hint="eastAsia"/>
        </w:rPr>
        <w:t>年中的</w:t>
      </w:r>
      <w:r>
        <w:rPr>
          <w:rFonts w:hint="eastAsia"/>
        </w:rPr>
        <w:t>11</w:t>
      </w:r>
      <w:r>
        <w:t>.6</w:t>
      </w:r>
      <w:r>
        <w:rPr>
          <w:rFonts w:hint="eastAsia"/>
        </w:rPr>
        <w:t>%</w:t>
      </w:r>
      <w:r>
        <w:rPr>
          <w:rFonts w:hint="eastAsia"/>
        </w:rPr>
        <w:t>上升到</w:t>
      </w:r>
      <w:r>
        <w:rPr>
          <w:rFonts w:hint="eastAsia"/>
        </w:rPr>
        <w:t>1998</w:t>
      </w:r>
      <w:r>
        <w:rPr>
          <w:rFonts w:hint="eastAsia"/>
        </w:rPr>
        <w:t>年中的</w:t>
      </w:r>
      <w:r>
        <w:rPr>
          <w:rFonts w:hint="eastAsia"/>
        </w:rPr>
        <w:t>13</w:t>
      </w:r>
      <w:r>
        <w:t>.5</w:t>
      </w:r>
      <w:r>
        <w:rPr>
          <w:rFonts w:hint="eastAsia"/>
        </w:rPr>
        <w:t>%</w:t>
      </w:r>
      <w:r>
        <w:rPr>
          <w:rFonts w:hint="eastAsia"/>
        </w:rPr>
        <w:t>，而同一期间在较高级联邦政府的行政管理部门中所占的比例则从</w:t>
      </w:r>
      <w:r>
        <w:rPr>
          <w:rFonts w:hint="eastAsia"/>
        </w:rPr>
        <w:t>12</w:t>
      </w:r>
      <w:r>
        <w:t>.6</w:t>
      </w:r>
      <w:r>
        <w:rPr>
          <w:rFonts w:hint="eastAsia"/>
        </w:rPr>
        <w:t>%</w:t>
      </w:r>
      <w:r>
        <w:rPr>
          <w:rFonts w:hint="eastAsia"/>
        </w:rPr>
        <w:t>上升到</w:t>
      </w:r>
      <w:r>
        <w:rPr>
          <w:rFonts w:hint="eastAsia"/>
        </w:rPr>
        <w:t>14</w:t>
      </w:r>
      <w:r>
        <w:t>.5</w:t>
      </w:r>
      <w:r>
        <w:rPr>
          <w:rFonts w:hint="eastAsia"/>
        </w:rPr>
        <w:t>%</w:t>
      </w:r>
      <w:r>
        <w:rPr>
          <w:rFonts w:hint="eastAsia"/>
        </w:rPr>
        <w:t>。就较高级联邦政府中的科长而言，妇女的比例从</w:t>
      </w:r>
      <w:r>
        <w:rPr>
          <w:rFonts w:hint="eastAsia"/>
        </w:rPr>
        <w:t>1994</w:t>
      </w:r>
      <w:r>
        <w:rPr>
          <w:rFonts w:hint="eastAsia"/>
        </w:rPr>
        <w:t>年——第三次提高妇女地位报告所报告的最后一年——的</w:t>
      </w:r>
      <w:r>
        <w:rPr>
          <w:rFonts w:hint="eastAsia"/>
        </w:rPr>
        <w:t>8</w:t>
      </w:r>
      <w:r>
        <w:t>.</w:t>
      </w:r>
      <w:r>
        <w:rPr>
          <w:rFonts w:hint="eastAsia"/>
        </w:rPr>
        <w:t>7%</w:t>
      </w:r>
      <w:r>
        <w:rPr>
          <w:rFonts w:hint="eastAsia"/>
        </w:rPr>
        <w:t>，上升到</w:t>
      </w:r>
      <w:r>
        <w:rPr>
          <w:rFonts w:hint="eastAsia"/>
        </w:rPr>
        <w:t>1998</w:t>
      </w:r>
      <w:r>
        <w:rPr>
          <w:rFonts w:hint="eastAsia"/>
        </w:rPr>
        <w:t>年——本报告所报告的最后一年——的</w:t>
      </w:r>
      <w:r>
        <w:rPr>
          <w:rFonts w:hint="eastAsia"/>
        </w:rPr>
        <w:t>10</w:t>
      </w:r>
      <w:r>
        <w:t>.6</w:t>
      </w:r>
      <w:r>
        <w:rPr>
          <w:rFonts w:hint="eastAsia"/>
        </w:rPr>
        <w:t>%</w:t>
      </w:r>
      <w:r>
        <w:rPr>
          <w:rFonts w:hint="eastAsia"/>
        </w:rPr>
        <w:t>，女处长的比例同期则从</w:t>
      </w:r>
      <w:r>
        <w:rPr>
          <w:rFonts w:hint="eastAsia"/>
        </w:rPr>
        <w:t>3</w:t>
      </w:r>
      <w:r>
        <w:t>.6</w:t>
      </w:r>
      <w:r>
        <w:rPr>
          <w:rFonts w:hint="eastAsia"/>
        </w:rPr>
        <w:t>%</w:t>
      </w:r>
      <w:r>
        <w:rPr>
          <w:rFonts w:hint="eastAsia"/>
        </w:rPr>
        <w:t>上升到</w:t>
      </w:r>
      <w:r>
        <w:rPr>
          <w:rFonts w:hint="eastAsia"/>
        </w:rPr>
        <w:t>8</w:t>
      </w:r>
      <w:r>
        <w:t>.2</w:t>
      </w:r>
      <w:r>
        <w:rPr>
          <w:rFonts w:hint="eastAsia"/>
        </w:rPr>
        <w:t>%</w:t>
      </w:r>
      <w:r>
        <w:rPr>
          <w:rFonts w:hint="eastAsia"/>
        </w:rPr>
        <w:t>，但女司局长的比例同期则从</w:t>
      </w:r>
      <w:r>
        <w:rPr>
          <w:rFonts w:hint="eastAsia"/>
        </w:rPr>
        <w:t>4</w:t>
      </w:r>
      <w:r>
        <w:t>.1%</w:t>
      </w:r>
      <w:r>
        <w:rPr>
          <w:rFonts w:hint="eastAsia"/>
        </w:rPr>
        <w:t>下降到了</w:t>
      </w:r>
      <w:r>
        <w:t>2.1%</w:t>
      </w:r>
      <w:r>
        <w:rPr>
          <w:rFonts w:hint="eastAsia"/>
        </w:rPr>
        <w:t>。</w:t>
      </w:r>
    </w:p>
    <w:p w:rsidR="00000000" w:rsidRDefault="00897CEB" w:rsidP="00897CEB">
      <w:pPr>
        <w:spacing w:after="240" w:line="360" w:lineRule="atLeast"/>
        <w:ind w:firstLineChars="200" w:firstLine="31680"/>
        <w:rPr>
          <w:rFonts w:hint="eastAsia"/>
        </w:rPr>
      </w:pPr>
      <w:r>
        <w:rPr>
          <w:rFonts w:hint="eastAsia"/>
        </w:rPr>
        <w:t>因此，与她们的男同事相比，仍有太多的妇女在不太重要的低薪领域（其中还包括非全日制工种）任职：只有</w:t>
      </w:r>
      <w:r>
        <w:rPr>
          <w:rFonts w:hint="eastAsia"/>
        </w:rPr>
        <w:t>38</w:t>
      </w:r>
      <w:r>
        <w:t>.5%</w:t>
      </w:r>
      <w:r>
        <w:rPr>
          <w:rFonts w:hint="eastAsia"/>
        </w:rPr>
        <w:t>为全日制工作人员，而联</w:t>
      </w:r>
      <w:r>
        <w:rPr>
          <w:rFonts w:hint="eastAsia"/>
        </w:rPr>
        <w:t>邦公务员系统中所有非全日制工作人员中的</w:t>
      </w:r>
      <w:r>
        <w:t>92.8%</w:t>
      </w:r>
      <w:r>
        <w:rPr>
          <w:rFonts w:hint="eastAsia"/>
        </w:rPr>
        <w:t>均为女性。</w:t>
      </w:r>
      <w:r>
        <w:rPr>
          <w:rFonts w:hint="eastAsia"/>
        </w:rPr>
        <w:t>1998</w:t>
      </w:r>
      <w:r>
        <w:rPr>
          <w:rFonts w:hint="eastAsia"/>
        </w:rPr>
        <w:t>年，非全日制工作人员占全体工作人员的比例为</w:t>
      </w:r>
      <w:r>
        <w:rPr>
          <w:rFonts w:hint="eastAsia"/>
        </w:rPr>
        <w:t>11</w:t>
      </w:r>
      <w:r>
        <w:t>.5</w:t>
      </w:r>
      <w:r>
        <w:rPr>
          <w:rFonts w:hint="eastAsia"/>
        </w:rPr>
        <w:t>%</w:t>
      </w:r>
      <w:r>
        <w:rPr>
          <w:rFonts w:hint="eastAsia"/>
        </w:rPr>
        <w:t>。这些工作人员几乎全是妇女，要与其他员工（也几乎是与其他妇女）一起竞争她们的工作和编制员额。</w:t>
      </w:r>
    </w:p>
    <w:p w:rsidR="00000000" w:rsidRDefault="00897CEB" w:rsidP="00897CEB">
      <w:pPr>
        <w:spacing w:after="240" w:line="360" w:lineRule="atLeast"/>
        <w:ind w:firstLineChars="200" w:firstLine="31680"/>
        <w:rPr>
          <w:rFonts w:hint="eastAsia"/>
        </w:rPr>
      </w:pPr>
      <w:r>
        <w:rPr>
          <w:rFonts w:hint="eastAsia"/>
        </w:rPr>
        <w:t>在所有在联邦公务员系统休假并因此在一段时间没有自己收入的人中，</w:t>
      </w:r>
      <w:r>
        <w:rPr>
          <w:rFonts w:hint="eastAsia"/>
        </w:rPr>
        <w:t>91</w:t>
      </w:r>
      <w:r>
        <w:t>.</w:t>
      </w:r>
      <w:r>
        <w:rPr>
          <w:rFonts w:hint="eastAsia"/>
        </w:rPr>
        <w:t>4%</w:t>
      </w:r>
      <w:r>
        <w:rPr>
          <w:rFonts w:hint="eastAsia"/>
        </w:rPr>
        <w:t>为妇女。</w:t>
      </w:r>
    </w:p>
    <w:p w:rsidR="00000000" w:rsidRDefault="00897CEB" w:rsidP="00897CEB">
      <w:pPr>
        <w:spacing w:after="240" w:line="360" w:lineRule="atLeast"/>
        <w:ind w:firstLineChars="200" w:firstLine="31680"/>
        <w:rPr>
          <w:rFonts w:hint="eastAsia"/>
        </w:rPr>
      </w:pPr>
      <w:r>
        <w:rPr>
          <w:rFonts w:hint="eastAsia"/>
        </w:rPr>
        <w:t>另外在地位方面，与男同事相比，妇女始终处于不利地位。</w:t>
      </w:r>
      <w:r>
        <w:rPr>
          <w:rFonts w:hint="eastAsia"/>
        </w:rPr>
        <w:t>1998</w:t>
      </w:r>
      <w:r>
        <w:rPr>
          <w:rFonts w:hint="eastAsia"/>
        </w:rPr>
        <w:t>年，在所有拥有终身任期的公务员中，只有</w:t>
      </w:r>
      <w:r>
        <w:rPr>
          <w:rFonts w:hint="eastAsia"/>
        </w:rPr>
        <w:t>23</w:t>
      </w:r>
      <w:r>
        <w:t xml:space="preserve">.7 </w:t>
      </w:r>
      <w:r>
        <w:rPr>
          <w:rFonts w:hint="eastAsia"/>
        </w:rPr>
        <w:t>%</w:t>
      </w:r>
      <w:r>
        <w:t>(1994</w:t>
      </w:r>
      <w:r>
        <w:rPr>
          <w:rFonts w:hint="eastAsia"/>
        </w:rPr>
        <w:t>年为</w:t>
      </w:r>
      <w:r>
        <w:t>19.</w:t>
      </w:r>
      <w:r>
        <w:rPr>
          <w:rFonts w:hint="eastAsia"/>
        </w:rPr>
        <w:t>2%)</w:t>
      </w:r>
      <w:r>
        <w:rPr>
          <w:rFonts w:hint="eastAsia"/>
        </w:rPr>
        <w:t>是妇女，而没有终身任期的公务员中</w:t>
      </w:r>
      <w:r>
        <w:rPr>
          <w:rFonts w:hint="eastAsia"/>
        </w:rPr>
        <w:t>64</w:t>
      </w:r>
      <w:r>
        <w:t>.9</w:t>
      </w:r>
      <w:r>
        <w:rPr>
          <w:rFonts w:hint="eastAsia"/>
        </w:rPr>
        <w:t>%</w:t>
      </w:r>
      <w:r>
        <w:rPr>
          <w:rFonts w:hint="eastAsia"/>
        </w:rPr>
        <w:t>（</w:t>
      </w:r>
      <w:r>
        <w:rPr>
          <w:rFonts w:hint="eastAsia"/>
        </w:rPr>
        <w:t>1994</w:t>
      </w:r>
      <w:r>
        <w:rPr>
          <w:rFonts w:hint="eastAsia"/>
        </w:rPr>
        <w:t>年为</w:t>
      </w:r>
      <w:r>
        <w:rPr>
          <w:rFonts w:hint="eastAsia"/>
        </w:rPr>
        <w:t>66</w:t>
      </w:r>
      <w:r>
        <w:t>.5</w:t>
      </w:r>
      <w:r>
        <w:rPr>
          <w:rFonts w:hint="eastAsia"/>
        </w:rPr>
        <w:t>%</w:t>
      </w:r>
      <w:r>
        <w:rPr>
          <w:rFonts w:hint="eastAsia"/>
        </w:rPr>
        <w:t>）是妇女。这些数</w:t>
      </w:r>
      <w:r>
        <w:rPr>
          <w:rFonts w:hint="eastAsia"/>
        </w:rPr>
        <w:t>字还包括签了临时合同的雇员。</w:t>
      </w:r>
    </w:p>
    <w:p w:rsidR="00000000" w:rsidRDefault="00897CEB" w:rsidP="00897CEB">
      <w:pPr>
        <w:spacing w:after="240" w:line="360" w:lineRule="atLeast"/>
        <w:ind w:firstLineChars="200" w:firstLine="31680"/>
        <w:rPr>
          <w:rFonts w:hint="eastAsia"/>
        </w:rPr>
      </w:pPr>
      <w:r>
        <w:rPr>
          <w:rFonts w:hint="eastAsia"/>
        </w:rPr>
        <w:t>根据联邦政府关于提高联邦公务员系统中妇女地位的第四次报告，迄今为止有关提高联邦公务员系统中妇女地位的法律规定没有取得多大进展，因此，联邦政府起草了新的《联邦机会平等法》，该法已于</w:t>
      </w:r>
      <w:r>
        <w:rPr>
          <w:rFonts w:hint="eastAsia"/>
        </w:rPr>
        <w:t>2001</w:t>
      </w:r>
      <w:r>
        <w:rPr>
          <w:rFonts w:hint="eastAsia"/>
        </w:rPr>
        <w:t>年</w:t>
      </w:r>
      <w:r>
        <w:rPr>
          <w:rFonts w:hint="eastAsia"/>
        </w:rPr>
        <w:t>12</w:t>
      </w:r>
      <w:r>
        <w:rPr>
          <w:rFonts w:hint="eastAsia"/>
        </w:rPr>
        <w:t>月</w:t>
      </w:r>
      <w:r>
        <w:rPr>
          <w:rFonts w:hint="eastAsia"/>
        </w:rPr>
        <w:t>5</w:t>
      </w:r>
      <w:r>
        <w:rPr>
          <w:rFonts w:hint="eastAsia"/>
        </w:rPr>
        <w:t>日生效。为了在提高妇女地位方面取得可持续的进步，这部新的《平等法》作了较为具体的法律规定（参阅第一部分第</w:t>
      </w:r>
      <w:r>
        <w:rPr>
          <w:rFonts w:hint="eastAsia"/>
        </w:rPr>
        <w:t>2</w:t>
      </w:r>
      <w:r>
        <w:t>.5</w:t>
      </w:r>
      <w:r>
        <w:rPr>
          <w:rFonts w:hint="eastAsia"/>
        </w:rPr>
        <w:t>节的说明）。</w:t>
      </w:r>
    </w:p>
    <w:p w:rsidR="00000000" w:rsidRDefault="00897CEB" w:rsidP="00897CEB">
      <w:pPr>
        <w:spacing w:after="240" w:line="360" w:lineRule="atLeast"/>
        <w:ind w:firstLineChars="200" w:firstLine="31680"/>
        <w:rPr>
          <w:rFonts w:hint="eastAsia"/>
        </w:rPr>
      </w:pPr>
      <w:r>
        <w:rPr>
          <w:rFonts w:hint="eastAsia"/>
        </w:rPr>
        <w:t>对于联邦公务员系统的所有工作人员来说，原先有关兼顾家庭与工作的规定也由于《联邦机会平等法》而统一作了改进。通过这些办法，男人从事家务劳动的障碍也同时减少了。（另请</w:t>
      </w:r>
      <w:r>
        <w:rPr>
          <w:rFonts w:hint="eastAsia"/>
        </w:rPr>
        <w:t>参阅第二部分第</w:t>
      </w:r>
      <w:r>
        <w:t>5.1</w:t>
      </w:r>
      <w:r>
        <w:rPr>
          <w:rFonts w:hint="eastAsia"/>
        </w:rPr>
        <w:t>节）。返回工作岗位的男女会发现他们比以往更容易回到他们原来从事的工作岗位。</w:t>
      </w:r>
    </w:p>
    <w:p w:rsidR="00000000" w:rsidRDefault="00897CEB">
      <w:pPr>
        <w:spacing w:after="240" w:line="360" w:lineRule="atLeast"/>
        <w:rPr>
          <w:rFonts w:ascii="SimHei" w:eastAsia="SimHei" w:hint="eastAsia"/>
        </w:rPr>
      </w:pPr>
      <w:r>
        <w:rPr>
          <w:rFonts w:ascii="SimHei" w:eastAsia="SimHei" w:hint="eastAsia"/>
        </w:rPr>
        <w:t>11</w:t>
      </w:r>
      <w:r>
        <w:rPr>
          <w:rFonts w:ascii="SimHei" w:eastAsia="SimHei"/>
        </w:rPr>
        <w:t xml:space="preserve">.3 </w:t>
      </w:r>
      <w:r>
        <w:rPr>
          <w:rFonts w:ascii="SimHei" w:eastAsia="SimHei" w:hint="eastAsia"/>
        </w:rPr>
        <w:t>《孕产妇保护法》</w:t>
      </w:r>
    </w:p>
    <w:p w:rsidR="00000000" w:rsidRDefault="00897CEB" w:rsidP="00897CEB">
      <w:pPr>
        <w:spacing w:after="240" w:line="360" w:lineRule="atLeast"/>
        <w:ind w:firstLineChars="200" w:firstLine="31680"/>
        <w:rPr>
          <w:rFonts w:hint="eastAsia"/>
        </w:rPr>
      </w:pPr>
      <w:r>
        <w:rPr>
          <w:rFonts w:hint="eastAsia"/>
        </w:rPr>
        <w:t>《孕产妇保护法》是最重要的劳动法规和社会法之一。它保护女雇员及其子女免遭工作中的健康危险、解雇和失去收入。该法已经成功地证明了它自身的价值，但它的进一步发展仍然是一个重大的社会政策任务。根据</w:t>
      </w:r>
      <w:r>
        <w:rPr>
          <w:rFonts w:hint="eastAsia"/>
        </w:rPr>
        <w:t>2002</w:t>
      </w:r>
      <w:r>
        <w:rPr>
          <w:rFonts w:hint="eastAsia"/>
        </w:rPr>
        <w:t>年</w:t>
      </w:r>
      <w:r>
        <w:rPr>
          <w:rFonts w:hint="eastAsia"/>
        </w:rPr>
        <w:t>6</w:t>
      </w:r>
      <w:r>
        <w:rPr>
          <w:rFonts w:hint="eastAsia"/>
        </w:rPr>
        <w:t>月</w:t>
      </w:r>
      <w:r>
        <w:rPr>
          <w:rFonts w:hint="eastAsia"/>
        </w:rPr>
        <w:t>16</w:t>
      </w:r>
      <w:r>
        <w:rPr>
          <w:rFonts w:hint="eastAsia"/>
        </w:rPr>
        <w:t>日《修订孕产妇保护法的第二项法案》，所有母亲，包括比预产期提前生产的母亲在内，均享有总计至少</w:t>
      </w:r>
      <w:r>
        <w:rPr>
          <w:rFonts w:hint="eastAsia"/>
        </w:rPr>
        <w:t>14</w:t>
      </w:r>
      <w:r>
        <w:rPr>
          <w:rFonts w:hint="eastAsia"/>
        </w:rPr>
        <w:t>周的产妇保护期。该法案还明确规定，在计算休假时，根据孕产妇保护法禁止工作的期间应计为</w:t>
      </w:r>
      <w:r>
        <w:rPr>
          <w:rFonts w:hint="eastAsia"/>
        </w:rPr>
        <w:t>工作时间。该法于</w:t>
      </w:r>
      <w:r>
        <w:rPr>
          <w:rFonts w:hint="eastAsia"/>
        </w:rPr>
        <w:t>2002</w:t>
      </w:r>
      <w:r>
        <w:rPr>
          <w:rFonts w:hint="eastAsia"/>
        </w:rPr>
        <w:t>年</w:t>
      </w:r>
      <w:r>
        <w:rPr>
          <w:rFonts w:hint="eastAsia"/>
        </w:rPr>
        <w:t>6</w:t>
      </w:r>
      <w:r>
        <w:rPr>
          <w:rFonts w:hint="eastAsia"/>
        </w:rPr>
        <w:t>月</w:t>
      </w:r>
      <w:r>
        <w:rPr>
          <w:rFonts w:hint="eastAsia"/>
        </w:rPr>
        <w:t>20</w:t>
      </w:r>
      <w:r>
        <w:rPr>
          <w:rFonts w:hint="eastAsia"/>
        </w:rPr>
        <w:t>日生效。</w:t>
      </w:r>
    </w:p>
    <w:p w:rsidR="00000000" w:rsidRDefault="00897CEB" w:rsidP="00897CEB">
      <w:pPr>
        <w:spacing w:after="240" w:line="360" w:lineRule="atLeast"/>
        <w:ind w:firstLineChars="200" w:firstLine="31680"/>
        <w:rPr>
          <w:rFonts w:hint="eastAsia"/>
        </w:rPr>
      </w:pPr>
      <w:r>
        <w:rPr>
          <w:rFonts w:hint="eastAsia"/>
        </w:rPr>
        <w:t>《孕产妇保护法》与《联邦育儿补助法》（关于育儿补助和新生儿头几年抚育期间的家长假，请参阅第二部分第</w:t>
      </w:r>
      <w:r>
        <w:rPr>
          <w:rFonts w:hint="eastAsia"/>
        </w:rPr>
        <w:t>11</w:t>
      </w:r>
      <w:r>
        <w:t>.5.1</w:t>
      </w:r>
      <w:r>
        <w:rPr>
          <w:rFonts w:hint="eastAsia"/>
        </w:rPr>
        <w:t>节）有密切的联系。</w:t>
      </w:r>
    </w:p>
    <w:p w:rsidR="00000000" w:rsidRDefault="00897CEB" w:rsidP="00897CEB">
      <w:pPr>
        <w:spacing w:after="240" w:line="360" w:lineRule="atLeast"/>
        <w:ind w:firstLineChars="200" w:firstLine="31680"/>
        <w:rPr>
          <w:rFonts w:hint="eastAsia"/>
        </w:rPr>
      </w:pPr>
      <w:r>
        <w:rPr>
          <w:rFonts w:hint="eastAsia"/>
        </w:rPr>
        <w:t>通过预先作出规定，同时也由于经过修订的《孕产妇保护法》的生效，联邦政府已经把关于其他早产儿适用的产妇保护期至少延长到</w:t>
      </w:r>
      <w:r>
        <w:rPr>
          <w:rFonts w:hint="eastAsia"/>
        </w:rPr>
        <w:t>14</w:t>
      </w:r>
      <w:r>
        <w:rPr>
          <w:rFonts w:hint="eastAsia"/>
        </w:rPr>
        <w:t>周的规定扩大到也包括联邦公务员，从而实现了平等待遇。对《公务员孕产妇保护条例》也将作相应的调整。</w:t>
      </w:r>
    </w:p>
    <w:p w:rsidR="00000000" w:rsidRDefault="00897CEB">
      <w:pPr>
        <w:spacing w:after="240" w:line="360" w:lineRule="atLeast"/>
        <w:rPr>
          <w:rFonts w:ascii="SimHei" w:eastAsia="SimHei"/>
        </w:rPr>
      </w:pPr>
      <w:r>
        <w:rPr>
          <w:rFonts w:ascii="SimHei" w:eastAsia="SimHei" w:hint="eastAsia"/>
        </w:rPr>
        <w:t>11.4</w:t>
      </w:r>
      <w:r>
        <w:rPr>
          <w:rFonts w:ascii="SimHei" w:eastAsia="SimHei"/>
        </w:rPr>
        <w:t xml:space="preserve"> </w:t>
      </w:r>
      <w:r>
        <w:rPr>
          <w:rFonts w:ascii="SimHei" w:eastAsia="SimHei" w:hint="eastAsia"/>
        </w:rPr>
        <w:t>男女收入的差别</w:t>
      </w:r>
    </w:p>
    <w:p w:rsidR="00000000" w:rsidRDefault="00897CEB" w:rsidP="00897CEB">
      <w:pPr>
        <w:spacing w:after="240" w:line="360" w:lineRule="atLeast"/>
        <w:ind w:firstLineChars="200" w:firstLine="31680"/>
        <w:rPr>
          <w:rFonts w:hint="eastAsia"/>
        </w:rPr>
      </w:pPr>
      <w:r>
        <w:rPr>
          <w:rFonts w:hint="eastAsia"/>
        </w:rPr>
        <w:t>关于同酬的法律规定十分明确。最重要的法律依据是可以直接适用的《欧共体条约》第</w:t>
      </w:r>
      <w:r>
        <w:rPr>
          <w:rFonts w:hint="eastAsia"/>
        </w:rPr>
        <w:t>141</w:t>
      </w:r>
      <w:r>
        <w:rPr>
          <w:rFonts w:hint="eastAsia"/>
        </w:rPr>
        <w:t>条（旧版《欧</w:t>
      </w:r>
      <w:r>
        <w:rPr>
          <w:rFonts w:hint="eastAsia"/>
        </w:rPr>
        <w:t>共体条约》第</w:t>
      </w:r>
      <w:r>
        <w:rPr>
          <w:rFonts w:hint="eastAsia"/>
        </w:rPr>
        <w:t>119</w:t>
      </w:r>
      <w:r>
        <w:rPr>
          <w:rFonts w:hint="eastAsia"/>
        </w:rPr>
        <w:t>条），《阿姆斯特丹条约》曾对此一再作出大幅度修改。同工同酬的原则扩大到包括同等工作。国内的法律依据是《基本法》第</w:t>
      </w:r>
      <w:r>
        <w:rPr>
          <w:rFonts w:hint="eastAsia"/>
        </w:rPr>
        <w:t>3</w:t>
      </w:r>
      <w:r>
        <w:rPr>
          <w:rFonts w:hint="eastAsia"/>
        </w:rPr>
        <w:t>条第</w:t>
      </w:r>
      <w:r>
        <w:rPr>
          <w:rFonts w:hint="eastAsia"/>
        </w:rPr>
        <w:t>2</w:t>
      </w:r>
      <w:r>
        <w:rPr>
          <w:rFonts w:hint="eastAsia"/>
        </w:rPr>
        <w:t>款，以及《民法典》第</w:t>
      </w:r>
      <w:r>
        <w:rPr>
          <w:rFonts w:hint="eastAsia"/>
        </w:rPr>
        <w:t>612</w:t>
      </w:r>
      <w:r>
        <w:rPr>
          <w:rFonts w:hint="eastAsia"/>
        </w:rPr>
        <w:t>条第</w:t>
      </w:r>
      <w:r>
        <w:rPr>
          <w:rFonts w:hint="eastAsia"/>
        </w:rPr>
        <w:t>3</w:t>
      </w:r>
      <w:r>
        <w:rPr>
          <w:rFonts w:hint="eastAsia"/>
        </w:rPr>
        <w:t>款第二句，自</w:t>
      </w:r>
      <w:r>
        <w:rPr>
          <w:rFonts w:hint="eastAsia"/>
        </w:rPr>
        <w:t>1980</w:t>
      </w:r>
      <w:r>
        <w:rPr>
          <w:rFonts w:hint="eastAsia"/>
        </w:rPr>
        <w:t>年《欧共体调整法》对此作了法律上的阐述以来，该条款明确包括了“同等工作同等报酬”原则。和雇主与工厂理事会在起草内部工资协议时一样，在订立集体协议时，工会和雇主协会也要受这一原则的约束。欧洲法院和劳资争议法庭的判例法也极大地促进了有关同样工作和同等工作如何理解，尤其是在不同的报酬被视为间接歧视的情况下如何理解的原则发展。</w:t>
      </w:r>
    </w:p>
    <w:p w:rsidR="00000000" w:rsidRDefault="00897CEB" w:rsidP="00897CEB">
      <w:pPr>
        <w:spacing w:after="240" w:line="360" w:lineRule="atLeast"/>
        <w:ind w:firstLineChars="200" w:firstLine="31680"/>
        <w:rPr>
          <w:rFonts w:hint="eastAsia"/>
        </w:rPr>
      </w:pPr>
      <w:r>
        <w:rPr>
          <w:rFonts w:hint="eastAsia"/>
        </w:rPr>
        <w:t>1998</w:t>
      </w:r>
      <w:r>
        <w:rPr>
          <w:rFonts w:hint="eastAsia"/>
        </w:rPr>
        <w:t>年</w:t>
      </w:r>
      <w:r>
        <w:rPr>
          <w:rFonts w:hint="eastAsia"/>
        </w:rPr>
        <w:t>12</w:t>
      </w:r>
      <w:r>
        <w:rPr>
          <w:rFonts w:hint="eastAsia"/>
        </w:rPr>
        <w:t>月，联邦政府就在集体协议中实现同酬的概念问题向德国联邦议会提交了第</w:t>
      </w:r>
      <w:r>
        <w:rPr>
          <w:rFonts w:hint="eastAsia"/>
        </w:rPr>
        <w:t>11</w:t>
      </w:r>
      <w:r>
        <w:rPr>
          <w:rFonts w:hint="eastAsia"/>
        </w:rPr>
        <w:t>次报告。在这一报告中，联邦政府再次强调了它的观点，即一小部分集体协议中存在某些低工资群体说明不了其各自的工资表是否事实上低估了妇女的工作价值。然而，德国联邦议会却认为目前采用的报告形式不可能反映与性别有关的同酬问题，并通过</w:t>
      </w:r>
      <w:r>
        <w:rPr>
          <w:rFonts w:hint="eastAsia"/>
        </w:rPr>
        <w:t>1999</w:t>
      </w:r>
      <w:r>
        <w:rPr>
          <w:rFonts w:hint="eastAsia"/>
        </w:rPr>
        <w:t>年</w:t>
      </w:r>
      <w:r>
        <w:rPr>
          <w:rFonts w:hint="eastAsia"/>
        </w:rPr>
        <w:t>6</w:t>
      </w:r>
      <w:r>
        <w:rPr>
          <w:rFonts w:hint="eastAsia"/>
        </w:rPr>
        <w:t>月</w:t>
      </w:r>
      <w:r>
        <w:rPr>
          <w:rFonts w:hint="eastAsia"/>
        </w:rPr>
        <w:t>30</w:t>
      </w:r>
      <w:r>
        <w:rPr>
          <w:rFonts w:hint="eastAsia"/>
        </w:rPr>
        <w:t>日的一项命令要求联邦政府扩大报告的范围，并起草一份报告，提供关于德志联邦共和国境内男女工作和收入状况的详细资料。这一报告于</w:t>
      </w:r>
      <w:r>
        <w:rPr>
          <w:rFonts w:hint="eastAsia"/>
        </w:rPr>
        <w:t>2002</w:t>
      </w:r>
      <w:r>
        <w:rPr>
          <w:rFonts w:hint="eastAsia"/>
        </w:rPr>
        <w:t>年</w:t>
      </w:r>
      <w:r>
        <w:rPr>
          <w:rFonts w:hint="eastAsia"/>
        </w:rPr>
        <w:t>4</w:t>
      </w:r>
      <w:r>
        <w:rPr>
          <w:rFonts w:hint="eastAsia"/>
        </w:rPr>
        <w:t>月</w:t>
      </w:r>
      <w:r>
        <w:rPr>
          <w:rFonts w:hint="eastAsia"/>
        </w:rPr>
        <w:t>24</w:t>
      </w:r>
      <w:r>
        <w:rPr>
          <w:rFonts w:hint="eastAsia"/>
        </w:rPr>
        <w:t>日提交给了德国联邦议会。第一部分第</w:t>
      </w:r>
      <w:r>
        <w:rPr>
          <w:rFonts w:hint="eastAsia"/>
        </w:rPr>
        <w:t>3</w:t>
      </w:r>
      <w:r>
        <w:t>.4.12</w:t>
      </w:r>
      <w:r>
        <w:rPr>
          <w:rFonts w:hint="eastAsia"/>
        </w:rPr>
        <w:t>节</w:t>
      </w:r>
      <w:r>
        <w:rPr>
          <w:rFonts w:hint="eastAsia"/>
        </w:rPr>
        <w:t>对此作了详细阐述。此外，</w:t>
      </w:r>
      <w:r>
        <w:rPr>
          <w:rFonts w:hint="eastAsia"/>
        </w:rPr>
        <w:t>2002</w:t>
      </w:r>
      <w:r>
        <w:rPr>
          <w:rFonts w:hint="eastAsia"/>
        </w:rPr>
        <w:t>年</w:t>
      </w:r>
      <w:r>
        <w:rPr>
          <w:rFonts w:hint="eastAsia"/>
        </w:rPr>
        <w:t>6</w:t>
      </w:r>
      <w:r>
        <w:rPr>
          <w:rFonts w:hint="eastAsia"/>
        </w:rPr>
        <w:t>月，在欧共体的支助下，联邦政府举办了一次题为“同酬——同酬的模式和举措”的国际会议，而且目前正在拟订这一领域的参与者应遵循的准则。另外，在《德意志联邦共和国国家可持续战略》中，将减少因性别差异而产生的工资差距作为实现平等的一项指标加以规定。目标是使年收入总额从</w:t>
      </w:r>
      <w:r>
        <w:rPr>
          <w:rFonts w:hint="eastAsia"/>
        </w:rPr>
        <w:t>1997</w:t>
      </w:r>
      <w:r>
        <w:rPr>
          <w:rFonts w:hint="eastAsia"/>
        </w:rPr>
        <w:t>年的</w:t>
      </w:r>
      <w:r>
        <w:rPr>
          <w:rFonts w:hint="eastAsia"/>
        </w:rPr>
        <w:t>76%</w:t>
      </w:r>
      <w:r>
        <w:rPr>
          <w:rFonts w:hint="eastAsia"/>
        </w:rPr>
        <w:t>增加到</w:t>
      </w:r>
      <w:r>
        <w:rPr>
          <w:rFonts w:hint="eastAsia"/>
        </w:rPr>
        <w:t>2010</w:t>
      </w:r>
      <w:r>
        <w:rPr>
          <w:rFonts w:hint="eastAsia"/>
        </w:rPr>
        <w:t>年的</w:t>
      </w:r>
      <w:r>
        <w:rPr>
          <w:rFonts w:hint="eastAsia"/>
        </w:rPr>
        <w:t>85%</w:t>
      </w:r>
      <w:r>
        <w:rPr>
          <w:rFonts w:hint="eastAsia"/>
        </w:rPr>
        <w:t>。</w:t>
      </w:r>
    </w:p>
    <w:p w:rsidR="00000000" w:rsidRDefault="00897CEB">
      <w:pPr>
        <w:spacing w:after="240" w:line="360" w:lineRule="atLeast"/>
        <w:rPr>
          <w:rFonts w:ascii="SimHei" w:eastAsia="SimHei" w:hint="eastAsia"/>
        </w:rPr>
      </w:pPr>
      <w:r>
        <w:rPr>
          <w:rFonts w:ascii="SimHei" w:eastAsia="SimHei" w:hint="eastAsia"/>
        </w:rPr>
        <w:t>11</w:t>
      </w:r>
      <w:r>
        <w:rPr>
          <w:rFonts w:ascii="SimHei" w:eastAsia="SimHei"/>
        </w:rPr>
        <w:t xml:space="preserve">.5 </w:t>
      </w:r>
      <w:r>
        <w:rPr>
          <w:rFonts w:ascii="SimHei" w:eastAsia="SimHei" w:hint="eastAsia"/>
        </w:rPr>
        <w:t>兼顾家庭与工作</w:t>
      </w:r>
      <w:r>
        <w:rPr>
          <w:rFonts w:ascii="SimHei" w:eastAsia="SimHei" w:hint="eastAsia"/>
        </w:rPr>
        <w:t>/</w:t>
      </w:r>
      <w:r>
        <w:rPr>
          <w:rFonts w:ascii="SimHei" w:eastAsia="SimHei" w:hint="eastAsia"/>
        </w:rPr>
        <w:t>对妇女的劳动力市场政策</w:t>
      </w:r>
    </w:p>
    <w:p w:rsidR="00000000" w:rsidRDefault="00897CEB" w:rsidP="00897CEB">
      <w:pPr>
        <w:spacing w:after="240" w:line="360" w:lineRule="atLeast"/>
        <w:ind w:firstLineChars="200" w:firstLine="31680"/>
        <w:rPr>
          <w:rFonts w:ascii="SimHei" w:eastAsia="SimHei" w:hint="eastAsia"/>
        </w:rPr>
      </w:pPr>
      <w:r>
        <w:rPr>
          <w:rFonts w:ascii="SimHei" w:eastAsia="SimHei"/>
        </w:rPr>
        <w:t>11.5.1</w:t>
      </w:r>
      <w:r>
        <w:rPr>
          <w:rFonts w:ascii="SimHei" w:eastAsia="SimHei" w:hint="eastAsia"/>
        </w:rPr>
        <w:t>兼顾家庭与工作</w:t>
      </w:r>
    </w:p>
    <w:p w:rsidR="00000000" w:rsidRDefault="00897CEB" w:rsidP="00897CEB">
      <w:pPr>
        <w:spacing w:after="240" w:line="360" w:lineRule="atLeast"/>
        <w:ind w:firstLineChars="200" w:firstLine="31680"/>
        <w:rPr>
          <w:rFonts w:hint="eastAsia"/>
        </w:rPr>
      </w:pPr>
      <w:r>
        <w:rPr>
          <w:rFonts w:hint="eastAsia"/>
        </w:rPr>
        <w:t>1999</w:t>
      </w:r>
      <w:r>
        <w:rPr>
          <w:rFonts w:hint="eastAsia"/>
        </w:rPr>
        <w:t>年</w:t>
      </w:r>
      <w:r>
        <w:rPr>
          <w:rFonts w:hint="eastAsia"/>
        </w:rPr>
        <w:t>6</w:t>
      </w:r>
      <w:r>
        <w:rPr>
          <w:rFonts w:hint="eastAsia"/>
        </w:rPr>
        <w:t>月</w:t>
      </w:r>
      <w:r>
        <w:rPr>
          <w:rFonts w:hint="eastAsia"/>
        </w:rPr>
        <w:t>23</w:t>
      </w:r>
      <w:r>
        <w:rPr>
          <w:rFonts w:hint="eastAsia"/>
        </w:rPr>
        <w:t>日，联邦内阁通过了“妇女与工作”方案。这一方案所追求的目标是着力在工作场合</w:t>
      </w:r>
      <w:r>
        <w:rPr>
          <w:rFonts w:hint="eastAsia"/>
        </w:rPr>
        <w:t>和家庭中创造男女平等机会。该方案有以下一些措施：</w:t>
      </w:r>
    </w:p>
    <w:p w:rsidR="00000000" w:rsidRDefault="00897CEB" w:rsidP="00897CEB">
      <w:pPr>
        <w:numPr>
          <w:ilvl w:val="0"/>
          <w:numId w:val="755"/>
        </w:numPr>
        <w:tabs>
          <w:tab w:val="clear" w:pos="1140"/>
          <w:tab w:val="num" w:pos="960"/>
        </w:tabs>
        <w:spacing w:after="240" w:line="360" w:lineRule="atLeast"/>
        <w:ind w:leftChars="229" w:left="31680" w:hangingChars="228" w:firstLine="31680"/>
        <w:rPr>
          <w:rFonts w:hint="eastAsia"/>
        </w:rPr>
      </w:pPr>
      <w:r>
        <w:rPr>
          <w:rFonts w:hint="eastAsia"/>
        </w:rPr>
        <w:t>对</w:t>
      </w:r>
      <w:r>
        <w:rPr>
          <w:rFonts w:eastAsia="KaiTi_GB2312" w:hint="eastAsia"/>
        </w:rPr>
        <w:t>《联邦育儿补助法》</w:t>
      </w:r>
      <w:r>
        <w:rPr>
          <w:rFonts w:hint="eastAsia"/>
        </w:rPr>
        <w:t>的修正案于</w:t>
      </w:r>
      <w:r>
        <w:rPr>
          <w:rFonts w:hint="eastAsia"/>
        </w:rPr>
        <w:t>2001</w:t>
      </w:r>
      <w:r>
        <w:rPr>
          <w:rFonts w:hint="eastAsia"/>
        </w:rPr>
        <w:t>年</w:t>
      </w:r>
      <w:r>
        <w:rPr>
          <w:rFonts w:hint="eastAsia"/>
        </w:rPr>
        <w:t>1</w:t>
      </w:r>
      <w:r>
        <w:rPr>
          <w:rFonts w:hint="eastAsia"/>
        </w:rPr>
        <w:t>月</w:t>
      </w:r>
      <w:r>
        <w:rPr>
          <w:rFonts w:hint="eastAsia"/>
        </w:rPr>
        <w:t>1</w:t>
      </w:r>
      <w:r>
        <w:rPr>
          <w:rFonts w:hint="eastAsia"/>
        </w:rPr>
        <w:t>日生效。该修正案适用于</w:t>
      </w:r>
      <w:r>
        <w:rPr>
          <w:rFonts w:hint="eastAsia"/>
        </w:rPr>
        <w:t>2001</w:t>
      </w:r>
      <w:r>
        <w:rPr>
          <w:rFonts w:hint="eastAsia"/>
        </w:rPr>
        <w:t>年后出生的儿童，它改进了育儿补助和育儿假（现改名为家长假）的前提条件。该法显著地改善了父母双方共同养育子女的条件，同时把工作与技能培训结合起来。</w:t>
      </w:r>
    </w:p>
    <w:p w:rsidR="00000000" w:rsidRDefault="00897CEB" w:rsidP="00897CEB">
      <w:pPr>
        <w:spacing w:after="240" w:line="360" w:lineRule="atLeast"/>
        <w:ind w:leftChars="457" w:left="31680" w:firstLineChars="200" w:firstLine="31680"/>
        <w:rPr>
          <w:rFonts w:hint="eastAsia"/>
        </w:rPr>
      </w:pPr>
      <w:r>
        <w:rPr>
          <w:rFonts w:hint="eastAsia"/>
        </w:rPr>
        <w:t>每生一个孩子，父母均有权最多休三年的家长假，与此同时还享有不被解雇的充分保护。他们还可以完整地或在一段时间内共同享有这一权利。家长假通常在该儿童的第三个生日时结束，但经雇主同意，也可以移到该儿童八岁生日之前的某一年某一时间。在休家长假期间，</w:t>
      </w:r>
      <w:r>
        <w:rPr>
          <w:rFonts w:hint="eastAsia"/>
        </w:rPr>
        <w:t>允许做每周</w:t>
      </w:r>
      <w:r>
        <w:rPr>
          <w:rFonts w:hint="eastAsia"/>
        </w:rPr>
        <w:t>30</w:t>
      </w:r>
      <w:r>
        <w:rPr>
          <w:rFonts w:hint="eastAsia"/>
        </w:rPr>
        <w:t>小时的非全日制工作，而如果是共享家长假，每周可干</w:t>
      </w:r>
      <w:r>
        <w:rPr>
          <w:rFonts w:hint="eastAsia"/>
        </w:rPr>
        <w:t>60</w:t>
      </w:r>
      <w:r>
        <w:rPr>
          <w:rFonts w:hint="eastAsia"/>
        </w:rPr>
        <w:t>小时非全日制工作。还有权在超过</w:t>
      </w:r>
      <w:r>
        <w:rPr>
          <w:rFonts w:hint="eastAsia"/>
        </w:rPr>
        <w:t>15</w:t>
      </w:r>
      <w:r>
        <w:rPr>
          <w:rFonts w:hint="eastAsia"/>
        </w:rPr>
        <w:t>名员工的公司干非全日制工作。</w:t>
      </w:r>
    </w:p>
    <w:p w:rsidR="00000000" w:rsidRDefault="00897CEB" w:rsidP="00897CEB">
      <w:pPr>
        <w:spacing w:after="240" w:line="360" w:lineRule="atLeast"/>
        <w:ind w:leftChars="457" w:left="31680" w:firstLineChars="200" w:firstLine="31680"/>
        <w:rPr>
          <w:rFonts w:hint="eastAsia"/>
        </w:rPr>
      </w:pPr>
      <w:r>
        <w:rPr>
          <w:rFonts w:hint="eastAsia"/>
        </w:rPr>
        <w:t>新的灵活的</w:t>
      </w:r>
      <w:r>
        <w:rPr>
          <w:rFonts w:eastAsia="KaiTi_GB2312" w:hint="eastAsia"/>
        </w:rPr>
        <w:t>家长假</w:t>
      </w:r>
      <w:r>
        <w:rPr>
          <w:rFonts w:hint="eastAsia"/>
        </w:rPr>
        <w:t>取代了旧的育儿假——这一名称和僵化的规则（在法律上不存在共同育儿假的可能性，把可做非全日制工作的时间限制为每周不超过</w:t>
      </w:r>
      <w:r>
        <w:rPr>
          <w:rFonts w:hint="eastAsia"/>
        </w:rPr>
        <w:t>19</w:t>
      </w:r>
      <w:r>
        <w:rPr>
          <w:rFonts w:hint="eastAsia"/>
        </w:rPr>
        <w:t>小时）已经不合时宜，</w:t>
      </w:r>
      <w:r>
        <w:rPr>
          <w:rFonts w:hint="eastAsia"/>
        </w:rPr>
        <w:t>2000</w:t>
      </w:r>
      <w:r>
        <w:rPr>
          <w:rFonts w:hint="eastAsia"/>
        </w:rPr>
        <w:t>年，约有</w:t>
      </w:r>
      <w:r>
        <w:rPr>
          <w:rFonts w:hint="eastAsia"/>
        </w:rPr>
        <w:t xml:space="preserve">380 </w:t>
      </w:r>
      <w:r>
        <w:t>000</w:t>
      </w:r>
      <w:r>
        <w:rPr>
          <w:rFonts w:hint="eastAsia"/>
        </w:rPr>
        <w:t>名有工作的父母（其中</w:t>
      </w:r>
      <w:r>
        <w:rPr>
          <w:rFonts w:hint="eastAsia"/>
        </w:rPr>
        <w:t>98</w:t>
      </w:r>
      <w:r>
        <w:t>.4</w:t>
      </w:r>
      <w:r>
        <w:rPr>
          <w:rFonts w:hint="eastAsia"/>
        </w:rPr>
        <w:t>%</w:t>
      </w:r>
      <w:r>
        <w:rPr>
          <w:rFonts w:hint="eastAsia"/>
        </w:rPr>
        <w:t>为妇女）在孩子出生的第一年休老的育儿假，即约</w:t>
      </w:r>
      <w:r>
        <w:rPr>
          <w:rFonts w:hint="eastAsia"/>
        </w:rPr>
        <w:t>95%</w:t>
      </w:r>
      <w:r>
        <w:rPr>
          <w:rFonts w:hint="eastAsia"/>
        </w:rPr>
        <w:t>有权享受这一假期的父母利用了这一机会。不过，这一比例到儿童两岁的时候要低得多（近</w:t>
      </w:r>
      <w:r>
        <w:rPr>
          <w:rFonts w:hint="eastAsia"/>
        </w:rPr>
        <w:t xml:space="preserve">213 </w:t>
      </w:r>
      <w:r>
        <w:t>000</w:t>
      </w:r>
      <w:r>
        <w:rPr>
          <w:rFonts w:hint="eastAsia"/>
        </w:rPr>
        <w:t>名父母，占有权享受者的</w:t>
      </w:r>
      <w:r>
        <w:rPr>
          <w:rFonts w:hint="eastAsia"/>
        </w:rPr>
        <w:t>94%</w:t>
      </w:r>
      <w:r>
        <w:rPr>
          <w:rFonts w:hint="eastAsia"/>
        </w:rPr>
        <w:t>）。然而，正如第一年的情形一样，育儿假继续基本上由妇女享用。</w:t>
      </w:r>
    </w:p>
    <w:p w:rsidR="00000000" w:rsidRDefault="00897CEB" w:rsidP="00897CEB">
      <w:pPr>
        <w:spacing w:after="240" w:line="360" w:lineRule="atLeast"/>
        <w:ind w:leftChars="457" w:left="31680" w:firstLineChars="200" w:firstLine="31680"/>
        <w:rPr>
          <w:rFonts w:hint="eastAsia"/>
        </w:rPr>
      </w:pPr>
      <w:r>
        <w:rPr>
          <w:rFonts w:hint="eastAsia"/>
        </w:rPr>
        <w:t>新家长假计划的一个主要目标是父亲更大程度地参与到共同照管儿童的工作中来，亦即共同兼顾家庭和工作。这一目标可以通过更好地提供非全日制工作来实现。</w:t>
      </w:r>
      <w:r>
        <w:rPr>
          <w:rFonts w:hint="eastAsia"/>
        </w:rPr>
        <w:t>2004</w:t>
      </w:r>
      <w:r>
        <w:rPr>
          <w:rFonts w:hint="eastAsia"/>
        </w:rPr>
        <w:t>年，联邦政府将向德国联邦议会提交一份关于新家长假所取得的经验报告。父亲在儿童的婴儿期更多地参与育儿工作意味着与此同时妇女在劳动力市场上得到了更平等的机会。</w:t>
      </w:r>
    </w:p>
    <w:p w:rsidR="00000000" w:rsidRDefault="00897CEB" w:rsidP="00897CEB">
      <w:pPr>
        <w:numPr>
          <w:ilvl w:val="0"/>
          <w:numId w:val="755"/>
        </w:numPr>
        <w:tabs>
          <w:tab w:val="clear" w:pos="1140"/>
          <w:tab w:val="num" w:pos="960"/>
        </w:tabs>
        <w:spacing w:after="240" w:line="360" w:lineRule="atLeast"/>
        <w:ind w:leftChars="229" w:left="31680" w:hangingChars="228" w:firstLine="31680"/>
        <w:rPr>
          <w:rFonts w:hint="eastAsia"/>
        </w:rPr>
      </w:pPr>
      <w:r>
        <w:rPr>
          <w:rFonts w:hint="eastAsia"/>
        </w:rPr>
        <w:t>对于许多妇女和男子来说，可以做非全日制工作对于兼顾家庭和工作十分重要。</w:t>
      </w:r>
      <w:r>
        <w:rPr>
          <w:rFonts w:hint="eastAsia"/>
        </w:rPr>
        <w:t>2001</w:t>
      </w:r>
      <w:r>
        <w:rPr>
          <w:rFonts w:hint="eastAsia"/>
        </w:rPr>
        <w:t>年</w:t>
      </w:r>
      <w:r>
        <w:rPr>
          <w:rFonts w:hint="eastAsia"/>
        </w:rPr>
        <w:t>1</w:t>
      </w:r>
      <w:r>
        <w:rPr>
          <w:rFonts w:hint="eastAsia"/>
        </w:rPr>
        <w:t>月</w:t>
      </w:r>
      <w:r>
        <w:rPr>
          <w:rFonts w:hint="eastAsia"/>
        </w:rPr>
        <w:t>1</w:t>
      </w:r>
      <w:r>
        <w:rPr>
          <w:rFonts w:hint="eastAsia"/>
        </w:rPr>
        <w:t>日生效的</w:t>
      </w:r>
      <w:r>
        <w:rPr>
          <w:rFonts w:eastAsia="KaiTi_GB2312" w:hint="eastAsia"/>
        </w:rPr>
        <w:t>《非全日制工作和定期雇用合同法》</w:t>
      </w:r>
      <w:r>
        <w:rPr>
          <w:rFonts w:hint="eastAsia"/>
        </w:rPr>
        <w:t>已经取得了重</w:t>
      </w:r>
      <w:r>
        <w:rPr>
          <w:rFonts w:hint="eastAsia"/>
        </w:rPr>
        <w:t>大进展。一个核心内容是规定了在拥有</w:t>
      </w:r>
      <w:r>
        <w:rPr>
          <w:rFonts w:hint="eastAsia"/>
        </w:rPr>
        <w:t>15</w:t>
      </w:r>
      <w:r>
        <w:rPr>
          <w:rFonts w:hint="eastAsia"/>
        </w:rPr>
        <w:t>名以上雇员的公司做非全日制工作（包括管理人员）的法定权利。在德意志联邦共和国就业超过六个月的雇员目前可以要求减少通过合同商定的工作时间。雇主必须与希望减少工作时间的雇员进行商讨，以达成有关工作时间及其分布的协议。这一新的法律规定超出了兼顾工作与家庭的范围。实际上，除了家庭职责之外，它还使得有可能兼顾非全日制工作。此外，该法还规定在与雇主沟通之后，如果可以提供适当的职位，希望延长其根据合同商定的工作时间的雇员应得到比其他具有同样才能的人优先的考虑。</w:t>
      </w:r>
    </w:p>
    <w:p w:rsidR="00000000" w:rsidRDefault="00897CEB" w:rsidP="00897CEB">
      <w:pPr>
        <w:numPr>
          <w:ilvl w:val="0"/>
          <w:numId w:val="755"/>
        </w:numPr>
        <w:tabs>
          <w:tab w:val="clear" w:pos="1140"/>
          <w:tab w:val="num" w:pos="960"/>
        </w:tabs>
        <w:spacing w:after="240" w:line="360" w:lineRule="atLeast"/>
        <w:ind w:leftChars="229" w:left="31680" w:hangingChars="228" w:firstLine="31680"/>
        <w:rPr>
          <w:rFonts w:hint="eastAsia"/>
        </w:rPr>
      </w:pPr>
      <w:r>
        <w:rPr>
          <w:rFonts w:hint="eastAsia"/>
        </w:rPr>
        <w:t>由兼顾工作与家庭这一主</w:t>
      </w:r>
      <w:r>
        <w:rPr>
          <w:rFonts w:hint="eastAsia"/>
        </w:rPr>
        <w:t>题产生的中心问题之一是</w:t>
      </w:r>
      <w:r>
        <w:rPr>
          <w:rFonts w:eastAsia="KaiTi_GB2312" w:hint="eastAsia"/>
        </w:rPr>
        <w:t>儿童保育</w:t>
      </w:r>
      <w:r>
        <w:rPr>
          <w:rFonts w:hint="eastAsia"/>
        </w:rPr>
        <w:t>问题。一个运作良好的儿童保育系统具有十分重要的意义。根据法律规定，各州和地方当局负责为各年龄段的群体提供充分的保育。</w:t>
      </w:r>
    </w:p>
    <w:p w:rsidR="00000000" w:rsidRDefault="00897CEB" w:rsidP="00897CEB">
      <w:pPr>
        <w:spacing w:after="240" w:line="360" w:lineRule="atLeast"/>
        <w:ind w:leftChars="457" w:left="31680" w:firstLineChars="200" w:firstLine="31680"/>
        <w:rPr>
          <w:rFonts w:hint="eastAsia"/>
        </w:rPr>
      </w:pPr>
      <w:r>
        <w:rPr>
          <w:rFonts w:hint="eastAsia"/>
        </w:rPr>
        <w:t>尽管</w:t>
      </w:r>
      <w:r>
        <w:rPr>
          <w:rFonts w:hint="eastAsia"/>
        </w:rPr>
        <w:t>1996</w:t>
      </w:r>
      <w:r>
        <w:rPr>
          <w:rFonts w:hint="eastAsia"/>
        </w:rPr>
        <w:t>年规定了送入幼儿园的法定权利，但尤其在联邦西部各州，在保育方面仍然存在差距，尤其是对三岁以下儿童的保育、三到六岁儿童的全托以及小学儿童下午的照管。此外，需要更加灵活托儿时间。</w:t>
      </w:r>
    </w:p>
    <w:p w:rsidR="00000000" w:rsidRDefault="00897CEB" w:rsidP="00897CEB">
      <w:pPr>
        <w:spacing w:after="240" w:line="360" w:lineRule="atLeast"/>
        <w:ind w:leftChars="457" w:left="31680" w:firstLineChars="200" w:firstLine="31680"/>
        <w:rPr>
          <w:rFonts w:hint="eastAsia"/>
        </w:rPr>
      </w:pPr>
      <w:r>
        <w:rPr>
          <w:rFonts w:hint="eastAsia"/>
        </w:rPr>
        <w:t>提高儿童保育系统的质量和数量的动力来自题为“儿童属于未来——德国的全日制教育和保育”的国际会议，该会议由联邦家庭事务、老年公民、妇女和青年部于</w:t>
      </w:r>
      <w:r>
        <w:rPr>
          <w:rFonts w:hint="eastAsia"/>
        </w:rPr>
        <w:t>2002</w:t>
      </w:r>
      <w:r>
        <w:rPr>
          <w:rFonts w:hint="eastAsia"/>
        </w:rPr>
        <w:t>年</w:t>
      </w:r>
      <w:r>
        <w:rPr>
          <w:rFonts w:hint="eastAsia"/>
        </w:rPr>
        <w:t>6</w:t>
      </w:r>
      <w:r>
        <w:rPr>
          <w:rFonts w:hint="eastAsia"/>
        </w:rPr>
        <w:t>月</w:t>
      </w:r>
      <w:r>
        <w:rPr>
          <w:rFonts w:hint="eastAsia"/>
        </w:rPr>
        <w:t>6</w:t>
      </w:r>
      <w:r>
        <w:rPr>
          <w:rFonts w:hint="eastAsia"/>
        </w:rPr>
        <w:t>日和</w:t>
      </w:r>
      <w:r>
        <w:rPr>
          <w:rFonts w:hint="eastAsia"/>
        </w:rPr>
        <w:t>7</w:t>
      </w:r>
      <w:r>
        <w:rPr>
          <w:rFonts w:hint="eastAsia"/>
        </w:rPr>
        <w:t>日在柏林举办</w:t>
      </w:r>
      <w:r>
        <w:rPr>
          <w:rFonts w:hint="eastAsia"/>
        </w:rPr>
        <w:t>。</w:t>
      </w:r>
    </w:p>
    <w:p w:rsidR="00000000" w:rsidRDefault="00897CEB" w:rsidP="00897CEB">
      <w:pPr>
        <w:spacing w:after="240" w:line="360" w:lineRule="atLeast"/>
        <w:ind w:leftChars="457" w:left="31680" w:firstLineChars="200" w:firstLine="31680"/>
        <w:rPr>
          <w:rFonts w:hint="eastAsia"/>
        </w:rPr>
      </w:pPr>
      <w:r>
        <w:rPr>
          <w:rFonts w:hint="eastAsia"/>
        </w:rPr>
        <w:t>各州和地方当局负责儿童的保育工作，为克服保育方面的差距作了相当大的努力。例如，由于人口发展趋势，现已空闲的幼儿园可再分配给年龄较小或较大的儿童使用。</w:t>
      </w:r>
    </w:p>
    <w:p w:rsidR="00000000" w:rsidRDefault="00897CEB" w:rsidP="00897CEB">
      <w:pPr>
        <w:spacing w:after="240" w:line="360" w:lineRule="atLeast"/>
        <w:ind w:leftChars="457" w:left="31680" w:firstLineChars="200" w:firstLine="31680"/>
        <w:rPr>
          <w:rFonts w:hint="eastAsia"/>
          <w:spacing w:val="4"/>
        </w:rPr>
      </w:pPr>
      <w:r>
        <w:rPr>
          <w:rFonts w:hint="eastAsia"/>
          <w:spacing w:val="4"/>
        </w:rPr>
        <w:t>联邦政府将支持各州政府所作的努力，投入</w:t>
      </w:r>
      <w:r>
        <w:rPr>
          <w:rFonts w:hint="eastAsia"/>
          <w:spacing w:val="4"/>
        </w:rPr>
        <w:t>40</w:t>
      </w:r>
      <w:r>
        <w:rPr>
          <w:rFonts w:hint="eastAsia"/>
          <w:spacing w:val="4"/>
        </w:rPr>
        <w:t>亿欧元用于扩大全日制学校的规模。此外，举例而言，</w:t>
      </w:r>
      <w:r>
        <w:rPr>
          <w:rFonts w:hint="eastAsia"/>
          <w:spacing w:val="4"/>
        </w:rPr>
        <w:t>2001</w:t>
      </w:r>
      <w:r>
        <w:rPr>
          <w:rFonts w:hint="eastAsia"/>
          <w:spacing w:val="4"/>
        </w:rPr>
        <w:t>年</w:t>
      </w:r>
      <w:r>
        <w:rPr>
          <w:rFonts w:hint="eastAsia"/>
          <w:spacing w:val="4"/>
        </w:rPr>
        <w:t>7</w:t>
      </w:r>
      <w:r>
        <w:rPr>
          <w:rFonts w:hint="eastAsia"/>
          <w:spacing w:val="4"/>
        </w:rPr>
        <w:t>月签订的“联邦政府与德国工业各中央协会之间促进男女在私营工业中机会平等的协议”就规定，各公司承诺负责儿童保育工作。为了支持这种承诺，联邦家庭事务、老年公民、妇女和青年部将出版一本题为“公司支持儿童保育工作”的小册子。除此之外，联邦家庭事务、年老公民、妇女和</w:t>
      </w:r>
      <w:r>
        <w:rPr>
          <w:rFonts w:hint="eastAsia"/>
          <w:spacing w:val="4"/>
        </w:rPr>
        <w:t>青年部还在</w:t>
      </w:r>
      <w:r>
        <w:rPr>
          <w:rFonts w:hint="eastAsia"/>
          <w:spacing w:val="4"/>
        </w:rPr>
        <w:t>2002</w:t>
      </w:r>
      <w:r>
        <w:rPr>
          <w:rFonts w:hint="eastAsia"/>
          <w:spacing w:val="4"/>
        </w:rPr>
        <w:t>年初出版了题为“工作场所关爱家庭的措施”的宣传材料，散发的对象是公司管理人员、雇员代表和职工，其中提出了一系列更好地兼顾家庭和工作的措施，包括从通过人事战略考虑根据家庭情况调整工作，到建立关爱家庭的公司结构等措施。</w:t>
      </w:r>
    </w:p>
    <w:p w:rsidR="00000000" w:rsidRDefault="00897CEB" w:rsidP="00897CEB">
      <w:pPr>
        <w:numPr>
          <w:ilvl w:val="0"/>
          <w:numId w:val="755"/>
        </w:numPr>
        <w:tabs>
          <w:tab w:val="clear" w:pos="1140"/>
          <w:tab w:val="num" w:pos="960"/>
        </w:tabs>
        <w:spacing w:after="240" w:line="360" w:lineRule="atLeast"/>
        <w:ind w:leftChars="229" w:left="31680" w:hangingChars="228" w:firstLine="31680"/>
        <w:rPr>
          <w:rFonts w:hint="eastAsia"/>
        </w:rPr>
      </w:pPr>
      <w:r>
        <w:rPr>
          <w:rFonts w:hint="eastAsia"/>
        </w:rPr>
        <w:t>目前正在努力实现的目标是改变男主外女主内的传统性别角色定位。联邦家庭事务、老年公民、妇女和青年部因此发起了一场树立男子和父亲的新观念的运动。这场运动的宗旨是提倡男子在家庭中以合作伙伴的姿态出现。该项运动的一个具体目标群体是年轻的父亲和处于家庭规划阶段的男子，以及青少年。这场运动</w:t>
      </w:r>
      <w:r>
        <w:rPr>
          <w:rFonts w:hint="eastAsia"/>
        </w:rPr>
        <w:t>的联合伙伴尤其是雇主和公司。</w:t>
      </w:r>
      <w:r>
        <w:rPr>
          <w:rFonts w:hint="eastAsia"/>
        </w:rPr>
        <w:t>2001</w:t>
      </w:r>
      <w:r>
        <w:rPr>
          <w:rFonts w:hint="eastAsia"/>
        </w:rPr>
        <w:t>年</w:t>
      </w:r>
      <w:r>
        <w:rPr>
          <w:rFonts w:hint="eastAsia"/>
        </w:rPr>
        <w:t>3</w:t>
      </w:r>
      <w:r>
        <w:rPr>
          <w:rFonts w:hint="eastAsia"/>
        </w:rPr>
        <w:t>月</w:t>
      </w:r>
      <w:r>
        <w:rPr>
          <w:rFonts w:hint="eastAsia"/>
        </w:rPr>
        <w:t>6</w:t>
      </w:r>
      <w:r>
        <w:rPr>
          <w:rFonts w:hint="eastAsia"/>
        </w:rPr>
        <w:t>日，发起了一场全国性的交流活动，宣传的格言是“给男人更多的机会”。这项活动的一个基本要素是企业参与。例如，在已经制订了关爱家庭的解决办法或打算在不久的将来这样做的所有</w:t>
      </w:r>
      <w:r>
        <w:rPr>
          <w:rFonts w:hint="eastAsia"/>
        </w:rPr>
        <w:t>16</w:t>
      </w:r>
      <w:r>
        <w:rPr>
          <w:rFonts w:hint="eastAsia"/>
        </w:rPr>
        <w:t>个联邦州，由公司组织了“接力赛”。通过举办“接力赛”，新法规给父亲们和企业带来的种种可能性在公司环境中突显出来。所有合作企业都为此举办了一个行动日，即所谓的“父亲节”。</w:t>
      </w:r>
    </w:p>
    <w:p w:rsidR="00000000" w:rsidRDefault="00897CEB" w:rsidP="00897CEB">
      <w:pPr>
        <w:numPr>
          <w:ilvl w:val="0"/>
          <w:numId w:val="755"/>
        </w:numPr>
        <w:tabs>
          <w:tab w:val="clear" w:pos="1140"/>
          <w:tab w:val="num" w:pos="960"/>
        </w:tabs>
        <w:spacing w:after="240" w:line="360" w:lineRule="atLeast"/>
        <w:ind w:leftChars="229" w:left="31680" w:hangingChars="228" w:firstLine="31680"/>
        <w:rPr>
          <w:rFonts w:hint="eastAsia"/>
        </w:rPr>
      </w:pPr>
      <w:r>
        <w:rPr>
          <w:rFonts w:hint="eastAsia"/>
        </w:rPr>
        <w:t>举行了题为“</w:t>
      </w:r>
      <w:r>
        <w:rPr>
          <w:rFonts w:ascii="KaiTi_GB2312" w:eastAsia="KaiTi_GB2312" w:hint="eastAsia"/>
        </w:rPr>
        <w:t>2000</w:t>
      </w:r>
      <w:r>
        <w:rPr>
          <w:rFonts w:ascii="KaiTi_GB2312" w:eastAsia="KaiTi_GB2312" w:hint="eastAsia"/>
        </w:rPr>
        <w:t>年关爱家庭的公司</w:t>
      </w:r>
      <w:r>
        <w:rPr>
          <w:rFonts w:hint="eastAsia"/>
        </w:rPr>
        <w:t>：男人和女人的新机遇”的联邦竞赛，</w:t>
      </w:r>
      <w:r>
        <w:rPr>
          <w:rFonts w:hint="eastAsia"/>
        </w:rPr>
        <w:t>2000</w:t>
      </w:r>
      <w:r>
        <w:rPr>
          <w:rFonts w:hint="eastAsia"/>
        </w:rPr>
        <w:t>年</w:t>
      </w:r>
      <w:r>
        <w:rPr>
          <w:rFonts w:hint="eastAsia"/>
        </w:rPr>
        <w:t>10</w:t>
      </w:r>
      <w:r>
        <w:rPr>
          <w:rFonts w:hint="eastAsia"/>
        </w:rPr>
        <w:t>月</w:t>
      </w:r>
      <w:r>
        <w:rPr>
          <w:rFonts w:hint="eastAsia"/>
        </w:rPr>
        <w:t>31</w:t>
      </w:r>
      <w:r>
        <w:rPr>
          <w:rFonts w:hint="eastAsia"/>
        </w:rPr>
        <w:t>日在汉诺威博览会上给支持父亲兼顾家庭和</w:t>
      </w:r>
      <w:r>
        <w:rPr>
          <w:rFonts w:hint="eastAsia"/>
        </w:rPr>
        <w:t>工作并运行远程办公模式的公司颁了奖。另外，各州也就关爱家庭的公司</w:t>
      </w:r>
      <w:r>
        <w:rPr>
          <w:rFonts w:hint="eastAsia"/>
        </w:rPr>
        <w:t>/</w:t>
      </w:r>
      <w:r>
        <w:rPr>
          <w:rFonts w:hint="eastAsia"/>
        </w:rPr>
        <w:t>机会平等这一主题举办了各种竞赛。</w:t>
      </w:r>
    </w:p>
    <w:p w:rsidR="00000000" w:rsidRDefault="00897CEB" w:rsidP="00897CEB">
      <w:pPr>
        <w:numPr>
          <w:ilvl w:val="0"/>
          <w:numId w:val="755"/>
        </w:numPr>
        <w:tabs>
          <w:tab w:val="clear" w:pos="1140"/>
          <w:tab w:val="num" w:pos="960"/>
        </w:tabs>
        <w:spacing w:after="240" w:line="360" w:lineRule="atLeast"/>
        <w:ind w:leftChars="229" w:left="31680" w:hangingChars="228" w:firstLine="31680"/>
        <w:rPr>
          <w:rFonts w:hint="eastAsia"/>
        </w:rPr>
      </w:pPr>
      <w:r>
        <w:rPr>
          <w:rFonts w:hint="eastAsia"/>
        </w:rPr>
        <w:t>为商品交易会、代表大会和展览会举办的关于“兼顾家庭和工作”的</w:t>
      </w:r>
      <w:r>
        <w:rPr>
          <w:rFonts w:eastAsia="KaiTi_GB2312" w:hint="eastAsia"/>
        </w:rPr>
        <w:t>专题新闻发布会</w:t>
      </w:r>
      <w:r>
        <w:rPr>
          <w:rFonts w:hint="eastAsia"/>
        </w:rPr>
        <w:t>，提供了有助于创造一种关爱家庭的工作环境的最佳做法和战略方面的信息。</w:t>
      </w:r>
    </w:p>
    <w:p w:rsidR="00000000" w:rsidRDefault="00897CEB" w:rsidP="00897CEB">
      <w:pPr>
        <w:numPr>
          <w:ilvl w:val="0"/>
          <w:numId w:val="755"/>
        </w:numPr>
        <w:tabs>
          <w:tab w:val="clear" w:pos="1140"/>
          <w:tab w:val="num" w:pos="960"/>
        </w:tabs>
        <w:spacing w:after="240" w:line="360" w:lineRule="atLeast"/>
        <w:ind w:leftChars="229" w:left="31680" w:hangingChars="228" w:firstLine="31680"/>
        <w:rPr>
          <w:rFonts w:hint="eastAsia"/>
        </w:rPr>
      </w:pPr>
      <w:r>
        <w:rPr>
          <w:rFonts w:hint="eastAsia"/>
        </w:rPr>
        <w:t>网上咨询服务尤其建议中小型企业采取关爱家庭的措施和有助于提高妇女地位的措施。</w:t>
      </w:r>
    </w:p>
    <w:p w:rsidR="00000000" w:rsidRDefault="00897CEB" w:rsidP="00897CEB">
      <w:pPr>
        <w:numPr>
          <w:ilvl w:val="0"/>
          <w:numId w:val="755"/>
        </w:numPr>
        <w:tabs>
          <w:tab w:val="clear" w:pos="1140"/>
          <w:tab w:val="num" w:pos="960"/>
        </w:tabs>
        <w:spacing w:after="240" w:line="360" w:lineRule="atLeast"/>
        <w:ind w:leftChars="229" w:left="31680" w:hangingChars="228" w:firstLine="31680"/>
        <w:rPr>
          <w:rFonts w:hint="eastAsia"/>
        </w:rPr>
      </w:pPr>
      <w:r>
        <w:rPr>
          <w:rFonts w:hint="eastAsia"/>
        </w:rPr>
        <w:t>第一部分第</w:t>
      </w:r>
      <w:r>
        <w:t>3.4.10</w:t>
      </w:r>
      <w:r>
        <w:rPr>
          <w:rFonts w:hint="eastAsia"/>
        </w:rPr>
        <w:t>节已叙述了联邦政府与德国工业各中央协会之间于</w:t>
      </w:r>
      <w:r>
        <w:rPr>
          <w:rFonts w:hint="eastAsia"/>
        </w:rPr>
        <w:t>2001</w:t>
      </w:r>
      <w:r>
        <w:rPr>
          <w:rFonts w:hint="eastAsia"/>
        </w:rPr>
        <w:t>年</w:t>
      </w:r>
      <w:r>
        <w:rPr>
          <w:rFonts w:hint="eastAsia"/>
        </w:rPr>
        <w:t>7</w:t>
      </w:r>
      <w:r>
        <w:rPr>
          <w:rFonts w:hint="eastAsia"/>
        </w:rPr>
        <w:t>月签订的关于促进私营企业男女机会平等的协议。</w:t>
      </w:r>
    </w:p>
    <w:p w:rsidR="00000000" w:rsidRDefault="00897CEB" w:rsidP="00897CEB">
      <w:pPr>
        <w:spacing w:after="240" w:line="360" w:lineRule="atLeast"/>
        <w:ind w:leftChars="457" w:left="31680" w:firstLineChars="200" w:firstLine="31680"/>
        <w:rPr>
          <w:rFonts w:hint="eastAsia"/>
        </w:rPr>
      </w:pPr>
      <w:r>
        <w:rPr>
          <w:rFonts w:hint="eastAsia"/>
        </w:rPr>
        <w:t>在企业界的参与下，制订实施了进一步的措施，如关于</w:t>
      </w:r>
      <w:r>
        <w:rPr>
          <w:rFonts w:eastAsia="KaiTi_GB2312" w:hint="eastAsia"/>
        </w:rPr>
        <w:t>作为经理培训概念兼</w:t>
      </w:r>
      <w:r>
        <w:rPr>
          <w:rFonts w:eastAsia="KaiTi_GB2312" w:hint="eastAsia"/>
        </w:rPr>
        <w:t>顾家庭和工作</w:t>
      </w:r>
      <w:r>
        <w:rPr>
          <w:rFonts w:hint="eastAsia"/>
        </w:rPr>
        <w:t>的基本课程。该课程支持专家和经理，尤其是中小企业和组织的专家和经理，把兼顾家庭和工作发展成为一种激励因素，并在企业文化的范围内加以实施。</w:t>
      </w:r>
    </w:p>
    <w:p w:rsidR="00000000" w:rsidRDefault="00897CEB" w:rsidP="00897CEB">
      <w:pPr>
        <w:spacing w:after="240" w:line="360" w:lineRule="atLeast"/>
        <w:ind w:leftChars="457" w:left="31680" w:firstLineChars="200" w:firstLine="31680"/>
        <w:rPr>
          <w:rFonts w:hint="eastAsia"/>
        </w:rPr>
      </w:pPr>
      <w:r>
        <w:rPr>
          <w:rFonts w:hint="eastAsia"/>
        </w:rPr>
        <w:t>如今，创新的工作辅助手段和工作形式，如因特网、远程办公和弹性工作时间，是兼顾家庭和工作的基础。在评估案例研究、公司采访以及工作人员和专家访谈时，</w:t>
      </w:r>
      <w:r>
        <w:rPr>
          <w:rFonts w:eastAsia="KaiTi_GB2312" w:hint="eastAsia"/>
        </w:rPr>
        <w:t>远程办公的家庭设计准则</w:t>
      </w:r>
      <w:r>
        <w:rPr>
          <w:rFonts w:hint="eastAsia"/>
        </w:rPr>
        <w:t>向雇主和雇员提供了实际规则的指导和具体援助，同时根据兼顾家庭和工作的条件，考虑到了与日常生活有关的所有方面。</w:t>
      </w:r>
    </w:p>
    <w:p w:rsidR="00000000" w:rsidRDefault="00897CEB" w:rsidP="00897CEB">
      <w:pPr>
        <w:spacing w:after="240" w:line="360" w:lineRule="atLeast"/>
        <w:ind w:leftChars="457" w:left="31680" w:firstLineChars="200" w:firstLine="31680"/>
        <w:rPr>
          <w:rFonts w:hint="eastAsia"/>
        </w:rPr>
      </w:pPr>
      <w:r>
        <w:rPr>
          <w:rFonts w:hint="eastAsia"/>
        </w:rPr>
        <w:t>为了向妇女提供在家庭阶段之后</w:t>
      </w:r>
      <w:r>
        <w:rPr>
          <w:rFonts w:eastAsia="KaiTi_GB2312" w:hint="eastAsia"/>
        </w:rPr>
        <w:t>重返工作岗位</w:t>
      </w:r>
      <w:r>
        <w:rPr>
          <w:rFonts w:hint="eastAsia"/>
        </w:rPr>
        <w:t>所需的援助，联邦家庭事务、老年公民、妇女和青年</w:t>
      </w:r>
      <w:r>
        <w:rPr>
          <w:rFonts w:hint="eastAsia"/>
        </w:rPr>
        <w:t>部在一本名为《重返工作岗位》的小册子中概述了在与儿童保育有关的问题、财政和社会法律问题等等方面的国家援助和实际指导。</w:t>
      </w:r>
    </w:p>
    <w:p w:rsidR="00000000" w:rsidRDefault="00897CEB" w:rsidP="00897CEB">
      <w:pPr>
        <w:spacing w:after="240" w:line="360" w:lineRule="atLeast"/>
        <w:ind w:leftChars="457" w:left="31680" w:firstLineChars="200" w:firstLine="31680"/>
        <w:rPr>
          <w:rFonts w:hint="eastAsia"/>
        </w:rPr>
      </w:pPr>
      <w:r>
        <w:rPr>
          <w:rFonts w:hint="eastAsia"/>
        </w:rPr>
        <w:t>联邦家庭事务、老年公民、妇女和青年部的另一本小册子名为《兼顾家庭与工作——对个体经营者和自助家庭成员的忠告》，它回答了社会法规定的育儿补助和家长假、保障健康、长期护理和养恤金保险等法律制度方面的问题，以及如何处理财政方面的问题。</w:t>
      </w:r>
    </w:p>
    <w:p w:rsidR="00000000" w:rsidRDefault="00897CEB" w:rsidP="00897CEB">
      <w:pPr>
        <w:numPr>
          <w:ilvl w:val="0"/>
          <w:numId w:val="755"/>
        </w:numPr>
        <w:tabs>
          <w:tab w:val="clear" w:pos="1140"/>
          <w:tab w:val="num" w:pos="960"/>
        </w:tabs>
        <w:spacing w:after="240" w:line="360" w:lineRule="atLeast"/>
        <w:ind w:leftChars="229" w:left="31680" w:hangingChars="228" w:firstLine="31680"/>
        <w:rPr>
          <w:rFonts w:hint="eastAsia"/>
        </w:rPr>
      </w:pPr>
      <w:r>
        <w:rPr>
          <w:rFonts w:hint="eastAsia"/>
        </w:rPr>
        <w:t>最后几段涉及旨在使公务员和公务员系统中的雇员更容易兼顾家庭和工作的法律规定。</w:t>
      </w:r>
    </w:p>
    <w:p w:rsidR="00000000" w:rsidRDefault="00897CEB" w:rsidP="00897CEB">
      <w:pPr>
        <w:spacing w:after="240" w:line="360" w:lineRule="atLeast"/>
        <w:ind w:leftChars="457" w:left="31680" w:firstLineChars="200" w:firstLine="31680"/>
        <w:rPr>
          <w:rFonts w:hint="eastAsia"/>
        </w:rPr>
      </w:pPr>
      <w:r>
        <w:rPr>
          <w:rFonts w:hint="eastAsia"/>
        </w:rPr>
        <w:t>非全日制工作最初是于</w:t>
      </w:r>
      <w:r>
        <w:rPr>
          <w:rFonts w:hint="eastAsia"/>
        </w:rPr>
        <w:t>1969</w:t>
      </w:r>
      <w:r>
        <w:rPr>
          <w:rFonts w:hint="eastAsia"/>
        </w:rPr>
        <w:t>年作为“非全日制就业家庭政策”引入的。对公务员来说，干非全</w:t>
      </w:r>
      <w:r>
        <w:rPr>
          <w:rFonts w:hint="eastAsia"/>
        </w:rPr>
        <w:t>日制工作的可能性一直在不断增加并得到了进一步的发展。现在，行使非全日制就业家庭政策规定的权利最多可达十二年，工作时间可少于正规工时的</w:t>
      </w:r>
      <w:r>
        <w:rPr>
          <w:rFonts w:hint="eastAsia"/>
        </w:rPr>
        <w:t>50%</w:t>
      </w:r>
      <w:r>
        <w:rPr>
          <w:rFonts w:hint="eastAsia"/>
        </w:rPr>
        <w:t>。</w:t>
      </w:r>
    </w:p>
    <w:p w:rsidR="00000000" w:rsidRDefault="00897CEB" w:rsidP="00897CEB">
      <w:pPr>
        <w:spacing w:after="240" w:line="360" w:lineRule="atLeast"/>
        <w:ind w:leftChars="457" w:left="31680" w:firstLineChars="200" w:firstLine="31680"/>
        <w:rPr>
          <w:rFonts w:hint="eastAsia"/>
        </w:rPr>
      </w:pPr>
      <w:r>
        <w:rPr>
          <w:rFonts w:hint="eastAsia"/>
        </w:rPr>
        <w:t>此外，自</w:t>
      </w:r>
      <w:r>
        <w:rPr>
          <w:rFonts w:hint="eastAsia"/>
        </w:rPr>
        <w:t>1997</w:t>
      </w:r>
      <w:r>
        <w:rPr>
          <w:rFonts w:hint="eastAsia"/>
        </w:rPr>
        <w:t>年以来，已经不用满足任何前提条件就可申请非全日制工作，而对雇主来说，可以根据请求雇用公务员做非全日制工作，而不用满足任何先决条件，除非有正式的拒绝理由。</w:t>
      </w:r>
    </w:p>
    <w:p w:rsidR="00000000" w:rsidRDefault="00897CEB" w:rsidP="00897CEB">
      <w:pPr>
        <w:spacing w:after="240" w:line="360" w:lineRule="atLeast"/>
        <w:ind w:leftChars="457" w:left="31680" w:firstLineChars="200" w:firstLine="31680"/>
        <w:rPr>
          <w:rFonts w:hint="eastAsia"/>
        </w:rPr>
      </w:pPr>
      <w:r>
        <w:rPr>
          <w:rFonts w:hint="eastAsia"/>
        </w:rPr>
        <w:t>允许接近退休的人从事非全日制工作是</w:t>
      </w:r>
      <w:r>
        <w:rPr>
          <w:rFonts w:hint="eastAsia"/>
        </w:rPr>
        <w:t>1998</w:t>
      </w:r>
      <w:r>
        <w:rPr>
          <w:rFonts w:hint="eastAsia"/>
        </w:rPr>
        <w:t>年的一项新的规定。已经达到</w:t>
      </w:r>
      <w:r>
        <w:rPr>
          <w:rFonts w:hint="eastAsia"/>
        </w:rPr>
        <w:t>55</w:t>
      </w:r>
      <w:r>
        <w:rPr>
          <w:rFonts w:hint="eastAsia"/>
        </w:rPr>
        <w:t>岁的公务员在退休之前可以做这种非全日制工作，工作时间为原来工作时间的一半。雇员可以选择在直到退休的这一期间全都半天工作，或者选择</w:t>
      </w:r>
      <w:r>
        <w:rPr>
          <w:rFonts w:hint="eastAsia"/>
        </w:rPr>
        <w:t>把工作和休闲结合起来的总括模式。接近退休年龄的人从事非全日制工作会关系到工资和养恤金等特定利益。自</w:t>
      </w:r>
      <w:r>
        <w:rPr>
          <w:rFonts w:hint="eastAsia"/>
        </w:rPr>
        <w:t>2000</w:t>
      </w:r>
      <w:r>
        <w:rPr>
          <w:rFonts w:hint="eastAsia"/>
        </w:rPr>
        <w:t>年</w:t>
      </w:r>
      <w:r>
        <w:rPr>
          <w:rFonts w:hint="eastAsia"/>
        </w:rPr>
        <w:t>7</w:t>
      </w:r>
      <w:r>
        <w:rPr>
          <w:rFonts w:hint="eastAsia"/>
        </w:rPr>
        <w:t>月</w:t>
      </w:r>
      <w:r>
        <w:rPr>
          <w:rFonts w:hint="eastAsia"/>
        </w:rPr>
        <w:t>1</w:t>
      </w:r>
      <w:r>
        <w:rPr>
          <w:rFonts w:hint="eastAsia"/>
        </w:rPr>
        <w:t>日起，最初被排除在这种安排之外的那些原来就从事非全日制工作的公务员，也可以利用接近退休年龄的人从事非全日制工作这一办法。这一安排尤其给妇女带来了好处。</w:t>
      </w:r>
    </w:p>
    <w:p w:rsidR="00000000" w:rsidRDefault="00897CEB" w:rsidP="00897CEB">
      <w:pPr>
        <w:spacing w:after="240" w:line="360" w:lineRule="atLeast"/>
        <w:ind w:leftChars="457" w:left="31680" w:firstLineChars="200" w:firstLine="31680"/>
        <w:rPr>
          <w:rFonts w:hint="eastAsia"/>
        </w:rPr>
      </w:pPr>
      <w:r>
        <w:rPr>
          <w:rFonts w:hint="eastAsia"/>
        </w:rPr>
        <w:t>通过从</w:t>
      </w:r>
      <w:r>
        <w:rPr>
          <w:rFonts w:hint="eastAsia"/>
        </w:rPr>
        <w:t>1994</w:t>
      </w:r>
      <w:r>
        <w:rPr>
          <w:rFonts w:hint="eastAsia"/>
        </w:rPr>
        <w:t>年起采用并不断扩大的关于非全日制工作的集体协议条款，提供了非全日制工作机会，使公务员系统的雇员能够更好地兼顾家庭与工作。自</w:t>
      </w:r>
      <w:r>
        <w:rPr>
          <w:rFonts w:hint="eastAsia"/>
        </w:rPr>
        <w:t>1998</w:t>
      </w:r>
      <w:r>
        <w:rPr>
          <w:rFonts w:hint="eastAsia"/>
        </w:rPr>
        <w:t>年起，那些接近退休年龄的人也有了从事非全日制工作的可能性；而管理规定也与公务员的完全相同。</w:t>
      </w:r>
    </w:p>
    <w:p w:rsidR="00000000" w:rsidRDefault="00897CEB" w:rsidP="00897CEB">
      <w:pPr>
        <w:spacing w:after="240" w:line="360" w:lineRule="atLeast"/>
        <w:ind w:leftChars="457" w:left="31680" w:firstLineChars="200" w:firstLine="31680"/>
        <w:rPr>
          <w:rFonts w:hint="eastAsia"/>
        </w:rPr>
      </w:pPr>
      <w:r>
        <w:rPr>
          <w:rFonts w:hint="eastAsia"/>
        </w:rPr>
        <w:t>《联邦政府</w:t>
      </w:r>
      <w:r>
        <w:rPr>
          <w:rFonts w:hint="eastAsia"/>
        </w:rPr>
        <w:t>和联邦法院男女机会平等法》（《联邦机会平等法》）于</w:t>
      </w:r>
      <w:r>
        <w:rPr>
          <w:rFonts w:hint="eastAsia"/>
        </w:rPr>
        <w:t>2001</w:t>
      </w:r>
      <w:r>
        <w:rPr>
          <w:rFonts w:hint="eastAsia"/>
        </w:rPr>
        <w:t>年</w:t>
      </w:r>
      <w:r>
        <w:rPr>
          <w:rFonts w:hint="eastAsia"/>
        </w:rPr>
        <w:t>12</w:t>
      </w:r>
      <w:r>
        <w:rPr>
          <w:rFonts w:hint="eastAsia"/>
        </w:rPr>
        <w:t>月</w:t>
      </w:r>
      <w:r>
        <w:rPr>
          <w:rFonts w:hint="eastAsia"/>
        </w:rPr>
        <w:t>5</w:t>
      </w:r>
      <w:r>
        <w:rPr>
          <w:rFonts w:hint="eastAsia"/>
        </w:rPr>
        <w:t>日生效，其中载有关于非全日制工作的补充规定，以及向这两个系统的工作人员推广《非全日制工作和定期雇用合同法》的规定。例如，高级管理职位的招聘广告应注明为非全日制，除非有“令人信服的”正式理由反对这样做。除了非全日制工作和与家庭有关的休假之外，还应当向担负家庭职责的工作人员提供远程办公工作或特别的工作时间模式，如休假年或在完全可行的情况下的计时制。此外，还应当使担负家庭职责的非全日制雇员比以往更容易重操全日制工作（另请参阅第一部分第</w:t>
      </w:r>
      <w:r>
        <w:rPr>
          <w:rFonts w:hint="eastAsia"/>
        </w:rPr>
        <w:t>5</w:t>
      </w:r>
      <w:r>
        <w:t>.1</w:t>
      </w:r>
      <w:r>
        <w:rPr>
          <w:rFonts w:hint="eastAsia"/>
        </w:rPr>
        <w:t>节）。</w:t>
      </w:r>
    </w:p>
    <w:p w:rsidR="00000000" w:rsidRDefault="00897CEB" w:rsidP="00897CEB">
      <w:pPr>
        <w:spacing w:after="240" w:line="360" w:lineRule="atLeast"/>
        <w:ind w:leftChars="457" w:left="31680" w:firstLineChars="200" w:firstLine="31680"/>
        <w:rPr>
          <w:rFonts w:hint="eastAsia"/>
        </w:rPr>
      </w:pPr>
      <w:r>
        <w:rPr>
          <w:rFonts w:hint="eastAsia"/>
        </w:rPr>
        <w:t>《联邦育儿补助法》中关于家长假的新规定现已转化成为经过</w:t>
      </w:r>
      <w:r>
        <w:rPr>
          <w:rFonts w:hint="eastAsia"/>
        </w:rPr>
        <w:t>2001</w:t>
      </w:r>
      <w:r>
        <w:rPr>
          <w:rFonts w:hint="eastAsia"/>
        </w:rPr>
        <w:t>年</w:t>
      </w:r>
      <w:r>
        <w:rPr>
          <w:rFonts w:hint="eastAsia"/>
        </w:rPr>
        <w:t>7</w:t>
      </w:r>
      <w:r>
        <w:rPr>
          <w:rFonts w:hint="eastAsia"/>
        </w:rPr>
        <w:t>月</w:t>
      </w:r>
      <w:r>
        <w:rPr>
          <w:rFonts w:hint="eastAsia"/>
        </w:rPr>
        <w:t>17</w:t>
      </w:r>
      <w:r>
        <w:rPr>
          <w:rFonts w:hint="eastAsia"/>
        </w:rPr>
        <w:t>日条例修订的</w:t>
      </w:r>
      <w:r>
        <w:rPr>
          <w:rFonts w:eastAsia="KaiTi_GB2312" w:hint="eastAsia"/>
        </w:rPr>
        <w:t>《家长假条例》</w:t>
      </w:r>
      <w:r>
        <w:rPr>
          <w:rFonts w:hint="eastAsia"/>
        </w:rPr>
        <w:t>（《联邦法律公报》，第一部分，第</w:t>
      </w:r>
      <w:r>
        <w:rPr>
          <w:rFonts w:hint="eastAsia"/>
        </w:rPr>
        <w:t>1664</w:t>
      </w:r>
      <w:r>
        <w:rPr>
          <w:rFonts w:hint="eastAsia"/>
        </w:rPr>
        <w:t>页）。这项修正案适用于联邦公务员，从</w:t>
      </w:r>
      <w:r>
        <w:rPr>
          <w:rFonts w:hint="eastAsia"/>
        </w:rPr>
        <w:t>2001</w:t>
      </w:r>
      <w:r>
        <w:rPr>
          <w:rFonts w:hint="eastAsia"/>
        </w:rPr>
        <w:t>年</w:t>
      </w:r>
      <w:r>
        <w:rPr>
          <w:rFonts w:hint="eastAsia"/>
        </w:rPr>
        <w:t>1</w:t>
      </w:r>
      <w:r>
        <w:rPr>
          <w:rFonts w:hint="eastAsia"/>
        </w:rPr>
        <w:t>月</w:t>
      </w:r>
      <w:r>
        <w:rPr>
          <w:rFonts w:hint="eastAsia"/>
        </w:rPr>
        <w:t>1</w:t>
      </w:r>
      <w:r>
        <w:rPr>
          <w:rFonts w:hint="eastAsia"/>
        </w:rPr>
        <w:t>日起生效，以确保在时间上与关于育儿补助的法律影响保持一致。</w:t>
      </w:r>
    </w:p>
    <w:p w:rsidR="00000000" w:rsidRDefault="00897CEB" w:rsidP="00897CEB">
      <w:pPr>
        <w:spacing w:after="240" w:line="360" w:lineRule="atLeast"/>
        <w:ind w:firstLineChars="200" w:firstLine="31680"/>
        <w:rPr>
          <w:rFonts w:ascii="SimHei" w:eastAsia="SimHei" w:hint="eastAsia"/>
        </w:rPr>
      </w:pPr>
      <w:r>
        <w:rPr>
          <w:rFonts w:ascii="SimHei" w:eastAsia="SimHei" w:hint="eastAsia"/>
        </w:rPr>
        <w:t>11</w:t>
      </w:r>
      <w:r>
        <w:rPr>
          <w:rFonts w:ascii="SimHei" w:eastAsia="SimHei"/>
        </w:rPr>
        <w:t xml:space="preserve">.5.2 </w:t>
      </w:r>
      <w:r>
        <w:rPr>
          <w:rFonts w:ascii="SimHei" w:eastAsia="SimHei" w:hint="eastAsia"/>
        </w:rPr>
        <w:t>关于妇女的劳动力市场政策——联邦政府的示范项目</w:t>
      </w:r>
    </w:p>
    <w:p w:rsidR="00000000" w:rsidRDefault="00897CEB" w:rsidP="00897CEB">
      <w:pPr>
        <w:spacing w:after="240" w:line="360" w:lineRule="atLeast"/>
        <w:ind w:firstLineChars="200" w:firstLine="31680"/>
        <w:rPr>
          <w:rFonts w:hint="eastAsia"/>
        </w:rPr>
      </w:pPr>
      <w:r>
        <w:rPr>
          <w:rFonts w:hint="eastAsia"/>
        </w:rPr>
        <w:t>1996</w:t>
      </w:r>
      <w:r>
        <w:rPr>
          <w:rFonts w:hint="eastAsia"/>
        </w:rPr>
        <w:t>年至</w:t>
      </w:r>
      <w:r>
        <w:rPr>
          <w:rFonts w:hint="eastAsia"/>
        </w:rPr>
        <w:t>2000</w:t>
      </w:r>
      <w:r>
        <w:rPr>
          <w:rFonts w:hint="eastAsia"/>
        </w:rPr>
        <w:t>年期间，在由从事劳动力商业供应的两家慈善公司（北莱茵</w:t>
      </w:r>
      <w:r>
        <w:rPr>
          <w:rFonts w:hint="eastAsia"/>
        </w:rPr>
        <w:t>-</w:t>
      </w:r>
      <w:r>
        <w:rPr>
          <w:rFonts w:hint="eastAsia"/>
        </w:rPr>
        <w:t>威斯特伐利亚的</w:t>
      </w:r>
      <w:r>
        <w:t>START Zeitarbeit</w:t>
      </w:r>
      <w:r>
        <w:rPr>
          <w:rFonts w:hint="eastAsia"/>
        </w:rPr>
        <w:t>和图林根的</w:t>
      </w:r>
      <w:r>
        <w:t>Gesellschaft fur Arbeitnehmeruberl</w:t>
      </w:r>
      <w:r>
        <w:t>assung</w:t>
      </w:r>
      <w:r>
        <w:rPr>
          <w:rFonts w:hint="eastAsia"/>
        </w:rPr>
        <w:t>）推广的示范项目的范围内，作为妇女重返工作岗位的一项劳动力市场政策工具，对</w:t>
      </w:r>
      <w:r>
        <w:rPr>
          <w:rFonts w:eastAsia="KaiTi_GB2312" w:hint="eastAsia"/>
        </w:rPr>
        <w:t>社会上可以接受的劳动力商业条款</w:t>
      </w:r>
      <w:r>
        <w:rPr>
          <w:rFonts w:hint="eastAsia"/>
        </w:rPr>
        <w:t>进行了试用。这种尝试表明，从长远来看，通过社会上可以接受的劳动力商业条款，妇女比男子有更多的机会融入初级劳动力市场。这种条款尤其适用于劳动力市场上的特殊目标群体，如已失业和（或）单身的母亲或未完成职业培训的妇女。</w:t>
      </w:r>
    </w:p>
    <w:p w:rsidR="00000000" w:rsidRDefault="00897CEB" w:rsidP="00897CEB">
      <w:pPr>
        <w:spacing w:after="240" w:line="360" w:lineRule="atLeast"/>
        <w:ind w:firstLineChars="200" w:firstLine="31680"/>
        <w:rPr>
          <w:rFonts w:hint="eastAsia"/>
        </w:rPr>
      </w:pPr>
      <w:r>
        <w:rPr>
          <w:rFonts w:hint="eastAsia"/>
        </w:rPr>
        <w:t>德国青年学院在关于机会平等的第四次社区行动方案的框架内，实施了题为“</w:t>
      </w:r>
      <w:r>
        <w:rPr>
          <w:rFonts w:eastAsia="KaiTi_GB2312" w:hint="eastAsia"/>
        </w:rPr>
        <w:t>为欧洲妇女提供指导</w:t>
      </w:r>
      <w:r>
        <w:rPr>
          <w:rFonts w:hint="eastAsia"/>
        </w:rPr>
        <w:t>”的项目。在用完欧盟的启动资金之后，又把进一步建设网络并传播现有指导理念的工作纳入由联邦家庭事务</w:t>
      </w:r>
      <w:r>
        <w:rPr>
          <w:rFonts w:hint="eastAsia"/>
        </w:rPr>
        <w:t>、老年公民、妇女和青年部提供资金的另一个项目阶段，并且为女企业创办人、从政妇女和从事行政管理工作的妇女拟订了新的概念。</w:t>
      </w:r>
    </w:p>
    <w:p w:rsidR="00000000" w:rsidRDefault="00897CEB" w:rsidP="00897CEB">
      <w:pPr>
        <w:spacing w:after="240" w:line="360" w:lineRule="atLeast"/>
        <w:ind w:firstLineChars="200" w:firstLine="31680"/>
        <w:rPr>
          <w:rFonts w:hint="eastAsia"/>
        </w:rPr>
      </w:pPr>
      <w:r>
        <w:rPr>
          <w:rFonts w:ascii="KaiTi_GB2312" w:eastAsia="KaiTi_GB2312" w:hint="eastAsia"/>
        </w:rPr>
        <w:t>21</w:t>
      </w:r>
      <w:r>
        <w:rPr>
          <w:rFonts w:ascii="KaiTi_GB2312" w:eastAsia="KaiTi_GB2312" w:hint="eastAsia"/>
        </w:rPr>
        <w:t>世纪劳动和服务界机会平等人才中心</w:t>
      </w:r>
      <w:r>
        <w:rPr>
          <w:rFonts w:hint="eastAsia"/>
        </w:rPr>
        <w:t>（</w:t>
      </w:r>
      <w:r>
        <w:rPr>
          <w:rFonts w:hint="eastAsia"/>
        </w:rPr>
        <w:t>2001</w:t>
      </w:r>
      <w:r>
        <w:rPr>
          <w:rFonts w:hint="eastAsia"/>
        </w:rPr>
        <w:t>年至</w:t>
      </w:r>
      <w:r>
        <w:rPr>
          <w:rFonts w:hint="eastAsia"/>
        </w:rPr>
        <w:t>2003</w:t>
      </w:r>
      <w:r>
        <w:rPr>
          <w:rFonts w:hint="eastAsia"/>
        </w:rPr>
        <w:t>年）作为一个支助和顾问机构，为区域和公司的参与者提供咨询并为它们保驾护航。该人才中心最重要的措施是针对企业和针对部门的措施，目的是实施重点在区域的将性别观点纳入主流的概念，从而实现男女之间在劳动力市场上更大的机会平等。</w:t>
      </w:r>
    </w:p>
    <w:p w:rsidR="00000000" w:rsidRDefault="00897CEB" w:rsidP="00897CEB">
      <w:pPr>
        <w:spacing w:after="240" w:line="360" w:lineRule="atLeast"/>
        <w:ind w:firstLineChars="200" w:firstLine="31680"/>
        <w:rPr>
          <w:rFonts w:ascii="SimHei" w:eastAsia="SimHei" w:hint="eastAsia"/>
        </w:rPr>
      </w:pPr>
      <w:r>
        <w:rPr>
          <w:rFonts w:ascii="SimHei" w:eastAsia="SimHei" w:hint="eastAsia"/>
        </w:rPr>
        <w:t>11</w:t>
      </w:r>
      <w:r>
        <w:rPr>
          <w:rFonts w:ascii="SimHei" w:eastAsia="SimHei"/>
        </w:rPr>
        <w:t xml:space="preserve">.5.3 </w:t>
      </w:r>
      <w:r>
        <w:rPr>
          <w:rFonts w:ascii="SimHei" w:eastAsia="SimHei" w:hint="eastAsia"/>
        </w:rPr>
        <w:t>创办企业</w:t>
      </w:r>
    </w:p>
    <w:p w:rsidR="00000000" w:rsidRDefault="00897CEB" w:rsidP="00897CEB">
      <w:pPr>
        <w:spacing w:after="240" w:line="360" w:lineRule="atLeast"/>
        <w:ind w:firstLineChars="200" w:firstLine="31680"/>
        <w:rPr>
          <w:rFonts w:hint="eastAsia"/>
        </w:rPr>
      </w:pPr>
      <w:r>
        <w:rPr>
          <w:rFonts w:hint="eastAsia"/>
        </w:rPr>
        <w:t>在对</w:t>
      </w:r>
      <w:r>
        <w:rPr>
          <w:rFonts w:eastAsia="KaiTi_GB2312" w:hint="eastAsia"/>
        </w:rPr>
        <w:t>企业创办中的性别问题</w:t>
      </w:r>
      <w:r>
        <w:rPr>
          <w:rFonts w:hint="eastAsia"/>
        </w:rPr>
        <w:t>所作的三部分研究的基础上，已经制订出各种办法来实现更为准确的、按性</w:t>
      </w:r>
      <w:r>
        <w:rPr>
          <w:rFonts w:hint="eastAsia"/>
        </w:rPr>
        <w:t>别区分的创办企业战略。</w:t>
      </w:r>
    </w:p>
    <w:p w:rsidR="00000000" w:rsidRDefault="00897CEB" w:rsidP="00897CEB">
      <w:pPr>
        <w:spacing w:after="240" w:line="360" w:lineRule="atLeast"/>
        <w:ind w:firstLineChars="200" w:firstLine="31680"/>
        <w:rPr>
          <w:rFonts w:hint="eastAsia"/>
        </w:rPr>
      </w:pPr>
      <w:r>
        <w:rPr>
          <w:rFonts w:hint="eastAsia"/>
        </w:rPr>
        <w:t>一项研究首次审查了妇女咨询机构的供需情况，目的是要检验这些机构在妇女创办企业过程中所采取的方法和提供的服务，并确定与各种会所、银行和协会的一流设施联网的途径。通过分析取得的数据表明，这些设施对于开发妇女创办企业的潜能具有相当大的重要意义。</w:t>
      </w:r>
    </w:p>
    <w:p w:rsidR="00000000" w:rsidRDefault="00897CEB" w:rsidP="00897CEB">
      <w:pPr>
        <w:spacing w:after="240" w:line="360" w:lineRule="atLeast"/>
        <w:ind w:firstLineChars="200" w:firstLine="31680"/>
        <w:rPr>
          <w:rFonts w:hint="eastAsia"/>
        </w:rPr>
      </w:pPr>
      <w:r>
        <w:rPr>
          <w:rFonts w:hint="eastAsia"/>
        </w:rPr>
        <w:t>另一项分项研究分析了开办个体经营的业余和额外工作的条件和发展情况。这一研究的背景情况是，成立小型和微型企业遵循着一套完全不同于创办技术和商业型公司的发展模式。这项研究表明创办小型和微型企业具有发展潜力，前途光明，与此同时也证明妇女积极促进了经济结构</w:t>
      </w:r>
      <w:r>
        <w:rPr>
          <w:rFonts w:hint="eastAsia"/>
        </w:rPr>
        <w:t>改革。</w:t>
      </w:r>
    </w:p>
    <w:p w:rsidR="00000000" w:rsidRDefault="00897CEB" w:rsidP="00897CEB">
      <w:pPr>
        <w:spacing w:after="240" w:line="360" w:lineRule="atLeast"/>
        <w:ind w:firstLineChars="200" w:firstLine="31680"/>
        <w:rPr>
          <w:rFonts w:hint="eastAsia"/>
        </w:rPr>
      </w:pPr>
      <w:r>
        <w:rPr>
          <w:rFonts w:hint="eastAsia"/>
        </w:rPr>
        <w:t>在另一项专家报告中，从性别角度对创办企业方面的官方统计数字进行了评价，并且起草了关于按性别编制文件和进行分析的建议。</w:t>
      </w:r>
    </w:p>
    <w:p w:rsidR="00000000" w:rsidRDefault="00897CEB" w:rsidP="00897CEB">
      <w:pPr>
        <w:spacing w:after="240" w:line="360" w:lineRule="atLeast"/>
        <w:ind w:firstLineChars="200" w:firstLine="31680"/>
        <w:rPr>
          <w:rFonts w:hint="eastAsia"/>
        </w:rPr>
      </w:pPr>
      <w:r>
        <w:rPr>
          <w:rFonts w:hint="eastAsia"/>
        </w:rPr>
        <w:t>2001</w:t>
      </w:r>
      <w:r>
        <w:rPr>
          <w:rFonts w:hint="eastAsia"/>
        </w:rPr>
        <w:t>年上半年进行的全国性调查研究的重点是中小型企业的女企业家和企业创办人所开展的和为她们开展的活动。作为这项调查的结果，大致可以确定有</w:t>
      </w:r>
      <w:r>
        <w:rPr>
          <w:rFonts w:hint="eastAsia"/>
        </w:rPr>
        <w:t>500</w:t>
      </w:r>
      <w:r>
        <w:rPr>
          <w:rFonts w:hint="eastAsia"/>
        </w:rPr>
        <w:t>项女企业家和企业创办人的举措、活动和项目起着网络节点的作用。这一措施的目的使上述具体结构显而易见，并把它们与促进经济发展的传统结构联网。</w:t>
      </w:r>
    </w:p>
    <w:p w:rsidR="00000000" w:rsidRDefault="00897CEB" w:rsidP="00897CEB">
      <w:pPr>
        <w:spacing w:after="240" w:line="360" w:lineRule="atLeast"/>
        <w:ind w:firstLineChars="200" w:firstLine="31680"/>
        <w:rPr>
          <w:rFonts w:hint="eastAsia"/>
        </w:rPr>
      </w:pPr>
      <w:r>
        <w:rPr>
          <w:rFonts w:hint="eastAsia"/>
        </w:rPr>
        <w:t>为了促进企业的代际变化，德国平准银行、德国工商业联合会和德国贸易联合会联合发起了一项</w:t>
      </w:r>
      <w:r>
        <w:rPr>
          <w:rFonts w:ascii="KaiTi_GB2312" w:eastAsia="KaiTi_GB2312" w:hint="eastAsia"/>
        </w:rPr>
        <w:t>变化</w:t>
      </w:r>
      <w:r>
        <w:rPr>
          <w:rFonts w:ascii="KaiTi_GB2312" w:eastAsia="KaiTi_GB2312" w:hint="eastAsia"/>
        </w:rPr>
        <w:t>/</w:t>
      </w:r>
      <w:r>
        <w:rPr>
          <w:rFonts w:ascii="KaiTi_GB2312" w:eastAsia="KaiTi_GB2312" w:hint="eastAsia"/>
        </w:rPr>
        <w:t>机会</w:t>
      </w:r>
      <w:r>
        <w:rPr>
          <w:rFonts w:hint="eastAsia"/>
        </w:rPr>
        <w:t>倡议。联邦</w:t>
      </w:r>
      <w:r>
        <w:rPr>
          <w:rFonts w:hint="eastAsia"/>
        </w:rPr>
        <w:t>家庭事务、老年公民、妇女和青年部在</w:t>
      </w:r>
      <w:r>
        <w:rPr>
          <w:rFonts w:hint="eastAsia"/>
        </w:rPr>
        <w:t>1998</w:t>
      </w:r>
      <w:r>
        <w:rPr>
          <w:rFonts w:hint="eastAsia"/>
        </w:rPr>
        <w:t>年至</w:t>
      </w:r>
      <w:r>
        <w:rPr>
          <w:rFonts w:hint="eastAsia"/>
        </w:rPr>
        <w:t>2001</w:t>
      </w:r>
      <w:r>
        <w:rPr>
          <w:rFonts w:hint="eastAsia"/>
        </w:rPr>
        <w:t>年期间加入了这一倡议，目的是促使妇女能够比原来在创办企业的情况下更好地从企业内部的更替中受益。要实现的意图首先是加强会所、协会和银行等传统创办企业顾问单位与专门的妇女咨询机构的合作。</w:t>
      </w:r>
    </w:p>
    <w:p w:rsidR="00000000" w:rsidRDefault="00897CEB">
      <w:pPr>
        <w:spacing w:after="240" w:line="360" w:lineRule="atLeast"/>
        <w:rPr>
          <w:rFonts w:ascii="SimHei" w:eastAsia="SimHei" w:hint="eastAsia"/>
        </w:rPr>
      </w:pPr>
      <w:r>
        <w:rPr>
          <w:rFonts w:ascii="SimHei" w:eastAsia="SimHei"/>
        </w:rPr>
        <w:t xml:space="preserve">11.6. </w:t>
      </w:r>
      <w:r>
        <w:rPr>
          <w:rFonts w:ascii="SimHei" w:eastAsia="SimHei" w:hint="eastAsia"/>
        </w:rPr>
        <w:t>社会保障的权利</w:t>
      </w:r>
    </w:p>
    <w:p w:rsidR="00000000" w:rsidRDefault="00897CEB" w:rsidP="00897CEB">
      <w:pPr>
        <w:spacing w:after="240" w:line="360" w:lineRule="atLeast"/>
        <w:ind w:firstLineChars="200" w:firstLine="31680"/>
        <w:rPr>
          <w:rFonts w:hint="eastAsia"/>
        </w:rPr>
      </w:pPr>
      <w:r>
        <w:rPr>
          <w:rFonts w:hint="eastAsia"/>
        </w:rPr>
        <w:t>以下增加的部分可作为对前一次报告的修订：</w:t>
      </w:r>
    </w:p>
    <w:p w:rsidR="00000000" w:rsidRDefault="00897CEB" w:rsidP="00897CEB">
      <w:pPr>
        <w:spacing w:after="240" w:line="360" w:lineRule="atLeast"/>
        <w:ind w:firstLineChars="200" w:firstLine="31680"/>
        <w:rPr>
          <w:rFonts w:hint="eastAsia"/>
        </w:rPr>
      </w:pPr>
      <w:r>
        <w:rPr>
          <w:rFonts w:hint="eastAsia"/>
        </w:rPr>
        <w:t>2002</w:t>
      </w:r>
      <w:r>
        <w:rPr>
          <w:rFonts w:hint="eastAsia"/>
        </w:rPr>
        <w:t>年</w:t>
      </w:r>
      <w:r>
        <w:rPr>
          <w:rFonts w:hint="eastAsia"/>
        </w:rPr>
        <w:t>1</w:t>
      </w:r>
      <w:r>
        <w:rPr>
          <w:rFonts w:hint="eastAsia"/>
        </w:rPr>
        <w:t>月</w:t>
      </w:r>
      <w:r>
        <w:rPr>
          <w:rFonts w:hint="eastAsia"/>
        </w:rPr>
        <w:t>1</w:t>
      </w:r>
      <w:r>
        <w:rPr>
          <w:rFonts w:hint="eastAsia"/>
        </w:rPr>
        <w:t>日开始实行的养恤金改革减轻了养恤金法造成的妇女低工资的后果。从</w:t>
      </w:r>
      <w:r>
        <w:rPr>
          <w:rFonts w:hint="eastAsia"/>
        </w:rPr>
        <w:t>1992</w:t>
      </w:r>
      <w:r>
        <w:rPr>
          <w:rFonts w:hint="eastAsia"/>
        </w:rPr>
        <w:t>年起，</w:t>
      </w:r>
      <w:r>
        <w:rPr>
          <w:rFonts w:cs="Arial" w:hint="eastAsia"/>
        </w:rPr>
        <w:t>如果抚养子女者在子女出生后的头十年从事有偿工作，但因为要养育子女，所以主要是从非全日工作，因此收入低于平均水平，</w:t>
      </w:r>
      <w:r>
        <w:rPr>
          <w:rFonts w:cs="Arial" w:hint="eastAsia"/>
        </w:rPr>
        <w:t>其养恤金的预期价值将增加。这样，如果达到总共</w:t>
      </w:r>
      <w:r>
        <w:rPr>
          <w:rFonts w:cs="Arial" w:hint="eastAsia"/>
        </w:rPr>
        <w:t>25</w:t>
      </w:r>
      <w:r>
        <w:rPr>
          <w:rFonts w:cs="Arial" w:hint="eastAsia"/>
        </w:rPr>
        <w:t>年的养恤金法定交纳年限，那么个人收入将增加</w:t>
      </w:r>
      <w:r>
        <w:rPr>
          <w:rFonts w:cs="Arial" w:hint="eastAsia"/>
        </w:rPr>
        <w:t>50%</w:t>
      </w:r>
      <w:r>
        <w:rPr>
          <w:rFonts w:cs="Arial" w:hint="eastAsia"/>
        </w:rPr>
        <w:t>，最多可达到平均收入的</w:t>
      </w:r>
      <w:r>
        <w:rPr>
          <w:rFonts w:cs="Arial" w:hint="eastAsia"/>
        </w:rPr>
        <w:t>100%</w:t>
      </w:r>
      <w:r>
        <w:rPr>
          <w:rFonts w:cs="Arial" w:hint="eastAsia"/>
        </w:rPr>
        <w:t>。这是一种激励措施，可以尽可能缩小由于养育子女而造成的保险费缴纳上的差异，在儿童保育期过后至少是立即进入非全日就业。</w:t>
      </w:r>
      <w:r>
        <w:rPr>
          <w:rFonts w:hint="eastAsia"/>
        </w:rPr>
        <w:t>这一做法将尤其有利于在最小的孩子进入幼儿园时开始从事非全日制工作的妇女。</w:t>
      </w:r>
    </w:p>
    <w:p w:rsidR="00000000" w:rsidRDefault="00897CEB" w:rsidP="00897CEB">
      <w:pPr>
        <w:spacing w:line="360" w:lineRule="auto"/>
        <w:ind w:firstLineChars="200" w:firstLine="31680"/>
        <w:rPr>
          <w:rFonts w:cs="Arial" w:hint="eastAsia"/>
        </w:rPr>
      </w:pPr>
      <w:r>
        <w:rPr>
          <w:rFonts w:hint="eastAsia"/>
        </w:rPr>
        <w:t>这一有利的变化</w:t>
      </w:r>
      <w:r>
        <w:rPr>
          <w:rFonts w:cs="Arial" w:hint="eastAsia"/>
        </w:rPr>
        <w:t>还有利于那些因为照料需要长期照顾的子女而大多不从事有偿工作的人。在这种情况下，计算养恤金时，这些人公认的义务保险费缴纳期的价值也增加了</w:t>
      </w:r>
      <w:r>
        <w:rPr>
          <w:rFonts w:cs="Arial" w:hint="eastAsia"/>
        </w:rPr>
        <w:t>50%</w:t>
      </w:r>
      <w:r>
        <w:rPr>
          <w:rFonts w:cs="Arial" w:hint="eastAsia"/>
        </w:rPr>
        <w:t>——但最多只能是从平均收入的</w:t>
      </w:r>
      <w:r>
        <w:rPr>
          <w:rFonts w:cs="Arial" w:hint="eastAsia"/>
        </w:rPr>
        <w:t>100%</w:t>
      </w:r>
      <w:r>
        <w:rPr>
          <w:rFonts w:cs="Arial" w:hint="eastAsia"/>
        </w:rPr>
        <w:t>中所产</w:t>
      </w:r>
      <w:r>
        <w:rPr>
          <w:rFonts w:cs="Arial" w:hint="eastAsia"/>
        </w:rPr>
        <w:t>生的价值——一直到需要长期照顾的子女年满</w:t>
      </w:r>
      <w:r>
        <w:rPr>
          <w:rFonts w:cs="Arial" w:hint="eastAsia"/>
        </w:rPr>
        <w:t xml:space="preserve">18 </w:t>
      </w:r>
      <w:r>
        <w:rPr>
          <w:rFonts w:cs="Arial" w:hint="eastAsia"/>
        </w:rPr>
        <w:t>岁。</w:t>
      </w:r>
    </w:p>
    <w:p w:rsidR="00000000" w:rsidRDefault="00897CEB" w:rsidP="00897CEB">
      <w:pPr>
        <w:spacing w:after="240" w:line="360" w:lineRule="atLeast"/>
        <w:ind w:firstLineChars="200" w:firstLine="31680"/>
        <w:rPr>
          <w:rFonts w:hint="eastAsia"/>
        </w:rPr>
      </w:pPr>
      <w:r>
        <w:rPr>
          <w:rFonts w:hint="eastAsia"/>
        </w:rPr>
        <w:t>对于有好几个</w:t>
      </w:r>
      <w:r>
        <w:rPr>
          <w:rFonts w:hint="eastAsia"/>
        </w:rPr>
        <w:t>10</w:t>
      </w:r>
      <w:r>
        <w:rPr>
          <w:rFonts w:hint="eastAsia"/>
        </w:rPr>
        <w:t>岁以下孩子的子女抚养者来说，如果从事有酬工作经证明比这一年龄组中只有一个孩子的人更为困难，该法则规定了用来弥合养恤金差距的平衡措施。</w:t>
      </w:r>
    </w:p>
    <w:p w:rsidR="00000000" w:rsidRDefault="00897CEB" w:rsidP="00897CEB">
      <w:pPr>
        <w:spacing w:after="240" w:line="360" w:lineRule="atLeast"/>
        <w:ind w:firstLineChars="200" w:firstLine="31680"/>
        <w:rPr>
          <w:rFonts w:hint="eastAsia"/>
        </w:rPr>
      </w:pPr>
      <w:r>
        <w:rPr>
          <w:rFonts w:hint="eastAsia"/>
        </w:rPr>
        <w:t>通过新实行的促进措施，有一个孩子做非全日制工作的妇女或带两个孩子未工作的妇女可以每月得到额外</w:t>
      </w:r>
      <w:r>
        <w:rPr>
          <w:rFonts w:hint="eastAsia"/>
        </w:rPr>
        <w:t>60</w:t>
      </w:r>
      <w:r>
        <w:rPr>
          <w:rFonts w:hint="eastAsia"/>
        </w:rPr>
        <w:t>欧元的养恤金。</w:t>
      </w:r>
    </w:p>
    <w:p w:rsidR="00000000" w:rsidRDefault="00897CEB" w:rsidP="00897CEB">
      <w:pPr>
        <w:spacing w:line="360" w:lineRule="auto"/>
        <w:ind w:firstLineChars="200" w:firstLine="31680"/>
        <w:rPr>
          <w:rFonts w:cs="Arial" w:hint="eastAsia"/>
        </w:rPr>
      </w:pPr>
      <w:r>
        <w:rPr>
          <w:rFonts w:hint="eastAsia"/>
        </w:rPr>
        <w:t>从</w:t>
      </w:r>
      <w:r>
        <w:rPr>
          <w:rFonts w:hint="eastAsia"/>
        </w:rPr>
        <w:t>1992</w:t>
      </w:r>
      <w:r>
        <w:rPr>
          <w:rFonts w:hint="eastAsia"/>
        </w:rPr>
        <w:t>年起，母亲或父亲可以在育儿期结束，即孩子满</w:t>
      </w:r>
      <w:r>
        <w:rPr>
          <w:rFonts w:hint="eastAsia"/>
        </w:rPr>
        <w:t>4</w:t>
      </w:r>
      <w:r>
        <w:rPr>
          <w:rFonts w:hint="eastAsia"/>
        </w:rPr>
        <w:t>岁后得到收入分养恤金优惠。</w:t>
      </w:r>
      <w:r>
        <w:rPr>
          <w:rFonts w:cs="Arial" w:hint="eastAsia"/>
        </w:rPr>
        <w:t>一般而言，这一优惠有利于最大限度地提高对从事有偿工作的抚养子女者在缴费时间上的子女评分值（换言之，就是每年一个收入分的</w:t>
      </w:r>
      <w:r>
        <w:rPr>
          <w:rFonts w:cs="Arial" w:hint="eastAsia"/>
        </w:rPr>
        <w:t>三分之一）。</w:t>
      </w:r>
    </w:p>
    <w:p w:rsidR="00000000" w:rsidRDefault="00897CEB" w:rsidP="00897CEB">
      <w:pPr>
        <w:spacing w:after="240" w:line="360" w:lineRule="atLeast"/>
        <w:ind w:firstLineChars="200" w:firstLine="31680"/>
        <w:rPr>
          <w:rFonts w:hint="eastAsia"/>
        </w:rPr>
      </w:pPr>
      <w:r>
        <w:rPr>
          <w:rFonts w:hint="eastAsia"/>
        </w:rPr>
        <w:t>《年龄资产法》创设的以资金弥补的额外养老金由各州负责促进实施，其中也考虑到了育儿期间。该法还规定，在最后阶段（</w:t>
      </w:r>
      <w:r>
        <w:rPr>
          <w:rFonts w:hint="eastAsia"/>
        </w:rPr>
        <w:t>2008</w:t>
      </w:r>
      <w:r>
        <w:rPr>
          <w:rFonts w:hint="eastAsia"/>
        </w:rPr>
        <w:t>年），除每个家长每年</w:t>
      </w:r>
      <w:r>
        <w:rPr>
          <w:rFonts w:hint="eastAsia"/>
        </w:rPr>
        <w:t>154</w:t>
      </w:r>
      <w:r>
        <w:rPr>
          <w:rFonts w:hint="eastAsia"/>
        </w:rPr>
        <w:t>欧元的基本津贴外，每个孩子每年还可获得</w:t>
      </w:r>
      <w:r>
        <w:rPr>
          <w:rFonts w:hint="eastAsia"/>
        </w:rPr>
        <w:t>185</w:t>
      </w:r>
      <w:r>
        <w:rPr>
          <w:rFonts w:hint="eastAsia"/>
        </w:rPr>
        <w:t>欧元的儿童津贴。尤其是对低收入的家庭而言，例如带孩子的单身父母，这一奖励模式的结果是，在某些情况下，在所交存的总金额中，</w:t>
      </w:r>
      <w:r>
        <w:rPr>
          <w:rFonts w:hint="eastAsia"/>
        </w:rPr>
        <w:t>80%</w:t>
      </w:r>
      <w:r>
        <w:rPr>
          <w:rFonts w:hint="eastAsia"/>
        </w:rPr>
        <w:t>以上都是由州津贴缴纳的。</w:t>
      </w:r>
    </w:p>
    <w:p w:rsidR="00000000" w:rsidRDefault="00897CEB" w:rsidP="00897CEB">
      <w:pPr>
        <w:spacing w:after="240" w:line="360" w:lineRule="atLeast"/>
        <w:ind w:firstLineChars="200" w:firstLine="31680"/>
        <w:rPr>
          <w:rFonts w:hint="eastAsia"/>
        </w:rPr>
      </w:pPr>
      <w:r>
        <w:rPr>
          <w:rFonts w:hint="eastAsia"/>
        </w:rPr>
        <w:t>此外，目前的养恤金改革还对遗属的养恤金进行了改革。为了保持人们的长期信心，为</w:t>
      </w:r>
      <w:r>
        <w:rPr>
          <w:rFonts w:hint="eastAsia"/>
        </w:rPr>
        <w:t>40</w:t>
      </w:r>
      <w:r>
        <w:rPr>
          <w:rFonts w:hint="eastAsia"/>
        </w:rPr>
        <w:t>岁以下的已婚夫妇和新婚夫妇制订了新的法律。原先的规定继续适用于所有其他已婚夫妇</w:t>
      </w:r>
      <w:r>
        <w:rPr>
          <w:rFonts w:hint="eastAsia"/>
        </w:rPr>
        <w:t>。</w:t>
      </w:r>
    </w:p>
    <w:p w:rsidR="00000000" w:rsidRDefault="00897CEB" w:rsidP="00897CEB">
      <w:pPr>
        <w:spacing w:after="240" w:line="360" w:lineRule="atLeast"/>
        <w:ind w:firstLineChars="200" w:firstLine="31680"/>
        <w:rPr>
          <w:rFonts w:hint="eastAsia"/>
        </w:rPr>
      </w:pPr>
      <w:r>
        <w:rPr>
          <w:rFonts w:hint="eastAsia"/>
        </w:rPr>
        <w:t>根据新法规定，寡妇和鳏夫的养恤金在基本福利保障方面从</w:t>
      </w:r>
      <w:r>
        <w:rPr>
          <w:rFonts w:hint="eastAsia"/>
        </w:rPr>
        <w:t>60%</w:t>
      </w:r>
      <w:r>
        <w:rPr>
          <w:rFonts w:hint="eastAsia"/>
        </w:rPr>
        <w:t>减少到</w:t>
      </w:r>
      <w:r>
        <w:rPr>
          <w:rFonts w:hint="eastAsia"/>
        </w:rPr>
        <w:t>55%</w:t>
      </w:r>
      <w:r>
        <w:rPr>
          <w:rFonts w:hint="eastAsia"/>
        </w:rPr>
        <w:t>，但由于给予第一个孩子津贴，养恤金增加了两个收入分，但其他孩子则是一个孩子增加一个收入分，因为抚养孩子的妇女比起未抚养孩子的妇女和男子在收入记录方面有较大的差距。这已使寡妇养恤金有了小幅度的提高。随着她自己的缴款次数的增加，在大多数情况下，抚养孩子长大的妇女在养恤金总额上会因此出现明显的提高。</w:t>
      </w:r>
    </w:p>
    <w:p w:rsidR="00000000" w:rsidRDefault="00897CEB" w:rsidP="00897CEB">
      <w:pPr>
        <w:spacing w:after="240" w:line="360" w:lineRule="atLeast"/>
        <w:ind w:firstLineChars="200" w:firstLine="31680"/>
        <w:rPr>
          <w:rFonts w:hint="eastAsia"/>
        </w:rPr>
      </w:pPr>
      <w:r>
        <w:rPr>
          <w:rFonts w:hint="eastAsia"/>
        </w:rPr>
        <w:t>就收入没有减少、不养育孩子且年龄在</w:t>
      </w:r>
      <w:r>
        <w:rPr>
          <w:rFonts w:hint="eastAsia"/>
        </w:rPr>
        <w:t>45</w:t>
      </w:r>
      <w:r>
        <w:rPr>
          <w:rFonts w:hint="eastAsia"/>
        </w:rPr>
        <w:t>岁以下的寡妇养恤金（即所谓的小寡妇养恤金）而言，领取津贴的期间限于两年的过渡期。</w:t>
      </w:r>
    </w:p>
    <w:p w:rsidR="00000000" w:rsidRDefault="00897CEB" w:rsidP="00897CEB">
      <w:pPr>
        <w:spacing w:after="240" w:line="360" w:lineRule="atLeast"/>
        <w:ind w:firstLineChars="200" w:firstLine="31680"/>
        <w:rPr>
          <w:rFonts w:hint="eastAsia"/>
        </w:rPr>
      </w:pPr>
      <w:r>
        <w:rPr>
          <w:rFonts w:hint="eastAsia"/>
        </w:rPr>
        <w:t>此外，对于不适用保护信</w:t>
      </w:r>
      <w:r>
        <w:rPr>
          <w:rFonts w:hint="eastAsia"/>
        </w:rPr>
        <w:t>任关系的较年轻的夫妇和新婚夫妇而言，收入对于遗属的养恤金具有越来越大的影响。以前，只有有酬职业的收入和替代收入（如被保险人来自养恤保险和养恤金福利的养恤金）才计为收入。</w:t>
      </w:r>
    </w:p>
    <w:p w:rsidR="00000000" w:rsidRDefault="00897CEB" w:rsidP="00897CEB">
      <w:pPr>
        <w:spacing w:after="240" w:line="360" w:lineRule="atLeast"/>
        <w:ind w:firstLineChars="200" w:firstLine="31680"/>
        <w:rPr>
          <w:rFonts w:hint="eastAsia"/>
        </w:rPr>
      </w:pPr>
      <w:r>
        <w:rPr>
          <w:rFonts w:hint="eastAsia"/>
        </w:rPr>
        <w:t>为了实现平等待遇，所有类型的收入今后都将计入遗属养恤金，但《所得税法》规定的大多数免税收入和养老金合同产生的收入除外，如果它们是《所得税法》所提倡的收入的话（换言之也包括资产收入）。</w:t>
      </w:r>
    </w:p>
    <w:p w:rsidR="00000000" w:rsidRDefault="00897CEB" w:rsidP="00897CEB">
      <w:pPr>
        <w:spacing w:after="240" w:line="360" w:lineRule="atLeast"/>
        <w:ind w:firstLineChars="200" w:firstLine="31680"/>
        <w:rPr>
          <w:rFonts w:hint="eastAsia"/>
        </w:rPr>
      </w:pPr>
      <w:r>
        <w:rPr>
          <w:rFonts w:hint="eastAsia"/>
        </w:rPr>
        <w:t>这项改革还规定年轻的配偶今后可以根据某些条件在传统的已婚但丧偶者养恤金（如配偶双方均在世，各自得到其投保的养恤金，如配偶一方死亡，在世的配偶除他的养恤金外还可</w:t>
      </w:r>
      <w:r>
        <w:rPr>
          <w:rFonts w:hint="eastAsia"/>
        </w:rPr>
        <w:t>以得到在补贴的基础上获得的遗嘱养恤金）和养恤金分担之间作出选择。这一点通过配偶双方均同意的声明的方式实现。以合伙精神进行的这种分担后果通常适用于配偶双方都健在的情况（即另一配偶也可因年老领取全额养恤金的情况）。</w:t>
      </w:r>
    </w:p>
    <w:p w:rsidR="00000000" w:rsidRDefault="00897CEB" w:rsidP="00897CEB">
      <w:pPr>
        <w:spacing w:after="240" w:line="360" w:lineRule="atLeast"/>
        <w:ind w:firstLineChars="200" w:firstLine="31680"/>
        <w:rPr>
          <w:rFonts w:hint="eastAsia"/>
        </w:rPr>
      </w:pPr>
      <w:r>
        <w:rPr>
          <w:rFonts w:hint="eastAsia"/>
        </w:rPr>
        <w:t>养恤金分担的设计类似于养恤金分摊。从结婚之时起的养恤金预期总额在两配偶之间平等分割。妇女独立的养恤金应领额通常会增加，而且在成为遗属时也不会计为收入。通过养恤金分担所得到的预期数额再婚时也会予以保留。</w:t>
      </w:r>
    </w:p>
    <w:p w:rsidR="00000000" w:rsidRDefault="00897CEB">
      <w:pPr>
        <w:spacing w:after="240" w:line="360" w:lineRule="atLeast"/>
      </w:pPr>
    </w:p>
    <w:p w:rsidR="00000000" w:rsidRDefault="00897CEB">
      <w:pPr>
        <w:spacing w:after="240" w:line="360" w:lineRule="atLeast"/>
        <w:rPr>
          <w:rFonts w:ascii="SimHei" w:eastAsia="SimHei" w:hint="eastAsia"/>
          <w:sz w:val="24"/>
        </w:rPr>
      </w:pPr>
      <w:r>
        <w:rPr>
          <w:rFonts w:ascii="SimHei" w:eastAsia="SimHei"/>
          <w:sz w:val="28"/>
        </w:rPr>
        <w:br w:type="page"/>
      </w:r>
      <w:r>
        <w:rPr>
          <w:rFonts w:ascii="SimHei" w:eastAsia="SimHei" w:hint="eastAsia"/>
          <w:sz w:val="24"/>
        </w:rPr>
        <w:t>12</w:t>
      </w:r>
      <w:r>
        <w:rPr>
          <w:rFonts w:ascii="SimHei" w:eastAsia="SimHei"/>
          <w:sz w:val="24"/>
        </w:rPr>
        <w:t xml:space="preserve">. </w:t>
      </w:r>
      <w:r>
        <w:rPr>
          <w:rFonts w:ascii="SimHei" w:eastAsia="SimHei" w:hint="eastAsia"/>
          <w:sz w:val="24"/>
        </w:rPr>
        <w:t>第</w:t>
      </w:r>
      <w:r>
        <w:rPr>
          <w:rFonts w:ascii="SimHei" w:eastAsia="SimHei" w:hint="eastAsia"/>
          <w:sz w:val="24"/>
        </w:rPr>
        <w:t>12</w:t>
      </w:r>
      <w:r>
        <w:rPr>
          <w:rFonts w:ascii="SimHei" w:eastAsia="SimHei" w:hint="eastAsia"/>
          <w:sz w:val="24"/>
        </w:rPr>
        <w:t>条：男女在保健领域的平等权利</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hint="eastAsia"/>
          <w:sz w:val="18"/>
        </w:rPr>
        <w:t>第</w:t>
      </w:r>
      <w:r>
        <w:rPr>
          <w:rFonts w:ascii="KaiTi_GB2312" w:eastAsia="KaiTi_GB2312" w:hint="eastAsia"/>
          <w:sz w:val="18"/>
        </w:rPr>
        <w:t>12</w:t>
      </w:r>
      <w:r>
        <w:rPr>
          <w:rFonts w:ascii="KaiTi_GB2312" w:eastAsia="KaiTi_GB2312" w:hint="eastAsia"/>
          <w:sz w:val="18"/>
        </w:rPr>
        <w:t>条</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sz w:val="18"/>
        </w:rPr>
        <w:t>(</w:t>
      </w:r>
      <w:r>
        <w:rPr>
          <w:rFonts w:ascii="KaiTi_GB2312" w:eastAsia="KaiTi_GB2312" w:hint="eastAsia"/>
          <w:sz w:val="18"/>
        </w:rPr>
        <w:t>1</w:t>
      </w:r>
      <w:r>
        <w:rPr>
          <w:rFonts w:ascii="KaiTi_GB2312" w:eastAsia="KaiTi_GB2312"/>
          <w:sz w:val="18"/>
        </w:rPr>
        <w:t>)</w:t>
      </w:r>
      <w:r>
        <w:rPr>
          <w:rFonts w:ascii="KaiTi_GB2312" w:eastAsia="KaiTi_GB2312"/>
          <w:sz w:val="18"/>
        </w:rPr>
        <w:tab/>
      </w:r>
      <w:r>
        <w:rPr>
          <w:rFonts w:ascii="KaiTi_GB2312" w:eastAsia="KaiTi_GB2312" w:hint="eastAsia"/>
          <w:sz w:val="18"/>
        </w:rPr>
        <w:t>缔约各国应采取一切适当措施以消除</w:t>
      </w:r>
      <w:r>
        <w:rPr>
          <w:rFonts w:ascii="KaiTi_GB2312" w:eastAsia="KaiTi_GB2312" w:hint="eastAsia"/>
          <w:sz w:val="18"/>
        </w:rPr>
        <w:t>在保健方面对妇女的歧视，保证她们在男女平等的基础上取得各种保健服务，包括有关计划生育的保健服务。</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sz w:val="18"/>
        </w:rPr>
        <w:t>(</w:t>
      </w:r>
      <w:r>
        <w:rPr>
          <w:rFonts w:ascii="KaiTi_GB2312" w:eastAsia="KaiTi_GB2312" w:hint="eastAsia"/>
          <w:sz w:val="18"/>
        </w:rPr>
        <w:t>2</w:t>
      </w:r>
      <w:r>
        <w:rPr>
          <w:rFonts w:ascii="KaiTi_GB2312" w:eastAsia="KaiTi_GB2312"/>
          <w:sz w:val="18"/>
        </w:rPr>
        <w:t>)</w:t>
      </w:r>
      <w:r>
        <w:rPr>
          <w:rFonts w:ascii="KaiTi_GB2312" w:eastAsia="KaiTi_GB2312"/>
          <w:sz w:val="18"/>
        </w:rPr>
        <w:tab/>
      </w:r>
      <w:r>
        <w:rPr>
          <w:rFonts w:ascii="KaiTi_GB2312" w:eastAsia="KaiTi_GB2312" w:hint="eastAsia"/>
          <w:sz w:val="18"/>
        </w:rPr>
        <w:t>尽管有本条第</w:t>
      </w:r>
      <w:r>
        <w:rPr>
          <w:rFonts w:ascii="KaiTi_GB2312" w:eastAsia="KaiTi_GB2312" w:hint="eastAsia"/>
          <w:sz w:val="18"/>
        </w:rPr>
        <w:t>1</w:t>
      </w:r>
      <w:r>
        <w:rPr>
          <w:rFonts w:ascii="KaiTi_GB2312" w:eastAsia="KaiTi_GB2312" w:hint="eastAsia"/>
          <w:sz w:val="18"/>
        </w:rPr>
        <w:t>款的规定，缔约各国应保证为妇女提供有关怀孕、分娩和产后期间的适当服务，于必要时给予免费服务，并保证在怀孕和哺乳期间得到充分营养。</w:t>
      </w:r>
    </w:p>
    <w:p w:rsidR="00000000" w:rsidRDefault="00897CEB" w:rsidP="00897CEB">
      <w:pPr>
        <w:spacing w:after="240" w:line="360" w:lineRule="atLeast"/>
        <w:ind w:firstLineChars="200" w:firstLine="31680"/>
        <w:rPr>
          <w:rFonts w:hint="eastAsia"/>
        </w:rPr>
      </w:pPr>
      <w:r>
        <w:rPr>
          <w:rFonts w:hint="eastAsia"/>
        </w:rPr>
        <w:t>德意志联邦共和国拥有一套保健系统，从法律上保障了男女都可以平等地利用保健服务和设施。不论性别、年龄或社会地位如何，人人均可得到必要的保健服务和利益。医药和医疗技术方面的进步使男人和妇女同等受益。在这一方面必须牢记的是，在某种程度上，妇女受到各种不同疾病的折磨。然</w:t>
      </w:r>
      <w:r>
        <w:rPr>
          <w:rFonts w:hint="eastAsia"/>
        </w:rPr>
        <w:t>而，在疾病的疗程与影响方面还可能出现男女有别的特征。妇女对健康问题的反应在某种程度上有所不同，因此也要寻求满足她们需要的服务和建议。</w:t>
      </w:r>
    </w:p>
    <w:p w:rsidR="00000000" w:rsidRDefault="00897CEB" w:rsidP="00897CEB">
      <w:pPr>
        <w:spacing w:after="240" w:line="360" w:lineRule="atLeast"/>
        <w:ind w:firstLineChars="200" w:firstLine="31680"/>
        <w:rPr>
          <w:rFonts w:hint="eastAsia"/>
        </w:rPr>
      </w:pPr>
      <w:r>
        <w:rPr>
          <w:rFonts w:hint="eastAsia"/>
        </w:rPr>
        <w:t>进一步拟订与健康相关的建议和服务——也针对妇女的具体保健问题——是所有参与我们的多元保健系统的人的一项任务，它还尤其是各州和自治市、医生和由社会合作伙伴、独立供应商、科研机构组成的自我管理机构以及自助组织的责任。</w:t>
      </w:r>
    </w:p>
    <w:p w:rsidR="00000000" w:rsidRDefault="00897CEB" w:rsidP="00897CEB">
      <w:pPr>
        <w:spacing w:after="240" w:line="360" w:lineRule="atLeast"/>
        <w:ind w:firstLineChars="200" w:firstLine="31680"/>
        <w:rPr>
          <w:rFonts w:hint="eastAsia"/>
        </w:rPr>
      </w:pPr>
      <w:r>
        <w:rPr>
          <w:rFonts w:hint="eastAsia"/>
        </w:rPr>
        <w:t>以下增加的部分可以作为对前一次报告的修订：</w:t>
      </w:r>
    </w:p>
    <w:p w:rsidR="00000000" w:rsidRDefault="00897CEB">
      <w:pPr>
        <w:spacing w:after="240" w:line="360" w:lineRule="atLeast"/>
        <w:rPr>
          <w:rFonts w:ascii="SimHei" w:eastAsia="SimHei" w:hint="eastAsia"/>
        </w:rPr>
      </w:pPr>
      <w:r>
        <w:rPr>
          <w:rFonts w:ascii="SimHei" w:eastAsia="SimHei" w:hint="eastAsia"/>
        </w:rPr>
        <w:t>12</w:t>
      </w:r>
      <w:r>
        <w:rPr>
          <w:rFonts w:ascii="SimHei" w:eastAsia="SimHei"/>
        </w:rPr>
        <w:t>.</w:t>
      </w:r>
      <w:r>
        <w:rPr>
          <w:rFonts w:ascii="SimHei" w:eastAsia="SimHei" w:hint="eastAsia"/>
        </w:rPr>
        <w:t>1</w:t>
      </w:r>
      <w:r>
        <w:rPr>
          <w:rFonts w:ascii="SimHei" w:eastAsia="SimHei"/>
        </w:rPr>
        <w:t xml:space="preserve"> </w:t>
      </w:r>
      <w:r>
        <w:rPr>
          <w:rFonts w:ascii="SimHei" w:eastAsia="SimHei" w:hint="eastAsia"/>
        </w:rPr>
        <w:t>保健政策中妇女的特殊需要</w:t>
      </w:r>
    </w:p>
    <w:p w:rsidR="00000000" w:rsidRDefault="00897CEB" w:rsidP="00897CEB">
      <w:pPr>
        <w:spacing w:after="240" w:line="360" w:lineRule="atLeast"/>
        <w:ind w:firstLineChars="200" w:firstLine="31680"/>
        <w:rPr>
          <w:rFonts w:hint="eastAsia"/>
        </w:rPr>
      </w:pPr>
      <w:r>
        <w:rPr>
          <w:rFonts w:hint="eastAsia"/>
        </w:rPr>
        <w:t>联邦政府采取了各种措施，促进在保健系统中越来越多地考虑到妇女的具体问题。</w:t>
      </w:r>
    </w:p>
    <w:p w:rsidR="00000000" w:rsidRDefault="00897CEB" w:rsidP="00897CEB">
      <w:pPr>
        <w:spacing w:after="240" w:line="360" w:lineRule="atLeast"/>
        <w:ind w:firstLineChars="200" w:firstLine="31680"/>
        <w:rPr>
          <w:rFonts w:hint="eastAsia"/>
        </w:rPr>
      </w:pPr>
      <w:r>
        <w:rPr>
          <w:rFonts w:hint="eastAsia"/>
        </w:rPr>
        <w:t>尤其值得重</w:t>
      </w:r>
      <w:r>
        <w:rPr>
          <w:rFonts w:hint="eastAsia"/>
        </w:rPr>
        <w:t>视的是联邦家庭事务、老年公民、妇女和青年部委托有关部门编写的</w:t>
      </w:r>
      <w:r>
        <w:rPr>
          <w:rFonts w:eastAsia="KaiTi_GB2312" w:hint="eastAsia"/>
        </w:rPr>
        <w:t>德国妇女的健康状况报告</w:t>
      </w:r>
      <w:r>
        <w:rPr>
          <w:rFonts w:hint="eastAsia"/>
        </w:rPr>
        <w:t>，其结果已于</w:t>
      </w:r>
      <w:r>
        <w:rPr>
          <w:rFonts w:hint="eastAsia"/>
        </w:rPr>
        <w:t>2001</w:t>
      </w:r>
      <w:r>
        <w:rPr>
          <w:rFonts w:hint="eastAsia"/>
        </w:rPr>
        <w:t>年公布。这样，德国便首次提出了妇女健康数据一览表，其中清楚地表明，妇女与男人会患不同的疾病而且疾病的症状与病程也会不同，会对各种医药和疗法产生不同的反应，并且对疾病和健康会采取不同的态度。该报告尤其依据了人们对与妇女生命密切相关的健康和疾病的了解，概述了在德国许多地方开展的健康促进活动中以妇女为主的办法。所列举的这些良好做法的例子依据的是对健康问题的“全面”理解，即其中考虑到了工作、职业和家庭负担，并且把健</w:t>
      </w:r>
      <w:r>
        <w:rPr>
          <w:rFonts w:hint="eastAsia"/>
        </w:rPr>
        <w:t>康理解为康乐和加强自助能力。</w:t>
      </w:r>
    </w:p>
    <w:p w:rsidR="00000000" w:rsidRDefault="00897CEB" w:rsidP="00897CEB">
      <w:pPr>
        <w:spacing w:after="240" w:line="360" w:lineRule="atLeast"/>
        <w:ind w:firstLineChars="200" w:firstLine="31680"/>
        <w:rPr>
          <w:rFonts w:hint="eastAsia"/>
        </w:rPr>
      </w:pPr>
      <w:r>
        <w:rPr>
          <w:rFonts w:hint="eastAsia"/>
        </w:rPr>
        <w:t>为了介绍妇女健康报告的结果，并与来自保健领域的专家讨论用于实施的结论，</w:t>
      </w:r>
      <w:r>
        <w:rPr>
          <w:rFonts w:hint="eastAsia"/>
        </w:rPr>
        <w:t>2001</w:t>
      </w:r>
      <w:r>
        <w:rPr>
          <w:rFonts w:hint="eastAsia"/>
        </w:rPr>
        <w:t>年</w:t>
      </w:r>
      <w:r>
        <w:rPr>
          <w:rFonts w:hint="eastAsia"/>
        </w:rPr>
        <w:t>10</w:t>
      </w:r>
      <w:r>
        <w:rPr>
          <w:rFonts w:hint="eastAsia"/>
        </w:rPr>
        <w:t>月，联邦家庭事务、老年公民、妇女和青年部举办了一次题为“妇女的健康、生活和工作”的专家会议。这次会议促成了与来自理论和实践界的代表对话，以及保健部门内部各种团体之间的交流，其目的是在德国的保健系统内落实妇女特有的观点。</w:t>
      </w:r>
      <w:r>
        <w:rPr>
          <w:rFonts w:hint="eastAsia"/>
        </w:rPr>
        <w:t>2002</w:t>
      </w:r>
      <w:r>
        <w:rPr>
          <w:rFonts w:hint="eastAsia"/>
        </w:rPr>
        <w:t>年</w:t>
      </w:r>
      <w:r>
        <w:rPr>
          <w:rFonts w:hint="eastAsia"/>
        </w:rPr>
        <w:t>1</w:t>
      </w:r>
      <w:r>
        <w:rPr>
          <w:rFonts w:hint="eastAsia"/>
        </w:rPr>
        <w:t>月，为了落实妇女健康报告中所载的众多建议和结论，在联邦家庭事务、老年公民、妇女和青年部的财政支助下，成立了一个关于“妇女健康”的协调机构。它所承担的任务是在三年的项目期</w:t>
      </w:r>
      <w:r>
        <w:rPr>
          <w:rFonts w:hint="eastAsia"/>
        </w:rPr>
        <w:t>间内提供妇女保健领域内作为今后计划的基础所需的政策建议。</w:t>
      </w:r>
    </w:p>
    <w:p w:rsidR="00000000" w:rsidRDefault="00897CEB" w:rsidP="00897CEB">
      <w:pPr>
        <w:spacing w:after="240" w:line="360" w:lineRule="atLeast"/>
        <w:ind w:firstLineChars="200" w:firstLine="31680"/>
        <w:rPr>
          <w:rFonts w:hint="eastAsia"/>
        </w:rPr>
      </w:pPr>
      <w:r>
        <w:rPr>
          <w:rFonts w:hint="eastAsia"/>
        </w:rPr>
        <w:t>报告中所载的结论证实了暴力经历对妇女健康所带来的严重结果。尽管涉及到大量妇女，但人们仍然常常不承认是暴力和受虐待的经历造成了健康疾患，而且这种经历没有得到适当的对待。自</w:t>
      </w:r>
      <w:r>
        <w:rPr>
          <w:rFonts w:hint="eastAsia"/>
        </w:rPr>
        <w:t>2000</w:t>
      </w:r>
      <w:r>
        <w:rPr>
          <w:rFonts w:hint="eastAsia"/>
        </w:rPr>
        <w:t>年</w:t>
      </w:r>
      <w:r>
        <w:rPr>
          <w:rFonts w:hint="eastAsia"/>
        </w:rPr>
        <w:t>3</w:t>
      </w:r>
      <w:r>
        <w:rPr>
          <w:rFonts w:hint="eastAsia"/>
        </w:rPr>
        <w:t>月以来，联邦家庭事务、老年公民、妇女和青年部一直在促进在本杰明·富兰克林大学诊所开展的关于题为“</w:t>
      </w:r>
      <w:r>
        <w:t>SIGNAL</w:t>
      </w:r>
      <w:r>
        <w:rPr>
          <w:rFonts w:hint="eastAsia"/>
        </w:rPr>
        <w:t>”的柏林示范项目的科学研究。这一项目旨在通过提高医疗部门内部对暴力问题的认识改善受虐待妇女的保健状况。研究的结果将在其他医院的措施和非住院做法完成之后加以实施，并将促</w:t>
      </w:r>
      <w:r>
        <w:rPr>
          <w:rFonts w:hint="eastAsia"/>
        </w:rPr>
        <w:t>使医务人员能够以具体问题具体处理的方式适当地对待受（性）暴力之害的妇女。</w:t>
      </w:r>
    </w:p>
    <w:p w:rsidR="00000000" w:rsidRDefault="00897CEB" w:rsidP="00897CEB">
      <w:pPr>
        <w:spacing w:after="240" w:line="360" w:lineRule="atLeast"/>
        <w:ind w:firstLineChars="200" w:firstLine="31680"/>
        <w:rPr>
          <w:rFonts w:hint="eastAsia"/>
        </w:rPr>
      </w:pPr>
      <w:r>
        <w:rPr>
          <w:rFonts w:hint="eastAsia"/>
        </w:rPr>
        <w:t>有精神残疾的少女和妇女尤其容易遭受性剥削和性暴力。因此，</w:t>
      </w:r>
      <w:r>
        <w:rPr>
          <w:rFonts w:hint="eastAsia"/>
        </w:rPr>
        <w:t>1999</w:t>
      </w:r>
      <w:r>
        <w:rPr>
          <w:rFonts w:hint="eastAsia"/>
        </w:rPr>
        <w:t>年</w:t>
      </w:r>
      <w:r>
        <w:rPr>
          <w:rFonts w:hint="eastAsia"/>
        </w:rPr>
        <w:t>12</w:t>
      </w:r>
      <w:r>
        <w:rPr>
          <w:rFonts w:hint="eastAsia"/>
        </w:rPr>
        <w:t>月，联邦家庭事务、老年公民、妇女和青年部委托有关部门进行一个为期四年的题为“在为有精神残疾的青年人提供的收容设施中处理性自决和性暴力问题”的示范项目。这一项目的目的是开发一个关于在有精神残疾的青年人居住的设施中性自决和性暴力问题的（性）教育课程。这样，有关人员就能够辨别和避免日常生活中的过分行为和攻击，或者在已经发生过分行为和攻击的情况下能够采取适当的必要措施。</w:t>
      </w:r>
      <w:r>
        <w:rPr>
          <w:rFonts w:cs="Arial" w:hint="eastAsia"/>
        </w:rPr>
        <w:t>将要</w:t>
      </w:r>
      <w:r>
        <w:rPr>
          <w:rFonts w:cs="Arial" w:hint="eastAsia"/>
        </w:rPr>
        <w:t>拟订的行动方法或手册以照料者、管理者和有精神残疾的居民为对象。</w:t>
      </w:r>
    </w:p>
    <w:p w:rsidR="00000000" w:rsidRDefault="00897CEB" w:rsidP="00897CEB">
      <w:pPr>
        <w:spacing w:after="240" w:line="360" w:lineRule="atLeast"/>
        <w:ind w:firstLineChars="200" w:firstLine="31680"/>
        <w:rPr>
          <w:rFonts w:hint="eastAsia"/>
        </w:rPr>
      </w:pPr>
      <w:r>
        <w:rPr>
          <w:rFonts w:hint="eastAsia"/>
        </w:rPr>
        <w:t>对妇女影响很大的一个健康问题是饮食失调症。在过去的</w:t>
      </w:r>
      <w:r>
        <w:rPr>
          <w:rFonts w:hint="eastAsia"/>
        </w:rPr>
        <w:t>25</w:t>
      </w:r>
      <w:r>
        <w:rPr>
          <w:rFonts w:hint="eastAsia"/>
        </w:rPr>
        <w:t>年中，饮食失调症的发病率大为增加。因此，对于咨询和疗法以及处理它的咨询和治疗设施数量的需求大增。为了解决这一问题，联邦家庭事务、老年公民、妇女和青年部举办了一个题为“为患饮食失调症的妇女和少女提供咨询和非住院疗法的质量保证”的新项目。这一项目于</w:t>
      </w:r>
      <w:r>
        <w:rPr>
          <w:rFonts w:hint="eastAsia"/>
        </w:rPr>
        <w:t>2001</w:t>
      </w:r>
      <w:r>
        <w:rPr>
          <w:rFonts w:hint="eastAsia"/>
        </w:rPr>
        <w:t>年</w:t>
      </w:r>
      <w:r>
        <w:rPr>
          <w:rFonts w:hint="eastAsia"/>
        </w:rPr>
        <w:t>11</w:t>
      </w:r>
      <w:r>
        <w:rPr>
          <w:rFonts w:hint="eastAsia"/>
        </w:rPr>
        <w:t>月</w:t>
      </w:r>
      <w:r>
        <w:rPr>
          <w:rFonts w:hint="eastAsia"/>
        </w:rPr>
        <w:t>15</w:t>
      </w:r>
      <w:r>
        <w:rPr>
          <w:rFonts w:hint="eastAsia"/>
        </w:rPr>
        <w:t>日发起实施，目的是促进针对妇女和少女的、就饮食失调症提供咨询和非住院治疗的工作。</w:t>
      </w:r>
    </w:p>
    <w:p w:rsidR="00000000" w:rsidRDefault="00897CEB">
      <w:pPr>
        <w:spacing w:after="240" w:line="360" w:lineRule="atLeast"/>
        <w:rPr>
          <w:rFonts w:ascii="SimHei" w:eastAsia="SimHei" w:hint="eastAsia"/>
        </w:rPr>
      </w:pPr>
      <w:r>
        <w:rPr>
          <w:rFonts w:ascii="SimHei" w:eastAsia="SimHei" w:hint="eastAsia"/>
        </w:rPr>
        <w:t>12</w:t>
      </w:r>
      <w:r>
        <w:rPr>
          <w:rFonts w:ascii="SimHei" w:eastAsia="SimHei"/>
        </w:rPr>
        <w:t xml:space="preserve">.2 </w:t>
      </w:r>
      <w:r>
        <w:rPr>
          <w:rFonts w:ascii="SimHei" w:eastAsia="SimHei" w:hint="eastAsia"/>
        </w:rPr>
        <w:t>妇女与致瘾</w:t>
      </w:r>
    </w:p>
    <w:p w:rsidR="00000000" w:rsidRDefault="00897CEB" w:rsidP="00897CEB">
      <w:pPr>
        <w:spacing w:after="240" w:line="360" w:lineRule="atLeast"/>
        <w:ind w:firstLineChars="200" w:firstLine="31680"/>
        <w:rPr>
          <w:rFonts w:hint="eastAsia"/>
        </w:rPr>
      </w:pPr>
      <w:r>
        <w:rPr>
          <w:rFonts w:hint="eastAsia"/>
        </w:rPr>
        <w:t>针对妇女的致瘾研究和实际调</w:t>
      </w:r>
      <w:r>
        <w:rPr>
          <w:rFonts w:hint="eastAsia"/>
        </w:rPr>
        <w:t>查表明，在过去的二十年中，妇女中对滥用物质的依赖就其所采取的形式来说是特定的，并与特定角色的情况和背景有联系。女致瘾者的经历表明，她们受药用滥用和依赖之害的程度不太明显，而且她们在社会上所受到的关注少于同样存在这一问题的男子。在提供咨询和治疗时，必须考虑到这一点。针对妇女的致瘾研究工作因此相当重视培养妇女的自尊和自信。性别有别的课程是向药物致瘾者提供援助所需的，并已成为标准。女性嗜酒者多年来一直可以获得有区别的咨询和治疗课程。在过去的十年里，这种课程也已越来越多地为吸食毒品的妇女加以改进，并为满足妇女的具体</w:t>
      </w:r>
      <w:r>
        <w:rPr>
          <w:rFonts w:hint="eastAsia"/>
        </w:rPr>
        <w:t>需要作了调整。联邦卫生部尤其推广了这一领域的特别示范项目。现已创设了妇女庇护所和联络机构，以及适合于孕妇和带孩子的妇女的课程。在自助方面，妇女团体已经成为致瘾研究工作中公认的且经过证明的一个要素。今后工作的重点是改进针对吸烟成瘾者的课程；这种成瘾者约有</w:t>
      </w:r>
      <w:r>
        <w:rPr>
          <w:rFonts w:hint="eastAsia"/>
        </w:rPr>
        <w:t>250</w:t>
      </w:r>
      <w:r>
        <w:rPr>
          <w:rFonts w:hint="eastAsia"/>
        </w:rPr>
        <w:t>万人，是人数最多的一个群体；这些成瘾者占估计烟民总数的</w:t>
      </w:r>
      <w:r>
        <w:rPr>
          <w:rFonts w:hint="eastAsia"/>
        </w:rPr>
        <w:t>40%</w:t>
      </w:r>
      <w:r>
        <w:rPr>
          <w:rFonts w:hint="eastAsia"/>
        </w:rPr>
        <w:t>。拟创设的课程将重点针对孕妇，以及少女和少妇。</w:t>
      </w:r>
    </w:p>
    <w:p w:rsidR="00000000" w:rsidRDefault="00897CEB">
      <w:pPr>
        <w:spacing w:after="240" w:line="360" w:lineRule="atLeast"/>
        <w:rPr>
          <w:rFonts w:ascii="SimHei" w:eastAsia="SimHei" w:hint="eastAsia"/>
        </w:rPr>
      </w:pPr>
      <w:r>
        <w:rPr>
          <w:rFonts w:ascii="SimHei" w:eastAsia="SimHei" w:hint="eastAsia"/>
        </w:rPr>
        <w:t>12</w:t>
      </w:r>
      <w:r>
        <w:rPr>
          <w:rFonts w:ascii="SimHei" w:eastAsia="SimHei"/>
        </w:rPr>
        <w:t xml:space="preserve">.3 </w:t>
      </w:r>
      <w:r>
        <w:rPr>
          <w:rFonts w:ascii="SimHei" w:eastAsia="SimHei" w:hint="eastAsia"/>
        </w:rPr>
        <w:t>联邦政府与各种健康组织之间的合作</w:t>
      </w:r>
    </w:p>
    <w:p w:rsidR="00000000" w:rsidRDefault="00897CEB" w:rsidP="00897CEB">
      <w:pPr>
        <w:spacing w:after="240" w:line="360" w:lineRule="atLeast"/>
        <w:ind w:firstLineChars="200" w:firstLine="31680"/>
        <w:rPr>
          <w:rFonts w:hint="eastAsia"/>
        </w:rPr>
      </w:pPr>
      <w:r>
        <w:rPr>
          <w:rFonts w:hint="eastAsia"/>
        </w:rPr>
        <w:t>联邦家庭事务、老年公民、妇女和青年部与专门致力于妇女健康问题的各种机构和组织（如妇女保健中心）之间的合</w:t>
      </w:r>
      <w:r>
        <w:rPr>
          <w:rFonts w:hint="eastAsia"/>
        </w:rPr>
        <w:t>作，以及这些机构推动开展有计划和有资金的各种活动（特别是专业活动和出版物），给拟订加强考虑妇女特有的健康问题以及发现与妇女健康有关的具体问题的措施带来了有意义的启示。</w:t>
      </w:r>
    </w:p>
    <w:p w:rsidR="00000000" w:rsidRDefault="00897CEB" w:rsidP="00897CEB">
      <w:pPr>
        <w:spacing w:after="240" w:line="360" w:lineRule="atLeast"/>
        <w:ind w:firstLineChars="200" w:firstLine="31680"/>
        <w:rPr>
          <w:rFonts w:hint="eastAsia"/>
        </w:rPr>
      </w:pPr>
      <w:r>
        <w:rPr>
          <w:rFonts w:hint="eastAsia"/>
        </w:rPr>
        <w:t>联邦家庭事务、老年公民、妇女和青年部与欧盟在</w:t>
      </w:r>
      <w:r>
        <w:rPr>
          <w:rFonts w:hint="eastAsia"/>
        </w:rPr>
        <w:t>2001</w:t>
      </w:r>
      <w:r>
        <w:rPr>
          <w:rFonts w:hint="eastAsia"/>
        </w:rPr>
        <w:t>年前共同促进了另外一个项目，其目的是在跨国一级更充分地发展欧盟各国在健康咨询和预防方面的现有针对妇女的办法，并使它们能够为广大专业人员所利用。现有的这些办法是配合保健研究和医疗实践以及根据自助团体的经验制订的。</w:t>
      </w:r>
    </w:p>
    <w:p w:rsidR="00000000" w:rsidRDefault="00897CEB" w:rsidP="00897CEB">
      <w:pPr>
        <w:spacing w:after="240" w:line="360" w:lineRule="atLeast"/>
        <w:ind w:firstLineChars="200" w:firstLine="31680"/>
        <w:rPr>
          <w:rFonts w:hint="eastAsia"/>
        </w:rPr>
      </w:pPr>
      <w:r>
        <w:rPr>
          <w:rFonts w:hint="eastAsia"/>
        </w:rPr>
        <w:t>在这一四年期项目的框架内，已经为被称之为“妇女与健康”的跨国网络奠定了基础。</w:t>
      </w:r>
    </w:p>
    <w:p w:rsidR="00000000" w:rsidRDefault="00897CEB" w:rsidP="00897CEB">
      <w:pPr>
        <w:spacing w:after="240" w:line="360" w:lineRule="atLeast"/>
        <w:ind w:firstLineChars="200" w:firstLine="31680"/>
        <w:rPr>
          <w:rFonts w:hint="eastAsia"/>
        </w:rPr>
      </w:pPr>
      <w:r>
        <w:rPr>
          <w:rFonts w:hint="eastAsia"/>
        </w:rPr>
        <w:t>重</w:t>
      </w:r>
      <w:r>
        <w:rPr>
          <w:rFonts w:hint="eastAsia"/>
        </w:rPr>
        <w:t>要的服务对象群包括国内和区域保健组织，以及有关国家从事保健工作和开展自助运动的妇女。</w:t>
      </w:r>
    </w:p>
    <w:p w:rsidR="00000000" w:rsidRDefault="00897CEB" w:rsidP="00897CEB">
      <w:pPr>
        <w:spacing w:after="240" w:line="360" w:lineRule="atLeast"/>
        <w:ind w:firstLineChars="200" w:firstLine="31680"/>
        <w:rPr>
          <w:rFonts w:hint="eastAsia"/>
        </w:rPr>
      </w:pPr>
      <w:r>
        <w:rPr>
          <w:rFonts w:hint="eastAsia"/>
        </w:rPr>
        <w:t>欧盟的跨国交流促进了各种资源的整合，扩大了知识面，促进了这一性质的活动在欧盟范围内联网。</w:t>
      </w:r>
    </w:p>
    <w:p w:rsidR="00000000" w:rsidRDefault="00897CEB" w:rsidP="00897CEB">
      <w:pPr>
        <w:spacing w:after="240" w:line="360" w:lineRule="atLeast"/>
        <w:ind w:firstLineChars="200" w:firstLine="31680"/>
        <w:rPr>
          <w:rFonts w:hint="eastAsia"/>
        </w:rPr>
      </w:pPr>
      <w:r>
        <w:rPr>
          <w:rFonts w:hint="eastAsia"/>
        </w:rPr>
        <w:t>从</w:t>
      </w:r>
      <w:r>
        <w:rPr>
          <w:rFonts w:hint="eastAsia"/>
        </w:rPr>
        <w:t>1999</w:t>
      </w:r>
      <w:r>
        <w:rPr>
          <w:rFonts w:hint="eastAsia"/>
        </w:rPr>
        <w:t>年</w:t>
      </w:r>
      <w:r>
        <w:rPr>
          <w:rFonts w:hint="eastAsia"/>
        </w:rPr>
        <w:t>11</w:t>
      </w:r>
      <w:r>
        <w:rPr>
          <w:rFonts w:hint="eastAsia"/>
        </w:rPr>
        <w:t>月到</w:t>
      </w:r>
      <w:r>
        <w:rPr>
          <w:rFonts w:hint="eastAsia"/>
        </w:rPr>
        <w:t>2000</w:t>
      </w:r>
      <w:r>
        <w:rPr>
          <w:rFonts w:hint="eastAsia"/>
        </w:rPr>
        <w:t>年底，在联邦家庭事务、老年公民、妇女和青年部的推动下，国家计划生育协会实施了一个题为“利用</w:t>
      </w:r>
      <w:r>
        <w:rPr>
          <w:rFonts w:cs="Arial"/>
        </w:rPr>
        <w:t>Mifegyne</w:t>
      </w:r>
      <w:r>
        <w:rPr>
          <w:rFonts w:hint="eastAsia"/>
        </w:rPr>
        <w:t>实行药物流产的补充措施”的项目。这一项目的目的是让妇女根据其个人健康和生活状况在药物流产与手术流产之间作出选择，并将利用</w:t>
      </w:r>
      <w:r>
        <w:rPr>
          <w:rFonts w:cs="Arial"/>
        </w:rPr>
        <w:t>Mifegyne</w:t>
      </w:r>
      <w:r>
        <w:rPr>
          <w:rFonts w:hint="eastAsia"/>
        </w:rPr>
        <w:t>实施药物流产的办法尽快纳入德国的保健系统，这些目标基本上可以得到实</w:t>
      </w:r>
      <w:r>
        <w:rPr>
          <w:rFonts w:hint="eastAsia"/>
        </w:rPr>
        <w:t>现。</w:t>
      </w:r>
    </w:p>
    <w:p w:rsidR="00000000" w:rsidRDefault="00897CEB" w:rsidP="00897CEB">
      <w:pPr>
        <w:spacing w:after="240" w:line="360" w:lineRule="atLeast"/>
        <w:ind w:firstLineChars="200" w:firstLine="31680"/>
        <w:rPr>
          <w:rFonts w:hint="eastAsia"/>
        </w:rPr>
      </w:pPr>
      <w:r>
        <w:rPr>
          <w:rFonts w:hint="eastAsia"/>
        </w:rPr>
        <w:t>这一项目中的措施包括对咨询人员和医生作进一步的培训、召开有国际专家参加的专家会议、以几种语文为委托人制作宣传材料，以及调查供应系统的发展情况和咨询机构、医疗机构和有关妇女接受这一办法的情况。</w:t>
      </w:r>
    </w:p>
    <w:p w:rsidR="00000000" w:rsidRDefault="00897CEB" w:rsidP="00897CEB">
      <w:pPr>
        <w:spacing w:after="240" w:line="360" w:lineRule="atLeast"/>
        <w:ind w:firstLineChars="200" w:firstLine="31680"/>
        <w:rPr>
          <w:rFonts w:hint="eastAsia"/>
        </w:rPr>
      </w:pPr>
      <w:r>
        <w:rPr>
          <w:rFonts w:hint="eastAsia"/>
        </w:rPr>
        <w:t>列有预期寿命和母婴死亡率的死亡率统计资料被视为总体健康状况的一个主要指标。</w:t>
      </w:r>
    </w:p>
    <w:p w:rsidR="00000000" w:rsidRDefault="00897CEB" w:rsidP="00897CEB">
      <w:pPr>
        <w:spacing w:after="240" w:line="360" w:lineRule="atLeast"/>
        <w:ind w:firstLineChars="200" w:firstLine="31680"/>
        <w:rPr>
          <w:rFonts w:hint="eastAsia"/>
        </w:rPr>
      </w:pPr>
      <w:r>
        <w:rPr>
          <w:rFonts w:hint="eastAsia"/>
        </w:rPr>
        <w:t>德意志联邦共和国妇女的预期寿命已从</w:t>
      </w:r>
      <w:r>
        <w:rPr>
          <w:rFonts w:hint="eastAsia"/>
        </w:rPr>
        <w:t>1951</w:t>
      </w:r>
      <w:r>
        <w:rPr>
          <w:rFonts w:hint="eastAsia"/>
        </w:rPr>
        <w:t>年的</w:t>
      </w:r>
      <w:r>
        <w:rPr>
          <w:rFonts w:hint="eastAsia"/>
        </w:rPr>
        <w:t>68</w:t>
      </w:r>
      <w:r>
        <w:rPr>
          <w:rFonts w:hint="eastAsia"/>
        </w:rPr>
        <w:t>岁增加到</w:t>
      </w:r>
      <w:r>
        <w:rPr>
          <w:rFonts w:hint="eastAsia"/>
        </w:rPr>
        <w:t>1997/1999</w:t>
      </w:r>
      <w:r>
        <w:rPr>
          <w:rFonts w:hint="eastAsia"/>
        </w:rPr>
        <w:t>年的</w:t>
      </w:r>
      <w:r>
        <w:rPr>
          <w:rFonts w:hint="eastAsia"/>
        </w:rPr>
        <w:t>80</w:t>
      </w:r>
      <w:r>
        <w:t>.</w:t>
      </w:r>
      <w:r>
        <w:rPr>
          <w:rFonts w:hint="eastAsia"/>
        </w:rPr>
        <w:t>5</w:t>
      </w:r>
      <w:r>
        <w:rPr>
          <w:rFonts w:hint="eastAsia"/>
        </w:rPr>
        <w:t>岁，而且比男子的预期寿命高</w:t>
      </w:r>
      <w:r>
        <w:rPr>
          <w:rFonts w:hint="eastAsia"/>
        </w:rPr>
        <w:t>6</w:t>
      </w:r>
      <w:r>
        <w:t>.1</w:t>
      </w:r>
      <w:r>
        <w:rPr>
          <w:rFonts w:hint="eastAsia"/>
        </w:rPr>
        <w:t>岁。</w:t>
      </w:r>
    </w:p>
    <w:p w:rsidR="00000000" w:rsidRDefault="00897CEB" w:rsidP="00897CEB">
      <w:pPr>
        <w:spacing w:after="240" w:line="360" w:lineRule="atLeast"/>
        <w:ind w:firstLineChars="200" w:firstLine="31680"/>
        <w:rPr>
          <w:rFonts w:hint="eastAsia"/>
        </w:rPr>
      </w:pPr>
      <w:r>
        <w:rPr>
          <w:rFonts w:hint="eastAsia"/>
        </w:rPr>
        <w:t>母婴死亡率近年来持续下降。产妇死亡数（由于怀孕、分娩和产褥期出现并发症而引起、每</w:t>
      </w:r>
      <w:r>
        <w:rPr>
          <w:rFonts w:hint="eastAsia"/>
        </w:rPr>
        <w:t>100</w:t>
      </w:r>
      <w:r>
        <w:t xml:space="preserve"> </w:t>
      </w:r>
      <w:r>
        <w:rPr>
          <w:rFonts w:hint="eastAsia"/>
        </w:rPr>
        <w:t>000</w:t>
      </w:r>
      <w:r>
        <w:rPr>
          <w:rFonts w:hint="eastAsia"/>
        </w:rPr>
        <w:t>活产婴儿的妇女死亡</w:t>
      </w:r>
      <w:r>
        <w:rPr>
          <w:rFonts w:hint="eastAsia"/>
        </w:rPr>
        <w:t>数）</w:t>
      </w:r>
      <w:r>
        <w:rPr>
          <w:rFonts w:hint="eastAsia"/>
        </w:rPr>
        <w:t>1999</w:t>
      </w:r>
      <w:r>
        <w:rPr>
          <w:rFonts w:hint="eastAsia"/>
        </w:rPr>
        <w:t>年为</w:t>
      </w:r>
      <w:r>
        <w:rPr>
          <w:rFonts w:hint="eastAsia"/>
        </w:rPr>
        <w:t>4</w:t>
      </w:r>
      <w:r>
        <w:t>.8</w:t>
      </w:r>
      <w:r>
        <w:rPr>
          <w:rFonts w:hint="eastAsia"/>
        </w:rPr>
        <w:t>个（</w:t>
      </w:r>
      <w:r>
        <w:rPr>
          <w:rFonts w:hint="eastAsia"/>
        </w:rPr>
        <w:t>1993</w:t>
      </w:r>
      <w:r>
        <w:rPr>
          <w:rFonts w:hint="eastAsia"/>
        </w:rPr>
        <w:t>年为</w:t>
      </w:r>
      <w:r>
        <w:t>5.5</w:t>
      </w:r>
      <w:r>
        <w:rPr>
          <w:rFonts w:hint="eastAsia"/>
        </w:rPr>
        <w:t>个，</w:t>
      </w:r>
      <w:r>
        <w:rPr>
          <w:rFonts w:hint="eastAsia"/>
        </w:rPr>
        <w:t>1987</w:t>
      </w:r>
      <w:r>
        <w:rPr>
          <w:rFonts w:hint="eastAsia"/>
        </w:rPr>
        <w:t>年为</w:t>
      </w:r>
      <w:r>
        <w:t>8.7</w:t>
      </w:r>
      <w:r>
        <w:rPr>
          <w:rFonts w:hint="eastAsia"/>
        </w:rPr>
        <w:t>个，</w:t>
      </w:r>
      <w:r>
        <w:rPr>
          <w:rFonts w:hint="eastAsia"/>
        </w:rPr>
        <w:t>1979</w:t>
      </w:r>
      <w:r>
        <w:rPr>
          <w:rFonts w:hint="eastAsia"/>
        </w:rPr>
        <w:t>年为</w:t>
      </w:r>
      <w:r>
        <w:t>22.0</w:t>
      </w:r>
      <w:r>
        <w:rPr>
          <w:rFonts w:hint="eastAsia"/>
        </w:rPr>
        <w:t>个）。</w:t>
      </w:r>
      <w:r>
        <w:rPr>
          <w:rFonts w:hint="eastAsia"/>
        </w:rPr>
        <w:t>1970</w:t>
      </w:r>
      <w:r>
        <w:rPr>
          <w:rFonts w:hint="eastAsia"/>
        </w:rPr>
        <w:t>年，在联邦老州，产妇的死亡率是目前水平的六倍以上，达到</w:t>
      </w:r>
      <w:r>
        <w:rPr>
          <w:rFonts w:hint="eastAsia"/>
        </w:rPr>
        <w:t>51</w:t>
      </w:r>
      <w:r>
        <w:t>.8</w:t>
      </w:r>
      <w:r>
        <w:rPr>
          <w:rFonts w:hint="eastAsia"/>
        </w:rPr>
        <w:t>个。</w:t>
      </w:r>
    </w:p>
    <w:p w:rsidR="00000000" w:rsidRDefault="00897CEB" w:rsidP="00897CEB">
      <w:pPr>
        <w:spacing w:after="240" w:line="360" w:lineRule="atLeast"/>
        <w:ind w:firstLineChars="200" w:firstLine="31680"/>
        <w:rPr>
          <w:rFonts w:hint="eastAsia"/>
        </w:rPr>
      </w:pPr>
      <w:r>
        <w:rPr>
          <w:rFonts w:hint="eastAsia"/>
        </w:rPr>
        <w:t>2000</w:t>
      </w:r>
      <w:r>
        <w:rPr>
          <w:rFonts w:hint="eastAsia"/>
        </w:rPr>
        <w:t>年，婴儿死亡率达到战后以来的最低点。每</w:t>
      </w:r>
      <w:r>
        <w:rPr>
          <w:rFonts w:hint="eastAsia"/>
        </w:rPr>
        <w:t>1</w:t>
      </w:r>
      <w:r>
        <w:t xml:space="preserve"> </w:t>
      </w:r>
      <w:r>
        <w:rPr>
          <w:rFonts w:hint="eastAsia"/>
        </w:rPr>
        <w:t>000</w:t>
      </w:r>
      <w:r>
        <w:rPr>
          <w:rFonts w:hint="eastAsia"/>
        </w:rPr>
        <w:t>名活产婴儿中只有</w:t>
      </w:r>
      <w:r>
        <w:t>4.4</w:t>
      </w:r>
      <w:r>
        <w:rPr>
          <w:rFonts w:hint="eastAsia"/>
        </w:rPr>
        <w:t>个在他们生命的头一年死去。这一发展的原因很可能是人们充分利用了（约为有资格利用者的</w:t>
      </w:r>
      <w:r>
        <w:rPr>
          <w:rFonts w:hint="eastAsia"/>
        </w:rPr>
        <w:t>90</w:t>
      </w:r>
      <w:r>
        <w:t>%</w:t>
      </w:r>
      <w:r>
        <w:rPr>
          <w:rFonts w:hint="eastAsia"/>
        </w:rPr>
        <w:t>）法定健康保险公司</w:t>
      </w:r>
      <w:r>
        <w:rPr>
          <w:rFonts w:hint="eastAsia"/>
        </w:rPr>
        <w:t>1966</w:t>
      </w:r>
      <w:r>
        <w:rPr>
          <w:rFonts w:hint="eastAsia"/>
        </w:rPr>
        <w:t>年引入的对孕妇、新生儿、婴儿和学步儿童的检查。孕妇从她们的医生那里领到一张进行十二次检查（必要时十二次以上）的“孕妇卡”。如果没有投保健康险，而且收</w:t>
      </w:r>
      <w:r>
        <w:rPr>
          <w:rFonts w:hint="eastAsia"/>
        </w:rPr>
        <w:t>入较低，孕妇的检查费用将由社会服务局承担。</w:t>
      </w:r>
    </w:p>
    <w:p w:rsidR="00000000" w:rsidRDefault="00897CEB" w:rsidP="00897CEB">
      <w:pPr>
        <w:spacing w:after="240" w:line="360" w:lineRule="atLeast"/>
        <w:ind w:firstLineChars="200" w:firstLine="31680"/>
        <w:rPr>
          <w:rFonts w:hint="eastAsia"/>
        </w:rPr>
      </w:pPr>
      <w:r>
        <w:rPr>
          <w:rFonts w:hint="eastAsia"/>
        </w:rPr>
        <w:t>公众健康服务卫生所和各种法定健康保险基金为孕妇和母亲提供的免费咨询服务方案也具有十分重要的意义。方案的范围十分广泛，其中包括有哺乳问题妇女的饮食、咨询和帮助、预防性接种疫苗、预防软骨病和骨疡、残疾尤其是高危儿童残疾的早期发现、情感和身体发育过程中各种疾病和失调的早期发现等方面的信息。</w:t>
      </w:r>
    </w:p>
    <w:p w:rsidR="00000000" w:rsidRDefault="00897CEB" w:rsidP="00897CEB">
      <w:pPr>
        <w:spacing w:after="240" w:line="360" w:lineRule="atLeast"/>
        <w:ind w:firstLineChars="200" w:firstLine="31680"/>
        <w:rPr>
          <w:rFonts w:hint="eastAsia"/>
        </w:rPr>
      </w:pPr>
      <w:r>
        <w:rPr>
          <w:rFonts w:hint="eastAsia"/>
        </w:rPr>
        <w:t>此外，还相当重视母亲康复机构为有孩子的母亲所作的工作。近年来，越来越多的人利用母子温泉疗养院，而不是母亲温泉疗养院。强制健康保险基金中对父母医疗和康复的支出（以前称之为母亲温泉疗养院</w:t>
      </w:r>
      <w:r>
        <w:rPr>
          <w:rFonts w:hint="eastAsia"/>
        </w:rPr>
        <w:t>支出）从</w:t>
      </w:r>
      <w:r>
        <w:rPr>
          <w:rFonts w:hint="eastAsia"/>
        </w:rPr>
        <w:t>1991</w:t>
      </w:r>
      <w:r>
        <w:rPr>
          <w:rFonts w:hint="eastAsia"/>
        </w:rPr>
        <w:t>年的约</w:t>
      </w:r>
      <w:r>
        <w:rPr>
          <w:rFonts w:hint="eastAsia"/>
        </w:rPr>
        <w:t>8</w:t>
      </w:r>
      <w:r>
        <w:t xml:space="preserve"> </w:t>
      </w:r>
      <w:r>
        <w:rPr>
          <w:rFonts w:hint="eastAsia"/>
        </w:rPr>
        <w:t>000</w:t>
      </w:r>
      <w:r>
        <w:rPr>
          <w:rFonts w:hint="eastAsia"/>
        </w:rPr>
        <w:t>万欧元（</w:t>
      </w:r>
      <w:r>
        <w:rPr>
          <w:rFonts w:hint="eastAsia"/>
        </w:rPr>
        <w:t>1</w:t>
      </w:r>
      <w:r>
        <w:t>.</w:t>
      </w:r>
      <w:r>
        <w:rPr>
          <w:rFonts w:hint="eastAsia"/>
        </w:rPr>
        <w:t xml:space="preserve">6 </w:t>
      </w:r>
      <w:r>
        <w:rPr>
          <w:rFonts w:hint="eastAsia"/>
        </w:rPr>
        <w:t>亿德国马克）上升到</w:t>
      </w:r>
      <w:r>
        <w:rPr>
          <w:rFonts w:hint="eastAsia"/>
        </w:rPr>
        <w:t>2001</w:t>
      </w:r>
      <w:r>
        <w:rPr>
          <w:rFonts w:hint="eastAsia"/>
        </w:rPr>
        <w:t>年的约</w:t>
      </w:r>
      <w:r>
        <w:rPr>
          <w:rFonts w:hint="eastAsia"/>
        </w:rPr>
        <w:t>4</w:t>
      </w:r>
      <w:r>
        <w:rPr>
          <w:rFonts w:hint="eastAsia"/>
        </w:rPr>
        <w:t>亿欧元。只有</w:t>
      </w:r>
      <w:r>
        <w:rPr>
          <w:rFonts w:hint="eastAsia"/>
        </w:rPr>
        <w:t>1997</w:t>
      </w:r>
      <w:r>
        <w:rPr>
          <w:rFonts w:hint="eastAsia"/>
        </w:rPr>
        <w:t>年的支出略有下降，为</w:t>
      </w:r>
      <w:r>
        <w:t>3.3</w:t>
      </w:r>
      <w:r>
        <w:rPr>
          <w:rFonts w:hint="eastAsia"/>
        </w:rPr>
        <w:t>亿欧元（</w:t>
      </w:r>
      <w:r>
        <w:rPr>
          <w:rFonts w:hint="eastAsia"/>
        </w:rPr>
        <w:t>6</w:t>
      </w:r>
      <w:r>
        <w:t>.6</w:t>
      </w:r>
      <w:r>
        <w:rPr>
          <w:rFonts w:hint="eastAsia"/>
        </w:rPr>
        <w:t>亿德国马克）。母亲康复机构的建立得到了独立福利协会和教堂的资助。联邦政府促进这些设施的建造和维护的费用每年共计约</w:t>
      </w:r>
      <w:r>
        <w:rPr>
          <w:rFonts w:hint="eastAsia"/>
        </w:rPr>
        <w:t>800</w:t>
      </w:r>
      <w:r>
        <w:rPr>
          <w:rFonts w:hint="eastAsia"/>
        </w:rPr>
        <w:t>万德国马克（</w:t>
      </w:r>
      <w:r>
        <w:t>4 090 355.05</w:t>
      </w:r>
      <w:r>
        <w:rPr>
          <w:rFonts w:hint="eastAsia"/>
        </w:rPr>
        <w:t>欧元）。在需要的时候，还可以获得母亲康复机构的捐赠。</w:t>
      </w:r>
    </w:p>
    <w:p w:rsidR="00000000" w:rsidRDefault="00897CEB" w:rsidP="00897CEB">
      <w:pPr>
        <w:spacing w:after="240" w:line="360" w:lineRule="atLeast"/>
        <w:ind w:firstLineChars="200" w:firstLine="31680"/>
        <w:rPr>
          <w:rFonts w:hint="eastAsia"/>
        </w:rPr>
      </w:pPr>
      <w:r>
        <w:rPr>
          <w:rFonts w:hint="eastAsia"/>
        </w:rPr>
        <w:t>2002</w:t>
      </w:r>
      <w:r>
        <w:rPr>
          <w:rFonts w:hint="eastAsia"/>
        </w:rPr>
        <w:t>年</w:t>
      </w:r>
      <w:r>
        <w:rPr>
          <w:rFonts w:hint="eastAsia"/>
        </w:rPr>
        <w:t>8</w:t>
      </w:r>
      <w:r>
        <w:rPr>
          <w:rFonts w:hint="eastAsia"/>
        </w:rPr>
        <w:t>月</w:t>
      </w:r>
      <w:r>
        <w:rPr>
          <w:rFonts w:hint="eastAsia"/>
        </w:rPr>
        <w:t>1</w:t>
      </w:r>
      <w:r>
        <w:rPr>
          <w:rFonts w:hint="eastAsia"/>
        </w:rPr>
        <w:t>日，《加强父母保健和康复法》开始生效。该法确保由强制健康保险对父母的疾病预防和康复提供足额资金。法令中规定的由健康保险基金只提供部分资金的可能性已</w:t>
      </w:r>
      <w:r>
        <w:rPr>
          <w:rFonts w:hint="eastAsia"/>
        </w:rPr>
        <w:t>不复存在。此外，通过采用支付预防和康复服务其余部分费用这样的合同制度，来保证母亲康复机构的各种设施中父母预防和康复服务的质量和效率。</w:t>
      </w:r>
    </w:p>
    <w:p w:rsidR="00000000" w:rsidRDefault="00897CEB">
      <w:pPr>
        <w:spacing w:after="240" w:line="360" w:lineRule="atLeast"/>
        <w:rPr>
          <w:rFonts w:ascii="SimHei" w:eastAsia="SimHei" w:hint="eastAsia"/>
        </w:rPr>
      </w:pPr>
      <w:r>
        <w:rPr>
          <w:rFonts w:ascii="SimHei" w:eastAsia="SimHei" w:hint="eastAsia"/>
        </w:rPr>
        <w:t>12</w:t>
      </w:r>
      <w:r>
        <w:rPr>
          <w:rFonts w:ascii="SimHei" w:eastAsia="SimHei"/>
        </w:rPr>
        <w:t xml:space="preserve">.4 </w:t>
      </w:r>
      <w:r>
        <w:rPr>
          <w:rFonts w:ascii="SimHei" w:eastAsia="SimHei" w:hint="eastAsia"/>
        </w:rPr>
        <w:t>艾滋病毒感染与艾滋病</w:t>
      </w:r>
    </w:p>
    <w:p w:rsidR="00000000" w:rsidRDefault="00897CEB" w:rsidP="00897CEB">
      <w:pPr>
        <w:spacing w:after="240" w:line="360" w:lineRule="atLeast"/>
        <w:ind w:firstLineChars="200" w:firstLine="31680"/>
        <w:rPr>
          <w:rFonts w:hint="eastAsia"/>
        </w:rPr>
      </w:pPr>
      <w:r>
        <w:rPr>
          <w:rFonts w:hint="eastAsia"/>
        </w:rPr>
        <w:t>根据</w:t>
      </w:r>
      <w:r>
        <w:t>Robert Koch</w:t>
      </w:r>
      <w:r>
        <w:rPr>
          <w:rFonts w:hint="eastAsia"/>
        </w:rPr>
        <w:t>研究所所作的评估，目前共有约</w:t>
      </w:r>
      <w:r>
        <w:rPr>
          <w:rFonts w:hint="eastAsia"/>
        </w:rPr>
        <w:t>38</w:t>
      </w:r>
      <w:r>
        <w:t xml:space="preserve"> </w:t>
      </w:r>
      <w:r>
        <w:rPr>
          <w:rFonts w:hint="eastAsia"/>
        </w:rPr>
        <w:t>000</w:t>
      </w:r>
      <w:r>
        <w:rPr>
          <w:rFonts w:hint="eastAsia"/>
        </w:rPr>
        <w:t>名感染了艾滋病毒的人生活在德国，其中男子约</w:t>
      </w:r>
      <w:r>
        <w:rPr>
          <w:rFonts w:hint="eastAsia"/>
        </w:rPr>
        <w:t>29</w:t>
      </w:r>
      <w:r>
        <w:t xml:space="preserve"> </w:t>
      </w:r>
      <w:r>
        <w:rPr>
          <w:rFonts w:hint="eastAsia"/>
        </w:rPr>
        <w:t>500</w:t>
      </w:r>
      <w:r>
        <w:rPr>
          <w:rFonts w:hint="eastAsia"/>
        </w:rPr>
        <w:t>人，妇女</w:t>
      </w:r>
      <w:r>
        <w:rPr>
          <w:rFonts w:hint="eastAsia"/>
        </w:rPr>
        <w:t>8 300</w:t>
      </w:r>
      <w:r>
        <w:rPr>
          <w:rFonts w:hint="eastAsia"/>
        </w:rPr>
        <w:t>人。在已感染艾滋病毒的</w:t>
      </w:r>
      <w:r>
        <w:rPr>
          <w:rFonts w:hint="eastAsia"/>
        </w:rPr>
        <w:t>38 000</w:t>
      </w:r>
      <w:r>
        <w:rPr>
          <w:rFonts w:hint="eastAsia"/>
        </w:rPr>
        <w:t>人中，约有</w:t>
      </w:r>
      <w:r>
        <w:rPr>
          <w:rFonts w:hint="eastAsia"/>
        </w:rPr>
        <w:t>5 000</w:t>
      </w:r>
      <w:r>
        <w:rPr>
          <w:rFonts w:hint="eastAsia"/>
        </w:rPr>
        <w:t>人感染的艾滋病毒已经发展成为艾滋病。</w:t>
      </w:r>
    </w:p>
    <w:p w:rsidR="00000000" w:rsidRDefault="00897CEB" w:rsidP="00897CEB">
      <w:pPr>
        <w:spacing w:after="240" w:line="360" w:lineRule="atLeast"/>
        <w:ind w:firstLineChars="200" w:firstLine="31680"/>
        <w:rPr>
          <w:rFonts w:hint="eastAsia"/>
        </w:rPr>
      </w:pPr>
      <w:r>
        <w:rPr>
          <w:rFonts w:hint="eastAsia"/>
        </w:rPr>
        <w:t>自</w:t>
      </w:r>
      <w:r>
        <w:rPr>
          <w:rFonts w:hint="eastAsia"/>
        </w:rPr>
        <w:t>1980</w:t>
      </w:r>
      <w:r>
        <w:rPr>
          <w:rFonts w:hint="eastAsia"/>
        </w:rPr>
        <w:t>年代这种疾病开始流行以来，到</w:t>
      </w:r>
      <w:r>
        <w:rPr>
          <w:rFonts w:hint="eastAsia"/>
        </w:rPr>
        <w:t>2001</w:t>
      </w:r>
      <w:r>
        <w:rPr>
          <w:rFonts w:hint="eastAsia"/>
        </w:rPr>
        <w:t>年底，约有</w:t>
      </w:r>
      <w:r>
        <w:rPr>
          <w:rFonts w:hint="eastAsia"/>
        </w:rPr>
        <w:t>60</w:t>
      </w:r>
      <w:r>
        <w:t xml:space="preserve"> </w:t>
      </w:r>
      <w:r>
        <w:rPr>
          <w:rFonts w:hint="eastAsia"/>
        </w:rPr>
        <w:t>000</w:t>
      </w:r>
      <w:r>
        <w:rPr>
          <w:rFonts w:hint="eastAsia"/>
        </w:rPr>
        <w:t>人感染了艾滋病毒。在这一期间，他们中约有</w:t>
      </w:r>
      <w:r>
        <w:rPr>
          <w:rFonts w:hint="eastAsia"/>
        </w:rPr>
        <w:t>25</w:t>
      </w:r>
      <w:r>
        <w:t xml:space="preserve"> </w:t>
      </w:r>
      <w:r>
        <w:rPr>
          <w:rFonts w:hint="eastAsia"/>
        </w:rPr>
        <w:t>0</w:t>
      </w:r>
      <w:r>
        <w:rPr>
          <w:rFonts w:hint="eastAsia"/>
        </w:rPr>
        <w:t>00</w:t>
      </w:r>
      <w:r>
        <w:rPr>
          <w:rFonts w:hint="eastAsia"/>
        </w:rPr>
        <w:t>人得了艾滋病，约有</w:t>
      </w:r>
      <w:r>
        <w:rPr>
          <w:rFonts w:hint="eastAsia"/>
        </w:rPr>
        <w:t>20</w:t>
      </w:r>
      <w:r>
        <w:t xml:space="preserve"> </w:t>
      </w:r>
      <w:r>
        <w:rPr>
          <w:rFonts w:hint="eastAsia"/>
        </w:rPr>
        <w:t>000</w:t>
      </w:r>
      <w:r>
        <w:rPr>
          <w:rFonts w:hint="eastAsia"/>
        </w:rPr>
        <w:t>人死于艾滋病毒感染。</w:t>
      </w:r>
    </w:p>
    <w:p w:rsidR="00000000" w:rsidRDefault="00897CEB" w:rsidP="00897CEB">
      <w:pPr>
        <w:spacing w:after="240" w:line="360" w:lineRule="atLeast"/>
        <w:ind w:firstLineChars="200" w:firstLine="31680"/>
        <w:rPr>
          <w:rFonts w:hint="eastAsia"/>
        </w:rPr>
      </w:pPr>
      <w:r>
        <w:rPr>
          <w:rFonts w:hint="eastAsia"/>
        </w:rPr>
        <w:t>近年来，每年新感染的人数大体保持稳定，约为</w:t>
      </w:r>
      <w:r>
        <w:rPr>
          <w:rFonts w:hint="eastAsia"/>
        </w:rPr>
        <w:t>2</w:t>
      </w:r>
      <w:r>
        <w:t xml:space="preserve"> </w:t>
      </w:r>
      <w:r>
        <w:rPr>
          <w:rFonts w:hint="eastAsia"/>
        </w:rPr>
        <w:t>000</w:t>
      </w:r>
      <w:r>
        <w:rPr>
          <w:rFonts w:hint="eastAsia"/>
        </w:rPr>
        <w:t>人。新感染者中约四分之一是妇女。</w:t>
      </w:r>
    </w:p>
    <w:p w:rsidR="00000000" w:rsidRDefault="00897CEB" w:rsidP="00897CEB">
      <w:pPr>
        <w:spacing w:after="240" w:line="360" w:lineRule="atLeast"/>
        <w:ind w:firstLineChars="200" w:firstLine="31680"/>
        <w:rPr>
          <w:rFonts w:hint="eastAsia"/>
        </w:rPr>
      </w:pPr>
      <w:r>
        <w:rPr>
          <w:rFonts w:hint="eastAsia"/>
        </w:rPr>
        <w:t>对感染艾滋病毒</w:t>
      </w:r>
      <w:r>
        <w:rPr>
          <w:rFonts w:hint="eastAsia"/>
        </w:rPr>
        <w:t>/</w:t>
      </w:r>
      <w:r>
        <w:rPr>
          <w:rFonts w:hint="eastAsia"/>
        </w:rPr>
        <w:t>艾滋病的妇女的社会和精神状况及其医疗和社会心理需求满足状况所作的调查，为在所提供的咨询和照顾中考虑到妇女特有的利益创造了条件。因此，在艾滋病毒</w:t>
      </w:r>
      <w:r>
        <w:rPr>
          <w:rFonts w:hint="eastAsia"/>
        </w:rPr>
        <w:t>/</w:t>
      </w:r>
      <w:r>
        <w:rPr>
          <w:rFonts w:hint="eastAsia"/>
        </w:rPr>
        <w:t>艾滋病预防战略的框架内，与少女和少妇直接打交道的联邦健康教育中心提供了各种小册子。在德国艾滋病援助方案的范围内宣传专业“妇女”，特别是对她们为艾滋病毒呈阳性的妇女提供的咨询和护理建议，这确保了在与妇女和艾滋病有</w:t>
      </w:r>
      <w:r>
        <w:rPr>
          <w:rFonts w:hint="eastAsia"/>
        </w:rPr>
        <w:t>关的所有问题上提供个别的和实际的支持。借助于</w:t>
      </w:r>
      <w:r>
        <w:rPr>
          <w:rFonts w:hint="eastAsia"/>
        </w:rPr>
        <w:t>1992</w:t>
      </w:r>
      <w:r>
        <w:rPr>
          <w:rFonts w:hint="eastAsia"/>
        </w:rPr>
        <w:t>年建立的一个叫作“妇女与艾滋病”的网络，已开始实施一系列措施，以加紧解决疾病观念中涉及疾病和预防的性别问题。在与东部邻国跨界地区的卖淫场所推广和支持开设艾滋病毒</w:t>
      </w:r>
      <w:r>
        <w:rPr>
          <w:rFonts w:hint="eastAsia"/>
        </w:rPr>
        <w:t>/</w:t>
      </w:r>
      <w:r>
        <w:rPr>
          <w:rFonts w:hint="eastAsia"/>
        </w:rPr>
        <w:t>艾滋病预防课程仍然具有重要意义。</w:t>
      </w:r>
    </w:p>
    <w:p w:rsidR="00000000" w:rsidRDefault="00897CEB" w:rsidP="00897CEB">
      <w:pPr>
        <w:spacing w:after="240" w:line="360" w:lineRule="atLeast"/>
        <w:ind w:firstLineChars="200" w:firstLine="31680"/>
        <w:rPr>
          <w:rFonts w:hint="eastAsia"/>
        </w:rPr>
      </w:pPr>
      <w:r>
        <w:rPr>
          <w:rFonts w:hint="eastAsia"/>
        </w:rPr>
        <w:t>关于题为“治疗方法上的进步对感染艾滋病毒和艾滋病的妇女的生活和行为方式的影响”的研究项目，一方面，目前的新情况有待加以说明，另一方面，也要对社会心理支持课程作相应的改进。</w:t>
      </w:r>
    </w:p>
    <w:p w:rsidR="00000000" w:rsidRDefault="00897CEB" w:rsidP="00897CEB">
      <w:pPr>
        <w:spacing w:after="240" w:line="360" w:lineRule="atLeast"/>
        <w:ind w:firstLineChars="200" w:firstLine="31680"/>
        <w:rPr>
          <w:rFonts w:hint="eastAsia"/>
        </w:rPr>
      </w:pPr>
      <w:r>
        <w:rPr>
          <w:rFonts w:hint="eastAsia"/>
        </w:rPr>
        <w:t>关于怀孕与艾滋病毒</w:t>
      </w:r>
      <w:r>
        <w:rPr>
          <w:rFonts w:hint="eastAsia"/>
        </w:rPr>
        <w:t>/</w:t>
      </w:r>
      <w:r>
        <w:rPr>
          <w:rFonts w:hint="eastAsia"/>
        </w:rPr>
        <w:t>艾滋病，通过题为“对艾滋病毒呈阳性、使用宫内抗逆转录病毒药物的母亲所生子</w:t>
      </w:r>
      <w:r>
        <w:rPr>
          <w:rFonts w:hint="eastAsia"/>
        </w:rPr>
        <w:t>女进行后续观察的德国多中心研究”的研究项目，将预防对儿童的不良影响，母亲对其子女的担心和忧虑也会因此得以减轻。</w:t>
      </w:r>
    </w:p>
    <w:p w:rsidR="00000000" w:rsidRDefault="00897CEB">
      <w:pPr>
        <w:spacing w:after="240" w:line="360" w:lineRule="atLeast"/>
        <w:rPr>
          <w:rFonts w:ascii="SimHei" w:eastAsia="SimHei" w:hint="eastAsia"/>
        </w:rPr>
      </w:pPr>
      <w:r>
        <w:rPr>
          <w:rFonts w:ascii="SimHei" w:eastAsia="SimHei" w:hint="eastAsia"/>
        </w:rPr>
        <w:t>12</w:t>
      </w:r>
      <w:r>
        <w:rPr>
          <w:rFonts w:ascii="SimHei" w:eastAsia="SimHei"/>
        </w:rPr>
        <w:t xml:space="preserve">.5 </w:t>
      </w:r>
      <w:r>
        <w:rPr>
          <w:rFonts w:ascii="SimHei" w:eastAsia="SimHei" w:hint="eastAsia"/>
        </w:rPr>
        <w:t>妇女健康研究</w:t>
      </w:r>
    </w:p>
    <w:p w:rsidR="00000000" w:rsidRDefault="00897CEB" w:rsidP="00897CEB">
      <w:pPr>
        <w:spacing w:after="240" w:line="360" w:lineRule="atLeast"/>
        <w:ind w:firstLineChars="200" w:firstLine="31680"/>
        <w:rPr>
          <w:rFonts w:hint="eastAsia"/>
        </w:rPr>
      </w:pPr>
      <w:r>
        <w:rPr>
          <w:rFonts w:hint="eastAsia"/>
        </w:rPr>
        <w:t>2000</w:t>
      </w:r>
      <w:r>
        <w:rPr>
          <w:rFonts w:hint="eastAsia"/>
        </w:rPr>
        <w:t>年</w:t>
      </w:r>
      <w:r>
        <w:rPr>
          <w:rFonts w:hint="eastAsia"/>
        </w:rPr>
        <w:t>11</w:t>
      </w:r>
      <w:r>
        <w:rPr>
          <w:rFonts w:hint="eastAsia"/>
        </w:rPr>
        <w:t>月</w:t>
      </w:r>
      <w:r>
        <w:rPr>
          <w:rFonts w:hint="eastAsia"/>
        </w:rPr>
        <w:t>22</w:t>
      </w:r>
      <w:r>
        <w:rPr>
          <w:rFonts w:hint="eastAsia"/>
        </w:rPr>
        <w:t>日，内阁通过了由联邦教育和研究部和联邦卫生部共同资助的健康研究方案，其中在涉及“妇女健康研究”这一专题时作了以下方案说明（节录）：</w:t>
      </w:r>
    </w:p>
    <w:p w:rsidR="00000000" w:rsidRDefault="00897CEB" w:rsidP="00897CEB">
      <w:pPr>
        <w:spacing w:after="240" w:line="360" w:lineRule="atLeast"/>
        <w:ind w:firstLineChars="200" w:firstLine="31680"/>
        <w:rPr>
          <w:rFonts w:hint="eastAsia"/>
        </w:rPr>
      </w:pPr>
      <w:r>
        <w:rPr>
          <w:rFonts w:hint="eastAsia"/>
        </w:rPr>
        <w:t>“近年来开展的国际研究越来越多，我们德国必须在妇女健康研究领域迎头赶上。作为制订有效的预防、治疗和康复措施从而加强健康的主客观资源的一个先决条件，必须找到对妇女来说不同的危险、保护因素和负担安排。对这些问题的理解必须考虑到男</w:t>
      </w:r>
      <w:r>
        <w:rPr>
          <w:rFonts w:hint="eastAsia"/>
        </w:rPr>
        <w:t>女不同的情况，并且包括随之而产生的不同问题。”</w:t>
      </w:r>
    </w:p>
    <w:p w:rsidR="00000000" w:rsidRDefault="00897CEB" w:rsidP="00897CEB">
      <w:pPr>
        <w:spacing w:after="240" w:line="360" w:lineRule="atLeast"/>
        <w:ind w:firstLineChars="200" w:firstLine="31680"/>
        <w:rPr>
          <w:rFonts w:hint="eastAsia"/>
        </w:rPr>
      </w:pPr>
      <w:r>
        <w:rPr>
          <w:rFonts w:hint="eastAsia"/>
        </w:rPr>
        <w:t>我们正竭尽全力追赶，因为方案中关于主要促进领域的招标书已适当地提请人们注意这一问题。例如，在关于建立有关心脏血液循环疾病的医疗人才网的通告中就第一次落实这一点，该通告说：“对性别特有的方面应当</w:t>
      </w:r>
      <w:r>
        <w:rPr>
          <w:rFonts w:hint="eastAsia"/>
        </w:rPr>
        <w:t>[</w:t>
      </w:r>
      <w:r>
        <w:rPr>
          <w:rFonts w:hint="eastAsia"/>
        </w:rPr>
        <w:t>……</w:t>
      </w:r>
      <w:r>
        <w:rPr>
          <w:rFonts w:hint="eastAsia"/>
        </w:rPr>
        <w:t>]</w:t>
      </w:r>
      <w:r>
        <w:rPr>
          <w:rFonts w:hint="eastAsia"/>
        </w:rPr>
        <w:t>适当地加以考虑”。在关于应用护理研究的推广准则中也将提出上述要求。</w:t>
      </w:r>
    </w:p>
    <w:p w:rsidR="00000000" w:rsidRDefault="00897CEB">
      <w:pPr>
        <w:pStyle w:val="BodyTextIndent"/>
        <w:rPr>
          <w:rFonts w:hint="eastAsia"/>
        </w:rPr>
      </w:pPr>
      <w:r>
        <w:rPr>
          <w:rFonts w:hint="eastAsia"/>
        </w:rPr>
        <w:t>无论是在联邦卫生部的研究框架内，还是在健康研究方案的框架内，推广有妇女特有问题的研究项目的工作都在得到加强。</w:t>
      </w:r>
    </w:p>
    <w:p w:rsidR="00000000" w:rsidRDefault="00897CEB" w:rsidP="00897CEB">
      <w:pPr>
        <w:spacing w:after="240" w:line="360" w:lineRule="atLeast"/>
        <w:ind w:firstLineChars="200" w:firstLine="31680"/>
        <w:rPr>
          <w:rFonts w:hint="eastAsia"/>
        </w:rPr>
      </w:pPr>
      <w:r>
        <w:rPr>
          <w:rFonts w:hint="eastAsia"/>
        </w:rPr>
        <w:t>自从</w:t>
      </w:r>
      <w:r>
        <w:rPr>
          <w:rFonts w:hint="eastAsia"/>
        </w:rPr>
        <w:t>1998</w:t>
      </w:r>
      <w:r>
        <w:rPr>
          <w:rFonts w:hint="eastAsia"/>
        </w:rPr>
        <w:t>年夏季以来，还在八个区域研究协会组织开展了有关康复问题的性别特有方面的项目</w:t>
      </w:r>
      <w:r>
        <w:rPr>
          <w:rFonts w:hint="eastAsia"/>
        </w:rPr>
        <w:t>，项目促进的重点是康复研究，总的推广费用超过了</w:t>
      </w:r>
      <w:r>
        <w:rPr>
          <w:rFonts w:hint="eastAsia"/>
        </w:rPr>
        <w:t>170</w:t>
      </w:r>
      <w:r>
        <w:rPr>
          <w:rFonts w:hint="eastAsia"/>
        </w:rPr>
        <w:t>万德国马克（超过</w:t>
      </w:r>
      <w:r>
        <w:rPr>
          <w:rFonts w:hint="eastAsia"/>
        </w:rPr>
        <w:t>896</w:t>
      </w:r>
      <w:r>
        <w:t xml:space="preserve"> </w:t>
      </w:r>
      <w:r>
        <w:rPr>
          <w:rFonts w:hint="eastAsia"/>
        </w:rPr>
        <w:t>000</w:t>
      </w:r>
      <w:r>
        <w:rPr>
          <w:rFonts w:hint="eastAsia"/>
        </w:rPr>
        <w:t>欧元）。</w:t>
      </w:r>
    </w:p>
    <w:p w:rsidR="00000000" w:rsidRDefault="00897CEB">
      <w:pPr>
        <w:spacing w:after="240" w:line="360" w:lineRule="atLeast"/>
        <w:rPr>
          <w:rFonts w:eastAsia="SimHei" w:hint="eastAsia"/>
          <w:sz w:val="19"/>
        </w:rPr>
      </w:pPr>
      <w:r>
        <w:rPr>
          <w:rFonts w:eastAsia="SimHei" w:hint="eastAsia"/>
          <w:sz w:val="19"/>
        </w:rPr>
        <w:t>老年妇女的健康状况</w:t>
      </w:r>
    </w:p>
    <w:p w:rsidR="00000000" w:rsidRDefault="00897CEB" w:rsidP="00897CEB">
      <w:pPr>
        <w:spacing w:after="240" w:line="360" w:lineRule="atLeast"/>
        <w:ind w:firstLineChars="200" w:firstLine="31680"/>
        <w:rPr>
          <w:rFonts w:hint="eastAsia"/>
        </w:rPr>
      </w:pPr>
      <w:r>
        <w:rPr>
          <w:rFonts w:hint="eastAsia"/>
        </w:rPr>
        <w:t>由于妇女比男子预期寿命长，因此，她们会因为长寿而受到老年性疾病折磨的概率就更高。这些疾病主要是冠心病、癌症尤其是乳腺癌、骨质疏松症和对自主和自决有严重影响的抑郁症和痴呆等精神疾病。</w:t>
      </w:r>
    </w:p>
    <w:p w:rsidR="00000000" w:rsidRDefault="00897CEB" w:rsidP="00897CEB">
      <w:pPr>
        <w:spacing w:after="240" w:line="360" w:lineRule="atLeast"/>
        <w:ind w:firstLineChars="200" w:firstLine="31680"/>
        <w:rPr>
          <w:rFonts w:hint="eastAsia"/>
        </w:rPr>
      </w:pPr>
      <w:r>
        <w:rPr>
          <w:rFonts w:hint="eastAsia"/>
        </w:rPr>
        <w:t>因此，健康因素对六十岁以上乃至高龄老年妇女的生命质量具有越来越大的影响。</w:t>
      </w:r>
    </w:p>
    <w:p w:rsidR="00000000" w:rsidRDefault="00897CEB" w:rsidP="00897CEB">
      <w:pPr>
        <w:spacing w:after="240" w:line="360" w:lineRule="atLeast"/>
        <w:ind w:firstLineChars="200" w:firstLine="31680"/>
        <w:rPr>
          <w:rFonts w:hint="eastAsia"/>
        </w:rPr>
      </w:pPr>
      <w:r>
        <w:rPr>
          <w:rFonts w:hint="eastAsia"/>
        </w:rPr>
        <w:t>关于老年人问题的柏林研究报告和联邦政府关于老年人问题的第四次报告提供了关于老年妇女状况和健康情况的重要资料。</w:t>
      </w:r>
    </w:p>
    <w:p w:rsidR="00000000" w:rsidRDefault="00897CEB" w:rsidP="00897CEB">
      <w:pPr>
        <w:spacing w:after="240" w:line="360" w:lineRule="atLeast"/>
        <w:ind w:firstLineChars="200" w:firstLine="31680"/>
        <w:rPr>
          <w:rFonts w:hint="eastAsia"/>
        </w:rPr>
      </w:pPr>
      <w:r>
        <w:rPr>
          <w:rFonts w:hint="eastAsia"/>
        </w:rPr>
        <w:t>关于老年人问题的柏林研究报告查明，</w:t>
      </w:r>
      <w:r>
        <w:rPr>
          <w:rFonts w:hint="eastAsia"/>
        </w:rPr>
        <w:t>老年妇女的境况一般比男子的更糟。</w:t>
      </w:r>
      <w:r>
        <w:rPr>
          <w:rFonts w:hint="eastAsia"/>
        </w:rPr>
        <w:t>85</w:t>
      </w:r>
      <w:r>
        <w:rPr>
          <w:rFonts w:hint="eastAsia"/>
        </w:rPr>
        <w:t>岁以上的老年妇女遭遇严重不利处境的危险机率为男子的一倍半。这其中包括需要长期照顾、寂寞和缺乏社会支助。</w:t>
      </w:r>
    </w:p>
    <w:p w:rsidR="00000000" w:rsidRDefault="00897CEB" w:rsidP="00897CEB">
      <w:pPr>
        <w:spacing w:after="240" w:line="360" w:lineRule="atLeast"/>
        <w:ind w:firstLineChars="200" w:firstLine="31680"/>
        <w:rPr>
          <w:rFonts w:hint="eastAsia"/>
        </w:rPr>
      </w:pPr>
      <w:r>
        <w:rPr>
          <w:rFonts w:hint="eastAsia"/>
        </w:rPr>
        <w:t>关于老年人问题的第四次报告的题目是“老年人的危险、生命质量和照顾，特别考虑到老年痴呆症”，该报告也证明，随着年龄的增大，妇女比男子更需要长期照顾：在</w:t>
      </w:r>
      <w:r>
        <w:rPr>
          <w:rFonts w:hint="eastAsia"/>
        </w:rPr>
        <w:t>90</w:t>
      </w:r>
      <w:r>
        <w:rPr>
          <w:rFonts w:hint="eastAsia"/>
        </w:rPr>
        <w:t>岁以上的妇女中，有三分之二需要长期照顾，而男子为</w:t>
      </w:r>
      <w:r>
        <w:rPr>
          <w:rFonts w:hint="eastAsia"/>
        </w:rPr>
        <w:t>42%</w:t>
      </w:r>
      <w:r>
        <w:rPr>
          <w:rFonts w:hint="eastAsia"/>
        </w:rPr>
        <w:t>。</w:t>
      </w:r>
    </w:p>
    <w:p w:rsidR="00000000" w:rsidRDefault="00897CEB">
      <w:pPr>
        <w:spacing w:after="240" w:line="360" w:lineRule="atLeast"/>
        <w:rPr>
          <w:u w:val="single"/>
        </w:rPr>
      </w:pPr>
    </w:p>
    <w:p w:rsidR="00000000" w:rsidRDefault="00897CEB">
      <w:pPr>
        <w:spacing w:after="240" w:line="360" w:lineRule="atLeast"/>
        <w:rPr>
          <w:rFonts w:ascii="SimHei" w:eastAsia="SimHei" w:hint="eastAsia"/>
          <w:sz w:val="24"/>
        </w:rPr>
      </w:pPr>
      <w:r>
        <w:rPr>
          <w:rFonts w:ascii="SimHei" w:eastAsia="SimHei"/>
          <w:sz w:val="28"/>
        </w:rPr>
        <w:br w:type="page"/>
      </w:r>
      <w:r>
        <w:rPr>
          <w:rFonts w:ascii="SimHei" w:eastAsia="SimHei" w:hint="eastAsia"/>
          <w:sz w:val="24"/>
        </w:rPr>
        <w:t>13</w:t>
      </w:r>
      <w:r>
        <w:rPr>
          <w:rFonts w:ascii="SimHei" w:eastAsia="SimHei"/>
          <w:sz w:val="24"/>
        </w:rPr>
        <w:t xml:space="preserve">. </w:t>
      </w:r>
      <w:r>
        <w:rPr>
          <w:rFonts w:ascii="SimHei" w:eastAsia="SimHei" w:hint="eastAsia"/>
          <w:sz w:val="24"/>
        </w:rPr>
        <w:t>第</w:t>
      </w:r>
      <w:r>
        <w:rPr>
          <w:rFonts w:ascii="SimHei" w:eastAsia="SimHei" w:hint="eastAsia"/>
          <w:sz w:val="24"/>
        </w:rPr>
        <w:t>13</w:t>
      </w:r>
      <w:r>
        <w:rPr>
          <w:rFonts w:ascii="SimHei" w:eastAsia="SimHei" w:hint="eastAsia"/>
          <w:sz w:val="24"/>
        </w:rPr>
        <w:t>条：男女在经济、社会和文化领域的平等权利</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hint="eastAsia"/>
          <w:sz w:val="18"/>
        </w:rPr>
        <w:t>第</w:t>
      </w:r>
      <w:r>
        <w:rPr>
          <w:rFonts w:ascii="KaiTi_GB2312" w:eastAsia="KaiTi_GB2312" w:hint="eastAsia"/>
          <w:sz w:val="18"/>
        </w:rPr>
        <w:t>13</w:t>
      </w:r>
      <w:r>
        <w:rPr>
          <w:rFonts w:ascii="KaiTi_GB2312" w:eastAsia="KaiTi_GB2312" w:hint="eastAsia"/>
          <w:sz w:val="18"/>
        </w:rPr>
        <w:t>条</w:t>
      </w:r>
    </w:p>
    <w:p w:rsidR="00000000" w:rsidRDefault="00897CEB" w:rsidP="00897CEB">
      <w:pPr>
        <w:spacing w:after="240" w:line="360" w:lineRule="atLeast"/>
        <w:ind w:firstLineChars="200" w:firstLine="31680"/>
        <w:rPr>
          <w:rFonts w:eastAsia="KaiTi_GB2312" w:hint="eastAsia"/>
          <w:sz w:val="18"/>
        </w:rPr>
      </w:pPr>
      <w:r>
        <w:rPr>
          <w:rFonts w:eastAsia="KaiTi_GB2312" w:hint="eastAsia"/>
          <w:sz w:val="18"/>
        </w:rPr>
        <w:t>缔约各国应采取一切适当措施以消除在经济和社会生活的其他方面对妇女的歧视，保证她们在男女平等的</w:t>
      </w:r>
      <w:r>
        <w:rPr>
          <w:rFonts w:eastAsia="KaiTi_GB2312" w:hint="eastAsia"/>
          <w:sz w:val="18"/>
        </w:rPr>
        <w:t>基础上有相同权利，特别是：</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a</w:t>
      </w:r>
      <w:r>
        <w:rPr>
          <w:rFonts w:ascii="KaiTi_GB2312" w:eastAsia="KaiTi_GB2312" w:hint="eastAsia"/>
          <w:sz w:val="18"/>
        </w:rPr>
        <w:t>）领取家属津贴的权利；</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b</w:t>
      </w:r>
      <w:r>
        <w:rPr>
          <w:rFonts w:ascii="KaiTi_GB2312" w:eastAsia="KaiTi_GB2312" w:hint="eastAsia"/>
          <w:sz w:val="18"/>
        </w:rPr>
        <w:t>）银行贷款、抵押和其他形式的金融信贷的权利；</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c</w:t>
      </w:r>
      <w:r>
        <w:rPr>
          <w:rFonts w:ascii="KaiTi_GB2312" w:eastAsia="KaiTi_GB2312" w:hint="eastAsia"/>
          <w:sz w:val="18"/>
        </w:rPr>
        <w:t>）参与娱乐生活、运动和文化生活所有各个方面的权利。</w:t>
      </w:r>
    </w:p>
    <w:p w:rsidR="00000000" w:rsidRDefault="00897CEB">
      <w:pPr>
        <w:spacing w:after="240" w:line="360" w:lineRule="atLeast"/>
        <w:rPr>
          <w:rFonts w:hint="eastAsia"/>
        </w:rPr>
      </w:pPr>
      <w:r>
        <w:t xml:space="preserve">a)  </w:t>
      </w:r>
      <w:r>
        <w:rPr>
          <w:rFonts w:hint="eastAsia"/>
        </w:rPr>
        <w:t>抚养孩子的人对整个社会作出了贡献。家庭福利和服务均等化的基本目标就是要承认这项教育服务并且减轻那些不得不为养育子女而负担费用的父母们的一些负担。</w:t>
      </w:r>
    </w:p>
    <w:p w:rsidR="00000000" w:rsidRDefault="00897CEB" w:rsidP="00897CEB">
      <w:pPr>
        <w:spacing w:after="240" w:line="360" w:lineRule="atLeast"/>
        <w:ind w:firstLineChars="200" w:firstLine="31680"/>
        <w:rPr>
          <w:rFonts w:hint="eastAsia"/>
        </w:rPr>
      </w:pPr>
      <w:r>
        <w:rPr>
          <w:rFonts w:hint="eastAsia"/>
        </w:rPr>
        <w:t>联邦政府的政策旨在持续增加家庭的物质（和社会）资源。其特点是承认有效的家庭政策必须与生活的不同阶段和状况联系起来。除了通过儿童福利制度和儿童津贴实现家庭福利与服务的财政均等化这一手段之外，还有一种</w:t>
      </w:r>
      <w:r>
        <w:rPr>
          <w:rFonts w:hint="eastAsia"/>
        </w:rPr>
        <w:t>促进制度，这一制度有着既定的内容，有限定的期限，并与家庭状况和生活状况相适应。对于家庭福利与服务均等化和具体援助，联邦政府在本报告期间，即</w:t>
      </w:r>
      <w:r>
        <w:rPr>
          <w:rFonts w:hint="eastAsia"/>
        </w:rPr>
        <w:t>1998</w:t>
      </w:r>
      <w:r>
        <w:rPr>
          <w:rFonts w:hint="eastAsia"/>
        </w:rPr>
        <w:t>年至</w:t>
      </w:r>
      <w:r>
        <w:rPr>
          <w:rFonts w:hint="eastAsia"/>
        </w:rPr>
        <w:t>2001</w:t>
      </w:r>
      <w:r>
        <w:rPr>
          <w:rFonts w:hint="eastAsia"/>
        </w:rPr>
        <w:t>年期间，进行了扩大并作了大量改进。联邦政府将在进一步扩大对家庭的经济援助的同时，审查作为</w:t>
      </w:r>
      <w:r>
        <w:rPr>
          <w:rFonts w:hint="eastAsia"/>
        </w:rPr>
        <w:t>2001</w:t>
      </w:r>
      <w:r>
        <w:rPr>
          <w:rFonts w:hint="eastAsia"/>
        </w:rPr>
        <w:t>年</w:t>
      </w:r>
      <w:r>
        <w:rPr>
          <w:rFonts w:hint="eastAsia"/>
        </w:rPr>
        <w:t>4</w:t>
      </w:r>
      <w:r>
        <w:rPr>
          <w:rFonts w:hint="eastAsia"/>
        </w:rPr>
        <w:t>月</w:t>
      </w:r>
      <w:r>
        <w:rPr>
          <w:rFonts w:hint="eastAsia"/>
        </w:rPr>
        <w:t>3</w:t>
      </w:r>
      <w:r>
        <w:rPr>
          <w:rFonts w:hint="eastAsia"/>
        </w:rPr>
        <w:t>日联邦宪法法院判决的结果，将采取哪些法定措施来考虑到有长期照顾保险的家庭，并在</w:t>
      </w:r>
      <w:r>
        <w:rPr>
          <w:rFonts w:hint="eastAsia"/>
        </w:rPr>
        <w:t>2004</w:t>
      </w:r>
      <w:r>
        <w:rPr>
          <w:rFonts w:hint="eastAsia"/>
        </w:rPr>
        <w:t>年</w:t>
      </w:r>
      <w:r>
        <w:rPr>
          <w:rFonts w:hint="eastAsia"/>
        </w:rPr>
        <w:t>12</w:t>
      </w:r>
      <w:r>
        <w:rPr>
          <w:rFonts w:hint="eastAsia"/>
        </w:rPr>
        <w:t>月</w:t>
      </w:r>
      <w:r>
        <w:rPr>
          <w:rFonts w:hint="eastAsia"/>
        </w:rPr>
        <w:t>31</w:t>
      </w:r>
      <w:r>
        <w:rPr>
          <w:rFonts w:hint="eastAsia"/>
        </w:rPr>
        <w:t>日之前及时加以落实。</w:t>
      </w:r>
    </w:p>
    <w:p w:rsidR="00000000" w:rsidRDefault="00897CEB">
      <w:pPr>
        <w:spacing w:after="240" w:line="360" w:lineRule="atLeast"/>
        <w:rPr>
          <w:rFonts w:ascii="SimHei" w:eastAsia="SimHei" w:hint="eastAsia"/>
        </w:rPr>
      </w:pPr>
      <w:r>
        <w:rPr>
          <w:rFonts w:ascii="SimHei" w:eastAsia="SimHei" w:hint="eastAsia"/>
        </w:rPr>
        <w:t>13</w:t>
      </w:r>
      <w:r>
        <w:rPr>
          <w:rFonts w:ascii="SimHei" w:eastAsia="SimHei"/>
        </w:rPr>
        <w:t xml:space="preserve">.1 </w:t>
      </w:r>
      <w:r>
        <w:rPr>
          <w:rFonts w:ascii="SimHei" w:eastAsia="SimHei" w:hint="eastAsia"/>
        </w:rPr>
        <w:t>儿童福利和儿童津贴</w:t>
      </w:r>
    </w:p>
    <w:p w:rsidR="00000000" w:rsidRDefault="00897CEB" w:rsidP="00897CEB">
      <w:pPr>
        <w:spacing w:after="240" w:line="360" w:lineRule="atLeast"/>
        <w:ind w:firstLineChars="200" w:firstLine="31680"/>
        <w:rPr>
          <w:rFonts w:hint="eastAsia"/>
        </w:rPr>
      </w:pPr>
      <w:r>
        <w:rPr>
          <w:rFonts w:hint="eastAsia"/>
        </w:rPr>
        <w:t>在考虑到宪法规定的先决条件和财政政策的情况下，进一步拟订了所得税法的家庭促进办法。联邦宪法法院于</w:t>
      </w:r>
      <w:r>
        <w:rPr>
          <w:rFonts w:hint="eastAsia"/>
        </w:rPr>
        <w:t>19</w:t>
      </w:r>
      <w:r>
        <w:rPr>
          <w:rFonts w:hint="eastAsia"/>
        </w:rPr>
        <w:t>98</w:t>
      </w:r>
      <w:r>
        <w:rPr>
          <w:rFonts w:hint="eastAsia"/>
        </w:rPr>
        <w:t>年</w:t>
      </w:r>
      <w:r>
        <w:rPr>
          <w:rFonts w:hint="eastAsia"/>
        </w:rPr>
        <w:t>11</w:t>
      </w:r>
      <w:r>
        <w:rPr>
          <w:rFonts w:hint="eastAsia"/>
        </w:rPr>
        <w:t>月</w:t>
      </w:r>
      <w:r>
        <w:rPr>
          <w:rFonts w:hint="eastAsia"/>
        </w:rPr>
        <w:t>10</w:t>
      </w:r>
      <w:r>
        <w:rPr>
          <w:rFonts w:hint="eastAsia"/>
        </w:rPr>
        <w:t>日裁定，当时适用的《所得税法》中关于扣减儿童保育费和住户津贴的规定不符合《基本法》第</w:t>
      </w:r>
      <w:r>
        <w:rPr>
          <w:rFonts w:hint="eastAsia"/>
        </w:rPr>
        <w:t>6</w:t>
      </w:r>
      <w:r>
        <w:rPr>
          <w:rFonts w:hint="eastAsia"/>
        </w:rPr>
        <w:t>条的规定。已婚父母基本被排除在主张这些规定的范围之外。联邦宪法法院参照未婚父母的情况评价这一点，认为违反了《基本法》第</w:t>
      </w:r>
      <w:r>
        <w:rPr>
          <w:rFonts w:hint="eastAsia"/>
        </w:rPr>
        <w:t>6</w:t>
      </w:r>
      <w:r>
        <w:rPr>
          <w:rFonts w:hint="eastAsia"/>
        </w:rPr>
        <w:t>条（保护婚姻和家庭）所载的特别公平原则，并裁定议会有义务至迟于</w:t>
      </w:r>
      <w:r>
        <w:rPr>
          <w:rFonts w:hint="eastAsia"/>
        </w:rPr>
        <w:t>2000</w:t>
      </w:r>
      <w:r>
        <w:rPr>
          <w:rFonts w:hint="eastAsia"/>
        </w:rPr>
        <w:t>年</w:t>
      </w:r>
      <w:r>
        <w:rPr>
          <w:rFonts w:hint="eastAsia"/>
        </w:rPr>
        <w:t>1</w:t>
      </w:r>
      <w:r>
        <w:rPr>
          <w:rFonts w:hint="eastAsia"/>
        </w:rPr>
        <w:t>月</w:t>
      </w:r>
      <w:r>
        <w:rPr>
          <w:rFonts w:hint="eastAsia"/>
        </w:rPr>
        <w:t>1</w:t>
      </w:r>
      <w:r>
        <w:rPr>
          <w:rFonts w:hint="eastAsia"/>
        </w:rPr>
        <w:t>日前制订一项有关保育需求的财政考虑的新规定，以及至迟在</w:t>
      </w:r>
      <w:r>
        <w:rPr>
          <w:rFonts w:hint="eastAsia"/>
        </w:rPr>
        <w:t>2002</w:t>
      </w:r>
      <w:r>
        <w:rPr>
          <w:rFonts w:hint="eastAsia"/>
        </w:rPr>
        <w:t>年</w:t>
      </w:r>
      <w:r>
        <w:rPr>
          <w:rFonts w:hint="eastAsia"/>
        </w:rPr>
        <w:t>1</w:t>
      </w:r>
      <w:r>
        <w:rPr>
          <w:rFonts w:hint="eastAsia"/>
        </w:rPr>
        <w:t>月</w:t>
      </w:r>
      <w:r>
        <w:rPr>
          <w:rFonts w:hint="eastAsia"/>
        </w:rPr>
        <w:t>1</w:t>
      </w:r>
      <w:r>
        <w:rPr>
          <w:rFonts w:hint="eastAsia"/>
        </w:rPr>
        <w:t>日前重新界定也包括在儿童最低生活标准之中的教育需求的财政考虑。</w:t>
      </w:r>
    </w:p>
    <w:p w:rsidR="00000000" w:rsidRDefault="00897CEB" w:rsidP="00897CEB">
      <w:pPr>
        <w:spacing w:after="240" w:line="360" w:lineRule="atLeast"/>
        <w:ind w:firstLineChars="200" w:firstLine="31680"/>
        <w:rPr>
          <w:rFonts w:hint="eastAsia"/>
        </w:rPr>
      </w:pPr>
      <w:r>
        <w:rPr>
          <w:rFonts w:hint="eastAsia"/>
        </w:rPr>
        <w:t>在联邦政府从</w:t>
      </w:r>
      <w:r>
        <w:rPr>
          <w:rFonts w:hint="eastAsia"/>
        </w:rPr>
        <w:t>1999</w:t>
      </w:r>
      <w:r>
        <w:rPr>
          <w:rFonts w:hint="eastAsia"/>
        </w:rPr>
        <w:t>年</w:t>
      </w:r>
      <w:r>
        <w:rPr>
          <w:rFonts w:hint="eastAsia"/>
        </w:rPr>
        <w:t>1</w:t>
      </w:r>
      <w:r>
        <w:rPr>
          <w:rFonts w:hint="eastAsia"/>
        </w:rPr>
        <w:t>月</w:t>
      </w:r>
      <w:r>
        <w:rPr>
          <w:rFonts w:hint="eastAsia"/>
        </w:rPr>
        <w:t>1</w:t>
      </w:r>
      <w:r>
        <w:rPr>
          <w:rFonts w:hint="eastAsia"/>
        </w:rPr>
        <w:t>日起根据宪法判例法把第一和第二个孩子的儿童福利各增</w:t>
      </w:r>
      <w:r>
        <w:rPr>
          <w:rFonts w:hint="eastAsia"/>
        </w:rPr>
        <w:t>加</w:t>
      </w:r>
      <w:r>
        <w:rPr>
          <w:rFonts w:hint="eastAsia"/>
        </w:rPr>
        <w:t>30</w:t>
      </w:r>
      <w:r>
        <w:rPr>
          <w:rFonts w:hint="eastAsia"/>
        </w:rPr>
        <w:t>德国马克，即从</w:t>
      </w:r>
      <w:r>
        <w:rPr>
          <w:rFonts w:hint="eastAsia"/>
        </w:rPr>
        <w:t>220</w:t>
      </w:r>
      <w:r>
        <w:rPr>
          <w:rFonts w:hint="eastAsia"/>
        </w:rPr>
        <w:t>德国马克增加到</w:t>
      </w:r>
      <w:r>
        <w:rPr>
          <w:rFonts w:hint="eastAsia"/>
        </w:rPr>
        <w:t>250</w:t>
      </w:r>
      <w:r>
        <w:rPr>
          <w:rFonts w:hint="eastAsia"/>
        </w:rPr>
        <w:t>德国马克以后，</w:t>
      </w:r>
      <w:r>
        <w:rPr>
          <w:rFonts w:hint="eastAsia"/>
        </w:rPr>
        <w:t>1999</w:t>
      </w:r>
      <w:r>
        <w:rPr>
          <w:rFonts w:hint="eastAsia"/>
        </w:rPr>
        <w:t>年</w:t>
      </w:r>
      <w:r>
        <w:rPr>
          <w:rFonts w:hint="eastAsia"/>
        </w:rPr>
        <w:t>12</w:t>
      </w:r>
      <w:r>
        <w:rPr>
          <w:rFonts w:hint="eastAsia"/>
        </w:rPr>
        <w:t>月</w:t>
      </w:r>
      <w:r>
        <w:rPr>
          <w:rFonts w:hint="eastAsia"/>
        </w:rPr>
        <w:t>22</w:t>
      </w:r>
      <w:r>
        <w:rPr>
          <w:rFonts w:hint="eastAsia"/>
        </w:rPr>
        <w:t>日的《家庭促进法》不仅规定从</w:t>
      </w:r>
      <w:r>
        <w:rPr>
          <w:rFonts w:hint="eastAsia"/>
        </w:rPr>
        <w:t>2000</w:t>
      </w:r>
      <w:r>
        <w:rPr>
          <w:rFonts w:hint="eastAsia"/>
        </w:rPr>
        <w:t>年起对实际生活标准的要求免税，而且还把保育的需要作为儿童最低生活标准的一部分。通过在《所得税法》第</w:t>
      </w:r>
      <w:r>
        <w:rPr>
          <w:rFonts w:hint="eastAsia"/>
        </w:rPr>
        <w:t>32</w:t>
      </w:r>
      <w:r>
        <w:rPr>
          <w:rFonts w:hint="eastAsia"/>
        </w:rPr>
        <w:t>条第</w:t>
      </w:r>
      <w:r>
        <w:rPr>
          <w:rFonts w:hint="eastAsia"/>
        </w:rPr>
        <w:t>6</w:t>
      </w:r>
      <w:r>
        <w:rPr>
          <w:rFonts w:hint="eastAsia"/>
        </w:rPr>
        <w:t>款规定每个儿童的标准保育津贴为</w:t>
      </w:r>
      <w:r>
        <w:rPr>
          <w:rFonts w:hint="eastAsia"/>
        </w:rPr>
        <w:t>3</w:t>
      </w:r>
      <w:r>
        <w:t xml:space="preserve"> </w:t>
      </w:r>
      <w:r>
        <w:rPr>
          <w:rFonts w:hint="eastAsia"/>
        </w:rPr>
        <w:t>024</w:t>
      </w:r>
      <w:r>
        <w:rPr>
          <w:rFonts w:hint="eastAsia"/>
        </w:rPr>
        <w:t>德国马克，联邦宪法法院的要求得到了遵守。这种保育津贴的发放不论婚姻状况，不论父母是否工作，也不需要实际发生的费用证据，可以一直领到</w:t>
      </w:r>
      <w:r>
        <w:rPr>
          <w:rFonts w:hint="eastAsia"/>
        </w:rPr>
        <w:t>16</w:t>
      </w:r>
      <w:r>
        <w:rPr>
          <w:rFonts w:hint="eastAsia"/>
        </w:rPr>
        <w:t>岁。它取代了在此之前一直适用并仅限于单亲的扣除儿童保育费的规定。同</w:t>
      </w:r>
      <w:r>
        <w:rPr>
          <w:rFonts w:hint="eastAsia"/>
        </w:rPr>
        <w:t>1999</w:t>
      </w:r>
      <w:r>
        <w:rPr>
          <w:rFonts w:hint="eastAsia"/>
        </w:rPr>
        <w:t>年一样，自</w:t>
      </w:r>
      <w:r>
        <w:rPr>
          <w:rFonts w:hint="eastAsia"/>
        </w:rPr>
        <w:t>2000</w:t>
      </w:r>
      <w:r>
        <w:rPr>
          <w:rFonts w:hint="eastAsia"/>
        </w:rPr>
        <w:t>年年初开始适用的新条例</w:t>
      </w:r>
      <w:r>
        <w:rPr>
          <w:rFonts w:hint="eastAsia"/>
        </w:rPr>
        <w:t>的重点是增加儿童福利，即第一和第二个孩子再增加</w:t>
      </w:r>
      <w:r>
        <w:rPr>
          <w:rFonts w:hint="eastAsia"/>
        </w:rPr>
        <w:t>20</w:t>
      </w:r>
      <w:r>
        <w:rPr>
          <w:rFonts w:hint="eastAsia"/>
        </w:rPr>
        <w:t>德国马克，达到每月</w:t>
      </w:r>
      <w:r>
        <w:rPr>
          <w:rFonts w:hint="eastAsia"/>
        </w:rPr>
        <w:t>270</w:t>
      </w:r>
      <w:r>
        <w:rPr>
          <w:rFonts w:hint="eastAsia"/>
        </w:rPr>
        <w:t>德国马克。</w:t>
      </w:r>
    </w:p>
    <w:p w:rsidR="00000000" w:rsidRDefault="00897CEB">
      <w:pPr>
        <w:spacing w:after="240" w:line="360" w:lineRule="atLeast"/>
        <w:rPr>
          <w:rFonts w:ascii="SimHei" w:eastAsia="SimHei" w:hint="eastAsia"/>
        </w:rPr>
      </w:pPr>
      <w:r>
        <w:rPr>
          <w:rFonts w:ascii="SimHei" w:eastAsia="SimHei" w:hint="eastAsia"/>
        </w:rPr>
        <w:t>13</w:t>
      </w:r>
      <w:r>
        <w:rPr>
          <w:rFonts w:ascii="SimHei" w:eastAsia="SimHei"/>
        </w:rPr>
        <w:t>.2</w:t>
      </w:r>
      <w:r>
        <w:rPr>
          <w:rFonts w:ascii="SimHei" w:eastAsia="SimHei" w:hint="eastAsia"/>
        </w:rPr>
        <w:t xml:space="preserve"> 2000</w:t>
      </w:r>
      <w:r>
        <w:rPr>
          <w:rFonts w:ascii="SimHei" w:eastAsia="SimHei" w:hint="eastAsia"/>
        </w:rPr>
        <w:t>年家庭福利和服务均等化</w:t>
      </w:r>
    </w:p>
    <w:p w:rsidR="00000000" w:rsidRDefault="00897CEB" w:rsidP="00897CEB">
      <w:pPr>
        <w:spacing w:after="240" w:line="360" w:lineRule="atLeast"/>
        <w:ind w:firstLineChars="200" w:firstLine="31680"/>
        <w:rPr>
          <w:rFonts w:hint="eastAsia"/>
        </w:rPr>
      </w:pPr>
      <w:r>
        <w:rPr>
          <w:rFonts w:hint="eastAsia"/>
        </w:rPr>
        <w:t>《第二项家庭促进法》于</w:t>
      </w:r>
      <w:r>
        <w:rPr>
          <w:rFonts w:hint="eastAsia"/>
        </w:rPr>
        <w:t>2002</w:t>
      </w:r>
      <w:r>
        <w:rPr>
          <w:rFonts w:hint="eastAsia"/>
        </w:rPr>
        <w:t>年</w:t>
      </w:r>
      <w:r>
        <w:rPr>
          <w:rFonts w:hint="eastAsia"/>
        </w:rPr>
        <w:t>1</w:t>
      </w:r>
      <w:r>
        <w:rPr>
          <w:rFonts w:hint="eastAsia"/>
        </w:rPr>
        <w:t>月</w:t>
      </w:r>
      <w:r>
        <w:rPr>
          <w:rFonts w:hint="eastAsia"/>
        </w:rPr>
        <w:t>1</w:t>
      </w:r>
      <w:r>
        <w:rPr>
          <w:rFonts w:hint="eastAsia"/>
        </w:rPr>
        <w:t>日生效，它符合宪法关于考虑到教育需要的授权。原来的</w:t>
      </w:r>
      <w:r>
        <w:rPr>
          <w:rFonts w:hint="eastAsia"/>
        </w:rPr>
        <w:t>3</w:t>
      </w:r>
      <w:r>
        <w:t xml:space="preserve"> </w:t>
      </w:r>
      <w:r>
        <w:rPr>
          <w:rFonts w:hint="eastAsia"/>
        </w:rPr>
        <w:t>024</w:t>
      </w:r>
      <w:r>
        <w:rPr>
          <w:rFonts w:hint="eastAsia"/>
        </w:rPr>
        <w:t>德国马克保育津贴增加了一个教育部分，以弥补儿童福利并起到津贴的作用。对于年龄较大的儿童，培训需要取代了保育和教育需要。因此，从</w:t>
      </w:r>
      <w:r>
        <w:rPr>
          <w:rFonts w:hint="eastAsia"/>
        </w:rPr>
        <w:t>2002</w:t>
      </w:r>
      <w:r>
        <w:rPr>
          <w:rFonts w:hint="eastAsia"/>
        </w:rPr>
        <w:t>年起，津贴统一确定为</w:t>
      </w:r>
      <w:r>
        <w:rPr>
          <w:rFonts w:hint="eastAsia"/>
        </w:rPr>
        <w:t>2</w:t>
      </w:r>
      <w:r>
        <w:t xml:space="preserve"> </w:t>
      </w:r>
      <w:r>
        <w:rPr>
          <w:rFonts w:hint="eastAsia"/>
        </w:rPr>
        <w:t>160</w:t>
      </w:r>
      <w:r>
        <w:rPr>
          <w:rFonts w:hint="eastAsia"/>
        </w:rPr>
        <w:t>欧元（</w:t>
      </w:r>
      <w:r>
        <w:rPr>
          <w:rFonts w:hint="eastAsia"/>
        </w:rPr>
        <w:t>4</w:t>
      </w:r>
      <w:r>
        <w:t xml:space="preserve"> </w:t>
      </w:r>
      <w:r>
        <w:rPr>
          <w:rFonts w:hint="eastAsia"/>
        </w:rPr>
        <w:t>224</w:t>
      </w:r>
      <w:r>
        <w:rPr>
          <w:rFonts w:hint="eastAsia"/>
        </w:rPr>
        <w:t>德国马克），所有儿童均在考虑之列。单亲将这笔津贴全部转到自己名下的可能性由于津贴增加而显得更有吸引力，而且</w:t>
      </w:r>
      <w:r>
        <w:rPr>
          <w:rFonts w:hint="eastAsia"/>
        </w:rPr>
        <w:t>在许多情况下，对于那些中等收入的人来说可能是一种相当大的救济。</w:t>
      </w:r>
    </w:p>
    <w:p w:rsidR="00000000" w:rsidRDefault="00897CEB" w:rsidP="00897CEB">
      <w:pPr>
        <w:spacing w:after="240" w:line="360" w:lineRule="atLeast"/>
        <w:ind w:firstLineChars="200" w:firstLine="31680"/>
        <w:rPr>
          <w:rFonts w:hint="eastAsia"/>
        </w:rPr>
      </w:pPr>
      <w:r>
        <w:rPr>
          <w:rFonts w:hint="eastAsia"/>
        </w:rPr>
        <w:t>不论婚姻状况如何都要考虑儿童的教育要求的规定，取代了原来只限于单亲的住户津贴的规定。在这样做的过程中，议会利用了它的见识，没有采取立即废除的方式，而是规定采取社会可以接受的、在</w:t>
      </w:r>
      <w:r>
        <w:rPr>
          <w:rFonts w:hint="eastAsia"/>
        </w:rPr>
        <w:t>2005</w:t>
      </w:r>
      <w:r>
        <w:rPr>
          <w:rFonts w:hint="eastAsia"/>
        </w:rPr>
        <w:t>年之前逐步减少住户津贴的办法。在这方面所采取的步骤与税收改革的宽减阶段相对应。</w:t>
      </w:r>
    </w:p>
    <w:p w:rsidR="00000000" w:rsidRDefault="00897CEB" w:rsidP="00897CEB">
      <w:pPr>
        <w:spacing w:after="240" w:line="360" w:lineRule="atLeast"/>
        <w:ind w:firstLineChars="200" w:firstLine="31680"/>
        <w:rPr>
          <w:rFonts w:hint="eastAsia"/>
        </w:rPr>
      </w:pPr>
      <w:r>
        <w:rPr>
          <w:rFonts w:hint="eastAsia"/>
        </w:rPr>
        <w:t>这一次，改进家庭促进工作的重点也是增加儿童福利，尤其是使中低收入家庭受益。第一和第二个孩子的福利在这一立法期间第三次增加，而且又是增加</w:t>
      </w:r>
      <w:r>
        <w:rPr>
          <w:rFonts w:hint="eastAsia"/>
        </w:rPr>
        <w:t>30</w:t>
      </w:r>
      <w:r>
        <w:rPr>
          <w:rFonts w:hint="eastAsia"/>
        </w:rPr>
        <w:t>德国马克，从</w:t>
      </w:r>
      <w:r>
        <w:rPr>
          <w:rFonts w:hint="eastAsia"/>
        </w:rPr>
        <w:t>270</w:t>
      </w:r>
      <w:r>
        <w:rPr>
          <w:rFonts w:hint="eastAsia"/>
        </w:rPr>
        <w:t>德国马克增加到目前的</w:t>
      </w:r>
      <w:r>
        <w:rPr>
          <w:rFonts w:hint="eastAsia"/>
        </w:rPr>
        <w:t>154</w:t>
      </w:r>
      <w:r>
        <w:rPr>
          <w:rFonts w:hint="eastAsia"/>
        </w:rPr>
        <w:t>欧</w:t>
      </w:r>
      <w:r>
        <w:rPr>
          <w:rFonts w:hint="eastAsia"/>
        </w:rPr>
        <w:t>元（</w:t>
      </w:r>
      <w:r>
        <w:rPr>
          <w:rFonts w:hint="eastAsia"/>
        </w:rPr>
        <w:t>301</w:t>
      </w:r>
      <w:r>
        <w:t>.</w:t>
      </w:r>
      <w:r>
        <w:rPr>
          <w:rFonts w:hint="eastAsia"/>
        </w:rPr>
        <w:t>20</w:t>
      </w:r>
      <w:r>
        <w:rPr>
          <w:rFonts w:hint="eastAsia"/>
        </w:rPr>
        <w:t>德国马克）。</w:t>
      </w:r>
    </w:p>
    <w:p w:rsidR="00000000" w:rsidRDefault="00897CEB" w:rsidP="00897CEB">
      <w:pPr>
        <w:spacing w:after="240" w:line="360" w:lineRule="atLeast"/>
        <w:ind w:firstLineChars="200" w:firstLine="31680"/>
        <w:rPr>
          <w:rFonts w:hint="eastAsia"/>
        </w:rPr>
      </w:pPr>
      <w:r>
        <w:rPr>
          <w:rFonts w:hint="eastAsia"/>
        </w:rPr>
        <w:t>关于在财政上把儿童考虑在内，原则上，所有父母都受到一视同仁的对待。在对父母征税时，相当于儿童最低生活水平的那笔收入是免税的，因为带着有权获得抚养费的儿童的父母一般来说比收入水平相同但没有孩子的人负担得起的东西少。儿童福利和儿童津贴则使这种可能性成为了现实。今年，儿童福利始终是以财政补偿的方式支付的。因此在所得税的计算中，儿童福利取代了扣减儿童津贴。经过所得税征税估测之后，税务所依职权审查这是否能使儿童最低生活标准免税。如果儿童福利达不到宪法要求的免税要求，则从收入中扣减儿童津贴</w:t>
      </w:r>
      <w:r>
        <w:rPr>
          <w:rFonts w:hint="eastAsia"/>
        </w:rPr>
        <w:t>，已收到的儿童福利抵消了这种津贴的财政影响。在这种情况下，家庭福利和服务的均等化限于必要的免税。如果儿童福利超出这一限额，它将有助于促进家庭，主要是低收入和有好几个孩子的家庭。</w:t>
      </w:r>
    </w:p>
    <w:p w:rsidR="00000000" w:rsidRDefault="00897CEB" w:rsidP="00897CEB">
      <w:pPr>
        <w:spacing w:after="240" w:line="360" w:lineRule="atLeast"/>
        <w:ind w:firstLineChars="200" w:firstLine="31680"/>
        <w:rPr>
          <w:rFonts w:hint="eastAsia"/>
        </w:rPr>
      </w:pPr>
      <w:r>
        <w:rPr>
          <w:rFonts w:hint="eastAsia"/>
        </w:rPr>
        <w:t>对于</w:t>
      </w:r>
      <w:r>
        <w:rPr>
          <w:rFonts w:hint="eastAsia"/>
        </w:rPr>
        <w:t>14</w:t>
      </w:r>
      <w:r>
        <w:rPr>
          <w:rFonts w:hint="eastAsia"/>
        </w:rPr>
        <w:t>岁以下的儿童，《第二项家庭促进法》允许从</w:t>
      </w:r>
      <w:r>
        <w:rPr>
          <w:rFonts w:hint="eastAsia"/>
        </w:rPr>
        <w:t>2002</w:t>
      </w:r>
      <w:r>
        <w:rPr>
          <w:rFonts w:hint="eastAsia"/>
        </w:rPr>
        <w:t>年起扣减</w:t>
      </w:r>
      <w:r>
        <w:rPr>
          <w:rFonts w:hint="eastAsia"/>
        </w:rPr>
        <w:t>1</w:t>
      </w:r>
      <w:r>
        <w:t xml:space="preserve"> </w:t>
      </w:r>
      <w:r>
        <w:rPr>
          <w:rFonts w:hint="eastAsia"/>
        </w:rPr>
        <w:t>500</w:t>
      </w:r>
      <w:r>
        <w:rPr>
          <w:rFonts w:hint="eastAsia"/>
        </w:rPr>
        <w:t>欧元（约</w:t>
      </w:r>
      <w:r>
        <w:rPr>
          <w:rFonts w:hint="eastAsia"/>
        </w:rPr>
        <w:t>3</w:t>
      </w:r>
      <w:r>
        <w:t xml:space="preserve"> </w:t>
      </w:r>
      <w:r>
        <w:rPr>
          <w:rFonts w:hint="eastAsia"/>
        </w:rPr>
        <w:t>000</w:t>
      </w:r>
      <w:r>
        <w:rPr>
          <w:rFonts w:hint="eastAsia"/>
        </w:rPr>
        <w:t>德国马克）经过证明的与收入有关的保育费，条件是这些费用超过</w:t>
      </w:r>
      <w:r>
        <w:rPr>
          <w:rFonts w:hint="eastAsia"/>
        </w:rPr>
        <w:t>1</w:t>
      </w:r>
      <w:r>
        <w:t xml:space="preserve"> </w:t>
      </w:r>
      <w:r>
        <w:rPr>
          <w:rFonts w:hint="eastAsia"/>
        </w:rPr>
        <w:t>548</w:t>
      </w:r>
      <w:r>
        <w:rPr>
          <w:rFonts w:hint="eastAsia"/>
        </w:rPr>
        <w:t>欧元（约</w:t>
      </w:r>
      <w:r>
        <w:rPr>
          <w:rFonts w:hint="eastAsia"/>
        </w:rPr>
        <w:t>3</w:t>
      </w:r>
      <w:r>
        <w:t xml:space="preserve"> </w:t>
      </w:r>
      <w:r>
        <w:rPr>
          <w:rFonts w:hint="eastAsia"/>
        </w:rPr>
        <w:t>024</w:t>
      </w:r>
      <w:r>
        <w:rPr>
          <w:rFonts w:hint="eastAsia"/>
        </w:rPr>
        <w:t>德国马克）。如果从事有酬职业，较高的费用肯定是由于日托中心或保姆照看儿童所致。减税使人们更容易承担这些费用。然而，这当然可能只是更好地兼顾家庭与工作的一个因</w:t>
      </w:r>
      <w:r>
        <w:rPr>
          <w:rFonts w:hint="eastAsia"/>
        </w:rPr>
        <w:t>素。这一规定还同时考虑了尤其依赖有酬职业和儿童保育部门的单亲的特殊情况。</w:t>
      </w:r>
    </w:p>
    <w:p w:rsidR="00000000" w:rsidRDefault="00897CEB" w:rsidP="00897CEB">
      <w:pPr>
        <w:spacing w:after="240" w:line="360" w:lineRule="atLeast"/>
        <w:ind w:firstLineChars="200" w:firstLine="31680"/>
        <w:rPr>
          <w:rFonts w:hint="eastAsia"/>
        </w:rPr>
      </w:pPr>
      <w:r>
        <w:rPr>
          <w:rFonts w:hint="eastAsia"/>
        </w:rPr>
        <w:t>相比之下，目前已无法再扣除家庭工作人员的特殊费用。然而，如果聘请家庭帮佣照管儿童，可以通过上述新规定考虑费用问题。</w:t>
      </w:r>
    </w:p>
    <w:p w:rsidR="00000000" w:rsidRDefault="00897CEB">
      <w:pPr>
        <w:spacing w:after="240" w:line="360" w:lineRule="atLeast"/>
        <w:rPr>
          <w:rFonts w:ascii="SimHei" w:eastAsia="SimHei" w:hint="eastAsia"/>
        </w:rPr>
      </w:pPr>
      <w:r>
        <w:rPr>
          <w:rFonts w:ascii="SimHei" w:eastAsia="SimHei" w:hint="eastAsia"/>
        </w:rPr>
        <w:t>13</w:t>
      </w:r>
      <w:r>
        <w:rPr>
          <w:rFonts w:ascii="SimHei" w:eastAsia="SimHei"/>
        </w:rPr>
        <w:t xml:space="preserve">.3 </w:t>
      </w:r>
      <w:r>
        <w:rPr>
          <w:rFonts w:ascii="SimHei" w:eastAsia="SimHei" w:hint="eastAsia"/>
        </w:rPr>
        <w:t>住房福利改革</w:t>
      </w:r>
    </w:p>
    <w:p w:rsidR="00000000" w:rsidRDefault="00897CEB" w:rsidP="00897CEB">
      <w:pPr>
        <w:spacing w:after="240" w:line="360" w:lineRule="atLeast"/>
        <w:ind w:firstLineChars="200" w:firstLine="31680"/>
        <w:rPr>
          <w:rFonts w:hint="eastAsia"/>
        </w:rPr>
      </w:pPr>
      <w:r>
        <w:rPr>
          <w:rFonts w:hint="eastAsia"/>
        </w:rPr>
        <w:t>住房福利改革于</w:t>
      </w:r>
      <w:r>
        <w:rPr>
          <w:rFonts w:hint="eastAsia"/>
        </w:rPr>
        <w:t>2001</w:t>
      </w:r>
      <w:r>
        <w:rPr>
          <w:rFonts w:hint="eastAsia"/>
        </w:rPr>
        <w:t>年</w:t>
      </w:r>
      <w:r>
        <w:rPr>
          <w:rFonts w:hint="eastAsia"/>
        </w:rPr>
        <w:t>1</w:t>
      </w:r>
      <w:r>
        <w:rPr>
          <w:rFonts w:hint="eastAsia"/>
        </w:rPr>
        <w:t>月</w:t>
      </w:r>
      <w:r>
        <w:rPr>
          <w:rFonts w:hint="eastAsia"/>
        </w:rPr>
        <w:t>1</w:t>
      </w:r>
      <w:r>
        <w:rPr>
          <w:rFonts w:hint="eastAsia"/>
        </w:rPr>
        <w:t>日开始生效。这项改革是在新州住房福利水平较高的背景下进行的。老州领取住房福利的人现在每月收到的住房福利平均比以前多</w:t>
      </w:r>
      <w:r>
        <w:rPr>
          <w:rFonts w:hint="eastAsia"/>
        </w:rPr>
        <w:t>83</w:t>
      </w:r>
      <w:r>
        <w:rPr>
          <w:rFonts w:hint="eastAsia"/>
        </w:rPr>
        <w:t>德国马克（</w:t>
      </w:r>
      <w:r>
        <w:rPr>
          <w:rFonts w:hint="eastAsia"/>
        </w:rPr>
        <w:t>42</w:t>
      </w:r>
      <w:r>
        <w:rPr>
          <w:rFonts w:hint="eastAsia"/>
        </w:rPr>
        <w:t>欧元）左右。这就增加了</w:t>
      </w:r>
      <w:r>
        <w:rPr>
          <w:rFonts w:hint="eastAsia"/>
        </w:rPr>
        <w:t>50%</w:t>
      </w:r>
      <w:r>
        <w:rPr>
          <w:rFonts w:hint="eastAsia"/>
        </w:rPr>
        <w:t>以上。大家庭甚至可以平均多领约</w:t>
      </w:r>
      <w:r>
        <w:rPr>
          <w:rFonts w:hint="eastAsia"/>
        </w:rPr>
        <w:t>120</w:t>
      </w:r>
      <w:r>
        <w:rPr>
          <w:rFonts w:hint="eastAsia"/>
        </w:rPr>
        <w:t>德国马克（</w:t>
      </w:r>
      <w:r>
        <w:rPr>
          <w:rFonts w:hint="eastAsia"/>
        </w:rPr>
        <w:t>60</w:t>
      </w:r>
      <w:r>
        <w:rPr>
          <w:rFonts w:hint="eastAsia"/>
        </w:rPr>
        <w:t>欧元）。</w:t>
      </w:r>
      <w:r>
        <w:rPr>
          <w:rFonts w:hint="eastAsia"/>
        </w:rPr>
        <w:t>420</w:t>
      </w:r>
      <w:r>
        <w:t xml:space="preserve"> </w:t>
      </w:r>
      <w:r>
        <w:rPr>
          <w:rFonts w:hint="eastAsia"/>
        </w:rPr>
        <w:t>000</w:t>
      </w:r>
      <w:r>
        <w:rPr>
          <w:rFonts w:hint="eastAsia"/>
        </w:rPr>
        <w:t>个原来无权领取住房福利的家庭今后将第</w:t>
      </w:r>
      <w:r>
        <w:rPr>
          <w:rFonts w:hint="eastAsia"/>
        </w:rPr>
        <w:t>一次或再次有资格领取住房福利。每年增加的福利金额达到</w:t>
      </w:r>
      <w:r>
        <w:rPr>
          <w:rFonts w:hint="eastAsia"/>
        </w:rPr>
        <w:t>14</w:t>
      </w:r>
      <w:r>
        <w:rPr>
          <w:rFonts w:hint="eastAsia"/>
        </w:rPr>
        <w:t>亿德国马克（</w:t>
      </w:r>
      <w:r>
        <w:rPr>
          <w:rFonts w:hint="eastAsia"/>
        </w:rPr>
        <w:t>7</w:t>
      </w:r>
      <w:r>
        <w:t>.2</w:t>
      </w:r>
      <w:r>
        <w:rPr>
          <w:rFonts w:hint="eastAsia"/>
        </w:rPr>
        <w:t>亿欧元）。联邦政府因此以可持续的方式改善了低收入家庭的状况。通过住房福利改革，东西各州的住房福利最后得到了统一。新州在个别情况下可能出现的住房福利减少通过有关困难规定加以补偿。</w:t>
      </w:r>
    </w:p>
    <w:p w:rsidR="00000000" w:rsidRDefault="00897CEB" w:rsidP="00897CEB">
      <w:pPr>
        <w:spacing w:after="240" w:line="360" w:lineRule="atLeast"/>
        <w:ind w:firstLineChars="200" w:firstLine="31680"/>
        <w:rPr>
          <w:rFonts w:hint="eastAsia"/>
        </w:rPr>
      </w:pPr>
      <w:r>
        <w:rPr>
          <w:rFonts w:hint="eastAsia"/>
        </w:rPr>
        <w:t>带</w:t>
      </w:r>
      <w:r>
        <w:rPr>
          <w:rFonts w:hint="eastAsia"/>
        </w:rPr>
        <w:t>12</w:t>
      </w:r>
      <w:r>
        <w:rPr>
          <w:rFonts w:hint="eastAsia"/>
        </w:rPr>
        <w:t>岁以下儿童的单亲一般是妇女，她们可比其他类似家庭领取更高的住房福利，因为她们可以利用特殊收入津贴。</w:t>
      </w:r>
    </w:p>
    <w:p w:rsidR="00000000" w:rsidRDefault="00897CEB">
      <w:pPr>
        <w:spacing w:after="240" w:line="360" w:lineRule="atLeast"/>
        <w:rPr>
          <w:rFonts w:ascii="SimHei" w:eastAsia="SimHei" w:hint="eastAsia"/>
        </w:rPr>
      </w:pPr>
      <w:r>
        <w:rPr>
          <w:rFonts w:ascii="SimHei" w:eastAsia="SimHei" w:hint="eastAsia"/>
        </w:rPr>
        <w:t>13</w:t>
      </w:r>
      <w:r>
        <w:rPr>
          <w:rFonts w:ascii="SimHei" w:eastAsia="SimHei"/>
        </w:rPr>
        <w:t xml:space="preserve">.4 </w:t>
      </w:r>
      <w:r>
        <w:rPr>
          <w:rFonts w:ascii="SimHei" w:eastAsia="SimHei" w:hint="eastAsia"/>
        </w:rPr>
        <w:t>培训鼓励办法的改革</w:t>
      </w:r>
    </w:p>
    <w:p w:rsidR="00000000" w:rsidRDefault="00897CEB" w:rsidP="00897CEB">
      <w:pPr>
        <w:spacing w:after="240" w:line="360" w:lineRule="atLeast"/>
        <w:ind w:firstLineChars="200" w:firstLine="31680"/>
        <w:rPr>
          <w:rFonts w:hint="eastAsia"/>
        </w:rPr>
      </w:pPr>
      <w:r>
        <w:rPr>
          <w:rFonts w:hint="eastAsia"/>
        </w:rPr>
        <w:t>联邦政府已经在其职权范围内为个人培训鼓励办法的改革作好了准备。随着《培训鼓励办法改革法》于</w:t>
      </w:r>
      <w:r>
        <w:rPr>
          <w:rFonts w:hint="eastAsia"/>
        </w:rPr>
        <w:t>2001</w:t>
      </w:r>
      <w:r>
        <w:rPr>
          <w:rFonts w:hint="eastAsia"/>
        </w:rPr>
        <w:t>年</w:t>
      </w:r>
      <w:r>
        <w:rPr>
          <w:rFonts w:hint="eastAsia"/>
        </w:rPr>
        <w:t>4</w:t>
      </w:r>
      <w:r>
        <w:rPr>
          <w:rFonts w:hint="eastAsia"/>
        </w:rPr>
        <w:t>月</w:t>
      </w:r>
      <w:r>
        <w:rPr>
          <w:rFonts w:hint="eastAsia"/>
        </w:rPr>
        <w:t>1</w:t>
      </w:r>
      <w:r>
        <w:rPr>
          <w:rFonts w:hint="eastAsia"/>
        </w:rPr>
        <w:t>日生效，联邦政府确</w:t>
      </w:r>
      <w:r>
        <w:rPr>
          <w:rFonts w:hint="eastAsia"/>
        </w:rPr>
        <w:t>实改进了个人培训的鼓励办法，目的是促使尤其向低收入家庭的儿童和青少年提供更好的学习机会。每年总共</w:t>
      </w:r>
      <w:r>
        <w:rPr>
          <w:rFonts w:hint="eastAsia"/>
        </w:rPr>
        <w:t>10</w:t>
      </w:r>
      <w:r>
        <w:rPr>
          <w:rFonts w:hint="eastAsia"/>
        </w:rPr>
        <w:t>亿德国马克以上的额外资金（其中包括联邦预算的</w:t>
      </w:r>
      <w:r>
        <w:rPr>
          <w:rFonts w:hint="eastAsia"/>
        </w:rPr>
        <w:t>5</w:t>
      </w:r>
      <w:r>
        <w:rPr>
          <w:rFonts w:hint="eastAsia"/>
        </w:rPr>
        <w:t>亿德国马克资金）意味着约有</w:t>
      </w:r>
      <w:r>
        <w:rPr>
          <w:rFonts w:hint="eastAsia"/>
        </w:rPr>
        <w:t>80</w:t>
      </w:r>
      <w:r>
        <w:t xml:space="preserve"> </w:t>
      </w:r>
      <w:r>
        <w:rPr>
          <w:rFonts w:hint="eastAsia"/>
        </w:rPr>
        <w:t>000</w:t>
      </w:r>
      <w:r>
        <w:rPr>
          <w:rFonts w:hint="eastAsia"/>
        </w:rPr>
        <w:t>有资格的新人得到了培训鼓励。规定的要求正大量增加，最高月费用已从</w:t>
      </w:r>
      <w:r>
        <w:rPr>
          <w:rFonts w:hint="eastAsia"/>
        </w:rPr>
        <w:t>1</w:t>
      </w:r>
      <w:r>
        <w:t xml:space="preserve"> </w:t>
      </w:r>
      <w:r>
        <w:rPr>
          <w:rFonts w:hint="eastAsia"/>
        </w:rPr>
        <w:t>030</w:t>
      </w:r>
      <w:r>
        <w:rPr>
          <w:rFonts w:hint="eastAsia"/>
        </w:rPr>
        <w:t>德国马克增加到</w:t>
      </w:r>
      <w:r>
        <w:rPr>
          <w:rFonts w:hint="eastAsia"/>
        </w:rPr>
        <w:t>585</w:t>
      </w:r>
      <w:r>
        <w:rPr>
          <w:rFonts w:hint="eastAsia"/>
        </w:rPr>
        <w:t>欧元</w:t>
      </w:r>
      <w:r>
        <w:rPr>
          <w:rFonts w:hint="eastAsia"/>
        </w:rPr>
        <w:t>/1 140</w:t>
      </w:r>
      <w:r>
        <w:rPr>
          <w:rFonts w:hint="eastAsia"/>
        </w:rPr>
        <w:t>德国马克。此外，不再计算儿童福利，增加了津贴，新老各州的鼓励办法已经统一。对全部贷款负担已采用</w:t>
      </w:r>
      <w:r>
        <w:rPr>
          <w:rFonts w:hint="eastAsia"/>
        </w:rPr>
        <w:t>10</w:t>
      </w:r>
      <w:r>
        <w:t xml:space="preserve"> </w:t>
      </w:r>
      <w:r>
        <w:rPr>
          <w:rFonts w:hint="eastAsia"/>
        </w:rPr>
        <w:t>000</w:t>
      </w:r>
      <w:r>
        <w:rPr>
          <w:rFonts w:hint="eastAsia"/>
        </w:rPr>
        <w:t>欧元的最高负担限额。</w:t>
      </w:r>
    </w:p>
    <w:p w:rsidR="00000000" w:rsidRDefault="00897CEB" w:rsidP="00897CEB">
      <w:pPr>
        <w:spacing w:after="240" w:line="360" w:lineRule="atLeast"/>
        <w:ind w:firstLineChars="200" w:firstLine="31680"/>
        <w:rPr>
          <w:rFonts w:hint="eastAsia"/>
        </w:rPr>
      </w:pPr>
      <w:r>
        <w:rPr>
          <w:rFonts w:hint="eastAsia"/>
        </w:rPr>
        <w:t>对有子女的学生的鼓励办法也有了很大改进；这既更多地考虑到生命最初几年儿童的保育问题，也考虑</w:t>
      </w:r>
      <w:r>
        <w:rPr>
          <w:rFonts w:hint="eastAsia"/>
        </w:rPr>
        <w:t>到</w:t>
      </w:r>
      <w:r>
        <w:rPr>
          <w:rFonts w:hint="eastAsia"/>
        </w:rPr>
        <w:t>10</w:t>
      </w:r>
      <w:r>
        <w:rPr>
          <w:rFonts w:hint="eastAsia"/>
        </w:rPr>
        <w:t>岁之前儿童的保育需要。</w:t>
      </w:r>
    </w:p>
    <w:p w:rsidR="00000000" w:rsidRDefault="00897CEB">
      <w:pPr>
        <w:spacing w:after="240" w:line="360" w:lineRule="atLeast"/>
        <w:rPr>
          <w:rFonts w:ascii="SimHei" w:eastAsia="SimHei" w:hint="eastAsia"/>
        </w:rPr>
      </w:pPr>
      <w:r>
        <w:rPr>
          <w:rFonts w:ascii="SimHei" w:eastAsia="SimHei" w:hint="eastAsia"/>
        </w:rPr>
        <w:t>1</w:t>
      </w:r>
      <w:r>
        <w:rPr>
          <w:rFonts w:ascii="SimHei" w:eastAsia="SimHei"/>
        </w:rPr>
        <w:t xml:space="preserve">3.5 </w:t>
      </w:r>
      <w:r>
        <w:rPr>
          <w:rFonts w:ascii="SimHei" w:eastAsia="SimHei" w:hint="eastAsia"/>
        </w:rPr>
        <w:t>育儿补助</w:t>
      </w:r>
    </w:p>
    <w:p w:rsidR="00000000" w:rsidRDefault="00897CEB" w:rsidP="00897CEB">
      <w:pPr>
        <w:spacing w:after="240" w:line="360" w:lineRule="atLeast"/>
        <w:ind w:firstLineChars="200" w:firstLine="31680"/>
        <w:rPr>
          <w:rFonts w:hint="eastAsia"/>
        </w:rPr>
      </w:pPr>
      <w:r>
        <w:rPr>
          <w:rFonts w:hint="eastAsia"/>
        </w:rPr>
        <w:t>首先请参阅第二部分第</w:t>
      </w:r>
      <w:r>
        <w:rPr>
          <w:rFonts w:hint="eastAsia"/>
        </w:rPr>
        <w:t>11</w:t>
      </w:r>
      <w:r>
        <w:t>.5.1</w:t>
      </w:r>
      <w:r>
        <w:rPr>
          <w:rFonts w:hint="eastAsia"/>
        </w:rPr>
        <w:t>节的说明。此外，可以说新的《联邦育儿补助法》还改进了联邦政府为奖励父母在儿童生命第一阶段照管儿童而发放育儿补助的先决条件，育儿补助是一种由税款供资的福利，它取决于父亲或母亲的收入，而不论他们是否从事有酬职业——换言之，它并不取代工资——只要他们达到领取育儿补助的个人先决条件。从</w:t>
      </w:r>
      <w:r>
        <w:rPr>
          <w:rFonts w:hint="eastAsia"/>
        </w:rPr>
        <w:t>2001</w:t>
      </w:r>
      <w:r>
        <w:rPr>
          <w:rFonts w:hint="eastAsia"/>
        </w:rPr>
        <w:t>年起，对未作限制的育儿补助自</w:t>
      </w:r>
      <w:r>
        <w:rPr>
          <w:rFonts w:hint="eastAsia"/>
        </w:rPr>
        <w:t>1986</w:t>
      </w:r>
      <w:r>
        <w:rPr>
          <w:rFonts w:hint="eastAsia"/>
        </w:rPr>
        <w:t>年以来第一次采用了从孩子七个月开始规定较高收入限额的办法。其结果是，有四个孩子的家庭的收入起始点增加了近</w:t>
      </w:r>
      <w:r>
        <w:rPr>
          <w:rFonts w:hint="eastAsia"/>
        </w:rPr>
        <w:t>25</w:t>
      </w:r>
      <w:r>
        <w:rPr>
          <w:rFonts w:hint="eastAsia"/>
        </w:rPr>
        <w:t>%</w:t>
      </w:r>
      <w:r>
        <w:rPr>
          <w:rFonts w:hint="eastAsia"/>
        </w:rPr>
        <w:t>。育儿补助每月可达</w:t>
      </w:r>
      <w:r>
        <w:rPr>
          <w:rFonts w:hint="eastAsia"/>
        </w:rPr>
        <w:t>307</w:t>
      </w:r>
      <w:r>
        <w:rPr>
          <w:rFonts w:hint="eastAsia"/>
        </w:rPr>
        <w:t>欧元，并且可支付到孩子第二个生日为止。在领取育儿补助期间，领取育儿补助的父母一方可同时每周工作</w:t>
      </w:r>
      <w:r>
        <w:rPr>
          <w:rFonts w:hint="eastAsia"/>
        </w:rPr>
        <w:t>30</w:t>
      </w:r>
      <w:r>
        <w:rPr>
          <w:rFonts w:hint="eastAsia"/>
        </w:rPr>
        <w:t>小时（旧法只准每周工作</w:t>
      </w:r>
      <w:r>
        <w:rPr>
          <w:rFonts w:hint="eastAsia"/>
        </w:rPr>
        <w:t>19</w:t>
      </w:r>
      <w:r>
        <w:rPr>
          <w:rFonts w:hint="eastAsia"/>
        </w:rPr>
        <w:t>小时）。新法还向父母提供了每月领取</w:t>
      </w:r>
      <w:r>
        <w:rPr>
          <w:rFonts w:hint="eastAsia"/>
        </w:rPr>
        <w:t>460</w:t>
      </w:r>
      <w:r>
        <w:rPr>
          <w:rFonts w:hint="eastAsia"/>
        </w:rPr>
        <w:t>欧元的育儿补助这一备选方案，但只能领到孩子的第一个生日，此后不再支付育儿补助。然而，对于希望不久重返全日工作岗位的年轻父母来说，例如对父亲来说，这个每月领取</w:t>
      </w:r>
      <w:r>
        <w:rPr>
          <w:rFonts w:hint="eastAsia"/>
        </w:rPr>
        <w:t>460</w:t>
      </w:r>
      <w:r>
        <w:rPr>
          <w:rFonts w:hint="eastAsia"/>
        </w:rPr>
        <w:t>欧元的预算备选方案是有吸引力的。在孩子生命的头</w:t>
      </w:r>
      <w:r>
        <w:rPr>
          <w:rFonts w:hint="eastAsia"/>
        </w:rPr>
        <w:t>6</w:t>
      </w:r>
      <w:r>
        <w:rPr>
          <w:rFonts w:hint="eastAsia"/>
        </w:rPr>
        <w:t>个月中，由于收入起始点较高，</w:t>
      </w:r>
      <w:r>
        <w:rPr>
          <w:rFonts w:hint="eastAsia"/>
        </w:rPr>
        <w:t>90%</w:t>
      </w:r>
      <w:r>
        <w:rPr>
          <w:rFonts w:hint="eastAsia"/>
        </w:rPr>
        <w:t>以上的父母领到全额育儿补助。从孩子</w:t>
      </w:r>
      <w:r>
        <w:rPr>
          <w:rFonts w:hint="eastAsia"/>
        </w:rPr>
        <w:t>7</w:t>
      </w:r>
      <w:r>
        <w:rPr>
          <w:rFonts w:hint="eastAsia"/>
        </w:rPr>
        <w:t>个月大起，新的收入起点还要低得多，原来有资</w:t>
      </w:r>
      <w:r>
        <w:rPr>
          <w:rFonts w:hint="eastAsia"/>
        </w:rPr>
        <w:t>格领取的人中仅约</w:t>
      </w:r>
      <w:r>
        <w:rPr>
          <w:rFonts w:hint="eastAsia"/>
        </w:rPr>
        <w:t>50%</w:t>
      </w:r>
      <w:r>
        <w:rPr>
          <w:rFonts w:hint="eastAsia"/>
        </w:rPr>
        <w:t>的人继续领取全额育儿补助，而</w:t>
      </w:r>
      <w:r>
        <w:rPr>
          <w:rFonts w:hint="eastAsia"/>
        </w:rPr>
        <w:t>30%</w:t>
      </w:r>
      <w:r>
        <w:rPr>
          <w:rFonts w:hint="eastAsia"/>
        </w:rPr>
        <w:t>多一点的人领取经过削减的育儿补助，近</w:t>
      </w:r>
      <w:r>
        <w:rPr>
          <w:rFonts w:hint="eastAsia"/>
        </w:rPr>
        <w:t>20%</w:t>
      </w:r>
      <w:r>
        <w:rPr>
          <w:rFonts w:hint="eastAsia"/>
        </w:rPr>
        <w:t>的人不再领取育儿补助，因为这些父母的应纳税收入大大超过了法定收入起始点。</w:t>
      </w:r>
    </w:p>
    <w:p w:rsidR="00000000" w:rsidRDefault="00897CEB" w:rsidP="00897CEB">
      <w:pPr>
        <w:spacing w:after="240" w:line="360" w:lineRule="atLeast"/>
        <w:ind w:firstLineChars="200" w:firstLine="31680"/>
        <w:rPr>
          <w:rFonts w:hint="eastAsia"/>
        </w:rPr>
      </w:pPr>
      <w:r>
        <w:rPr>
          <w:rFonts w:hint="eastAsia"/>
        </w:rPr>
        <w:t>2000</w:t>
      </w:r>
      <w:r>
        <w:rPr>
          <w:rFonts w:hint="eastAsia"/>
        </w:rPr>
        <w:t>年，约有</w:t>
      </w:r>
      <w:r>
        <w:rPr>
          <w:rFonts w:hint="eastAsia"/>
        </w:rPr>
        <w:t>703</w:t>
      </w:r>
      <w:r>
        <w:t xml:space="preserve"> </w:t>
      </w:r>
      <w:r>
        <w:rPr>
          <w:rFonts w:hint="eastAsia"/>
        </w:rPr>
        <w:t>000</w:t>
      </w:r>
      <w:r>
        <w:rPr>
          <w:rFonts w:hint="eastAsia"/>
        </w:rPr>
        <w:t>个父母（其中约</w:t>
      </w:r>
      <w:r>
        <w:rPr>
          <w:rFonts w:hint="eastAsia"/>
        </w:rPr>
        <w:t>97%</w:t>
      </w:r>
      <w:r>
        <w:rPr>
          <w:rFonts w:hint="eastAsia"/>
        </w:rPr>
        <w:t>为妇女）在儿童一岁期间领取了育儿补助。在儿童两岁大时，父母领取育儿补助的数量开始下降（约为</w:t>
      </w:r>
      <w:r>
        <w:rPr>
          <w:rFonts w:hint="eastAsia"/>
        </w:rPr>
        <w:t>506</w:t>
      </w:r>
      <w:r>
        <w:t xml:space="preserve"> </w:t>
      </w:r>
      <w:r>
        <w:rPr>
          <w:rFonts w:hint="eastAsia"/>
        </w:rPr>
        <w:t>000</w:t>
      </w:r>
      <w:r>
        <w:rPr>
          <w:rFonts w:hint="eastAsia"/>
        </w:rPr>
        <w:t>人，其中</w:t>
      </w:r>
      <w:r>
        <w:rPr>
          <w:rFonts w:hint="eastAsia"/>
        </w:rPr>
        <w:t>86%</w:t>
      </w:r>
      <w:r>
        <w:rPr>
          <w:rFonts w:hint="eastAsia"/>
        </w:rPr>
        <w:t>是可能有资格领取者）。</w:t>
      </w:r>
    </w:p>
    <w:p w:rsidR="00000000" w:rsidRDefault="00897CEB">
      <w:pPr>
        <w:spacing w:after="240" w:line="360" w:lineRule="atLeast"/>
        <w:rPr>
          <w:rFonts w:ascii="SimHei" w:eastAsia="SimHei" w:hint="eastAsia"/>
        </w:rPr>
      </w:pPr>
      <w:r>
        <w:rPr>
          <w:rFonts w:ascii="SimHei" w:eastAsia="SimHei" w:hint="eastAsia"/>
        </w:rPr>
        <w:t>13</w:t>
      </w:r>
      <w:r>
        <w:rPr>
          <w:rFonts w:ascii="SimHei" w:eastAsia="SimHei"/>
        </w:rPr>
        <w:t xml:space="preserve">.6 </w:t>
      </w:r>
      <w:r>
        <w:rPr>
          <w:rFonts w:ascii="SimHei" w:eastAsia="SimHei" w:hint="eastAsia"/>
        </w:rPr>
        <w:t>资金量</w:t>
      </w:r>
    </w:p>
    <w:p w:rsidR="00000000" w:rsidRDefault="00897CEB" w:rsidP="00897CEB">
      <w:pPr>
        <w:spacing w:after="240" w:line="360" w:lineRule="atLeast"/>
        <w:ind w:firstLineChars="200" w:firstLine="31680"/>
        <w:rPr>
          <w:rFonts w:hint="eastAsia"/>
        </w:rPr>
      </w:pPr>
      <w:r>
        <w:rPr>
          <w:rFonts w:hint="eastAsia"/>
        </w:rPr>
        <w:t>与</w:t>
      </w:r>
      <w:r>
        <w:rPr>
          <w:rFonts w:hint="eastAsia"/>
        </w:rPr>
        <w:t>1998</w:t>
      </w:r>
      <w:r>
        <w:rPr>
          <w:rFonts w:hint="eastAsia"/>
        </w:rPr>
        <w:t>年相比，自</w:t>
      </w:r>
      <w:r>
        <w:rPr>
          <w:rFonts w:hint="eastAsia"/>
        </w:rPr>
        <w:t>2002</w:t>
      </w:r>
      <w:r>
        <w:rPr>
          <w:rFonts w:hint="eastAsia"/>
        </w:rPr>
        <w:t>年起，只有当第一个和第二个孩子的儿童福利金增加约</w:t>
      </w:r>
      <w:r>
        <w:rPr>
          <w:rFonts w:hint="eastAsia"/>
        </w:rPr>
        <w:t>80</w:t>
      </w:r>
      <w:r>
        <w:rPr>
          <w:rFonts w:hint="eastAsia"/>
        </w:rPr>
        <w:t>德国马克，总量增加约</w:t>
      </w:r>
      <w:r>
        <w:rPr>
          <w:rFonts w:hint="eastAsia"/>
        </w:rPr>
        <w:t>177</w:t>
      </w:r>
      <w:r>
        <w:rPr>
          <w:rFonts w:hint="eastAsia"/>
        </w:rPr>
        <w:t>亿德国马克，即</w:t>
      </w:r>
      <w:r>
        <w:rPr>
          <w:rFonts w:hint="eastAsia"/>
        </w:rPr>
        <w:t>91</w:t>
      </w:r>
      <w:r>
        <w:rPr>
          <w:rFonts w:hint="eastAsia"/>
        </w:rPr>
        <w:t>亿欧元</w:t>
      </w:r>
      <w:r>
        <w:rPr>
          <w:rFonts w:hint="eastAsia"/>
        </w:rPr>
        <w:t>时，才能减轻家庭负担。</w:t>
      </w:r>
      <w:r>
        <w:rPr>
          <w:rFonts w:hint="eastAsia"/>
        </w:rPr>
        <w:t>1998</w:t>
      </w:r>
      <w:r>
        <w:rPr>
          <w:rFonts w:hint="eastAsia"/>
        </w:rPr>
        <w:t>年家庭政策福利金总量为</w:t>
      </w:r>
      <w:r>
        <w:rPr>
          <w:rFonts w:hint="eastAsia"/>
        </w:rPr>
        <w:t>402</w:t>
      </w:r>
      <w:r>
        <w:rPr>
          <w:rFonts w:hint="eastAsia"/>
        </w:rPr>
        <w:t>亿欧元，</w:t>
      </w:r>
      <w:r>
        <w:rPr>
          <w:rFonts w:hint="eastAsia"/>
        </w:rPr>
        <w:t>2002</w:t>
      </w:r>
      <w:r>
        <w:rPr>
          <w:rFonts w:hint="eastAsia"/>
        </w:rPr>
        <w:t>年将为</w:t>
      </w:r>
      <w:r>
        <w:rPr>
          <w:rFonts w:hint="eastAsia"/>
        </w:rPr>
        <w:t>592</w:t>
      </w:r>
      <w:r>
        <w:rPr>
          <w:rFonts w:hint="eastAsia"/>
        </w:rPr>
        <w:t>亿欧元，相当于增加</w:t>
      </w:r>
      <w:r>
        <w:rPr>
          <w:rFonts w:hint="eastAsia"/>
        </w:rPr>
        <w:t>47%</w:t>
      </w:r>
      <w:r>
        <w:rPr>
          <w:rFonts w:hint="eastAsia"/>
        </w:rPr>
        <w:t>。</w:t>
      </w:r>
    </w:p>
    <w:p w:rsidR="00000000" w:rsidRDefault="00897CEB">
      <w:pPr>
        <w:spacing w:after="240" w:line="360" w:lineRule="atLeast"/>
      </w:pPr>
      <w:r>
        <w:t>b)</w:t>
      </w:r>
      <w:r>
        <w:tab/>
        <w:t xml:space="preserve"> </w:t>
      </w:r>
      <w:r>
        <w:rPr>
          <w:rFonts w:hint="eastAsia"/>
        </w:rPr>
        <w:t>男女平等地享有借贷、抵押和申请其他各种形式金融信用的权利。联邦共和国在这一方面不存在任何性别差异。</w:t>
      </w:r>
    </w:p>
    <w:p w:rsidR="00000000" w:rsidRDefault="00897CEB">
      <w:pPr>
        <w:spacing w:after="240" w:line="360" w:lineRule="atLeast"/>
        <w:rPr>
          <w:rFonts w:hint="eastAsia"/>
        </w:rPr>
      </w:pPr>
      <w:r>
        <w:t>c)</w:t>
      </w:r>
      <w:r>
        <w:tab/>
        <w:t xml:space="preserve"> </w:t>
      </w:r>
      <w:r>
        <w:rPr>
          <w:rFonts w:hint="eastAsia"/>
        </w:rPr>
        <w:t>参见第</w:t>
      </w:r>
      <w:r>
        <w:rPr>
          <w:rFonts w:hint="eastAsia"/>
        </w:rPr>
        <w:t>10</w:t>
      </w:r>
      <w:r>
        <w:rPr>
          <w:rFonts w:hint="eastAsia"/>
        </w:rPr>
        <w:t>条</w:t>
      </w:r>
      <w:r>
        <w:rPr>
          <w:rFonts w:hint="eastAsia"/>
        </w:rPr>
        <w:t>10</w:t>
      </w:r>
      <w:r>
        <w:t>.1</w:t>
      </w:r>
      <w:r>
        <w:rPr>
          <w:rFonts w:hint="eastAsia"/>
        </w:rPr>
        <w:t>（妇女与体育）中提供的资料。</w:t>
      </w:r>
    </w:p>
    <w:p w:rsidR="00000000" w:rsidRDefault="00897CEB" w:rsidP="00897CEB">
      <w:pPr>
        <w:spacing w:after="240" w:line="360" w:lineRule="atLeast"/>
        <w:ind w:firstLineChars="200" w:firstLine="31680"/>
        <w:rPr>
          <w:rFonts w:hint="eastAsia"/>
        </w:rPr>
      </w:pPr>
      <w:r>
        <w:rPr>
          <w:rFonts w:hint="eastAsia"/>
        </w:rPr>
        <w:t>关于妇女参加文化生活，可以补充以下内容：</w:t>
      </w:r>
    </w:p>
    <w:p w:rsidR="00000000" w:rsidRDefault="00897CEB" w:rsidP="00897CEB">
      <w:pPr>
        <w:spacing w:after="240" w:line="360" w:lineRule="atLeast"/>
        <w:ind w:firstLineChars="200" w:firstLine="31680"/>
        <w:rPr>
          <w:rFonts w:hint="eastAsia"/>
        </w:rPr>
      </w:pPr>
      <w:r>
        <w:rPr>
          <w:rFonts w:hint="eastAsia"/>
        </w:rPr>
        <w:t>联邦政府所采取措施的目标是既让广大公众知道妇女创造文学艺术的重要性，又保障妇女有机会参加文化生活。在这一方面，联邦家庭事务、老年公民、妇女和青年部颁发了</w:t>
      </w:r>
      <w:r>
        <w:t>Gabriele Munter</w:t>
      </w:r>
      <w:r>
        <w:rPr>
          <w:rFonts w:hint="eastAsia"/>
        </w:rPr>
        <w:t>奖，这是</w:t>
      </w:r>
      <w:r>
        <w:rPr>
          <w:rFonts w:hint="eastAsia"/>
        </w:rPr>
        <w:t>德意志联邦共和国在美术方面最著名的奖项，主要颁发给</w:t>
      </w:r>
      <w:r>
        <w:rPr>
          <w:rFonts w:hint="eastAsia"/>
        </w:rPr>
        <w:t>40</w:t>
      </w:r>
      <w:r>
        <w:rPr>
          <w:rFonts w:hint="eastAsia"/>
        </w:rPr>
        <w:t>岁以上的女艺术家。推出“</w:t>
      </w:r>
      <w:r>
        <w:t>Politea</w:t>
      </w:r>
      <w:r>
        <w:rPr>
          <w:rFonts w:hint="eastAsia"/>
        </w:rPr>
        <w:t>”和“</w:t>
      </w:r>
      <w:r>
        <w:t xml:space="preserve"> </w:t>
      </w:r>
      <w:r>
        <w:rPr>
          <w:rFonts w:hint="eastAsia"/>
        </w:rPr>
        <w:t>不平等的姐妹”两个展览会的目，主要是强调在第二次世界大战后妇女对德意志联邦共和国的发展所作的贡献。在欧洲推出的展览是“</w:t>
      </w:r>
      <w:r>
        <w:rPr>
          <w:rFonts w:hint="eastAsia"/>
        </w:rPr>
        <w:t>50</w:t>
      </w:r>
      <w:r>
        <w:rPr>
          <w:rFonts w:hint="eastAsia"/>
        </w:rPr>
        <w:t>位欧洲妇女”。通过促进女艺术家和艺术赞助者联合会的活动，也达到了使妇女平等参加文化生活的目的。请参阅第一部分第</w:t>
      </w:r>
      <w:r>
        <w:rPr>
          <w:rFonts w:hint="eastAsia"/>
        </w:rPr>
        <w:t>3</w:t>
      </w:r>
      <w:r>
        <w:t>.4.14</w:t>
      </w:r>
      <w:r>
        <w:rPr>
          <w:rFonts w:hint="eastAsia"/>
        </w:rPr>
        <w:t>节提供的其他方面资料。</w:t>
      </w:r>
    </w:p>
    <w:p w:rsidR="00000000" w:rsidRDefault="00897CEB">
      <w:pPr>
        <w:spacing w:after="240" w:line="360" w:lineRule="atLeast"/>
      </w:pPr>
    </w:p>
    <w:p w:rsidR="00000000" w:rsidRDefault="00897CEB">
      <w:pPr>
        <w:spacing w:after="240" w:line="360" w:lineRule="atLeast"/>
        <w:rPr>
          <w:rFonts w:ascii="SimHei" w:eastAsia="SimHei" w:hint="eastAsia"/>
          <w:sz w:val="24"/>
        </w:rPr>
      </w:pPr>
      <w:r>
        <w:rPr>
          <w:rFonts w:ascii="SimHei" w:eastAsia="SimHei"/>
          <w:sz w:val="28"/>
        </w:rPr>
        <w:br w:type="page"/>
      </w:r>
      <w:r>
        <w:rPr>
          <w:rFonts w:ascii="SimHei" w:eastAsia="SimHei" w:hint="eastAsia"/>
          <w:sz w:val="24"/>
        </w:rPr>
        <w:t>14</w:t>
      </w:r>
      <w:r>
        <w:rPr>
          <w:rFonts w:ascii="SimHei" w:eastAsia="SimHei"/>
          <w:sz w:val="24"/>
        </w:rPr>
        <w:t xml:space="preserve">. </w:t>
      </w:r>
      <w:r>
        <w:rPr>
          <w:rFonts w:ascii="SimHei" w:eastAsia="SimHei" w:hint="eastAsia"/>
          <w:sz w:val="24"/>
        </w:rPr>
        <w:t>第</w:t>
      </w:r>
      <w:r>
        <w:rPr>
          <w:rFonts w:ascii="SimHei" w:eastAsia="SimHei" w:hint="eastAsia"/>
          <w:sz w:val="24"/>
        </w:rPr>
        <w:t>14</w:t>
      </w:r>
      <w:r>
        <w:rPr>
          <w:rFonts w:ascii="SimHei" w:eastAsia="SimHei" w:hint="eastAsia"/>
          <w:sz w:val="24"/>
        </w:rPr>
        <w:t>条：农村男女的平等权利</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hint="eastAsia"/>
          <w:sz w:val="18"/>
        </w:rPr>
        <w:t>第</w:t>
      </w:r>
      <w:r>
        <w:rPr>
          <w:rFonts w:ascii="KaiTi_GB2312" w:eastAsia="KaiTi_GB2312" w:hint="eastAsia"/>
          <w:sz w:val="18"/>
        </w:rPr>
        <w:t>14</w:t>
      </w:r>
      <w:r>
        <w:rPr>
          <w:rFonts w:ascii="KaiTi_GB2312" w:eastAsia="KaiTi_GB2312" w:hint="eastAsia"/>
          <w:sz w:val="18"/>
        </w:rPr>
        <w:t>条</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sz w:val="18"/>
        </w:rPr>
        <w:t>(</w:t>
      </w:r>
      <w:r>
        <w:rPr>
          <w:rFonts w:ascii="KaiTi_GB2312" w:eastAsia="KaiTi_GB2312" w:hint="eastAsia"/>
          <w:sz w:val="18"/>
        </w:rPr>
        <w:t>1</w:t>
      </w:r>
      <w:r>
        <w:rPr>
          <w:rFonts w:ascii="KaiTi_GB2312" w:eastAsia="KaiTi_GB2312"/>
          <w:sz w:val="18"/>
        </w:rPr>
        <w:t>)</w:t>
      </w:r>
      <w:r>
        <w:rPr>
          <w:rFonts w:ascii="KaiTi_GB2312" w:eastAsia="KaiTi_GB2312"/>
          <w:sz w:val="18"/>
        </w:rPr>
        <w:tab/>
      </w:r>
      <w:r>
        <w:rPr>
          <w:rFonts w:ascii="KaiTi_GB2312" w:eastAsia="KaiTi_GB2312" w:hint="eastAsia"/>
          <w:sz w:val="18"/>
        </w:rPr>
        <w:t>缔约各国应考虑到农村妇女面对的特殊问题和她们对家庭生计包括她们在经济体系中无金钱交易</w:t>
      </w:r>
      <w:r>
        <w:rPr>
          <w:rFonts w:ascii="KaiTi_GB2312" w:eastAsia="KaiTi_GB2312" w:hint="eastAsia"/>
          <w:sz w:val="18"/>
        </w:rPr>
        <w:t>的部门的工作方面所发挥的重要作用，并应采取一切适当措施，保证对农村地区妇女适用本公约的各项规定。</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sz w:val="18"/>
        </w:rPr>
        <w:t>(</w:t>
      </w:r>
      <w:r>
        <w:rPr>
          <w:rFonts w:ascii="KaiTi_GB2312" w:eastAsia="KaiTi_GB2312" w:hint="eastAsia"/>
          <w:sz w:val="18"/>
        </w:rPr>
        <w:t>2</w:t>
      </w:r>
      <w:r>
        <w:rPr>
          <w:rFonts w:ascii="KaiTi_GB2312" w:eastAsia="KaiTi_GB2312"/>
          <w:sz w:val="18"/>
        </w:rPr>
        <w:t>)</w:t>
      </w:r>
      <w:r>
        <w:rPr>
          <w:rFonts w:ascii="KaiTi_GB2312" w:eastAsia="KaiTi_GB2312"/>
          <w:sz w:val="18"/>
        </w:rPr>
        <w:tab/>
      </w:r>
      <w:r>
        <w:rPr>
          <w:rFonts w:ascii="KaiTi_GB2312" w:eastAsia="KaiTi_GB2312" w:hint="eastAsia"/>
          <w:sz w:val="18"/>
        </w:rPr>
        <w:t>缔约各国应采取一切适当措施以消除对农村妇女的歧视，保证她们在男女平等的基础上参与农村发展并受其益惠，尤其是保证她们有权：</w:t>
      </w:r>
    </w:p>
    <w:p w:rsidR="00000000" w:rsidRDefault="00897CEB" w:rsidP="00897CEB">
      <w:pPr>
        <w:spacing w:after="240" w:line="360" w:lineRule="atLeast"/>
        <w:ind w:leftChars="400" w:left="31680" w:hangingChars="200" w:firstLine="31680"/>
        <w:rPr>
          <w:rFonts w:ascii="KaiTi_GB2312" w:eastAsia="KaiTi_GB2312" w:hint="eastAsia"/>
          <w:sz w:val="18"/>
        </w:rPr>
      </w:pPr>
      <w:r>
        <w:rPr>
          <w:rFonts w:ascii="KaiTi_GB2312" w:eastAsia="KaiTi_GB2312"/>
          <w:sz w:val="18"/>
        </w:rPr>
        <w:t>(a</w:t>
      </w:r>
      <w:r>
        <w:rPr>
          <w:rFonts w:ascii="KaiTi_GB2312" w:eastAsia="KaiTi_GB2312" w:hint="eastAsia"/>
          <w:sz w:val="18"/>
        </w:rPr>
        <w:t>)</w:t>
      </w:r>
      <w:r>
        <w:rPr>
          <w:rFonts w:ascii="KaiTi_GB2312" w:eastAsia="KaiTi_GB2312"/>
          <w:sz w:val="18"/>
        </w:rPr>
        <w:tab/>
      </w:r>
      <w:r>
        <w:rPr>
          <w:rFonts w:ascii="KaiTi_GB2312" w:eastAsia="KaiTi_GB2312" w:hint="eastAsia"/>
          <w:sz w:val="18"/>
        </w:rPr>
        <w:t>充分参与各级发展规划的拟订和执行工作；</w:t>
      </w:r>
    </w:p>
    <w:p w:rsidR="00000000" w:rsidRDefault="00897CEB" w:rsidP="00897CEB">
      <w:pPr>
        <w:spacing w:after="240" w:line="360" w:lineRule="atLeast"/>
        <w:ind w:leftChars="400" w:left="31680" w:hangingChars="200" w:firstLine="31680"/>
        <w:rPr>
          <w:rFonts w:ascii="KaiTi_GB2312" w:eastAsia="KaiTi_GB2312" w:hint="eastAsia"/>
          <w:sz w:val="18"/>
        </w:rPr>
      </w:pPr>
      <w:r>
        <w:rPr>
          <w:rFonts w:ascii="KaiTi_GB2312" w:eastAsia="KaiTi_GB2312"/>
          <w:sz w:val="18"/>
        </w:rPr>
        <w:t>(b</w:t>
      </w:r>
      <w:r>
        <w:rPr>
          <w:rFonts w:ascii="KaiTi_GB2312" w:eastAsia="KaiTi_GB2312" w:hint="eastAsia"/>
          <w:sz w:val="18"/>
        </w:rPr>
        <w:t>)</w:t>
      </w:r>
      <w:r>
        <w:rPr>
          <w:rFonts w:ascii="KaiTi_GB2312" w:eastAsia="KaiTi_GB2312"/>
          <w:sz w:val="18"/>
        </w:rPr>
        <w:tab/>
      </w:r>
      <w:r>
        <w:rPr>
          <w:rFonts w:ascii="KaiTi_GB2312" w:eastAsia="KaiTi_GB2312" w:hint="eastAsia"/>
          <w:sz w:val="18"/>
        </w:rPr>
        <w:t>有权利用充分的保健设施，包括计划生育方面的知识、辅导和服务；</w:t>
      </w:r>
    </w:p>
    <w:p w:rsidR="00000000" w:rsidRDefault="00897CEB" w:rsidP="00897CEB">
      <w:pPr>
        <w:spacing w:after="240" w:line="360" w:lineRule="atLeast"/>
        <w:ind w:leftChars="400" w:left="31680" w:hangingChars="200" w:firstLine="31680"/>
        <w:rPr>
          <w:rFonts w:ascii="KaiTi_GB2312" w:eastAsia="KaiTi_GB2312" w:hint="eastAsia"/>
          <w:sz w:val="18"/>
        </w:rPr>
      </w:pPr>
      <w:r>
        <w:rPr>
          <w:rFonts w:ascii="KaiTi_GB2312" w:eastAsia="KaiTi_GB2312"/>
          <w:sz w:val="18"/>
        </w:rPr>
        <w:t>(c</w:t>
      </w:r>
      <w:r>
        <w:rPr>
          <w:rFonts w:ascii="KaiTi_GB2312" w:eastAsia="KaiTi_GB2312" w:hint="eastAsia"/>
          <w:sz w:val="18"/>
        </w:rPr>
        <w:t>)</w:t>
      </w:r>
      <w:r>
        <w:rPr>
          <w:rFonts w:ascii="KaiTi_GB2312" w:eastAsia="KaiTi_GB2312"/>
          <w:sz w:val="18"/>
        </w:rPr>
        <w:tab/>
      </w:r>
      <w:r>
        <w:rPr>
          <w:rFonts w:ascii="KaiTi_GB2312" w:eastAsia="KaiTi_GB2312" w:hint="eastAsia"/>
          <w:sz w:val="18"/>
        </w:rPr>
        <w:t>从社会保障方案直接受益；</w:t>
      </w:r>
    </w:p>
    <w:p w:rsidR="00000000" w:rsidRDefault="00897CEB" w:rsidP="00897CEB">
      <w:pPr>
        <w:spacing w:after="240" w:line="360" w:lineRule="atLeast"/>
        <w:ind w:leftChars="400" w:left="31680" w:hangingChars="200" w:firstLine="31680"/>
        <w:rPr>
          <w:rFonts w:ascii="KaiTi_GB2312" w:eastAsia="KaiTi_GB2312" w:hint="eastAsia"/>
          <w:sz w:val="18"/>
        </w:rPr>
      </w:pPr>
      <w:r>
        <w:rPr>
          <w:rFonts w:ascii="KaiTi_GB2312" w:eastAsia="KaiTi_GB2312"/>
          <w:sz w:val="18"/>
        </w:rPr>
        <w:t>(d)</w:t>
      </w:r>
      <w:r>
        <w:rPr>
          <w:rFonts w:ascii="KaiTi_GB2312" w:eastAsia="KaiTi_GB2312"/>
          <w:sz w:val="18"/>
        </w:rPr>
        <w:tab/>
      </w:r>
      <w:r>
        <w:rPr>
          <w:rFonts w:ascii="KaiTi_GB2312" w:eastAsia="KaiTi_GB2312" w:hint="eastAsia"/>
          <w:sz w:val="18"/>
        </w:rPr>
        <w:t>接受各种正式和非正式的培训和教育，包括实用识字的训练和教育在内，以及除了别的以外，享受一切社区服务和推广服务的益惠，以提高她</w:t>
      </w:r>
      <w:r>
        <w:rPr>
          <w:rFonts w:ascii="KaiTi_GB2312" w:eastAsia="KaiTi_GB2312" w:hint="eastAsia"/>
          <w:sz w:val="18"/>
        </w:rPr>
        <w:t>们的技术熟练程度；</w:t>
      </w:r>
    </w:p>
    <w:p w:rsidR="00000000" w:rsidRDefault="00897CEB" w:rsidP="00897CEB">
      <w:pPr>
        <w:spacing w:after="240" w:line="360" w:lineRule="atLeast"/>
        <w:ind w:leftChars="400" w:left="31680" w:hangingChars="200" w:firstLine="31680"/>
        <w:rPr>
          <w:rFonts w:ascii="KaiTi_GB2312" w:eastAsia="KaiTi_GB2312" w:hint="eastAsia"/>
          <w:sz w:val="18"/>
        </w:rPr>
      </w:pPr>
      <w:r>
        <w:rPr>
          <w:rFonts w:ascii="KaiTi_GB2312" w:eastAsia="KaiTi_GB2312"/>
          <w:sz w:val="18"/>
        </w:rPr>
        <w:t>(e</w:t>
      </w:r>
      <w:r>
        <w:rPr>
          <w:rFonts w:ascii="KaiTi_GB2312" w:eastAsia="KaiTi_GB2312" w:hint="eastAsia"/>
          <w:sz w:val="18"/>
        </w:rPr>
        <w:t>)</w:t>
      </w:r>
      <w:r>
        <w:rPr>
          <w:rFonts w:ascii="KaiTi_GB2312" w:eastAsia="KaiTi_GB2312"/>
          <w:sz w:val="18"/>
        </w:rPr>
        <w:tab/>
      </w:r>
      <w:r>
        <w:rPr>
          <w:rFonts w:ascii="KaiTi_GB2312" w:eastAsia="KaiTi_GB2312" w:hint="eastAsia"/>
          <w:sz w:val="18"/>
        </w:rPr>
        <w:t>组织自助团体和合作社，以通过受雇和自雇的途径取得平等的经济机会；</w:t>
      </w:r>
    </w:p>
    <w:p w:rsidR="00000000" w:rsidRDefault="00897CEB" w:rsidP="00897CEB">
      <w:pPr>
        <w:spacing w:after="240" w:line="360" w:lineRule="atLeast"/>
        <w:ind w:leftChars="400" w:left="31680" w:hangingChars="200" w:firstLine="31680"/>
        <w:rPr>
          <w:rFonts w:ascii="KaiTi_GB2312" w:eastAsia="KaiTi_GB2312" w:hint="eastAsia"/>
          <w:sz w:val="18"/>
        </w:rPr>
      </w:pPr>
      <w:r>
        <w:rPr>
          <w:rFonts w:ascii="KaiTi_GB2312" w:eastAsia="KaiTi_GB2312"/>
          <w:sz w:val="18"/>
        </w:rPr>
        <w:t>(f</w:t>
      </w:r>
      <w:r>
        <w:rPr>
          <w:rFonts w:ascii="KaiTi_GB2312" w:eastAsia="KaiTi_GB2312" w:hint="eastAsia"/>
          <w:sz w:val="18"/>
        </w:rPr>
        <w:t>)</w:t>
      </w:r>
      <w:r>
        <w:rPr>
          <w:rFonts w:ascii="KaiTi_GB2312" w:eastAsia="KaiTi_GB2312"/>
          <w:sz w:val="18"/>
        </w:rPr>
        <w:tab/>
      </w:r>
      <w:r>
        <w:rPr>
          <w:rFonts w:ascii="KaiTi_GB2312" w:eastAsia="KaiTi_GB2312" w:hint="eastAsia"/>
          <w:sz w:val="18"/>
        </w:rPr>
        <w:t>参加一切社区活动；</w:t>
      </w:r>
    </w:p>
    <w:p w:rsidR="00000000" w:rsidRDefault="00897CEB" w:rsidP="00897CEB">
      <w:pPr>
        <w:spacing w:after="240" w:line="360" w:lineRule="atLeast"/>
        <w:ind w:leftChars="400" w:left="31680" w:hangingChars="200" w:firstLine="31680"/>
        <w:rPr>
          <w:rFonts w:ascii="KaiTi_GB2312" w:eastAsia="KaiTi_GB2312" w:hint="eastAsia"/>
          <w:sz w:val="18"/>
        </w:rPr>
      </w:pPr>
      <w:r>
        <w:rPr>
          <w:rFonts w:ascii="KaiTi_GB2312" w:eastAsia="KaiTi_GB2312"/>
          <w:sz w:val="18"/>
        </w:rPr>
        <w:t>(g</w:t>
      </w:r>
      <w:r>
        <w:rPr>
          <w:rFonts w:ascii="KaiTi_GB2312" w:eastAsia="KaiTi_GB2312" w:hint="eastAsia"/>
          <w:sz w:val="18"/>
        </w:rPr>
        <w:t>)</w:t>
      </w:r>
      <w:r>
        <w:rPr>
          <w:rFonts w:ascii="KaiTi_GB2312" w:eastAsia="KaiTi_GB2312"/>
          <w:sz w:val="18"/>
        </w:rPr>
        <w:tab/>
      </w:r>
      <w:r>
        <w:rPr>
          <w:rFonts w:ascii="KaiTi_GB2312" w:eastAsia="KaiTi_GB2312" w:hint="eastAsia"/>
          <w:sz w:val="18"/>
        </w:rPr>
        <w:t>有机会取得农业信贷，利用销售设施，获得适当技术，并在土地改革和土地垦殖计划方面享有平等待遇；</w:t>
      </w:r>
    </w:p>
    <w:p w:rsidR="00000000" w:rsidRDefault="00897CEB" w:rsidP="00897CEB">
      <w:pPr>
        <w:spacing w:after="240" w:line="360" w:lineRule="atLeast"/>
        <w:ind w:leftChars="400" w:left="31680" w:hangingChars="200" w:firstLine="31680"/>
        <w:rPr>
          <w:rFonts w:hint="eastAsia"/>
          <w:sz w:val="18"/>
        </w:rPr>
      </w:pPr>
      <w:r>
        <w:rPr>
          <w:rFonts w:ascii="KaiTi_GB2312" w:eastAsia="KaiTi_GB2312"/>
          <w:sz w:val="18"/>
        </w:rPr>
        <w:t>(h)</w:t>
      </w:r>
      <w:r>
        <w:rPr>
          <w:rFonts w:ascii="KaiTi_GB2312" w:eastAsia="KaiTi_GB2312"/>
          <w:sz w:val="18"/>
        </w:rPr>
        <w:tab/>
      </w:r>
      <w:r>
        <w:rPr>
          <w:rFonts w:ascii="KaiTi_GB2312" w:eastAsia="KaiTi_GB2312" w:hint="eastAsia"/>
          <w:sz w:val="18"/>
        </w:rPr>
        <w:t>享受适当的生活条件，特别是在住房、卫生、水电供应、交通和通讯等方面。</w:t>
      </w:r>
    </w:p>
    <w:p w:rsidR="00000000" w:rsidRDefault="00897CEB" w:rsidP="00897CEB">
      <w:pPr>
        <w:spacing w:after="240" w:line="360" w:lineRule="atLeast"/>
        <w:ind w:firstLineChars="200" w:firstLine="31680"/>
      </w:pPr>
      <w:r>
        <w:rPr>
          <w:rFonts w:hint="eastAsia"/>
        </w:rPr>
        <w:t>对上次报告和第一部分第</w:t>
      </w:r>
      <w:r>
        <w:rPr>
          <w:rFonts w:hint="eastAsia"/>
        </w:rPr>
        <w:t>4</w:t>
      </w:r>
      <w:r>
        <w:rPr>
          <w:rFonts w:hint="eastAsia"/>
        </w:rPr>
        <w:t>章没有补充。</w:t>
      </w:r>
    </w:p>
    <w:p w:rsidR="00000000" w:rsidRDefault="00897CEB">
      <w:pPr>
        <w:spacing w:after="240" w:line="360" w:lineRule="atLeast"/>
      </w:pPr>
    </w:p>
    <w:p w:rsidR="00000000" w:rsidRDefault="00897CEB">
      <w:pPr>
        <w:spacing w:after="240" w:line="360" w:lineRule="atLeast"/>
        <w:rPr>
          <w:rFonts w:ascii="SimHei" w:eastAsia="SimHei" w:hint="eastAsia"/>
          <w:sz w:val="24"/>
        </w:rPr>
      </w:pPr>
      <w:r>
        <w:rPr>
          <w:rFonts w:ascii="SimHei" w:eastAsia="SimHei"/>
          <w:sz w:val="28"/>
        </w:rPr>
        <w:br w:type="page"/>
      </w:r>
      <w:r>
        <w:rPr>
          <w:rFonts w:ascii="SimHei" w:eastAsia="SimHei" w:hint="eastAsia"/>
          <w:sz w:val="24"/>
        </w:rPr>
        <w:t>15</w:t>
      </w:r>
      <w:r>
        <w:rPr>
          <w:rFonts w:ascii="SimHei" w:eastAsia="SimHei"/>
          <w:sz w:val="24"/>
        </w:rPr>
        <w:t xml:space="preserve">. </w:t>
      </w:r>
      <w:r>
        <w:rPr>
          <w:rFonts w:ascii="SimHei" w:eastAsia="SimHei" w:hint="eastAsia"/>
          <w:sz w:val="24"/>
        </w:rPr>
        <w:t>第</w:t>
      </w:r>
      <w:r>
        <w:rPr>
          <w:rFonts w:ascii="SimHei" w:eastAsia="SimHei" w:hint="eastAsia"/>
          <w:sz w:val="24"/>
        </w:rPr>
        <w:t>15</w:t>
      </w:r>
      <w:r>
        <w:rPr>
          <w:rFonts w:ascii="SimHei" w:eastAsia="SimHei" w:hint="eastAsia"/>
          <w:sz w:val="24"/>
        </w:rPr>
        <w:t>条：男女在法律行为能力和选择住地方面的平等待遇</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hint="eastAsia"/>
          <w:sz w:val="18"/>
        </w:rPr>
        <w:t>第</w:t>
      </w:r>
      <w:r>
        <w:rPr>
          <w:rFonts w:ascii="KaiTi_GB2312" w:eastAsia="KaiTi_GB2312" w:hint="eastAsia"/>
          <w:sz w:val="18"/>
        </w:rPr>
        <w:t>15</w:t>
      </w:r>
      <w:r>
        <w:rPr>
          <w:rFonts w:ascii="KaiTi_GB2312" w:eastAsia="KaiTi_GB2312" w:hint="eastAsia"/>
          <w:sz w:val="18"/>
        </w:rPr>
        <w:t>条</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sz w:val="18"/>
        </w:rPr>
        <w:t>(</w:t>
      </w:r>
      <w:r>
        <w:rPr>
          <w:rFonts w:ascii="KaiTi_GB2312" w:eastAsia="KaiTi_GB2312" w:hint="eastAsia"/>
          <w:sz w:val="18"/>
        </w:rPr>
        <w:t>1)</w:t>
      </w:r>
      <w:r>
        <w:rPr>
          <w:rFonts w:ascii="KaiTi_GB2312" w:eastAsia="KaiTi_GB2312"/>
          <w:sz w:val="18"/>
        </w:rPr>
        <w:tab/>
      </w:r>
      <w:r>
        <w:rPr>
          <w:rFonts w:ascii="KaiTi_GB2312" w:eastAsia="KaiTi_GB2312" w:hint="eastAsia"/>
          <w:sz w:val="18"/>
        </w:rPr>
        <w:t>缔约各国应给予男女在法律面前平等的地位。</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sz w:val="18"/>
        </w:rPr>
        <w:t>(</w:t>
      </w:r>
      <w:r>
        <w:rPr>
          <w:rFonts w:ascii="KaiTi_GB2312" w:eastAsia="KaiTi_GB2312" w:hint="eastAsia"/>
          <w:sz w:val="18"/>
        </w:rPr>
        <w:t>2</w:t>
      </w:r>
      <w:r>
        <w:rPr>
          <w:rFonts w:ascii="KaiTi_GB2312" w:eastAsia="KaiTi_GB2312"/>
          <w:sz w:val="18"/>
        </w:rPr>
        <w:t>)</w:t>
      </w:r>
      <w:r>
        <w:rPr>
          <w:rFonts w:ascii="KaiTi_GB2312" w:eastAsia="KaiTi_GB2312"/>
          <w:sz w:val="18"/>
        </w:rPr>
        <w:tab/>
      </w:r>
      <w:r>
        <w:rPr>
          <w:rFonts w:ascii="KaiTi_GB2312" w:eastAsia="KaiTi_GB2312" w:hint="eastAsia"/>
          <w:sz w:val="18"/>
        </w:rPr>
        <w:t>缔约各国应在公民事务上，给予妇女与男子</w:t>
      </w:r>
      <w:r>
        <w:rPr>
          <w:rFonts w:ascii="KaiTi_GB2312" w:eastAsia="KaiTi_GB2312" w:hint="eastAsia"/>
          <w:sz w:val="18"/>
        </w:rPr>
        <w:t>同等的法律行为能力，以及行使这种行为能力的相同机会。特别应给予妇女签订合同和管理财产的平等权利，并在法院和法庭诉讼的各个阶段给予平等待遇。</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sz w:val="18"/>
        </w:rPr>
        <w:t>(</w:t>
      </w:r>
      <w:r>
        <w:rPr>
          <w:rFonts w:ascii="KaiTi_GB2312" w:eastAsia="KaiTi_GB2312" w:hint="eastAsia"/>
          <w:sz w:val="18"/>
        </w:rPr>
        <w:t>3)</w:t>
      </w:r>
      <w:r>
        <w:rPr>
          <w:rFonts w:ascii="KaiTi_GB2312" w:eastAsia="KaiTi_GB2312"/>
          <w:sz w:val="18"/>
        </w:rPr>
        <w:tab/>
      </w:r>
      <w:r>
        <w:rPr>
          <w:rFonts w:ascii="KaiTi_GB2312" w:eastAsia="KaiTi_GB2312" w:hint="eastAsia"/>
          <w:sz w:val="18"/>
        </w:rPr>
        <w:t>缔约各国同意，旨在限制妇女法律行为能力的所有合同和其他任何具有法律效力的私人文书，应一律视为无效。</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sz w:val="18"/>
        </w:rPr>
        <w:t>(</w:t>
      </w:r>
      <w:r>
        <w:rPr>
          <w:rFonts w:ascii="KaiTi_GB2312" w:eastAsia="KaiTi_GB2312" w:hint="eastAsia"/>
          <w:sz w:val="18"/>
        </w:rPr>
        <w:t>4</w:t>
      </w:r>
      <w:r>
        <w:rPr>
          <w:rFonts w:ascii="KaiTi_GB2312" w:eastAsia="KaiTi_GB2312"/>
          <w:sz w:val="18"/>
        </w:rPr>
        <w:t>)</w:t>
      </w:r>
      <w:r>
        <w:rPr>
          <w:rFonts w:ascii="KaiTi_GB2312" w:eastAsia="KaiTi_GB2312"/>
          <w:sz w:val="18"/>
        </w:rPr>
        <w:tab/>
      </w:r>
      <w:r>
        <w:rPr>
          <w:rFonts w:ascii="KaiTi_GB2312" w:eastAsia="KaiTi_GB2312" w:hint="eastAsia"/>
          <w:sz w:val="18"/>
        </w:rPr>
        <w:t>缔约各国在有关人身移动和自由择居的法律方面，应给予男女相同的权利。</w:t>
      </w:r>
    </w:p>
    <w:p w:rsidR="00000000" w:rsidRDefault="00897CEB" w:rsidP="00897CEB">
      <w:pPr>
        <w:spacing w:after="240" w:line="360" w:lineRule="atLeast"/>
        <w:ind w:firstLineChars="200" w:firstLine="31680"/>
        <w:rPr>
          <w:rFonts w:hint="eastAsia"/>
        </w:rPr>
      </w:pPr>
      <w:r>
        <w:rPr>
          <w:rFonts w:hint="eastAsia"/>
        </w:rPr>
        <w:t>对上次报告没有补充。正如第一次报告所述，男女在这些方面享有平等权利。</w:t>
      </w:r>
    </w:p>
    <w:p w:rsidR="00000000" w:rsidRDefault="00897CEB">
      <w:pPr>
        <w:spacing w:after="240" w:line="360" w:lineRule="atLeast"/>
        <w:rPr>
          <w:rFonts w:ascii="SimHei" w:eastAsia="SimHei"/>
          <w:sz w:val="28"/>
        </w:rPr>
      </w:pPr>
    </w:p>
    <w:p w:rsidR="00000000" w:rsidRDefault="00897CEB">
      <w:pPr>
        <w:spacing w:after="240" w:line="360" w:lineRule="atLeast"/>
        <w:rPr>
          <w:rFonts w:ascii="SimHei" w:eastAsia="SimHei" w:hint="eastAsia"/>
          <w:sz w:val="24"/>
        </w:rPr>
      </w:pPr>
      <w:r>
        <w:rPr>
          <w:rFonts w:ascii="SimHei" w:eastAsia="SimHei"/>
          <w:sz w:val="28"/>
        </w:rPr>
        <w:br w:type="page"/>
      </w:r>
      <w:r>
        <w:rPr>
          <w:rFonts w:ascii="SimHei" w:eastAsia="SimHei" w:hint="eastAsia"/>
          <w:sz w:val="24"/>
        </w:rPr>
        <w:t>16</w:t>
      </w:r>
      <w:r>
        <w:rPr>
          <w:rFonts w:ascii="SimHei" w:eastAsia="SimHei"/>
          <w:sz w:val="24"/>
        </w:rPr>
        <w:t>.</w:t>
      </w:r>
      <w:r>
        <w:rPr>
          <w:rFonts w:ascii="SimHei" w:eastAsia="SimHei" w:hint="eastAsia"/>
          <w:sz w:val="24"/>
        </w:rPr>
        <w:t>第</w:t>
      </w:r>
      <w:r>
        <w:rPr>
          <w:rFonts w:ascii="SimHei" w:eastAsia="SimHei" w:hint="eastAsia"/>
          <w:sz w:val="24"/>
        </w:rPr>
        <w:t>16</w:t>
      </w:r>
      <w:r>
        <w:rPr>
          <w:rFonts w:ascii="SimHei" w:eastAsia="SimHei" w:hint="eastAsia"/>
          <w:sz w:val="24"/>
        </w:rPr>
        <w:t>条：男女在有关婚姻和家庭关系的所有事项上的平等权利</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hint="eastAsia"/>
          <w:sz w:val="18"/>
        </w:rPr>
        <w:t>第</w:t>
      </w:r>
      <w:r>
        <w:rPr>
          <w:rFonts w:ascii="KaiTi_GB2312" w:eastAsia="KaiTi_GB2312" w:hint="eastAsia"/>
          <w:sz w:val="18"/>
        </w:rPr>
        <w:t>16</w:t>
      </w:r>
      <w:r>
        <w:rPr>
          <w:rFonts w:ascii="KaiTi_GB2312" w:eastAsia="KaiTi_GB2312" w:hint="eastAsia"/>
          <w:sz w:val="18"/>
        </w:rPr>
        <w:t>条</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hint="eastAsia"/>
          <w:sz w:val="18"/>
        </w:rPr>
        <w:t>1</w:t>
      </w:r>
      <w:r>
        <w:rPr>
          <w:rFonts w:ascii="KaiTi_GB2312" w:eastAsia="KaiTi_GB2312" w:hint="eastAsia"/>
          <w:sz w:val="18"/>
        </w:rPr>
        <w:t>．缔约各国应采取一切适当措施，消除在有</w:t>
      </w:r>
      <w:r>
        <w:rPr>
          <w:rFonts w:ascii="KaiTi_GB2312" w:eastAsia="KaiTi_GB2312" w:hint="eastAsia"/>
          <w:sz w:val="18"/>
        </w:rPr>
        <w:t>关婚姻和家庭关系的一切事项上对妇女的歧视，并特别应保证妇女在男女平等的基础上：</w:t>
      </w:r>
    </w:p>
    <w:p w:rsidR="00000000" w:rsidRDefault="00897CEB" w:rsidP="00897CEB">
      <w:pPr>
        <w:spacing w:after="240" w:line="360" w:lineRule="atLeast"/>
        <w:ind w:leftChars="4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a</w:t>
      </w:r>
      <w:r>
        <w:rPr>
          <w:rFonts w:ascii="KaiTi_GB2312" w:eastAsia="KaiTi_GB2312" w:hint="eastAsia"/>
          <w:sz w:val="18"/>
        </w:rPr>
        <w:t>)</w:t>
      </w:r>
      <w:r>
        <w:rPr>
          <w:rFonts w:ascii="KaiTi_GB2312" w:eastAsia="KaiTi_GB2312"/>
          <w:sz w:val="18"/>
        </w:rPr>
        <w:tab/>
      </w:r>
      <w:r>
        <w:rPr>
          <w:rFonts w:ascii="KaiTi_GB2312" w:eastAsia="KaiTi_GB2312" w:hint="eastAsia"/>
          <w:sz w:val="18"/>
        </w:rPr>
        <w:t>有相同的缔结婚约的权利；</w:t>
      </w:r>
    </w:p>
    <w:p w:rsidR="00000000" w:rsidRDefault="00897CEB" w:rsidP="00897CEB">
      <w:pPr>
        <w:spacing w:after="240" w:line="360" w:lineRule="atLeast"/>
        <w:ind w:leftChars="4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b</w:t>
      </w:r>
      <w:r>
        <w:rPr>
          <w:rFonts w:ascii="KaiTi_GB2312" w:eastAsia="KaiTi_GB2312" w:hint="eastAsia"/>
          <w:sz w:val="18"/>
        </w:rPr>
        <w:t>)</w:t>
      </w:r>
      <w:r>
        <w:rPr>
          <w:rFonts w:ascii="KaiTi_GB2312" w:eastAsia="KaiTi_GB2312"/>
          <w:sz w:val="18"/>
        </w:rPr>
        <w:tab/>
      </w:r>
      <w:r>
        <w:rPr>
          <w:rFonts w:ascii="KaiTi_GB2312" w:eastAsia="KaiTi_GB2312" w:hint="eastAsia"/>
          <w:sz w:val="18"/>
        </w:rPr>
        <w:t>有相同的自由选择配偶和非经本人自由表示、完全同意不缔结婚约的权利；</w:t>
      </w:r>
    </w:p>
    <w:p w:rsidR="00000000" w:rsidRDefault="00897CEB" w:rsidP="00897CEB">
      <w:pPr>
        <w:spacing w:after="240" w:line="360" w:lineRule="atLeast"/>
        <w:ind w:leftChars="4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c</w:t>
      </w:r>
      <w:r>
        <w:rPr>
          <w:rFonts w:ascii="KaiTi_GB2312" w:eastAsia="KaiTi_GB2312" w:hint="eastAsia"/>
          <w:sz w:val="18"/>
        </w:rPr>
        <w:t>)</w:t>
      </w:r>
      <w:r>
        <w:rPr>
          <w:rFonts w:ascii="KaiTi_GB2312" w:eastAsia="KaiTi_GB2312"/>
          <w:sz w:val="18"/>
        </w:rPr>
        <w:tab/>
      </w:r>
      <w:r>
        <w:rPr>
          <w:rFonts w:ascii="KaiTi_GB2312" w:eastAsia="KaiTi_GB2312" w:hint="eastAsia"/>
          <w:sz w:val="18"/>
        </w:rPr>
        <w:t>在婚姻存续期间以及解除婚姻关系时，有相同的权利和义务；</w:t>
      </w:r>
    </w:p>
    <w:p w:rsidR="00000000" w:rsidRDefault="00897CEB" w:rsidP="00897CEB">
      <w:pPr>
        <w:spacing w:after="240" w:line="360" w:lineRule="atLeast"/>
        <w:ind w:leftChars="4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d</w:t>
      </w:r>
      <w:r>
        <w:rPr>
          <w:rFonts w:ascii="KaiTi_GB2312" w:eastAsia="KaiTi_GB2312" w:hint="eastAsia"/>
          <w:sz w:val="18"/>
        </w:rPr>
        <w:t>)</w:t>
      </w:r>
      <w:r>
        <w:rPr>
          <w:rFonts w:ascii="KaiTi_GB2312" w:eastAsia="KaiTi_GB2312"/>
          <w:sz w:val="18"/>
        </w:rPr>
        <w:tab/>
      </w:r>
      <w:r>
        <w:rPr>
          <w:rFonts w:ascii="KaiTi_GB2312" w:eastAsia="KaiTi_GB2312" w:hint="eastAsia"/>
          <w:sz w:val="18"/>
        </w:rPr>
        <w:t>不论婚姻状况如何，在有关子女的事务上，作为父母亲有相同的权利和义务。但在任何情形下，均应以子女的利益为重；</w:t>
      </w:r>
    </w:p>
    <w:p w:rsidR="00000000" w:rsidRDefault="00897CEB" w:rsidP="00897CEB">
      <w:pPr>
        <w:spacing w:after="240" w:line="360" w:lineRule="atLeast"/>
        <w:ind w:leftChars="4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e</w:t>
      </w:r>
      <w:r>
        <w:rPr>
          <w:rFonts w:ascii="KaiTi_GB2312" w:eastAsia="KaiTi_GB2312" w:hint="eastAsia"/>
          <w:sz w:val="18"/>
        </w:rPr>
        <w:t>)</w:t>
      </w:r>
      <w:r>
        <w:rPr>
          <w:rFonts w:ascii="KaiTi_GB2312" w:eastAsia="KaiTi_GB2312"/>
          <w:sz w:val="18"/>
        </w:rPr>
        <w:tab/>
      </w:r>
      <w:r>
        <w:rPr>
          <w:rFonts w:ascii="KaiTi_GB2312" w:eastAsia="KaiTi_GB2312" w:hint="eastAsia"/>
          <w:sz w:val="18"/>
        </w:rPr>
        <w:t>有相同的权利自由负责地决定子女人数和生育间隔，并有机会获得使她们能够行使这种权利的知识、教育和方法；</w:t>
      </w:r>
    </w:p>
    <w:p w:rsidR="00000000" w:rsidRDefault="00897CEB" w:rsidP="00897CEB">
      <w:pPr>
        <w:spacing w:after="240" w:line="360" w:lineRule="atLeast"/>
        <w:ind w:leftChars="4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f</w:t>
      </w:r>
      <w:r>
        <w:rPr>
          <w:rFonts w:ascii="KaiTi_GB2312" w:eastAsia="KaiTi_GB2312" w:hint="eastAsia"/>
          <w:sz w:val="18"/>
        </w:rPr>
        <w:t>)</w:t>
      </w:r>
      <w:r>
        <w:rPr>
          <w:rFonts w:ascii="KaiTi_GB2312" w:eastAsia="KaiTi_GB2312"/>
          <w:sz w:val="18"/>
        </w:rPr>
        <w:tab/>
      </w:r>
      <w:r>
        <w:rPr>
          <w:rFonts w:ascii="KaiTi_GB2312" w:eastAsia="KaiTi_GB2312" w:hint="eastAsia"/>
          <w:sz w:val="18"/>
        </w:rPr>
        <w:t>在监护、看管、受托和收养</w:t>
      </w:r>
      <w:r>
        <w:rPr>
          <w:rFonts w:ascii="KaiTi_GB2312" w:eastAsia="KaiTi_GB2312" w:hint="eastAsia"/>
          <w:sz w:val="18"/>
        </w:rPr>
        <w:t>子女或类似的制度方面，如果国家法规有这些观念的话，有相同的权利和义务。但在任何情形下，均应以子女的利益为重；</w:t>
      </w:r>
    </w:p>
    <w:p w:rsidR="00000000" w:rsidRDefault="00897CEB" w:rsidP="00897CEB">
      <w:pPr>
        <w:spacing w:after="240" w:line="360" w:lineRule="atLeast"/>
        <w:ind w:leftChars="400" w:left="31680" w:hangingChars="200" w:firstLine="31680"/>
        <w:rPr>
          <w:rFonts w:ascii="KaiTi_GB2312" w:eastAsia="KaiTi_GB2312" w:hint="eastAsia"/>
          <w:sz w:val="18"/>
        </w:rPr>
      </w:pPr>
      <w:r>
        <w:rPr>
          <w:rFonts w:ascii="KaiTi_GB2312" w:eastAsia="KaiTi_GB2312" w:hint="eastAsia"/>
          <w:sz w:val="18"/>
        </w:rPr>
        <w:t>(</w:t>
      </w:r>
      <w:r>
        <w:rPr>
          <w:rFonts w:ascii="KaiTi_GB2312" w:eastAsia="KaiTi_GB2312"/>
          <w:sz w:val="18"/>
        </w:rPr>
        <w:t>g</w:t>
      </w:r>
      <w:r>
        <w:rPr>
          <w:rFonts w:ascii="KaiTi_GB2312" w:eastAsia="KaiTi_GB2312" w:hint="eastAsia"/>
          <w:sz w:val="18"/>
        </w:rPr>
        <w:t>)</w:t>
      </w:r>
      <w:r>
        <w:rPr>
          <w:rFonts w:ascii="KaiTi_GB2312" w:eastAsia="KaiTi_GB2312"/>
          <w:sz w:val="18"/>
        </w:rPr>
        <w:tab/>
      </w:r>
      <w:r>
        <w:rPr>
          <w:rFonts w:ascii="KaiTi_GB2312" w:eastAsia="KaiTi_GB2312" w:hint="eastAsia"/>
          <w:sz w:val="18"/>
        </w:rPr>
        <w:t>夫妻有相同的个人权利，包括选择姓氏、专业和职业的权利；</w:t>
      </w:r>
    </w:p>
    <w:p w:rsidR="00000000" w:rsidRDefault="00897CEB" w:rsidP="00897CEB">
      <w:pPr>
        <w:spacing w:after="240" w:line="360" w:lineRule="atLeast"/>
        <w:ind w:leftChars="400" w:left="31680" w:hangingChars="200" w:firstLine="31680"/>
        <w:rPr>
          <w:rFonts w:ascii="KaiTi_GB2312" w:eastAsia="KaiTi_GB2312" w:hint="eastAsia"/>
          <w:sz w:val="18"/>
        </w:rPr>
      </w:pPr>
      <w:r>
        <w:rPr>
          <w:rFonts w:ascii="KaiTi_GB2312" w:eastAsia="KaiTi_GB2312" w:hint="eastAsia"/>
          <w:sz w:val="18"/>
        </w:rPr>
        <w:t>(</w:t>
      </w:r>
      <w:r>
        <w:rPr>
          <w:rFonts w:eastAsia="KaiTi_GB2312"/>
          <w:sz w:val="18"/>
        </w:rPr>
        <w:t>h</w:t>
      </w:r>
      <w:r>
        <w:rPr>
          <w:rFonts w:ascii="KaiTi_GB2312" w:eastAsia="KaiTi_GB2312" w:hint="eastAsia"/>
          <w:sz w:val="18"/>
        </w:rPr>
        <w:t>)</w:t>
      </w:r>
      <w:r>
        <w:rPr>
          <w:rFonts w:ascii="KaiTi_GB2312" w:eastAsia="KaiTi_GB2312"/>
          <w:sz w:val="18"/>
        </w:rPr>
        <w:tab/>
      </w:r>
      <w:r>
        <w:rPr>
          <w:rFonts w:ascii="KaiTi_GB2312" w:eastAsia="KaiTi_GB2312" w:hint="eastAsia"/>
          <w:sz w:val="18"/>
        </w:rPr>
        <w:t>配偶双方在财产的所有、取得、经营、管理、享有、处置方面，不论是无偿的或是收取价值酬报的，都具有相同的权利。</w:t>
      </w:r>
    </w:p>
    <w:p w:rsidR="00000000" w:rsidRDefault="00897CEB" w:rsidP="00897CEB">
      <w:pPr>
        <w:spacing w:after="240" w:line="360" w:lineRule="atLeast"/>
        <w:ind w:leftChars="200" w:left="31680" w:hangingChars="200" w:firstLine="31680"/>
        <w:rPr>
          <w:rFonts w:ascii="KaiTi_GB2312" w:eastAsia="KaiTi_GB2312" w:hint="eastAsia"/>
          <w:sz w:val="18"/>
        </w:rPr>
      </w:pPr>
      <w:r>
        <w:rPr>
          <w:rFonts w:ascii="KaiTi_GB2312" w:eastAsia="KaiTi_GB2312"/>
          <w:sz w:val="18"/>
        </w:rPr>
        <w:t xml:space="preserve">2. </w:t>
      </w:r>
      <w:r>
        <w:rPr>
          <w:rFonts w:ascii="KaiTi_GB2312" w:eastAsia="KaiTi_GB2312" w:hint="eastAsia"/>
          <w:sz w:val="18"/>
        </w:rPr>
        <w:t>童年订婚和童婚应不具法律效力，并应采取一切必要行动，包括制订法律，规定结婚最低年龄，并规定婚姻必须向正式机构登记。</w:t>
      </w:r>
    </w:p>
    <w:p w:rsidR="00000000" w:rsidRDefault="00897CEB" w:rsidP="00897CEB">
      <w:pPr>
        <w:spacing w:after="240" w:line="360" w:lineRule="atLeast"/>
        <w:ind w:firstLineChars="200" w:firstLine="31680"/>
        <w:rPr>
          <w:rFonts w:hint="eastAsia"/>
        </w:rPr>
      </w:pPr>
      <w:r>
        <w:rPr>
          <w:rFonts w:hint="eastAsia"/>
        </w:rPr>
        <w:t>以下增加的部分可以作为对前一次报告的修订。</w:t>
      </w:r>
    </w:p>
    <w:p w:rsidR="00000000" w:rsidRDefault="00897CEB">
      <w:pPr>
        <w:spacing w:after="240" w:line="360" w:lineRule="atLeast"/>
        <w:rPr>
          <w:rFonts w:ascii="SimHei" w:eastAsia="SimHei" w:hint="eastAsia"/>
        </w:rPr>
      </w:pPr>
      <w:r>
        <w:rPr>
          <w:rFonts w:ascii="SimHei" w:eastAsia="SimHei" w:hint="eastAsia"/>
        </w:rPr>
        <w:t>16</w:t>
      </w:r>
      <w:r>
        <w:rPr>
          <w:rFonts w:ascii="SimHei" w:eastAsia="SimHei"/>
        </w:rPr>
        <w:t xml:space="preserve">.1 </w:t>
      </w:r>
      <w:r>
        <w:rPr>
          <w:rFonts w:ascii="SimHei" w:eastAsia="SimHei" w:hint="eastAsia"/>
        </w:rPr>
        <w:t>婚姻家庭法的修订</w:t>
      </w:r>
    </w:p>
    <w:p w:rsidR="00000000" w:rsidRDefault="00897CEB" w:rsidP="00897CEB">
      <w:pPr>
        <w:spacing w:after="240" w:line="360" w:lineRule="atLeast"/>
        <w:ind w:firstLineChars="200" w:firstLine="31680"/>
        <w:rPr>
          <w:rFonts w:hint="eastAsia"/>
        </w:rPr>
      </w:pPr>
      <w:r>
        <w:rPr>
          <w:rFonts w:hint="eastAsia"/>
        </w:rPr>
        <w:t>德意志联邦共和国对婚姻家庭法</w:t>
      </w:r>
      <w:r>
        <w:rPr>
          <w:rFonts w:hint="eastAsia"/>
        </w:rPr>
        <w:t>作了广泛的修订：</w:t>
      </w:r>
    </w:p>
    <w:p w:rsidR="00000000" w:rsidRDefault="00897CEB" w:rsidP="00897CEB">
      <w:pPr>
        <w:spacing w:after="240" w:line="360" w:lineRule="atLeast"/>
        <w:ind w:firstLineChars="200" w:firstLine="31680"/>
        <w:rPr>
          <w:rFonts w:hint="eastAsia"/>
        </w:rPr>
      </w:pPr>
      <w:r>
        <w:rPr>
          <w:rFonts w:hint="eastAsia"/>
        </w:rPr>
        <w:t>《</w:t>
      </w:r>
      <w:r>
        <w:rPr>
          <w:rFonts w:eastAsia="KaiTi_GB2312" w:hint="eastAsia"/>
        </w:rPr>
        <w:t>关于修订婚姻法的法案</w:t>
      </w:r>
      <w:r>
        <w:rPr>
          <w:rFonts w:hint="eastAsia"/>
        </w:rPr>
        <w:t>》于</w:t>
      </w:r>
      <w:r>
        <w:rPr>
          <w:rFonts w:hint="eastAsia"/>
        </w:rPr>
        <w:t>1998</w:t>
      </w:r>
      <w:r>
        <w:rPr>
          <w:rFonts w:hint="eastAsia"/>
        </w:rPr>
        <w:t>年</w:t>
      </w:r>
      <w:r>
        <w:rPr>
          <w:rFonts w:hint="eastAsia"/>
        </w:rPr>
        <w:t>7</w:t>
      </w:r>
      <w:r>
        <w:rPr>
          <w:rFonts w:hint="eastAsia"/>
        </w:rPr>
        <w:t>月</w:t>
      </w:r>
      <w:r>
        <w:rPr>
          <w:rFonts w:hint="eastAsia"/>
        </w:rPr>
        <w:t>1</w:t>
      </w:r>
      <w:r>
        <w:rPr>
          <w:rFonts w:hint="eastAsia"/>
        </w:rPr>
        <w:t>日生效，它废除了以前适用于妇女的、关于在规定的“等待期间”结婚的禁令。根据以前的法律规定，在前一次婚姻解除或取消</w:t>
      </w:r>
      <w:r>
        <w:rPr>
          <w:rFonts w:hint="eastAsia"/>
        </w:rPr>
        <w:t>10</w:t>
      </w:r>
      <w:r>
        <w:rPr>
          <w:rFonts w:hint="eastAsia"/>
        </w:rPr>
        <w:t>个月之内，妇女不得再婚，除非在此期间生了孩子。然而，即使依据这一法律，这种等待期间的结婚禁令也几乎没怎么执行过，因为婚姻登记处几乎毫无例外地给予了豁免。因此，现已取消了这种关于在规定的等待期间禁止结婚的禁令。</w:t>
      </w:r>
    </w:p>
    <w:p w:rsidR="00000000" w:rsidRDefault="00897CEB" w:rsidP="00897CEB">
      <w:pPr>
        <w:spacing w:after="240" w:line="360" w:lineRule="atLeast"/>
        <w:ind w:firstLineChars="200" w:firstLine="31680"/>
        <w:rPr>
          <w:rFonts w:hint="eastAsia"/>
        </w:rPr>
      </w:pPr>
      <w:r>
        <w:rPr>
          <w:rFonts w:hint="eastAsia"/>
        </w:rPr>
        <w:t>《关于修订父母子女关系法的法案》也于</w:t>
      </w:r>
      <w:r>
        <w:rPr>
          <w:rFonts w:hint="eastAsia"/>
        </w:rPr>
        <w:t>1998</w:t>
      </w:r>
      <w:r>
        <w:rPr>
          <w:rFonts w:hint="eastAsia"/>
        </w:rPr>
        <w:t>年</w:t>
      </w:r>
      <w:r>
        <w:rPr>
          <w:rFonts w:hint="eastAsia"/>
        </w:rPr>
        <w:t>7</w:t>
      </w:r>
      <w:r>
        <w:rPr>
          <w:rFonts w:hint="eastAsia"/>
        </w:rPr>
        <w:t>月</w:t>
      </w:r>
      <w:r>
        <w:rPr>
          <w:rFonts w:hint="eastAsia"/>
        </w:rPr>
        <w:t>1</w:t>
      </w:r>
      <w:r>
        <w:rPr>
          <w:rFonts w:hint="eastAsia"/>
        </w:rPr>
        <w:t>日生效，它对</w:t>
      </w:r>
      <w:r>
        <w:rPr>
          <w:rFonts w:eastAsia="KaiTi_GB2312" w:hint="eastAsia"/>
        </w:rPr>
        <w:t>父母子女关系法进行了彻底修订</w:t>
      </w:r>
      <w:r>
        <w:rPr>
          <w:rFonts w:hint="eastAsia"/>
        </w:rPr>
        <w:t>。这项修订的主要目的是：</w:t>
      </w:r>
    </w:p>
    <w:p w:rsidR="00000000" w:rsidRDefault="00897CEB" w:rsidP="00897CEB">
      <w:pPr>
        <w:numPr>
          <w:ilvl w:val="0"/>
          <w:numId w:val="755"/>
        </w:numPr>
        <w:tabs>
          <w:tab w:val="clear" w:pos="1140"/>
          <w:tab w:val="num" w:pos="960"/>
        </w:tabs>
        <w:spacing w:after="240" w:line="360" w:lineRule="atLeast"/>
        <w:ind w:leftChars="228" w:left="31680" w:hangingChars="229" w:firstLine="31680"/>
        <w:rPr>
          <w:rFonts w:hint="eastAsia"/>
        </w:rPr>
      </w:pPr>
      <w:r>
        <w:rPr>
          <w:rFonts w:hint="eastAsia"/>
        </w:rPr>
        <w:t>增进儿童</w:t>
      </w:r>
      <w:r>
        <w:rPr>
          <w:rFonts w:hint="eastAsia"/>
        </w:rPr>
        <w:t>的权利并尽最大可能促进儿童的福利；</w:t>
      </w:r>
    </w:p>
    <w:p w:rsidR="00000000" w:rsidRDefault="00897CEB" w:rsidP="00897CEB">
      <w:pPr>
        <w:numPr>
          <w:ilvl w:val="0"/>
          <w:numId w:val="755"/>
        </w:numPr>
        <w:tabs>
          <w:tab w:val="clear" w:pos="1140"/>
          <w:tab w:val="num" w:pos="960"/>
        </w:tabs>
        <w:spacing w:after="240" w:line="360" w:lineRule="atLeast"/>
        <w:ind w:leftChars="228" w:left="31680" w:hangingChars="229" w:firstLine="31680"/>
        <w:rPr>
          <w:rFonts w:hint="eastAsia"/>
        </w:rPr>
      </w:pPr>
      <w:r>
        <w:rPr>
          <w:rFonts w:hint="eastAsia"/>
        </w:rPr>
        <w:t>提高父母的法律地位，并保障不受不必要的国家干预，但这样做必须符合儿童的最大利益；</w:t>
      </w:r>
    </w:p>
    <w:p w:rsidR="00000000" w:rsidRDefault="00897CEB" w:rsidP="00897CEB">
      <w:pPr>
        <w:numPr>
          <w:ilvl w:val="0"/>
          <w:numId w:val="755"/>
        </w:numPr>
        <w:tabs>
          <w:tab w:val="clear" w:pos="1140"/>
          <w:tab w:val="num" w:pos="960"/>
        </w:tabs>
        <w:spacing w:after="240" w:line="360" w:lineRule="atLeast"/>
        <w:ind w:leftChars="228" w:left="31680" w:hangingChars="229" w:firstLine="31680"/>
        <w:rPr>
          <w:rFonts w:hint="eastAsia"/>
        </w:rPr>
      </w:pPr>
      <w:r>
        <w:rPr>
          <w:rFonts w:hint="eastAsia"/>
        </w:rPr>
        <w:t>在最大可能的程度上消除在一些部门仍然存在的、婚生和非婚生子女在法律上的差别。</w:t>
      </w:r>
    </w:p>
    <w:p w:rsidR="00000000" w:rsidRDefault="00897CEB" w:rsidP="00897CEB">
      <w:pPr>
        <w:spacing w:after="240" w:line="360" w:lineRule="atLeast"/>
        <w:ind w:firstLineChars="200" w:firstLine="31680"/>
        <w:rPr>
          <w:rFonts w:hint="eastAsia"/>
        </w:rPr>
      </w:pPr>
      <w:r>
        <w:rPr>
          <w:rFonts w:hint="eastAsia"/>
        </w:rPr>
        <w:t>在上述修订后，《民法典》中载有父母子女关系法律的条款只在几个必要领域与儿童的父母未结婚这一事实联系起来（监护权、抚养费）。《民法典》中不再使用婚生和非婚生的术语。关于</w:t>
      </w:r>
      <w:r>
        <w:rPr>
          <w:rFonts w:eastAsia="KaiTi_GB2312" w:hint="eastAsia"/>
        </w:rPr>
        <w:t>儿童抚养费</w:t>
      </w:r>
      <w:r>
        <w:rPr>
          <w:rFonts w:hint="eastAsia"/>
        </w:rPr>
        <w:t>的规定平等地适用于儿童，而不论他们的父母是否结婚（《民法典》第</w:t>
      </w:r>
      <w:r>
        <w:rPr>
          <w:rFonts w:hint="eastAsia"/>
        </w:rPr>
        <w:t>1601</w:t>
      </w:r>
      <w:r>
        <w:rPr>
          <w:rFonts w:hint="eastAsia"/>
        </w:rPr>
        <w:t>及其他各条）。</w:t>
      </w:r>
    </w:p>
    <w:p w:rsidR="00000000" w:rsidRDefault="00897CEB" w:rsidP="00897CEB">
      <w:pPr>
        <w:pStyle w:val="1"/>
        <w:adjustRightInd w:val="0"/>
        <w:spacing w:after="240" w:line="360" w:lineRule="atLeast"/>
        <w:ind w:firstLine="31680"/>
        <w:textAlignment w:val="baseline"/>
        <w:rPr>
          <w:rFonts w:hint="eastAsia"/>
          <w:kern w:val="0"/>
          <w:szCs w:val="20"/>
        </w:rPr>
      </w:pPr>
      <w:r>
        <w:rPr>
          <w:rFonts w:hint="eastAsia"/>
          <w:kern w:val="0"/>
          <w:szCs w:val="20"/>
        </w:rPr>
        <w:t>上述规定主要涉及到父母身份的法律、关于父母监护权和探视</w:t>
      </w:r>
      <w:r>
        <w:rPr>
          <w:rFonts w:hint="eastAsia"/>
          <w:kern w:val="0"/>
          <w:szCs w:val="20"/>
        </w:rPr>
        <w:t>权的法律、未与孩子父亲结婚的母亲的扶养费、关于姓氏的法律、关于收养的法律以及有关父母子女关系法律事项的诉讼程序的法律。</w:t>
      </w:r>
    </w:p>
    <w:p w:rsidR="00000000" w:rsidRDefault="00897CEB" w:rsidP="00897CEB">
      <w:pPr>
        <w:spacing w:after="240" w:line="360" w:lineRule="atLeast"/>
        <w:ind w:firstLineChars="200" w:firstLine="31680"/>
        <w:rPr>
          <w:rFonts w:hint="eastAsia"/>
        </w:rPr>
      </w:pPr>
      <w:r>
        <w:rPr>
          <w:rFonts w:hint="eastAsia"/>
        </w:rPr>
        <w:t>与以前的法律不同的是，新的</w:t>
      </w:r>
      <w:r>
        <w:rPr>
          <w:rFonts w:eastAsia="KaiTi_GB2312" w:hint="eastAsia"/>
        </w:rPr>
        <w:t>父母身份法</w:t>
      </w:r>
      <w:r>
        <w:rPr>
          <w:rFonts w:hint="eastAsia"/>
        </w:rPr>
        <w:t>不再认为，离婚或宣告婚姻无效后一定期间内所生儿童属于该儿童母亲的前夫的子女。如此认定父亲身份的办法经证明实际上是不现实的——部分原因是通常在离婚之前已分居的年份——并导致大量起诉要求宣布儿童为非婚生子女。</w:t>
      </w:r>
    </w:p>
    <w:p w:rsidR="00000000" w:rsidRDefault="00897CEB" w:rsidP="00897CEB">
      <w:pPr>
        <w:spacing w:after="240" w:line="360" w:lineRule="atLeast"/>
        <w:ind w:firstLineChars="200" w:firstLine="31680"/>
        <w:rPr>
          <w:rFonts w:hint="eastAsia"/>
        </w:rPr>
      </w:pPr>
      <w:r>
        <w:rPr>
          <w:rFonts w:hint="eastAsia"/>
        </w:rPr>
        <w:t>此外，离婚诉讼期间所生并因而被认定为母亲前夫的子女，今后可能通过较简易的程序被视为母亲新伴侣的子女。这样做的前提是所涉各方都必须同意母亲的新伴侣对父亲</w:t>
      </w:r>
      <w:r>
        <w:rPr>
          <w:rFonts w:hint="eastAsia"/>
        </w:rPr>
        <w:t>身份所作的承认。这种儿童的母亲的权利因此得到加强。今后，她必须同意（但该儿童不再必须同意）对生父身份的认可。</w:t>
      </w:r>
    </w:p>
    <w:p w:rsidR="00000000" w:rsidRDefault="00897CEB" w:rsidP="00897CEB">
      <w:pPr>
        <w:pStyle w:val="1"/>
        <w:adjustRightInd w:val="0"/>
        <w:spacing w:after="240" w:line="360" w:lineRule="atLeast"/>
        <w:ind w:firstLine="31680"/>
        <w:textAlignment w:val="baseline"/>
        <w:rPr>
          <w:rFonts w:hint="eastAsia"/>
          <w:kern w:val="0"/>
          <w:szCs w:val="20"/>
        </w:rPr>
      </w:pPr>
      <w:r>
        <w:rPr>
          <w:rFonts w:hint="eastAsia"/>
          <w:kern w:val="0"/>
          <w:szCs w:val="20"/>
        </w:rPr>
        <w:t>以前的关于父母监护和探视权的法律并未规定由未结婚的父母共同监护。非婚生儿童的父亲只能通过婚生宣言的方式取得父母监护权，但在这种情况下，母亲失去父母监护权。对父母子女关系法律的修订还赋予了未结婚的父母实行父母共同监护权的可能性。这样做的前提条件是父母作出相应的父母监护权声明。否则，母亲有权行使父母监护权。关于分居和离婚后父母监护权的新规定还旨在加强父母的共同责任。父母在这种情况下保留共同的父母监护权，</w:t>
      </w:r>
      <w:r>
        <w:rPr>
          <w:rFonts w:hint="eastAsia"/>
          <w:kern w:val="0"/>
          <w:szCs w:val="20"/>
        </w:rPr>
        <w:t>除非父母一方申请被授予单独的父母监护权。</w:t>
      </w:r>
    </w:p>
    <w:p w:rsidR="00000000" w:rsidRDefault="00897CEB" w:rsidP="00897CEB">
      <w:pPr>
        <w:spacing w:after="240" w:line="360" w:lineRule="atLeast"/>
        <w:ind w:firstLineChars="200" w:firstLine="31680"/>
        <w:rPr>
          <w:rFonts w:hint="eastAsia"/>
        </w:rPr>
      </w:pPr>
      <w:r>
        <w:rPr>
          <w:rFonts w:hint="eastAsia"/>
        </w:rPr>
        <w:t>非婚生子女的母亲可以向其父亲要求的</w:t>
      </w:r>
      <w:r>
        <w:rPr>
          <w:rFonts w:eastAsia="KaiTi_GB2312" w:hint="eastAsia"/>
        </w:rPr>
        <w:t>抚养费</w:t>
      </w:r>
      <w:r>
        <w:rPr>
          <w:rFonts w:hint="eastAsia"/>
        </w:rPr>
        <w:t>，根据</w:t>
      </w:r>
      <w:r>
        <w:rPr>
          <w:rFonts w:hint="eastAsia"/>
        </w:rPr>
        <w:t>1995</w:t>
      </w:r>
      <w:r>
        <w:rPr>
          <w:rFonts w:hint="eastAsia"/>
        </w:rPr>
        <w:t>年《关于修正孕妇与家庭援助法的法案》的规定，首先在要求的先决条件和提出要求的期间方面，对这项权利进行了扩大。根据《关于修订父母子女关系法的法案》，在某些情况下可以允许抚养费的支付期超过现有的</w:t>
      </w:r>
      <w:r>
        <w:rPr>
          <w:rFonts w:hint="eastAsia"/>
        </w:rPr>
        <w:t>3</w:t>
      </w:r>
      <w:r>
        <w:rPr>
          <w:rFonts w:hint="eastAsia"/>
        </w:rPr>
        <w:t>年期限。</w:t>
      </w:r>
    </w:p>
    <w:p w:rsidR="00000000" w:rsidRDefault="00897CEB" w:rsidP="00897CEB">
      <w:pPr>
        <w:spacing w:after="240" w:line="360" w:lineRule="atLeast"/>
        <w:ind w:firstLineChars="200" w:firstLine="31680"/>
        <w:rPr>
          <w:rFonts w:hint="eastAsia"/>
        </w:rPr>
      </w:pPr>
      <w:r>
        <w:rPr>
          <w:rFonts w:hint="eastAsia"/>
        </w:rPr>
        <w:t>《关于修订父母子女关系法的法案》还旨在进一步发展现有的</w:t>
      </w:r>
      <w:r>
        <w:rPr>
          <w:rFonts w:eastAsia="KaiTi_GB2312" w:hint="eastAsia"/>
        </w:rPr>
        <w:t>关于姓氏的法律</w:t>
      </w:r>
      <w:r>
        <w:rPr>
          <w:rFonts w:hint="eastAsia"/>
        </w:rPr>
        <w:t>。如果父母拥有共同的姓氏，所生的子女在出生时也获得该姓氏。此外，关于姓氏的法律今后不再是为了区分婚生和非婚生，而是为了适应父母对儿童的监护权的需要</w:t>
      </w:r>
      <w:r>
        <w:rPr>
          <w:rFonts w:hint="eastAsia"/>
        </w:rPr>
        <w:t>。如果父母中只有一人有权行使父母监护权，那么在法律上该儿童就获得该方的姓氏作为出生时的姓氏。如果父母拥有共同父母监护权，则可以选择父亲的姓氏或母亲的姓氏作为儿童出生时的姓氏。</w:t>
      </w:r>
    </w:p>
    <w:p w:rsidR="00000000" w:rsidRDefault="00897CEB" w:rsidP="00897CEB">
      <w:pPr>
        <w:spacing w:after="240" w:line="360" w:lineRule="atLeast"/>
        <w:ind w:firstLineChars="200" w:firstLine="31680"/>
        <w:rPr>
          <w:rFonts w:hint="eastAsia"/>
        </w:rPr>
      </w:pPr>
      <w:r>
        <w:rPr>
          <w:rFonts w:hint="eastAsia"/>
        </w:rPr>
        <w:t>《</w:t>
      </w:r>
      <w:r>
        <w:rPr>
          <w:rFonts w:eastAsia="KaiTi_GB2312" w:hint="eastAsia"/>
        </w:rPr>
        <w:t>关于取消法定当然监护人资格和改革法律援助权利的法案</w:t>
      </w:r>
      <w:r>
        <w:rPr>
          <w:rFonts w:hint="eastAsia"/>
        </w:rPr>
        <w:t>》（《法律援助法》）于</w:t>
      </w:r>
      <w:r>
        <w:rPr>
          <w:rFonts w:hint="eastAsia"/>
        </w:rPr>
        <w:t>1998</w:t>
      </w:r>
      <w:r>
        <w:rPr>
          <w:rFonts w:hint="eastAsia"/>
        </w:rPr>
        <w:t>年</w:t>
      </w:r>
      <w:r>
        <w:rPr>
          <w:rFonts w:hint="eastAsia"/>
        </w:rPr>
        <w:t>7</w:t>
      </w:r>
      <w:r>
        <w:rPr>
          <w:rFonts w:hint="eastAsia"/>
        </w:rPr>
        <w:t>月</w:t>
      </w:r>
      <w:r>
        <w:rPr>
          <w:rFonts w:hint="eastAsia"/>
        </w:rPr>
        <w:t>1</w:t>
      </w:r>
      <w:r>
        <w:rPr>
          <w:rFonts w:hint="eastAsia"/>
        </w:rPr>
        <w:t>日与《关于修订父母子女关系法的法案》同时生效，其中规定进一步提高妇女地位。联邦老州以前实行的法律是，在非婚生子女出生后，青年福利局通常通过实施法律，在某些活动领域成为这个孩子的监护人，如确定父亲身份，提出抚养费请求以及在父亲或其亲属死亡的情况下解</w:t>
      </w:r>
      <w:r>
        <w:rPr>
          <w:rFonts w:hint="eastAsia"/>
        </w:rPr>
        <w:t>决这个孩子的继承权和应留份问题。在废除这种当然监护人身份后，它就由青年福利局的法律援助所取代，该局将负责确定父亲身份并提出抚养费请求，而拥有排他性父母监护权的所有父母均可申请获得此种法律援助。</w:t>
      </w:r>
    </w:p>
    <w:p w:rsidR="00000000" w:rsidRDefault="00897CEB" w:rsidP="00897CEB">
      <w:pPr>
        <w:spacing w:after="240" w:line="360" w:lineRule="atLeast"/>
        <w:ind w:firstLineChars="200" w:firstLine="31680"/>
        <w:rPr>
          <w:rFonts w:hint="eastAsia"/>
        </w:rPr>
      </w:pPr>
      <w:r>
        <w:rPr>
          <w:rFonts w:hint="eastAsia"/>
        </w:rPr>
        <w:t>在这一方面，我们还要提到第一部分第</w:t>
      </w:r>
      <w:r>
        <w:rPr>
          <w:rFonts w:hint="eastAsia"/>
        </w:rPr>
        <w:t>2</w:t>
      </w:r>
      <w:r>
        <w:t>.</w:t>
      </w:r>
      <w:r>
        <w:rPr>
          <w:rFonts w:hint="eastAsia"/>
        </w:rPr>
        <w:t>8</w:t>
      </w:r>
      <w:r>
        <w:rPr>
          <w:rFonts w:hint="eastAsia"/>
        </w:rPr>
        <w:t>节和第一部分第</w:t>
      </w:r>
      <w:r>
        <w:rPr>
          <w:rFonts w:hint="eastAsia"/>
        </w:rPr>
        <w:t>2</w:t>
      </w:r>
      <w:r>
        <w:t>.9</w:t>
      </w:r>
      <w:r>
        <w:rPr>
          <w:rFonts w:hint="eastAsia"/>
        </w:rPr>
        <w:t>节分别论述过的《</w:t>
      </w:r>
      <w:r>
        <w:rPr>
          <w:rFonts w:eastAsia="KaiTi_GB2312" w:hint="eastAsia"/>
        </w:rPr>
        <w:t>防止暴力法</w:t>
      </w:r>
      <w:r>
        <w:rPr>
          <w:rFonts w:hint="eastAsia"/>
        </w:rPr>
        <w:t>》和《</w:t>
      </w:r>
      <w:r>
        <w:rPr>
          <w:rFonts w:eastAsia="KaiTi_GB2312" w:hint="eastAsia"/>
        </w:rPr>
        <w:t>增进儿童权利法</w:t>
      </w:r>
      <w:r>
        <w:rPr>
          <w:rFonts w:hint="eastAsia"/>
        </w:rPr>
        <w:t>》。</w:t>
      </w:r>
    </w:p>
    <w:p w:rsidR="00000000" w:rsidRDefault="00897CEB">
      <w:pPr>
        <w:spacing w:after="240" w:line="360" w:lineRule="atLeast"/>
        <w:rPr>
          <w:rFonts w:ascii="SimHei" w:eastAsia="SimHei" w:hint="eastAsia"/>
        </w:rPr>
      </w:pPr>
      <w:r>
        <w:rPr>
          <w:rFonts w:ascii="SimHei" w:eastAsia="SimHei" w:hint="eastAsia"/>
        </w:rPr>
        <w:t>16</w:t>
      </w:r>
      <w:r>
        <w:rPr>
          <w:rFonts w:ascii="SimHei" w:eastAsia="SimHei"/>
        </w:rPr>
        <w:t xml:space="preserve">.2 </w:t>
      </w:r>
      <w:r>
        <w:rPr>
          <w:rFonts w:ascii="SimHei" w:eastAsia="SimHei" w:hint="eastAsia"/>
        </w:rPr>
        <w:t>关于继承和抚养费的法律</w:t>
      </w:r>
    </w:p>
    <w:p w:rsidR="00000000" w:rsidRDefault="00897CEB" w:rsidP="00897CEB">
      <w:pPr>
        <w:spacing w:after="240" w:line="360" w:lineRule="atLeast"/>
        <w:ind w:firstLineChars="200" w:firstLine="31680"/>
        <w:rPr>
          <w:rFonts w:hint="eastAsia"/>
        </w:rPr>
      </w:pPr>
      <w:r>
        <w:rPr>
          <w:rFonts w:hint="eastAsia"/>
        </w:rPr>
        <w:t>根据也是于</w:t>
      </w:r>
      <w:r>
        <w:rPr>
          <w:rFonts w:hint="eastAsia"/>
        </w:rPr>
        <w:t>1998</w:t>
      </w:r>
      <w:r>
        <w:rPr>
          <w:rFonts w:hint="eastAsia"/>
        </w:rPr>
        <w:t>年</w:t>
      </w:r>
      <w:r>
        <w:rPr>
          <w:rFonts w:hint="eastAsia"/>
        </w:rPr>
        <w:t>4</w:t>
      </w:r>
      <w:r>
        <w:rPr>
          <w:rFonts w:hint="eastAsia"/>
        </w:rPr>
        <w:t>月</w:t>
      </w:r>
      <w:r>
        <w:rPr>
          <w:rFonts w:hint="eastAsia"/>
        </w:rPr>
        <w:t>1</w:t>
      </w:r>
      <w:r>
        <w:rPr>
          <w:rFonts w:hint="eastAsia"/>
        </w:rPr>
        <w:t>日生效的《</w:t>
      </w:r>
      <w:r>
        <w:rPr>
          <w:rFonts w:eastAsia="KaiTi_GB2312" w:hint="eastAsia"/>
        </w:rPr>
        <w:t>继承法平等机会法案</w:t>
      </w:r>
      <w:r>
        <w:rPr>
          <w:rFonts w:hint="eastAsia"/>
        </w:rPr>
        <w:t>》，其父亲未与母亲结婚的孩子完全有权与其父亲的其他亲属一样享有继承权，而在以往，其父亲未与其母亲结婚的孩子只有权获得一</w:t>
      </w:r>
      <w:r>
        <w:rPr>
          <w:rFonts w:hint="eastAsia"/>
        </w:rPr>
        <w:t>种财务替换继承权。</w:t>
      </w:r>
    </w:p>
    <w:p w:rsidR="00000000" w:rsidRDefault="00897CEB" w:rsidP="00897CEB">
      <w:pPr>
        <w:spacing w:after="240" w:line="360" w:lineRule="atLeast"/>
        <w:ind w:firstLineChars="200" w:firstLine="31680"/>
        <w:rPr>
          <w:rFonts w:hint="eastAsia"/>
        </w:rPr>
      </w:pPr>
      <w:r>
        <w:rPr>
          <w:rFonts w:hint="eastAsia"/>
        </w:rPr>
        <w:t>《民法典》中与孩子的母亲未结婚这一事实有明确联系的部分（“关于儿童及其未结婚的父母的特别规定”，《民法典》第</w:t>
      </w:r>
      <w:r>
        <w:rPr>
          <w:rFonts w:hint="eastAsia"/>
        </w:rPr>
        <w:t>1615</w:t>
      </w:r>
      <w:r>
        <w:t>a</w:t>
      </w:r>
      <w:r>
        <w:rPr>
          <w:rFonts w:hint="eastAsia"/>
        </w:rPr>
        <w:t>、</w:t>
      </w:r>
      <w:r>
        <w:rPr>
          <w:rFonts w:hint="eastAsia"/>
        </w:rPr>
        <w:t>1615</w:t>
      </w:r>
      <w:r>
        <w:t>l</w:t>
      </w:r>
      <w:r>
        <w:rPr>
          <w:rFonts w:hint="eastAsia"/>
        </w:rPr>
        <w:t>、</w:t>
      </w:r>
      <w:r>
        <w:t>1615m</w:t>
      </w:r>
      <w:r>
        <w:rPr>
          <w:rFonts w:hint="eastAsia"/>
        </w:rPr>
        <w:t>、</w:t>
      </w:r>
      <w:r>
        <w:t>1615n</w:t>
      </w:r>
      <w:r>
        <w:rPr>
          <w:rFonts w:hint="eastAsia"/>
        </w:rPr>
        <w:t>和</w:t>
      </w:r>
      <w:r>
        <w:t>1615o</w:t>
      </w:r>
      <w:r>
        <w:rPr>
          <w:rFonts w:hint="eastAsia"/>
        </w:rPr>
        <w:t>条）主要涉及母亲对父亲提出的抚养费请求。孩子获得了对父亲支付抚养费申请临时强制令的机会。在孩子出生之前，其母亲也可以提出关于支付子女抚养费的临时强制令申请。这一规定旨在确保孩子及时获得抚养费，而且不致由于艰难的法庭诉讼程序悬而未决而被耽搁。</w:t>
      </w:r>
    </w:p>
    <w:p w:rsidR="00000000" w:rsidRDefault="00897CEB" w:rsidP="00897CEB">
      <w:pPr>
        <w:spacing w:after="240" w:line="360" w:lineRule="atLeast"/>
        <w:ind w:firstLineChars="200" w:firstLine="31680"/>
        <w:rPr>
          <w:rFonts w:hint="eastAsia"/>
        </w:rPr>
      </w:pPr>
      <w:r>
        <w:rPr>
          <w:rFonts w:hint="eastAsia"/>
        </w:rPr>
        <w:t>如果孩子的父母未结婚，母亲可以对父亲提出以下抚养费请求：</w:t>
      </w:r>
    </w:p>
    <w:p w:rsidR="00000000" w:rsidRDefault="00897CEB" w:rsidP="00897CEB">
      <w:pPr>
        <w:spacing w:after="240" w:line="360" w:lineRule="atLeast"/>
        <w:ind w:firstLineChars="200" w:firstLine="31680"/>
        <w:rPr>
          <w:rFonts w:hint="eastAsia"/>
        </w:rPr>
      </w:pPr>
      <w:r>
        <w:rPr>
          <w:rFonts w:hint="eastAsia"/>
        </w:rPr>
        <w:t>父亲有义务向母亲给付孩子出</w:t>
      </w:r>
      <w:r>
        <w:rPr>
          <w:rFonts w:hint="eastAsia"/>
        </w:rPr>
        <w:t>生前</w:t>
      </w:r>
      <w:r>
        <w:rPr>
          <w:rFonts w:hint="eastAsia"/>
        </w:rPr>
        <w:t>6</w:t>
      </w:r>
      <w:r>
        <w:rPr>
          <w:rFonts w:hint="eastAsia"/>
        </w:rPr>
        <w:t>周和出生后</w:t>
      </w:r>
      <w:r>
        <w:rPr>
          <w:rFonts w:hint="eastAsia"/>
        </w:rPr>
        <w:t>8</w:t>
      </w:r>
      <w:r>
        <w:rPr>
          <w:rFonts w:hint="eastAsia"/>
        </w:rPr>
        <w:t>周的子女抚养费。父亲还必须支付由于怀孕或生产在上述期间之外产生的费用（《民法典》第</w:t>
      </w:r>
      <w:r>
        <w:rPr>
          <w:rFonts w:hint="eastAsia"/>
        </w:rPr>
        <w:t>1615</w:t>
      </w:r>
      <w:r>
        <w:t>l</w:t>
      </w:r>
      <w:r>
        <w:rPr>
          <w:rFonts w:hint="eastAsia"/>
        </w:rPr>
        <w:t>条第</w:t>
      </w:r>
      <w:r>
        <w:rPr>
          <w:rFonts w:hint="eastAsia"/>
        </w:rPr>
        <w:t>1</w:t>
      </w:r>
      <w:r>
        <w:rPr>
          <w:rFonts w:hint="eastAsia"/>
        </w:rPr>
        <w:t>款）。</w:t>
      </w:r>
    </w:p>
    <w:p w:rsidR="00000000" w:rsidRDefault="00897CEB" w:rsidP="00897CEB">
      <w:pPr>
        <w:spacing w:after="240" w:line="360" w:lineRule="atLeast"/>
        <w:ind w:firstLineChars="200" w:firstLine="31680"/>
        <w:rPr>
          <w:rFonts w:hint="eastAsia"/>
        </w:rPr>
      </w:pPr>
      <w:r>
        <w:rPr>
          <w:rFonts w:hint="eastAsia"/>
        </w:rPr>
        <w:t>此外，父亲在这一期间之外还有义务给付母亲扶养费，如果由于怀孕或者由于怀孕或生孩子引起的疾病她无法从事有酬职业，或者如果由于照管或抚育孩子不可能指望从事有酬职业。父亲的这种支付扶养费的义务最早从孩子出生前四个月开始；在孩子出生后三年结束，除非特别考虑到孩子的利益，在这一期间届满之后，拒绝延长扶养费权利将会严重不公平。</w:t>
      </w:r>
    </w:p>
    <w:p w:rsidR="00000000" w:rsidRDefault="00897CEB" w:rsidP="00897CEB">
      <w:pPr>
        <w:spacing w:after="240" w:line="360" w:lineRule="atLeast"/>
        <w:ind w:firstLineChars="200" w:firstLine="31680"/>
        <w:rPr>
          <w:rFonts w:hint="eastAsia"/>
        </w:rPr>
      </w:pPr>
      <w:r>
        <w:rPr>
          <w:rFonts w:hint="eastAsia"/>
        </w:rPr>
        <w:t>把扶养费权利限于三年这一十分重要的限制所依据的是这样一个事实，即从根本</w:t>
      </w:r>
      <w:r>
        <w:rPr>
          <w:rFonts w:hint="eastAsia"/>
        </w:rPr>
        <w:t>上讲父亲对孩子承担着共同责任。一般来说，在孩子三岁之后，母亲没有必要整天全身心照管孩子。经验表明，如果日托中心可以照管，孩子三岁以后的教育是有保障的。由于孩子从这一年龄起有权进入幼儿园，因此这种可能性是存在的。</w:t>
      </w:r>
    </w:p>
    <w:p w:rsidR="00000000" w:rsidRDefault="00897CEB" w:rsidP="00897CEB">
      <w:pPr>
        <w:spacing w:after="240" w:line="360" w:lineRule="atLeast"/>
        <w:ind w:firstLineChars="200" w:firstLine="31680"/>
        <w:rPr>
          <w:rFonts w:hint="eastAsia"/>
        </w:rPr>
      </w:pPr>
      <w:r>
        <w:rPr>
          <w:rFonts w:hint="eastAsia"/>
        </w:rPr>
        <w:t>考虑到孩子的权益，扶养费权利限于三年的规定不适用于将会造成严重不公平的情形。这就是说，请求权可以延长到三年之外，如果孩子的特殊情况要求父母之间承担更大的共同责任。例如，可能由于孩子残疾或由于缺乏其他适当的照管可能性而出现这种情况。</w:t>
      </w:r>
    </w:p>
    <w:p w:rsidR="00000000" w:rsidRDefault="00897CEB" w:rsidP="00897CEB">
      <w:pPr>
        <w:spacing w:after="240" w:line="360" w:lineRule="atLeast"/>
        <w:ind w:firstLineChars="200" w:firstLine="31680"/>
        <w:rPr>
          <w:rFonts w:hint="eastAsia"/>
        </w:rPr>
      </w:pPr>
      <w:r>
        <w:rPr>
          <w:rFonts w:hint="eastAsia"/>
        </w:rPr>
        <w:t>如果这些先决条件得到满足，就存在着一种要求父亲支付扶养费的强制义务，</w:t>
      </w:r>
      <w:r>
        <w:rPr>
          <w:rFonts w:hint="eastAsia"/>
        </w:rPr>
        <w:t>其履行义务的方式与满足儿童和母亲针对父亲提出的所有其他法定抚养请求的方式完全相同。</w:t>
      </w:r>
    </w:p>
    <w:p w:rsidR="00000000" w:rsidRDefault="00897CEB">
      <w:pPr>
        <w:spacing w:after="240" w:line="360" w:lineRule="atLeast"/>
        <w:jc w:val="center"/>
      </w:pPr>
    </w:p>
    <w:p w:rsidR="00000000" w:rsidRDefault="00897CEB">
      <w:pPr>
        <w:spacing w:after="240" w:line="360" w:lineRule="atLeast"/>
        <w:jc w:val="center"/>
        <w:rPr>
          <w:rFonts w:eastAsia="SimHei" w:hint="eastAsia"/>
          <w:sz w:val="28"/>
        </w:rPr>
      </w:pPr>
      <w:r>
        <w:rPr>
          <w:rFonts w:eastAsia="SimHei"/>
          <w:sz w:val="28"/>
        </w:rPr>
        <w:br w:type="page"/>
      </w:r>
      <w:r>
        <w:rPr>
          <w:rFonts w:eastAsia="SimHei" w:hint="eastAsia"/>
          <w:sz w:val="28"/>
        </w:rPr>
        <w:t>附</w:t>
      </w:r>
      <w:r>
        <w:rPr>
          <w:rFonts w:eastAsia="SimHei"/>
          <w:sz w:val="28"/>
        </w:rPr>
        <w:t xml:space="preserve">  </w:t>
      </w:r>
      <w:r>
        <w:rPr>
          <w:rFonts w:eastAsia="SimHei" w:hint="eastAsia"/>
          <w:sz w:val="28"/>
        </w:rPr>
        <w:t>录</w:t>
      </w:r>
    </w:p>
    <w:p w:rsidR="00000000" w:rsidRDefault="00897CEB">
      <w:pPr>
        <w:spacing w:after="240" w:line="360" w:lineRule="atLeast"/>
        <w:rPr>
          <w:rFonts w:eastAsia="SimHei" w:hint="eastAsia"/>
        </w:rPr>
      </w:pPr>
      <w:r>
        <w:rPr>
          <w:rFonts w:eastAsia="SimHei" w:hint="eastAsia"/>
        </w:rPr>
        <w:t>附录一</w:t>
      </w:r>
      <w:r>
        <w:rPr>
          <w:rFonts w:eastAsia="SimHei" w:hint="eastAsia"/>
        </w:rPr>
        <w:t xml:space="preserve">  </w:t>
      </w:r>
      <w:r>
        <w:rPr>
          <w:rFonts w:eastAsia="SimHei"/>
        </w:rPr>
        <w:tab/>
      </w:r>
      <w:r>
        <w:rPr>
          <w:rFonts w:eastAsia="SimHei"/>
        </w:rPr>
        <w:tab/>
      </w:r>
      <w:r>
        <w:rPr>
          <w:rFonts w:eastAsia="SimHei" w:hint="eastAsia"/>
        </w:rPr>
        <w:t>表和图</w:t>
      </w:r>
    </w:p>
    <w:p w:rsidR="00000000" w:rsidRDefault="00897CEB">
      <w:pPr>
        <w:spacing w:after="240" w:line="360" w:lineRule="atLeast"/>
        <w:ind w:left="1260" w:firstLine="420"/>
        <w:rPr>
          <w:rFonts w:hint="eastAsia"/>
        </w:rPr>
      </w:pPr>
      <w:r>
        <w:rPr>
          <w:rFonts w:hint="eastAsia"/>
        </w:rPr>
        <w:t>表</w:t>
      </w:r>
      <w:r>
        <w:rPr>
          <w:rFonts w:hint="eastAsia"/>
        </w:rPr>
        <w:t>1</w:t>
      </w:r>
      <w:r>
        <w:rPr>
          <w:rFonts w:hint="eastAsia"/>
        </w:rPr>
        <w:t>和表</w:t>
      </w:r>
      <w:r>
        <w:rPr>
          <w:rFonts w:hint="eastAsia"/>
        </w:rPr>
        <w:t>2</w:t>
      </w:r>
      <w:r>
        <w:rPr>
          <w:rFonts w:hint="eastAsia"/>
        </w:rPr>
        <w:t>：</w:t>
      </w:r>
      <w:r>
        <w:rPr>
          <w:rFonts w:hint="eastAsia"/>
        </w:rPr>
        <w:tab/>
      </w:r>
      <w:r>
        <w:rPr>
          <w:rFonts w:hint="eastAsia"/>
        </w:rPr>
        <w:t>德国人口</w:t>
      </w:r>
    </w:p>
    <w:p w:rsidR="00000000" w:rsidRDefault="00897CEB">
      <w:pPr>
        <w:spacing w:after="240" w:line="360" w:lineRule="atLeast"/>
        <w:ind w:left="1260" w:firstLine="420"/>
        <w:rPr>
          <w:rFonts w:hint="eastAsia"/>
        </w:rPr>
      </w:pPr>
      <w:r>
        <w:rPr>
          <w:rFonts w:hint="eastAsia"/>
        </w:rPr>
        <w:t>表</w:t>
      </w:r>
      <w:r>
        <w:rPr>
          <w:rFonts w:hint="eastAsia"/>
        </w:rPr>
        <w:t>3</w:t>
      </w:r>
      <w:r>
        <w:rPr>
          <w:rFonts w:hint="eastAsia"/>
        </w:rPr>
        <w:t>：</w:t>
      </w:r>
      <w:r>
        <w:rPr>
          <w:rFonts w:hint="eastAsia"/>
        </w:rPr>
        <w:tab/>
      </w:r>
      <w:r>
        <w:rPr>
          <w:rFonts w:hint="eastAsia"/>
        </w:rPr>
        <w:tab/>
      </w:r>
      <w:r>
        <w:tab/>
      </w:r>
      <w:r>
        <w:tab/>
      </w:r>
      <w:r>
        <w:rPr>
          <w:rFonts w:hint="eastAsia"/>
        </w:rPr>
        <w:t>在职妇女情况</w:t>
      </w:r>
    </w:p>
    <w:p w:rsidR="00000000" w:rsidRDefault="00897CEB">
      <w:pPr>
        <w:spacing w:after="240" w:line="360" w:lineRule="atLeast"/>
        <w:ind w:left="1260" w:firstLine="420"/>
        <w:rPr>
          <w:rFonts w:hint="eastAsia"/>
        </w:rPr>
      </w:pPr>
      <w:r>
        <w:rPr>
          <w:rFonts w:hint="eastAsia"/>
        </w:rPr>
        <w:t>表</w:t>
      </w:r>
      <w:r>
        <w:rPr>
          <w:rFonts w:hint="eastAsia"/>
        </w:rPr>
        <w:t>4</w:t>
      </w:r>
      <w:r>
        <w:rPr>
          <w:rFonts w:hint="eastAsia"/>
        </w:rPr>
        <w:t>：</w:t>
      </w:r>
      <w:r>
        <w:rPr>
          <w:rFonts w:hint="eastAsia"/>
        </w:rPr>
        <w:tab/>
      </w:r>
      <w:r>
        <w:rPr>
          <w:rFonts w:hint="eastAsia"/>
        </w:rPr>
        <w:tab/>
      </w:r>
      <w:r>
        <w:tab/>
      </w:r>
      <w:r>
        <w:tab/>
      </w:r>
      <w:r>
        <w:rPr>
          <w:rFonts w:hint="eastAsia"/>
        </w:rPr>
        <w:t>教育部门中的妇女</w:t>
      </w:r>
    </w:p>
    <w:p w:rsidR="00000000" w:rsidRDefault="00897CEB">
      <w:pPr>
        <w:spacing w:after="240" w:line="360" w:lineRule="atLeast"/>
        <w:rPr>
          <w:rFonts w:eastAsia="SimHei" w:hint="eastAsia"/>
        </w:rPr>
      </w:pPr>
      <w:r>
        <w:rPr>
          <w:rFonts w:eastAsia="SimHei" w:hint="eastAsia"/>
        </w:rPr>
        <w:t>附录二</w:t>
      </w:r>
      <w:r>
        <w:rPr>
          <w:rFonts w:eastAsia="SimHei" w:hint="eastAsia"/>
        </w:rPr>
        <w:t xml:space="preserve">  </w:t>
      </w:r>
      <w:r>
        <w:rPr>
          <w:rFonts w:eastAsia="SimHei" w:hint="eastAsia"/>
        </w:rPr>
        <w:tab/>
      </w:r>
      <w:r>
        <w:rPr>
          <w:rFonts w:eastAsia="SimHei" w:hint="eastAsia"/>
        </w:rPr>
        <w:tab/>
        <w:t>1998</w:t>
      </w:r>
      <w:r>
        <w:rPr>
          <w:rFonts w:eastAsia="SimHei" w:hint="eastAsia"/>
        </w:rPr>
        <w:t>年以来为实现平等权利概念而采取的各项措施概述</w:t>
      </w:r>
    </w:p>
    <w:p w:rsidR="00000000" w:rsidRDefault="00897CEB" w:rsidP="00897CEB">
      <w:pPr>
        <w:spacing w:after="240" w:line="360" w:lineRule="atLeast"/>
        <w:ind w:leftChars="800" w:left="31680" w:hangingChars="200" w:firstLine="31680"/>
        <w:rPr>
          <w:rFonts w:hint="eastAsia"/>
        </w:rPr>
      </w:pPr>
      <w:r>
        <w:rPr>
          <w:rFonts w:hint="eastAsia"/>
        </w:rPr>
        <w:t>1</w:t>
      </w:r>
      <w:r>
        <w:t>.</w:t>
      </w:r>
      <w:r>
        <w:rPr>
          <w:rFonts w:hint="eastAsia"/>
        </w:rPr>
        <w:tab/>
      </w:r>
      <w:r>
        <w:rPr>
          <w:rFonts w:hint="eastAsia"/>
        </w:rPr>
        <w:t>法规</w:t>
      </w:r>
    </w:p>
    <w:p w:rsidR="00000000" w:rsidRDefault="00897CEB" w:rsidP="00897CEB">
      <w:pPr>
        <w:spacing w:after="240" w:line="360" w:lineRule="atLeast"/>
        <w:ind w:leftChars="800" w:left="31680" w:hangingChars="200" w:firstLine="31680"/>
        <w:rPr>
          <w:rFonts w:hint="eastAsia"/>
        </w:rPr>
      </w:pPr>
      <w:r>
        <w:rPr>
          <w:rFonts w:hint="eastAsia"/>
        </w:rPr>
        <w:t>2</w:t>
      </w:r>
      <w:r>
        <w:t>.</w:t>
      </w:r>
      <w:r>
        <w:rPr>
          <w:rFonts w:hint="eastAsia"/>
        </w:rPr>
        <w:tab/>
      </w:r>
      <w:r>
        <w:rPr>
          <w:rFonts w:hint="eastAsia"/>
        </w:rPr>
        <w:t>平等权利政策领域内出现的其他相关措施和事件（</w:t>
      </w:r>
      <w:r>
        <w:rPr>
          <w:rFonts w:hint="eastAsia"/>
        </w:rPr>
        <w:t>1998</w:t>
      </w:r>
      <w:r>
        <w:rPr>
          <w:rFonts w:hint="eastAsia"/>
        </w:rPr>
        <w:t>年</w:t>
      </w:r>
      <w:r>
        <w:rPr>
          <w:rFonts w:hint="eastAsia"/>
        </w:rPr>
        <w:t>5</w:t>
      </w:r>
      <w:r>
        <w:rPr>
          <w:rFonts w:hint="eastAsia"/>
        </w:rPr>
        <w:t>月以来）</w:t>
      </w:r>
    </w:p>
    <w:p w:rsidR="00000000" w:rsidRDefault="00897CEB" w:rsidP="00897CEB">
      <w:pPr>
        <w:spacing w:after="240" w:line="360" w:lineRule="atLeast"/>
        <w:ind w:leftChars="800" w:left="31680" w:hangingChars="200" w:firstLine="31680"/>
        <w:rPr>
          <w:rFonts w:hint="eastAsia"/>
        </w:rPr>
      </w:pPr>
      <w:r>
        <w:rPr>
          <w:rFonts w:hint="eastAsia"/>
        </w:rPr>
        <w:t>3</w:t>
      </w:r>
      <w:r>
        <w:t>.</w:t>
      </w:r>
      <w:r>
        <w:rPr>
          <w:rFonts w:hint="eastAsia"/>
        </w:rPr>
        <w:tab/>
      </w:r>
      <w:r>
        <w:rPr>
          <w:rFonts w:hint="eastAsia"/>
        </w:rPr>
        <w:t>州平等机构采取的措施</w:t>
      </w:r>
    </w:p>
    <w:p w:rsidR="00000000" w:rsidRDefault="00897CEB" w:rsidP="00897CEB">
      <w:pPr>
        <w:spacing w:after="240" w:line="360" w:lineRule="atLeast"/>
        <w:ind w:leftChars="1000" w:left="31680" w:hangingChars="200" w:firstLine="31680"/>
        <w:rPr>
          <w:rFonts w:hint="eastAsia"/>
        </w:rPr>
      </w:pPr>
      <w:r>
        <w:rPr>
          <w:rFonts w:hint="eastAsia"/>
        </w:rPr>
        <w:t>3</w:t>
      </w:r>
      <w:r>
        <w:t>.1</w:t>
      </w:r>
      <w:r>
        <w:rPr>
          <w:rFonts w:hint="eastAsia"/>
        </w:rPr>
        <w:tab/>
      </w:r>
      <w:r>
        <w:rPr>
          <w:rFonts w:hint="eastAsia"/>
        </w:rPr>
        <w:t>工作重点</w:t>
      </w:r>
    </w:p>
    <w:p w:rsidR="00000000" w:rsidRDefault="00897CEB" w:rsidP="00897CEB">
      <w:pPr>
        <w:spacing w:after="240" w:line="360" w:lineRule="atLeast"/>
        <w:ind w:leftChars="1000" w:left="31680" w:hangingChars="200" w:firstLine="31680"/>
        <w:rPr>
          <w:rFonts w:hint="eastAsia"/>
        </w:rPr>
      </w:pPr>
      <w:r>
        <w:t>3.2</w:t>
      </w:r>
      <w:r>
        <w:rPr>
          <w:rFonts w:hint="eastAsia"/>
        </w:rPr>
        <w:tab/>
      </w:r>
      <w:r>
        <w:rPr>
          <w:rFonts w:hint="eastAsia"/>
        </w:rPr>
        <w:t>一般和具体措施与方案</w:t>
      </w:r>
    </w:p>
    <w:p w:rsidR="00000000" w:rsidRDefault="00897CEB" w:rsidP="00897CEB">
      <w:pPr>
        <w:spacing w:after="240" w:line="360" w:lineRule="atLeast"/>
        <w:ind w:leftChars="800" w:left="31680" w:hangingChars="200" w:firstLine="31680"/>
        <w:rPr>
          <w:rFonts w:hint="eastAsia"/>
        </w:rPr>
      </w:pPr>
      <w:r>
        <w:rPr>
          <w:rFonts w:hint="eastAsia"/>
        </w:rPr>
        <w:t>4</w:t>
      </w:r>
      <w:r>
        <w:t>.</w:t>
      </w:r>
      <w:r>
        <w:rPr>
          <w:rFonts w:hint="eastAsia"/>
        </w:rPr>
        <w:tab/>
      </w:r>
      <w:r>
        <w:rPr>
          <w:rFonts w:hint="eastAsia"/>
        </w:rPr>
        <w:t>联邦家庭事务、老年公民、妇女和青年部关于平等政策问题的出版物</w:t>
      </w:r>
    </w:p>
    <w:p w:rsidR="00000000" w:rsidRDefault="00897CEB" w:rsidP="00897CEB">
      <w:pPr>
        <w:spacing w:after="240" w:line="360" w:lineRule="atLeast"/>
        <w:ind w:leftChars="1000" w:left="31680" w:hangingChars="200" w:firstLine="31680"/>
        <w:rPr>
          <w:rFonts w:hint="eastAsia"/>
        </w:rPr>
      </w:pPr>
      <w:r>
        <w:t>4.1</w:t>
      </w:r>
      <w:r>
        <w:rPr>
          <w:rFonts w:hint="eastAsia"/>
        </w:rPr>
        <w:tab/>
      </w:r>
      <w:r>
        <w:rPr>
          <w:rFonts w:hint="eastAsia"/>
        </w:rPr>
        <w:t>联邦</w:t>
      </w:r>
      <w:r>
        <w:rPr>
          <w:rFonts w:hint="eastAsia"/>
        </w:rPr>
        <w:t>家庭事务、老年公民、妇女和青年部的系列出版物</w:t>
      </w:r>
    </w:p>
    <w:p w:rsidR="00000000" w:rsidRDefault="00897CEB" w:rsidP="00897CEB">
      <w:pPr>
        <w:spacing w:after="240" w:line="360" w:lineRule="atLeast"/>
        <w:ind w:leftChars="1000" w:left="31680" w:hangingChars="200" w:firstLine="31680"/>
        <w:rPr>
          <w:rFonts w:hint="eastAsia"/>
        </w:rPr>
      </w:pPr>
      <w:r>
        <w:t>4.2</w:t>
      </w:r>
      <w:r>
        <w:rPr>
          <w:rFonts w:hint="eastAsia"/>
        </w:rPr>
        <w:tab/>
      </w:r>
      <w:r>
        <w:rPr>
          <w:rFonts w:hint="eastAsia"/>
        </w:rPr>
        <w:t>联邦家庭事务、老年公民、妇女和青年部出版的关于平等政策的手册、报告、文献资料和材料</w:t>
      </w:r>
    </w:p>
    <w:p w:rsidR="00000000" w:rsidRDefault="00897CEB" w:rsidP="00897CEB">
      <w:pPr>
        <w:spacing w:after="240" w:line="360" w:lineRule="atLeast"/>
        <w:ind w:leftChars="800" w:left="31680" w:hangingChars="200" w:firstLine="31680"/>
        <w:rPr>
          <w:rFonts w:hint="eastAsia"/>
        </w:rPr>
      </w:pPr>
      <w:r>
        <w:rPr>
          <w:rFonts w:hint="eastAsia"/>
        </w:rPr>
        <w:t>5</w:t>
      </w:r>
      <w:r>
        <w:t>.</w:t>
      </w:r>
      <w:r>
        <w:rPr>
          <w:rFonts w:hint="eastAsia"/>
        </w:rPr>
        <w:tab/>
      </w:r>
      <w:r>
        <w:rPr>
          <w:rFonts w:hint="eastAsia"/>
        </w:rPr>
        <w:t>联邦其他各部和各机构关于平等问题的出版物</w:t>
      </w:r>
    </w:p>
    <w:p w:rsidR="00000000" w:rsidRDefault="00897CEB">
      <w:pPr>
        <w:spacing w:after="240" w:line="360" w:lineRule="atLeast"/>
        <w:rPr>
          <w:rFonts w:eastAsia="SimHei"/>
        </w:rPr>
      </w:pPr>
      <w:r>
        <w:rPr>
          <w:rFonts w:eastAsia="SimHei" w:hint="eastAsia"/>
        </w:rPr>
        <w:t>附录三</w:t>
      </w:r>
      <w:r>
        <w:rPr>
          <w:rFonts w:eastAsia="SimHei" w:hint="eastAsia"/>
        </w:rPr>
        <w:t xml:space="preserve">  </w:t>
      </w:r>
      <w:r>
        <w:rPr>
          <w:rFonts w:eastAsia="SimHei" w:hint="eastAsia"/>
        </w:rPr>
        <w:tab/>
      </w:r>
      <w:r>
        <w:rPr>
          <w:rFonts w:eastAsia="SimHei" w:hint="eastAsia"/>
        </w:rPr>
        <w:tab/>
        <w:t>2000</w:t>
      </w:r>
      <w:r>
        <w:rPr>
          <w:rFonts w:eastAsia="SimHei" w:hint="eastAsia"/>
        </w:rPr>
        <w:t>年</w:t>
      </w:r>
      <w:r>
        <w:rPr>
          <w:rFonts w:eastAsia="SimHei" w:hint="eastAsia"/>
        </w:rPr>
        <w:t>2</w:t>
      </w:r>
      <w:r>
        <w:rPr>
          <w:rFonts w:eastAsia="SimHei" w:hint="eastAsia"/>
        </w:rPr>
        <w:t>月</w:t>
      </w:r>
      <w:r>
        <w:rPr>
          <w:rFonts w:eastAsia="SimHei" w:hint="eastAsia"/>
        </w:rPr>
        <w:t>1</w:t>
      </w:r>
      <w:r>
        <w:rPr>
          <w:rFonts w:eastAsia="SimHei" w:hint="eastAsia"/>
        </w:rPr>
        <w:t>日消除对妇女一切形歧视委员对缔约国报告的审议</w:t>
      </w:r>
    </w:p>
    <w:p w:rsidR="00000000" w:rsidRDefault="00897CEB">
      <w:pPr>
        <w:spacing w:after="240" w:line="360" w:lineRule="atLeast"/>
      </w:pPr>
    </w:p>
    <w:p w:rsidR="00000000" w:rsidRDefault="00897CEB">
      <w:pPr>
        <w:spacing w:afterLines="50" w:after="120" w:line="360" w:lineRule="atLeast"/>
        <w:jc w:val="center"/>
        <w:rPr>
          <w:rFonts w:eastAsia="SimHei" w:hint="eastAsia"/>
          <w:sz w:val="24"/>
        </w:rPr>
      </w:pPr>
      <w:r>
        <w:rPr>
          <w:rFonts w:eastAsia="SimHei"/>
        </w:rPr>
        <w:br w:type="page"/>
      </w:r>
      <w:r>
        <w:rPr>
          <w:rFonts w:eastAsia="SimHei" w:hint="eastAsia"/>
          <w:sz w:val="24"/>
        </w:rPr>
        <w:t>附录一：表和图</w:t>
      </w:r>
    </w:p>
    <w:p w:rsidR="00000000" w:rsidRDefault="00897CEB">
      <w:pPr>
        <w:spacing w:afterLines="50" w:after="120" w:line="360" w:lineRule="atLeast"/>
        <w:jc w:val="center"/>
        <w:rPr>
          <w:rFonts w:ascii="SimHei" w:eastAsia="SimHei" w:hint="eastAsia"/>
          <w:sz w:val="24"/>
        </w:rPr>
      </w:pPr>
      <w:r>
        <w:rPr>
          <w:rFonts w:ascii="SimHei" w:eastAsia="SimHei" w:hint="eastAsia"/>
          <w:sz w:val="24"/>
        </w:rPr>
        <w:t>德国人口</w:t>
      </w:r>
    </w:p>
    <w:p w:rsidR="00000000" w:rsidRDefault="00897CEB">
      <w:pPr>
        <w:spacing w:afterLines="50" w:after="120" w:line="360" w:lineRule="atLeast"/>
        <w:jc w:val="center"/>
        <w:rPr>
          <w:rFonts w:ascii="SimHei" w:eastAsia="SimHei" w:hint="eastAsia"/>
        </w:rPr>
      </w:pPr>
      <w:r>
        <w:rPr>
          <w:rFonts w:ascii="SimHei" w:eastAsia="SimHei" w:hint="eastAsia"/>
        </w:rPr>
        <w:t>表</w:t>
      </w:r>
      <w:r>
        <w:rPr>
          <w:rFonts w:ascii="SimHei" w:eastAsia="SimHei" w:hint="eastAsia"/>
        </w:rPr>
        <w:t xml:space="preserve">1  </w:t>
      </w:r>
      <w:r>
        <w:rPr>
          <w:rFonts w:ascii="SimHei" w:eastAsia="SimHei" w:hint="eastAsia"/>
        </w:rPr>
        <w:t>年龄结构（</w:t>
      </w:r>
      <w:r>
        <w:rPr>
          <w:rFonts w:ascii="SimHei" w:eastAsia="SimHei" w:hint="eastAsia"/>
        </w:rPr>
        <w:t>2000</w:t>
      </w:r>
      <w:r>
        <w:rPr>
          <w:rFonts w:ascii="SimHei" w:eastAsia="SimHei" w:hint="eastAsia"/>
        </w:rPr>
        <w:t>年</w:t>
      </w:r>
      <w:r>
        <w:rPr>
          <w:rFonts w:ascii="SimHei" w:eastAsia="SimHei" w:hint="eastAsia"/>
        </w:rPr>
        <w:t>12</w:t>
      </w:r>
      <w:r>
        <w:rPr>
          <w:rFonts w:ascii="SimHei" w:eastAsia="SimHei" w:hint="eastAsia"/>
        </w:rPr>
        <w:t>月</w:t>
      </w:r>
      <w:r>
        <w:rPr>
          <w:rFonts w:ascii="SimHei" w:eastAsia="SimHei" w:hint="eastAsia"/>
        </w:rPr>
        <w:t>31</w:t>
      </w:r>
      <w:r>
        <w:rPr>
          <w:rFonts w:ascii="SimHei" w:eastAsia="SimHei" w:hint="eastAsia"/>
        </w:rPr>
        <w:t>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0"/>
        <w:gridCol w:w="1987"/>
        <w:gridCol w:w="2013"/>
        <w:gridCol w:w="1961"/>
        <w:gridCol w:w="1983"/>
      </w:tblGrid>
      <w:tr w:rsidR="00000000">
        <w:tblPrEx>
          <w:tblCellMar>
            <w:top w:w="0" w:type="dxa"/>
            <w:bottom w:w="0" w:type="dxa"/>
          </w:tblCellMar>
        </w:tblPrEx>
        <w:tc>
          <w:tcPr>
            <w:tcW w:w="1014" w:type="pct"/>
          </w:tcPr>
          <w:p w:rsidR="00000000" w:rsidRDefault="00897CEB">
            <w:pPr>
              <w:spacing w:line="360" w:lineRule="atLeast"/>
              <w:jc w:val="center"/>
              <w:rPr>
                <w:rFonts w:hint="eastAsia"/>
                <w:sz w:val="18"/>
              </w:rPr>
            </w:pPr>
            <w:r>
              <w:rPr>
                <w:rFonts w:hint="eastAsia"/>
                <w:sz w:val="18"/>
              </w:rPr>
              <w:t>年龄段</w:t>
            </w:r>
          </w:p>
        </w:tc>
        <w:tc>
          <w:tcPr>
            <w:tcW w:w="2007" w:type="pct"/>
            <w:gridSpan w:val="2"/>
          </w:tcPr>
          <w:p w:rsidR="00000000" w:rsidRDefault="00897CEB">
            <w:pPr>
              <w:spacing w:line="360" w:lineRule="atLeast"/>
              <w:jc w:val="center"/>
              <w:rPr>
                <w:rFonts w:hint="eastAsia"/>
                <w:sz w:val="18"/>
              </w:rPr>
            </w:pPr>
            <w:r>
              <w:rPr>
                <w:rFonts w:hint="eastAsia"/>
                <w:sz w:val="18"/>
              </w:rPr>
              <w:t>女性</w:t>
            </w:r>
          </w:p>
        </w:tc>
        <w:tc>
          <w:tcPr>
            <w:tcW w:w="1979" w:type="pct"/>
            <w:gridSpan w:val="2"/>
          </w:tcPr>
          <w:p w:rsidR="00000000" w:rsidRDefault="00897CEB">
            <w:pPr>
              <w:spacing w:line="360" w:lineRule="atLeast"/>
              <w:jc w:val="center"/>
              <w:rPr>
                <w:rFonts w:hint="eastAsia"/>
                <w:sz w:val="18"/>
              </w:rPr>
            </w:pPr>
            <w:r>
              <w:rPr>
                <w:rFonts w:hint="eastAsia"/>
                <w:sz w:val="18"/>
              </w:rPr>
              <w:t>男性</w:t>
            </w:r>
          </w:p>
        </w:tc>
      </w:tr>
      <w:tr w:rsidR="00000000">
        <w:tblPrEx>
          <w:tblCellMar>
            <w:top w:w="0" w:type="dxa"/>
            <w:bottom w:w="0" w:type="dxa"/>
          </w:tblCellMar>
        </w:tblPrEx>
        <w:tc>
          <w:tcPr>
            <w:tcW w:w="1014" w:type="pct"/>
          </w:tcPr>
          <w:p w:rsidR="00000000" w:rsidRDefault="00897CEB">
            <w:pPr>
              <w:spacing w:line="360" w:lineRule="atLeast"/>
              <w:jc w:val="center"/>
              <w:rPr>
                <w:rFonts w:hint="eastAsia"/>
                <w:sz w:val="18"/>
              </w:rPr>
            </w:pPr>
          </w:p>
        </w:tc>
        <w:tc>
          <w:tcPr>
            <w:tcW w:w="997" w:type="pct"/>
          </w:tcPr>
          <w:p w:rsidR="00000000" w:rsidRDefault="00897CEB">
            <w:pPr>
              <w:spacing w:line="360" w:lineRule="atLeast"/>
              <w:jc w:val="center"/>
              <w:rPr>
                <w:rFonts w:hint="eastAsia"/>
                <w:sz w:val="18"/>
              </w:rPr>
            </w:pPr>
            <w:r>
              <w:rPr>
                <w:rFonts w:hint="eastAsia"/>
                <w:sz w:val="18"/>
              </w:rPr>
              <w:t>绝对数</w:t>
            </w:r>
          </w:p>
        </w:tc>
        <w:tc>
          <w:tcPr>
            <w:tcW w:w="1010" w:type="pct"/>
          </w:tcPr>
          <w:p w:rsidR="00000000" w:rsidRDefault="00897CEB">
            <w:pPr>
              <w:spacing w:line="360" w:lineRule="atLeast"/>
              <w:jc w:val="center"/>
              <w:rPr>
                <w:rFonts w:hint="eastAsia"/>
                <w:sz w:val="18"/>
              </w:rPr>
            </w:pPr>
            <w:r>
              <w:rPr>
                <w:rFonts w:hint="eastAsia"/>
                <w:sz w:val="18"/>
              </w:rPr>
              <w:t>占总人口比例</w:t>
            </w:r>
          </w:p>
        </w:tc>
        <w:tc>
          <w:tcPr>
            <w:tcW w:w="984" w:type="pct"/>
          </w:tcPr>
          <w:p w:rsidR="00000000" w:rsidRDefault="00897CEB">
            <w:pPr>
              <w:spacing w:line="360" w:lineRule="atLeast"/>
              <w:jc w:val="center"/>
              <w:rPr>
                <w:rFonts w:hint="eastAsia"/>
                <w:sz w:val="18"/>
              </w:rPr>
            </w:pPr>
            <w:r>
              <w:rPr>
                <w:rFonts w:hint="eastAsia"/>
                <w:sz w:val="18"/>
              </w:rPr>
              <w:t>绝对数</w:t>
            </w:r>
          </w:p>
        </w:tc>
        <w:tc>
          <w:tcPr>
            <w:tcW w:w="995" w:type="pct"/>
          </w:tcPr>
          <w:p w:rsidR="00000000" w:rsidRDefault="00897CEB">
            <w:pPr>
              <w:spacing w:line="360" w:lineRule="atLeast"/>
              <w:jc w:val="center"/>
              <w:rPr>
                <w:rFonts w:hint="eastAsia"/>
                <w:sz w:val="18"/>
              </w:rPr>
            </w:pPr>
            <w:r>
              <w:rPr>
                <w:rFonts w:hint="eastAsia"/>
                <w:sz w:val="18"/>
              </w:rPr>
              <w:t>占总人口比例</w:t>
            </w:r>
          </w:p>
        </w:tc>
      </w:tr>
      <w:tr w:rsidR="00000000">
        <w:tblPrEx>
          <w:tblCellMar>
            <w:top w:w="0" w:type="dxa"/>
            <w:bottom w:w="0" w:type="dxa"/>
          </w:tblCellMar>
        </w:tblPrEx>
        <w:tc>
          <w:tcPr>
            <w:tcW w:w="1014" w:type="pct"/>
          </w:tcPr>
          <w:p w:rsidR="00000000" w:rsidRDefault="00897CEB">
            <w:pPr>
              <w:spacing w:line="360" w:lineRule="atLeast"/>
              <w:jc w:val="center"/>
              <w:rPr>
                <w:rFonts w:hint="eastAsia"/>
                <w:sz w:val="18"/>
              </w:rPr>
            </w:pPr>
            <w:r>
              <w:rPr>
                <w:rFonts w:hint="eastAsia"/>
                <w:sz w:val="18"/>
              </w:rPr>
              <w:t>0</w:t>
            </w:r>
            <w:r>
              <w:rPr>
                <w:rFonts w:hint="eastAsia"/>
                <w:sz w:val="18"/>
              </w:rPr>
              <w:t>至</w:t>
            </w:r>
            <w:r>
              <w:rPr>
                <w:rFonts w:hint="eastAsia"/>
                <w:sz w:val="18"/>
              </w:rPr>
              <w:t>18</w:t>
            </w:r>
            <w:r>
              <w:rPr>
                <w:rFonts w:hint="eastAsia"/>
                <w:sz w:val="18"/>
              </w:rPr>
              <w:t>岁</w:t>
            </w:r>
          </w:p>
        </w:tc>
        <w:tc>
          <w:tcPr>
            <w:tcW w:w="997" w:type="pct"/>
          </w:tcPr>
          <w:p w:rsidR="00000000" w:rsidRDefault="00897CEB" w:rsidP="00897CEB">
            <w:pPr>
              <w:spacing w:line="360" w:lineRule="atLeast"/>
              <w:ind w:rightChars="262" w:right="31680"/>
              <w:jc w:val="right"/>
              <w:rPr>
                <w:rFonts w:hint="eastAsia"/>
                <w:sz w:val="18"/>
              </w:rPr>
            </w:pPr>
            <w:r>
              <w:rPr>
                <w:rFonts w:hint="eastAsia"/>
                <w:sz w:val="18"/>
              </w:rPr>
              <w:t>750</w:t>
            </w:r>
            <w:r>
              <w:rPr>
                <w:rFonts w:hint="eastAsia"/>
                <w:sz w:val="18"/>
              </w:rPr>
              <w:t>万</w:t>
            </w:r>
          </w:p>
        </w:tc>
        <w:tc>
          <w:tcPr>
            <w:tcW w:w="1010" w:type="pct"/>
          </w:tcPr>
          <w:p w:rsidR="00000000" w:rsidRDefault="00897CEB" w:rsidP="00897CEB">
            <w:pPr>
              <w:spacing w:line="360" w:lineRule="atLeast"/>
              <w:ind w:rightChars="262" w:right="31680"/>
              <w:jc w:val="right"/>
              <w:rPr>
                <w:rFonts w:hint="eastAsia"/>
                <w:sz w:val="18"/>
              </w:rPr>
            </w:pPr>
            <w:r>
              <w:rPr>
                <w:rFonts w:hint="eastAsia"/>
                <w:sz w:val="18"/>
              </w:rPr>
              <w:t>9.2%</w:t>
            </w:r>
          </w:p>
        </w:tc>
        <w:tc>
          <w:tcPr>
            <w:tcW w:w="984" w:type="pct"/>
          </w:tcPr>
          <w:p w:rsidR="00000000" w:rsidRDefault="00897CEB" w:rsidP="00897CEB">
            <w:pPr>
              <w:spacing w:line="360" w:lineRule="atLeast"/>
              <w:ind w:rightChars="262" w:right="31680"/>
              <w:jc w:val="right"/>
              <w:rPr>
                <w:rFonts w:hint="eastAsia"/>
                <w:sz w:val="18"/>
              </w:rPr>
            </w:pPr>
            <w:r>
              <w:rPr>
                <w:rFonts w:hint="eastAsia"/>
                <w:sz w:val="18"/>
              </w:rPr>
              <w:t>800</w:t>
            </w:r>
            <w:r>
              <w:rPr>
                <w:rFonts w:hint="eastAsia"/>
                <w:sz w:val="18"/>
              </w:rPr>
              <w:t>万</w:t>
            </w:r>
          </w:p>
        </w:tc>
        <w:tc>
          <w:tcPr>
            <w:tcW w:w="995" w:type="pct"/>
          </w:tcPr>
          <w:p w:rsidR="00000000" w:rsidRDefault="00897CEB" w:rsidP="00897CEB">
            <w:pPr>
              <w:spacing w:line="360" w:lineRule="atLeast"/>
              <w:ind w:rightChars="262" w:right="31680"/>
              <w:jc w:val="right"/>
              <w:rPr>
                <w:rFonts w:hint="eastAsia"/>
                <w:sz w:val="18"/>
              </w:rPr>
            </w:pPr>
            <w:r>
              <w:rPr>
                <w:rFonts w:hint="eastAsia"/>
                <w:sz w:val="18"/>
              </w:rPr>
              <w:t>9.7%</w:t>
            </w:r>
          </w:p>
        </w:tc>
      </w:tr>
      <w:tr w:rsidR="00000000">
        <w:tblPrEx>
          <w:tblCellMar>
            <w:top w:w="0" w:type="dxa"/>
            <w:bottom w:w="0" w:type="dxa"/>
          </w:tblCellMar>
        </w:tblPrEx>
        <w:tc>
          <w:tcPr>
            <w:tcW w:w="1014" w:type="pct"/>
          </w:tcPr>
          <w:p w:rsidR="00000000" w:rsidRDefault="00897CEB">
            <w:pPr>
              <w:spacing w:line="360" w:lineRule="atLeast"/>
              <w:jc w:val="center"/>
              <w:rPr>
                <w:rFonts w:hint="eastAsia"/>
                <w:sz w:val="18"/>
              </w:rPr>
            </w:pPr>
            <w:r>
              <w:rPr>
                <w:rFonts w:hint="eastAsia"/>
                <w:sz w:val="18"/>
              </w:rPr>
              <w:t>18</w:t>
            </w:r>
            <w:r>
              <w:rPr>
                <w:rFonts w:hint="eastAsia"/>
                <w:sz w:val="18"/>
              </w:rPr>
              <w:t>至</w:t>
            </w:r>
            <w:r>
              <w:rPr>
                <w:rFonts w:hint="eastAsia"/>
                <w:sz w:val="18"/>
              </w:rPr>
              <w:t>45</w:t>
            </w:r>
            <w:r>
              <w:rPr>
                <w:rFonts w:hint="eastAsia"/>
                <w:sz w:val="18"/>
              </w:rPr>
              <w:t>岁</w:t>
            </w:r>
          </w:p>
        </w:tc>
        <w:tc>
          <w:tcPr>
            <w:tcW w:w="997" w:type="pct"/>
          </w:tcPr>
          <w:p w:rsidR="00000000" w:rsidRDefault="00897CEB" w:rsidP="00897CEB">
            <w:pPr>
              <w:spacing w:line="360" w:lineRule="atLeast"/>
              <w:ind w:rightChars="262" w:right="31680"/>
              <w:jc w:val="right"/>
              <w:rPr>
                <w:rFonts w:hint="eastAsia"/>
                <w:sz w:val="18"/>
              </w:rPr>
            </w:pPr>
            <w:r>
              <w:rPr>
                <w:rFonts w:hint="eastAsia"/>
                <w:sz w:val="18"/>
              </w:rPr>
              <w:t>1 550</w:t>
            </w:r>
            <w:r>
              <w:rPr>
                <w:rFonts w:hint="eastAsia"/>
                <w:sz w:val="18"/>
              </w:rPr>
              <w:t>万</w:t>
            </w:r>
          </w:p>
        </w:tc>
        <w:tc>
          <w:tcPr>
            <w:tcW w:w="1010" w:type="pct"/>
          </w:tcPr>
          <w:p w:rsidR="00000000" w:rsidRDefault="00897CEB" w:rsidP="00897CEB">
            <w:pPr>
              <w:spacing w:line="360" w:lineRule="atLeast"/>
              <w:ind w:rightChars="262" w:right="31680"/>
              <w:jc w:val="right"/>
              <w:rPr>
                <w:sz w:val="18"/>
              </w:rPr>
            </w:pPr>
            <w:r>
              <w:rPr>
                <w:sz w:val="18"/>
              </w:rPr>
              <w:t>18.8%</w:t>
            </w:r>
          </w:p>
        </w:tc>
        <w:tc>
          <w:tcPr>
            <w:tcW w:w="984" w:type="pct"/>
          </w:tcPr>
          <w:p w:rsidR="00000000" w:rsidRDefault="00897CEB" w:rsidP="00897CEB">
            <w:pPr>
              <w:spacing w:line="360" w:lineRule="atLeast"/>
              <w:ind w:rightChars="262" w:right="31680"/>
              <w:jc w:val="right"/>
              <w:rPr>
                <w:rFonts w:hint="eastAsia"/>
                <w:sz w:val="18"/>
              </w:rPr>
            </w:pPr>
            <w:r>
              <w:rPr>
                <w:rFonts w:hint="eastAsia"/>
                <w:sz w:val="18"/>
              </w:rPr>
              <w:t>1 630</w:t>
            </w:r>
            <w:r>
              <w:rPr>
                <w:rFonts w:hint="eastAsia"/>
                <w:sz w:val="18"/>
              </w:rPr>
              <w:t>万</w:t>
            </w:r>
          </w:p>
        </w:tc>
        <w:tc>
          <w:tcPr>
            <w:tcW w:w="995" w:type="pct"/>
          </w:tcPr>
          <w:p w:rsidR="00000000" w:rsidRDefault="00897CEB" w:rsidP="00897CEB">
            <w:pPr>
              <w:spacing w:line="360" w:lineRule="atLeast"/>
              <w:ind w:rightChars="262" w:right="31680"/>
              <w:jc w:val="right"/>
              <w:rPr>
                <w:sz w:val="18"/>
              </w:rPr>
            </w:pPr>
            <w:r>
              <w:rPr>
                <w:sz w:val="18"/>
              </w:rPr>
              <w:t>1</w:t>
            </w:r>
            <w:r>
              <w:rPr>
                <w:rFonts w:hint="eastAsia"/>
                <w:sz w:val="18"/>
              </w:rPr>
              <w:t>9</w:t>
            </w:r>
            <w:r>
              <w:rPr>
                <w:sz w:val="18"/>
              </w:rPr>
              <w:t>.8%</w:t>
            </w:r>
          </w:p>
        </w:tc>
      </w:tr>
      <w:tr w:rsidR="00000000">
        <w:tblPrEx>
          <w:tblCellMar>
            <w:top w:w="0" w:type="dxa"/>
            <w:bottom w:w="0" w:type="dxa"/>
          </w:tblCellMar>
        </w:tblPrEx>
        <w:tc>
          <w:tcPr>
            <w:tcW w:w="1014" w:type="pct"/>
          </w:tcPr>
          <w:p w:rsidR="00000000" w:rsidRDefault="00897CEB">
            <w:pPr>
              <w:spacing w:line="360" w:lineRule="atLeast"/>
              <w:jc w:val="center"/>
              <w:rPr>
                <w:rFonts w:hint="eastAsia"/>
                <w:sz w:val="18"/>
              </w:rPr>
            </w:pPr>
            <w:r>
              <w:rPr>
                <w:rFonts w:hint="eastAsia"/>
                <w:sz w:val="18"/>
              </w:rPr>
              <w:t>45</w:t>
            </w:r>
            <w:r>
              <w:rPr>
                <w:rFonts w:hint="eastAsia"/>
                <w:sz w:val="18"/>
              </w:rPr>
              <w:t>至</w:t>
            </w:r>
            <w:r>
              <w:rPr>
                <w:rFonts w:hint="eastAsia"/>
                <w:sz w:val="18"/>
              </w:rPr>
              <w:t>65</w:t>
            </w:r>
            <w:r>
              <w:rPr>
                <w:rFonts w:hint="eastAsia"/>
                <w:sz w:val="18"/>
              </w:rPr>
              <w:t>岁</w:t>
            </w:r>
          </w:p>
        </w:tc>
        <w:tc>
          <w:tcPr>
            <w:tcW w:w="997" w:type="pct"/>
          </w:tcPr>
          <w:p w:rsidR="00000000" w:rsidRDefault="00897CEB" w:rsidP="00897CEB">
            <w:pPr>
              <w:spacing w:line="360" w:lineRule="atLeast"/>
              <w:ind w:rightChars="262" w:right="31680"/>
              <w:jc w:val="right"/>
              <w:rPr>
                <w:rFonts w:hint="eastAsia"/>
                <w:sz w:val="18"/>
              </w:rPr>
            </w:pPr>
            <w:r>
              <w:rPr>
                <w:rFonts w:hint="eastAsia"/>
                <w:sz w:val="18"/>
              </w:rPr>
              <w:t>1 070</w:t>
            </w:r>
            <w:r>
              <w:rPr>
                <w:rFonts w:hint="eastAsia"/>
                <w:sz w:val="18"/>
              </w:rPr>
              <w:t>万</w:t>
            </w:r>
          </w:p>
        </w:tc>
        <w:tc>
          <w:tcPr>
            <w:tcW w:w="1010" w:type="pct"/>
          </w:tcPr>
          <w:p w:rsidR="00000000" w:rsidRDefault="00897CEB" w:rsidP="00897CEB">
            <w:pPr>
              <w:spacing w:line="360" w:lineRule="atLeast"/>
              <w:ind w:rightChars="262" w:right="31680"/>
              <w:jc w:val="right"/>
              <w:rPr>
                <w:sz w:val="18"/>
              </w:rPr>
            </w:pPr>
            <w:r>
              <w:rPr>
                <w:sz w:val="18"/>
              </w:rPr>
              <w:t>13.0%</w:t>
            </w:r>
          </w:p>
        </w:tc>
        <w:tc>
          <w:tcPr>
            <w:tcW w:w="984" w:type="pct"/>
          </w:tcPr>
          <w:p w:rsidR="00000000" w:rsidRDefault="00897CEB" w:rsidP="00897CEB">
            <w:pPr>
              <w:spacing w:line="360" w:lineRule="atLeast"/>
              <w:ind w:rightChars="262" w:right="31680"/>
              <w:jc w:val="right"/>
              <w:rPr>
                <w:rFonts w:hint="eastAsia"/>
                <w:sz w:val="18"/>
              </w:rPr>
            </w:pPr>
            <w:r>
              <w:rPr>
                <w:rFonts w:hint="eastAsia"/>
                <w:sz w:val="18"/>
              </w:rPr>
              <w:t>1 060</w:t>
            </w:r>
            <w:r>
              <w:rPr>
                <w:rFonts w:hint="eastAsia"/>
                <w:sz w:val="18"/>
              </w:rPr>
              <w:t>万</w:t>
            </w:r>
          </w:p>
        </w:tc>
        <w:tc>
          <w:tcPr>
            <w:tcW w:w="995" w:type="pct"/>
          </w:tcPr>
          <w:p w:rsidR="00000000" w:rsidRDefault="00897CEB" w:rsidP="00897CEB">
            <w:pPr>
              <w:spacing w:line="360" w:lineRule="atLeast"/>
              <w:ind w:rightChars="262" w:right="31680"/>
              <w:jc w:val="right"/>
              <w:rPr>
                <w:sz w:val="18"/>
              </w:rPr>
            </w:pPr>
            <w:r>
              <w:rPr>
                <w:sz w:val="18"/>
              </w:rPr>
              <w:t>12.</w:t>
            </w:r>
            <w:r>
              <w:rPr>
                <w:rFonts w:hint="eastAsia"/>
                <w:sz w:val="18"/>
              </w:rPr>
              <w:t>9</w:t>
            </w:r>
            <w:r>
              <w:rPr>
                <w:sz w:val="18"/>
              </w:rPr>
              <w:t>%</w:t>
            </w:r>
          </w:p>
        </w:tc>
      </w:tr>
      <w:tr w:rsidR="00000000">
        <w:tblPrEx>
          <w:tblCellMar>
            <w:top w:w="0" w:type="dxa"/>
            <w:bottom w:w="0" w:type="dxa"/>
          </w:tblCellMar>
        </w:tblPrEx>
        <w:tc>
          <w:tcPr>
            <w:tcW w:w="1014" w:type="pct"/>
          </w:tcPr>
          <w:p w:rsidR="00000000" w:rsidRDefault="00897CEB">
            <w:pPr>
              <w:spacing w:line="360" w:lineRule="atLeast"/>
              <w:jc w:val="center"/>
              <w:rPr>
                <w:rFonts w:hint="eastAsia"/>
                <w:sz w:val="18"/>
              </w:rPr>
            </w:pPr>
            <w:r>
              <w:rPr>
                <w:rFonts w:hint="eastAsia"/>
                <w:sz w:val="18"/>
              </w:rPr>
              <w:t>65</w:t>
            </w:r>
            <w:r>
              <w:rPr>
                <w:rFonts w:hint="eastAsia"/>
                <w:sz w:val="18"/>
              </w:rPr>
              <w:t>岁以上</w:t>
            </w:r>
          </w:p>
        </w:tc>
        <w:tc>
          <w:tcPr>
            <w:tcW w:w="997" w:type="pct"/>
          </w:tcPr>
          <w:p w:rsidR="00000000" w:rsidRDefault="00897CEB" w:rsidP="00897CEB">
            <w:pPr>
              <w:spacing w:line="360" w:lineRule="atLeast"/>
              <w:ind w:rightChars="262" w:right="31680"/>
              <w:jc w:val="right"/>
              <w:rPr>
                <w:rFonts w:hint="eastAsia"/>
                <w:sz w:val="18"/>
              </w:rPr>
            </w:pPr>
            <w:r>
              <w:rPr>
                <w:rFonts w:hint="eastAsia"/>
                <w:sz w:val="18"/>
              </w:rPr>
              <w:t>840</w:t>
            </w:r>
            <w:r>
              <w:rPr>
                <w:rFonts w:hint="eastAsia"/>
                <w:sz w:val="18"/>
              </w:rPr>
              <w:t>万</w:t>
            </w:r>
          </w:p>
        </w:tc>
        <w:tc>
          <w:tcPr>
            <w:tcW w:w="1010" w:type="pct"/>
          </w:tcPr>
          <w:p w:rsidR="00000000" w:rsidRDefault="00897CEB" w:rsidP="00897CEB">
            <w:pPr>
              <w:spacing w:line="360" w:lineRule="atLeast"/>
              <w:ind w:rightChars="262" w:right="31680"/>
              <w:jc w:val="right"/>
              <w:rPr>
                <w:sz w:val="18"/>
              </w:rPr>
            </w:pPr>
            <w:r>
              <w:rPr>
                <w:sz w:val="18"/>
              </w:rPr>
              <w:t>10.2%</w:t>
            </w:r>
          </w:p>
        </w:tc>
        <w:tc>
          <w:tcPr>
            <w:tcW w:w="984" w:type="pct"/>
          </w:tcPr>
          <w:p w:rsidR="00000000" w:rsidRDefault="00897CEB" w:rsidP="00897CEB">
            <w:pPr>
              <w:spacing w:line="360" w:lineRule="atLeast"/>
              <w:ind w:rightChars="262" w:right="31680"/>
              <w:jc w:val="right"/>
              <w:rPr>
                <w:rFonts w:hint="eastAsia"/>
                <w:sz w:val="18"/>
              </w:rPr>
            </w:pPr>
            <w:r>
              <w:rPr>
                <w:sz w:val="18"/>
              </w:rPr>
              <w:t>530</w:t>
            </w:r>
            <w:r>
              <w:rPr>
                <w:rFonts w:hint="eastAsia"/>
                <w:sz w:val="18"/>
              </w:rPr>
              <w:t>万</w:t>
            </w:r>
          </w:p>
        </w:tc>
        <w:tc>
          <w:tcPr>
            <w:tcW w:w="995" w:type="pct"/>
          </w:tcPr>
          <w:p w:rsidR="00000000" w:rsidRDefault="00897CEB" w:rsidP="00897CEB">
            <w:pPr>
              <w:spacing w:line="360" w:lineRule="atLeast"/>
              <w:ind w:rightChars="262" w:right="31680"/>
              <w:jc w:val="right"/>
              <w:rPr>
                <w:sz w:val="18"/>
              </w:rPr>
            </w:pPr>
            <w:r>
              <w:rPr>
                <w:sz w:val="18"/>
              </w:rPr>
              <w:t>6.4%</w:t>
            </w:r>
          </w:p>
        </w:tc>
      </w:tr>
    </w:tbl>
    <w:p w:rsidR="00000000" w:rsidRDefault="00897CEB">
      <w:pPr>
        <w:spacing w:line="360" w:lineRule="atLeast"/>
        <w:rPr>
          <w:rFonts w:hint="eastAsia"/>
          <w:sz w:val="18"/>
        </w:rPr>
      </w:pPr>
      <w:r>
        <w:rPr>
          <w:rFonts w:hint="eastAsia"/>
          <w:sz w:val="18"/>
        </w:rPr>
        <w:t>人口总数：</w:t>
      </w:r>
      <w:r>
        <w:rPr>
          <w:rFonts w:hint="eastAsia"/>
          <w:sz w:val="18"/>
        </w:rPr>
        <w:t>82 259 540  =  100%</w:t>
      </w:r>
    </w:p>
    <w:p w:rsidR="00000000" w:rsidRDefault="00897CEB">
      <w:pPr>
        <w:spacing w:line="360" w:lineRule="atLeast"/>
        <w:jc w:val="center"/>
        <w:rPr>
          <w:rFonts w:hint="eastAsia"/>
        </w:rPr>
      </w:pPr>
    </w:p>
    <w:p w:rsidR="00000000" w:rsidRDefault="00897CEB">
      <w:pPr>
        <w:spacing w:line="360" w:lineRule="atLeast"/>
        <w:jc w:val="center"/>
        <w:rPr>
          <w:rFonts w:hint="eastAsia"/>
        </w:rPr>
      </w:pPr>
    </w:p>
    <w:p w:rsidR="00000000" w:rsidRDefault="00897CEB">
      <w:pPr>
        <w:spacing w:afterLines="50" w:after="120" w:line="360" w:lineRule="atLeast"/>
        <w:jc w:val="center"/>
        <w:rPr>
          <w:rFonts w:ascii="SimHei" w:eastAsia="SimHei" w:hint="eastAsia"/>
        </w:rPr>
      </w:pPr>
      <w:r>
        <w:rPr>
          <w:rFonts w:ascii="SimHei" w:eastAsia="SimHei" w:hint="eastAsia"/>
        </w:rPr>
        <w:t>表</w:t>
      </w:r>
      <w:r>
        <w:rPr>
          <w:rFonts w:ascii="SimHei" w:eastAsia="SimHei" w:hint="eastAsia"/>
        </w:rPr>
        <w:t xml:space="preserve">2.1  </w:t>
      </w:r>
      <w:r>
        <w:rPr>
          <w:rFonts w:ascii="SimHei" w:eastAsia="SimHei" w:hint="eastAsia"/>
        </w:rPr>
        <w:t>女性人口的婚姻状况（</w:t>
      </w:r>
      <w:r>
        <w:rPr>
          <w:rFonts w:ascii="SimHei" w:eastAsia="SimHei" w:hint="eastAsia"/>
        </w:rPr>
        <w:t>2000</w:t>
      </w:r>
      <w:r>
        <w:rPr>
          <w:rFonts w:ascii="SimHei" w:eastAsia="SimHei" w:hint="eastAsia"/>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0"/>
        <w:gridCol w:w="4207"/>
        <w:gridCol w:w="3737"/>
      </w:tblGrid>
      <w:tr w:rsidR="00000000">
        <w:tblPrEx>
          <w:tblCellMar>
            <w:top w:w="0" w:type="dxa"/>
            <w:bottom w:w="0" w:type="dxa"/>
          </w:tblCellMar>
        </w:tblPrEx>
        <w:tc>
          <w:tcPr>
            <w:tcW w:w="1014" w:type="pct"/>
          </w:tcPr>
          <w:p w:rsidR="00000000" w:rsidRDefault="00897CEB">
            <w:pPr>
              <w:spacing w:line="360" w:lineRule="atLeast"/>
              <w:jc w:val="center"/>
              <w:rPr>
                <w:rFonts w:hint="eastAsia"/>
                <w:sz w:val="18"/>
              </w:rPr>
            </w:pPr>
            <w:r>
              <w:rPr>
                <w:rFonts w:hint="eastAsia"/>
                <w:sz w:val="18"/>
              </w:rPr>
              <w:t>婚姻状况</w:t>
            </w:r>
          </w:p>
        </w:tc>
        <w:tc>
          <w:tcPr>
            <w:tcW w:w="2111" w:type="pct"/>
          </w:tcPr>
          <w:p w:rsidR="00000000" w:rsidRDefault="00897CEB">
            <w:pPr>
              <w:spacing w:line="360" w:lineRule="atLeast"/>
              <w:jc w:val="center"/>
              <w:rPr>
                <w:rFonts w:hint="eastAsia"/>
                <w:sz w:val="18"/>
              </w:rPr>
            </w:pPr>
            <w:r>
              <w:rPr>
                <w:rFonts w:hint="eastAsia"/>
                <w:sz w:val="18"/>
              </w:rPr>
              <w:t>妇女人数</w:t>
            </w:r>
          </w:p>
        </w:tc>
        <w:tc>
          <w:tcPr>
            <w:tcW w:w="1875" w:type="pct"/>
          </w:tcPr>
          <w:p w:rsidR="00000000" w:rsidRDefault="00897CEB">
            <w:pPr>
              <w:spacing w:line="360" w:lineRule="atLeast"/>
              <w:jc w:val="center"/>
              <w:rPr>
                <w:rFonts w:hint="eastAsia"/>
                <w:sz w:val="18"/>
              </w:rPr>
            </w:pPr>
            <w:r>
              <w:rPr>
                <w:rFonts w:hint="eastAsia"/>
                <w:sz w:val="18"/>
              </w:rPr>
              <w:t>占女性人口比例</w:t>
            </w:r>
          </w:p>
        </w:tc>
      </w:tr>
      <w:tr w:rsidR="00000000">
        <w:tblPrEx>
          <w:tblCellMar>
            <w:top w:w="0" w:type="dxa"/>
            <w:bottom w:w="0" w:type="dxa"/>
          </w:tblCellMar>
        </w:tblPrEx>
        <w:tc>
          <w:tcPr>
            <w:tcW w:w="1014" w:type="pct"/>
          </w:tcPr>
          <w:p w:rsidR="00000000" w:rsidRDefault="00897CEB">
            <w:pPr>
              <w:spacing w:line="360" w:lineRule="atLeast"/>
              <w:jc w:val="center"/>
              <w:rPr>
                <w:rFonts w:hint="eastAsia"/>
                <w:sz w:val="18"/>
              </w:rPr>
            </w:pPr>
            <w:r>
              <w:rPr>
                <w:rFonts w:hint="eastAsia"/>
                <w:sz w:val="18"/>
              </w:rPr>
              <w:t>单身</w:t>
            </w:r>
          </w:p>
        </w:tc>
        <w:tc>
          <w:tcPr>
            <w:tcW w:w="2111" w:type="pct"/>
          </w:tcPr>
          <w:p w:rsidR="00000000" w:rsidRDefault="00897CEB" w:rsidP="00897CEB">
            <w:pPr>
              <w:spacing w:line="360" w:lineRule="atLeast"/>
              <w:ind w:rightChars="719" w:right="31680"/>
              <w:jc w:val="right"/>
              <w:rPr>
                <w:rFonts w:hint="eastAsia"/>
                <w:sz w:val="18"/>
              </w:rPr>
            </w:pPr>
            <w:r>
              <w:rPr>
                <w:rFonts w:hint="eastAsia"/>
                <w:sz w:val="18"/>
              </w:rPr>
              <w:t>1 520</w:t>
            </w:r>
            <w:r>
              <w:rPr>
                <w:rFonts w:hint="eastAsia"/>
                <w:sz w:val="18"/>
              </w:rPr>
              <w:t>万</w:t>
            </w:r>
          </w:p>
        </w:tc>
        <w:tc>
          <w:tcPr>
            <w:tcW w:w="1875" w:type="pct"/>
          </w:tcPr>
          <w:p w:rsidR="00000000" w:rsidRDefault="00897CEB" w:rsidP="00897CEB">
            <w:pPr>
              <w:spacing w:line="360" w:lineRule="atLeast"/>
              <w:ind w:rightChars="719" w:right="31680"/>
              <w:jc w:val="right"/>
              <w:rPr>
                <w:rFonts w:hint="eastAsia"/>
                <w:sz w:val="18"/>
              </w:rPr>
            </w:pPr>
            <w:r>
              <w:rPr>
                <w:rFonts w:hint="eastAsia"/>
                <w:sz w:val="18"/>
              </w:rPr>
              <w:t>36.0%</w:t>
            </w:r>
          </w:p>
        </w:tc>
      </w:tr>
      <w:tr w:rsidR="00000000">
        <w:tblPrEx>
          <w:tblCellMar>
            <w:top w:w="0" w:type="dxa"/>
            <w:bottom w:w="0" w:type="dxa"/>
          </w:tblCellMar>
        </w:tblPrEx>
        <w:tc>
          <w:tcPr>
            <w:tcW w:w="1014" w:type="pct"/>
          </w:tcPr>
          <w:p w:rsidR="00000000" w:rsidRDefault="00897CEB">
            <w:pPr>
              <w:spacing w:line="360" w:lineRule="atLeast"/>
              <w:jc w:val="center"/>
              <w:rPr>
                <w:rFonts w:hint="eastAsia"/>
                <w:sz w:val="18"/>
              </w:rPr>
            </w:pPr>
            <w:r>
              <w:rPr>
                <w:rFonts w:hint="eastAsia"/>
                <w:sz w:val="18"/>
              </w:rPr>
              <w:t>已婚</w:t>
            </w:r>
          </w:p>
        </w:tc>
        <w:tc>
          <w:tcPr>
            <w:tcW w:w="2111" w:type="pct"/>
          </w:tcPr>
          <w:p w:rsidR="00000000" w:rsidRDefault="00897CEB" w:rsidP="00897CEB">
            <w:pPr>
              <w:spacing w:line="360" w:lineRule="atLeast"/>
              <w:ind w:rightChars="719" w:right="31680"/>
              <w:jc w:val="right"/>
              <w:rPr>
                <w:rFonts w:hint="eastAsia"/>
                <w:sz w:val="18"/>
              </w:rPr>
            </w:pPr>
            <w:r>
              <w:rPr>
                <w:rFonts w:hint="eastAsia"/>
                <w:sz w:val="18"/>
              </w:rPr>
              <w:t>1 910</w:t>
            </w:r>
            <w:r>
              <w:rPr>
                <w:rFonts w:hint="eastAsia"/>
                <w:sz w:val="18"/>
              </w:rPr>
              <w:t>万</w:t>
            </w:r>
          </w:p>
        </w:tc>
        <w:tc>
          <w:tcPr>
            <w:tcW w:w="1875" w:type="pct"/>
          </w:tcPr>
          <w:p w:rsidR="00000000" w:rsidRDefault="00897CEB" w:rsidP="00897CEB">
            <w:pPr>
              <w:spacing w:line="360" w:lineRule="atLeast"/>
              <w:ind w:rightChars="719" w:right="31680"/>
              <w:jc w:val="right"/>
              <w:rPr>
                <w:rFonts w:hint="eastAsia"/>
                <w:sz w:val="18"/>
              </w:rPr>
            </w:pPr>
            <w:r>
              <w:rPr>
                <w:rFonts w:hint="eastAsia"/>
                <w:sz w:val="18"/>
              </w:rPr>
              <w:t>45.3%</w:t>
            </w:r>
          </w:p>
        </w:tc>
      </w:tr>
      <w:tr w:rsidR="00000000">
        <w:tblPrEx>
          <w:tblCellMar>
            <w:top w:w="0" w:type="dxa"/>
            <w:bottom w:w="0" w:type="dxa"/>
          </w:tblCellMar>
        </w:tblPrEx>
        <w:tc>
          <w:tcPr>
            <w:tcW w:w="1014" w:type="pct"/>
          </w:tcPr>
          <w:p w:rsidR="00000000" w:rsidRDefault="00897CEB">
            <w:pPr>
              <w:spacing w:line="360" w:lineRule="atLeast"/>
              <w:jc w:val="center"/>
              <w:rPr>
                <w:rFonts w:hint="eastAsia"/>
                <w:sz w:val="18"/>
              </w:rPr>
            </w:pPr>
            <w:r>
              <w:rPr>
                <w:rFonts w:hint="eastAsia"/>
                <w:sz w:val="18"/>
              </w:rPr>
              <w:t>丧偶</w:t>
            </w:r>
          </w:p>
        </w:tc>
        <w:tc>
          <w:tcPr>
            <w:tcW w:w="2111" w:type="pct"/>
          </w:tcPr>
          <w:p w:rsidR="00000000" w:rsidRDefault="00897CEB" w:rsidP="00897CEB">
            <w:pPr>
              <w:spacing w:line="360" w:lineRule="atLeast"/>
              <w:ind w:rightChars="719" w:right="31680"/>
              <w:jc w:val="right"/>
              <w:rPr>
                <w:rFonts w:hint="eastAsia"/>
                <w:sz w:val="18"/>
              </w:rPr>
            </w:pPr>
            <w:r>
              <w:rPr>
                <w:rFonts w:hint="eastAsia"/>
                <w:sz w:val="18"/>
              </w:rPr>
              <w:t>520</w:t>
            </w:r>
            <w:r>
              <w:rPr>
                <w:rFonts w:hint="eastAsia"/>
                <w:sz w:val="18"/>
              </w:rPr>
              <w:t>万</w:t>
            </w:r>
          </w:p>
        </w:tc>
        <w:tc>
          <w:tcPr>
            <w:tcW w:w="1875" w:type="pct"/>
          </w:tcPr>
          <w:p w:rsidR="00000000" w:rsidRDefault="00897CEB" w:rsidP="00897CEB">
            <w:pPr>
              <w:spacing w:line="360" w:lineRule="atLeast"/>
              <w:ind w:rightChars="719" w:right="31680"/>
              <w:jc w:val="right"/>
              <w:rPr>
                <w:rFonts w:hint="eastAsia"/>
                <w:sz w:val="18"/>
              </w:rPr>
            </w:pPr>
            <w:r>
              <w:rPr>
                <w:rFonts w:hint="eastAsia"/>
                <w:sz w:val="18"/>
              </w:rPr>
              <w:t>12.4%</w:t>
            </w:r>
          </w:p>
        </w:tc>
      </w:tr>
      <w:tr w:rsidR="00000000">
        <w:tblPrEx>
          <w:tblCellMar>
            <w:top w:w="0" w:type="dxa"/>
            <w:bottom w:w="0" w:type="dxa"/>
          </w:tblCellMar>
        </w:tblPrEx>
        <w:tc>
          <w:tcPr>
            <w:tcW w:w="1014" w:type="pct"/>
          </w:tcPr>
          <w:p w:rsidR="00000000" w:rsidRDefault="00897CEB">
            <w:pPr>
              <w:spacing w:line="360" w:lineRule="atLeast"/>
              <w:jc w:val="center"/>
              <w:rPr>
                <w:rFonts w:hint="eastAsia"/>
                <w:sz w:val="18"/>
              </w:rPr>
            </w:pPr>
            <w:r>
              <w:rPr>
                <w:rFonts w:hint="eastAsia"/>
                <w:sz w:val="18"/>
              </w:rPr>
              <w:t>离婚</w:t>
            </w:r>
          </w:p>
        </w:tc>
        <w:tc>
          <w:tcPr>
            <w:tcW w:w="2111" w:type="pct"/>
          </w:tcPr>
          <w:p w:rsidR="00000000" w:rsidRDefault="00897CEB" w:rsidP="00897CEB">
            <w:pPr>
              <w:spacing w:line="360" w:lineRule="atLeast"/>
              <w:ind w:rightChars="719" w:right="31680"/>
              <w:jc w:val="right"/>
              <w:rPr>
                <w:rFonts w:hint="eastAsia"/>
                <w:sz w:val="18"/>
              </w:rPr>
            </w:pPr>
            <w:r>
              <w:rPr>
                <w:rFonts w:hint="eastAsia"/>
                <w:sz w:val="18"/>
              </w:rPr>
              <w:t>260</w:t>
            </w:r>
            <w:r>
              <w:rPr>
                <w:rFonts w:hint="eastAsia"/>
                <w:sz w:val="18"/>
              </w:rPr>
              <w:t>万</w:t>
            </w:r>
          </w:p>
        </w:tc>
        <w:tc>
          <w:tcPr>
            <w:tcW w:w="1875" w:type="pct"/>
          </w:tcPr>
          <w:p w:rsidR="00000000" w:rsidRDefault="00897CEB" w:rsidP="00897CEB">
            <w:pPr>
              <w:spacing w:line="360" w:lineRule="atLeast"/>
              <w:ind w:rightChars="719" w:right="31680"/>
              <w:jc w:val="right"/>
              <w:rPr>
                <w:rFonts w:hint="eastAsia"/>
                <w:sz w:val="18"/>
              </w:rPr>
            </w:pPr>
            <w:r>
              <w:rPr>
                <w:rFonts w:hint="eastAsia"/>
                <w:sz w:val="18"/>
              </w:rPr>
              <w:t>6.3%</w:t>
            </w:r>
          </w:p>
        </w:tc>
      </w:tr>
    </w:tbl>
    <w:p w:rsidR="00000000" w:rsidRDefault="00897CEB">
      <w:pPr>
        <w:spacing w:line="360" w:lineRule="atLeast"/>
      </w:pPr>
    </w:p>
    <w:p w:rsidR="00000000" w:rsidRDefault="00897CEB">
      <w:pPr>
        <w:spacing w:line="360" w:lineRule="atLeast"/>
        <w:rPr>
          <w:rFonts w:hint="eastAsia"/>
          <w:sz w:val="18"/>
        </w:rPr>
      </w:pPr>
      <w:r>
        <w:rPr>
          <w:rFonts w:hint="eastAsia"/>
          <w:sz w:val="18"/>
        </w:rPr>
        <w:t>女性人口总数：</w:t>
      </w:r>
      <w:r>
        <w:rPr>
          <w:rFonts w:hint="eastAsia"/>
          <w:sz w:val="18"/>
        </w:rPr>
        <w:t>42 103 004   =  100%</w:t>
      </w:r>
    </w:p>
    <w:p w:rsidR="00000000" w:rsidRDefault="00897CEB">
      <w:pPr>
        <w:spacing w:line="360" w:lineRule="atLeast"/>
        <w:rPr>
          <w:rFonts w:hint="eastAsia"/>
          <w:sz w:val="18"/>
        </w:rPr>
      </w:pPr>
      <w:r>
        <w:rPr>
          <w:rFonts w:hint="eastAsia"/>
          <w:sz w:val="18"/>
        </w:rPr>
        <w:t>资料来源：联邦统计局</w:t>
      </w:r>
    </w:p>
    <w:p w:rsidR="00000000" w:rsidRDefault="00897CEB">
      <w:pPr>
        <w:spacing w:line="360" w:lineRule="atLeast"/>
        <w:rPr>
          <w:rFonts w:hint="eastAsia"/>
        </w:rPr>
      </w:pPr>
    </w:p>
    <w:p w:rsidR="00000000" w:rsidRDefault="00897CEB">
      <w:pPr>
        <w:spacing w:line="360" w:lineRule="atLeast"/>
        <w:jc w:val="center"/>
        <w:rPr>
          <w:rFonts w:ascii="SimHei" w:eastAsia="SimHei" w:hint="eastAsia"/>
        </w:rPr>
      </w:pPr>
      <w:r>
        <w:br w:type="page"/>
      </w:r>
      <w:r>
        <w:rPr>
          <w:rFonts w:ascii="SimHei" w:eastAsia="SimHei" w:hint="eastAsia"/>
        </w:rPr>
        <w:t>表</w:t>
      </w:r>
      <w:r>
        <w:rPr>
          <w:rFonts w:ascii="SimHei" w:eastAsia="SimHei" w:hint="eastAsia"/>
        </w:rPr>
        <w:t xml:space="preserve">2.2  </w:t>
      </w:r>
      <w:r>
        <w:rPr>
          <w:rFonts w:ascii="SimHei" w:eastAsia="SimHei" w:hint="eastAsia"/>
        </w:rPr>
        <w:t>每个家庭的子</w:t>
      </w:r>
      <w:r>
        <w:rPr>
          <w:rFonts w:ascii="SimHei" w:eastAsia="SimHei" w:hint="eastAsia"/>
        </w:rPr>
        <w:t>女人数</w:t>
      </w:r>
      <w:r>
        <w:rPr>
          <w:rFonts w:ascii="SimHei" w:eastAsia="SimHei" w:hint="eastAsia"/>
        </w:rPr>
        <w:t>(18</w:t>
      </w:r>
      <w:r>
        <w:rPr>
          <w:rFonts w:ascii="SimHei" w:eastAsia="SimHei" w:hint="eastAsia"/>
        </w:rPr>
        <w:t>岁以下子女</w:t>
      </w:r>
      <w:r>
        <w:rPr>
          <w:rFonts w:ascii="SimHei" w:eastAsia="SimHei" w:hint="eastAsia"/>
        </w:rPr>
        <w:t>)</w:t>
      </w:r>
    </w:p>
    <w:p w:rsidR="00000000" w:rsidRDefault="00897CEB">
      <w:pPr>
        <w:spacing w:line="360" w:lineRule="atLeast"/>
        <w:jc w:val="center"/>
        <w:rPr>
          <w:rFonts w:hint="eastAsia"/>
        </w:rPr>
      </w:pPr>
      <w:r>
        <w:rPr>
          <w:rFonts w:hint="eastAsia"/>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0"/>
        <w:gridCol w:w="1666"/>
        <w:gridCol w:w="1656"/>
        <w:gridCol w:w="1702"/>
        <w:gridCol w:w="1620"/>
      </w:tblGrid>
      <w:tr w:rsidR="00000000">
        <w:tblPrEx>
          <w:tblCellMar>
            <w:top w:w="0" w:type="dxa"/>
            <w:bottom w:w="0" w:type="dxa"/>
          </w:tblCellMar>
        </w:tblPrEx>
        <w:tc>
          <w:tcPr>
            <w:tcW w:w="1666" w:type="pct"/>
          </w:tcPr>
          <w:p w:rsidR="00000000" w:rsidRDefault="00897CEB">
            <w:pPr>
              <w:spacing w:line="260" w:lineRule="exact"/>
              <w:jc w:val="center"/>
              <w:rPr>
                <w:rFonts w:hint="eastAsia"/>
                <w:sz w:val="18"/>
              </w:rPr>
            </w:pPr>
            <w:r>
              <w:rPr>
                <w:rFonts w:hint="eastAsia"/>
                <w:sz w:val="18"/>
              </w:rPr>
              <w:t>特征</w:t>
            </w:r>
            <w:r>
              <w:rPr>
                <w:rFonts w:hint="eastAsia"/>
                <w:sz w:val="18"/>
              </w:rPr>
              <w:t xml:space="preserve">  </w:t>
            </w:r>
          </w:p>
        </w:tc>
        <w:tc>
          <w:tcPr>
            <w:tcW w:w="1667" w:type="pct"/>
            <w:gridSpan w:val="2"/>
          </w:tcPr>
          <w:p w:rsidR="00000000" w:rsidRDefault="00897CEB">
            <w:pPr>
              <w:spacing w:line="260" w:lineRule="exact"/>
              <w:jc w:val="center"/>
              <w:rPr>
                <w:rFonts w:hint="eastAsia"/>
                <w:sz w:val="18"/>
              </w:rPr>
            </w:pPr>
            <w:r>
              <w:rPr>
                <w:rFonts w:hint="eastAsia"/>
                <w:sz w:val="18"/>
              </w:rPr>
              <w:t>有孩子的夫妇</w:t>
            </w:r>
          </w:p>
        </w:tc>
        <w:tc>
          <w:tcPr>
            <w:tcW w:w="1667" w:type="pct"/>
            <w:gridSpan w:val="2"/>
          </w:tcPr>
          <w:p w:rsidR="00000000" w:rsidRDefault="00897CEB">
            <w:pPr>
              <w:spacing w:line="260" w:lineRule="exact"/>
              <w:jc w:val="center"/>
              <w:rPr>
                <w:rFonts w:hint="eastAsia"/>
                <w:sz w:val="18"/>
              </w:rPr>
            </w:pPr>
            <w:r>
              <w:rPr>
                <w:rFonts w:hint="eastAsia"/>
                <w:sz w:val="18"/>
              </w:rPr>
              <w:t>单身父母</w:t>
            </w:r>
          </w:p>
        </w:tc>
      </w:tr>
      <w:tr w:rsidR="00000000">
        <w:tblPrEx>
          <w:tblCellMar>
            <w:top w:w="0" w:type="dxa"/>
            <w:bottom w:w="0" w:type="dxa"/>
          </w:tblCellMar>
        </w:tblPrEx>
        <w:tc>
          <w:tcPr>
            <w:tcW w:w="1666" w:type="pct"/>
            <w:tcBorders>
              <w:bottom w:val="single" w:sz="4" w:space="0" w:color="auto"/>
            </w:tcBorders>
          </w:tcPr>
          <w:p w:rsidR="00000000" w:rsidRDefault="00897CEB">
            <w:pPr>
              <w:spacing w:line="260" w:lineRule="exact"/>
              <w:jc w:val="center"/>
              <w:rPr>
                <w:rFonts w:hint="eastAsia"/>
                <w:sz w:val="18"/>
              </w:rPr>
            </w:pPr>
          </w:p>
        </w:tc>
        <w:tc>
          <w:tcPr>
            <w:tcW w:w="836" w:type="pct"/>
            <w:tcBorders>
              <w:bottom w:val="single" w:sz="4" w:space="0" w:color="auto"/>
            </w:tcBorders>
          </w:tcPr>
          <w:p w:rsidR="00000000" w:rsidRDefault="00897CEB">
            <w:pPr>
              <w:spacing w:line="260" w:lineRule="exact"/>
              <w:jc w:val="center"/>
              <w:rPr>
                <w:rFonts w:hint="eastAsia"/>
                <w:sz w:val="18"/>
              </w:rPr>
            </w:pPr>
            <w:r>
              <w:rPr>
                <w:rFonts w:hint="eastAsia"/>
                <w:sz w:val="18"/>
              </w:rPr>
              <w:t>以百万计</w:t>
            </w:r>
          </w:p>
        </w:tc>
        <w:tc>
          <w:tcPr>
            <w:tcW w:w="831" w:type="pct"/>
            <w:tcBorders>
              <w:bottom w:val="single" w:sz="4" w:space="0" w:color="auto"/>
            </w:tcBorders>
          </w:tcPr>
          <w:p w:rsidR="00000000" w:rsidRDefault="00897CEB">
            <w:pPr>
              <w:spacing w:line="260" w:lineRule="exact"/>
              <w:jc w:val="center"/>
              <w:rPr>
                <w:rFonts w:hint="eastAsia"/>
                <w:sz w:val="18"/>
              </w:rPr>
            </w:pPr>
            <w:r>
              <w:rPr>
                <w:rFonts w:hint="eastAsia"/>
                <w:sz w:val="18"/>
              </w:rPr>
              <w:t>百分比</w:t>
            </w:r>
          </w:p>
        </w:tc>
        <w:tc>
          <w:tcPr>
            <w:tcW w:w="854" w:type="pct"/>
            <w:tcBorders>
              <w:bottom w:val="single" w:sz="4" w:space="0" w:color="auto"/>
            </w:tcBorders>
          </w:tcPr>
          <w:p w:rsidR="00000000" w:rsidRDefault="00897CEB">
            <w:pPr>
              <w:spacing w:line="260" w:lineRule="exact"/>
              <w:jc w:val="center"/>
              <w:rPr>
                <w:rFonts w:hint="eastAsia"/>
                <w:sz w:val="18"/>
              </w:rPr>
            </w:pPr>
            <w:r>
              <w:rPr>
                <w:rFonts w:hint="eastAsia"/>
                <w:sz w:val="18"/>
              </w:rPr>
              <w:t>以百万计</w:t>
            </w:r>
          </w:p>
        </w:tc>
        <w:tc>
          <w:tcPr>
            <w:tcW w:w="813" w:type="pct"/>
            <w:tcBorders>
              <w:bottom w:val="single" w:sz="4" w:space="0" w:color="auto"/>
            </w:tcBorders>
          </w:tcPr>
          <w:p w:rsidR="00000000" w:rsidRDefault="00897CEB">
            <w:pPr>
              <w:spacing w:line="260" w:lineRule="exact"/>
              <w:jc w:val="center"/>
              <w:rPr>
                <w:rFonts w:hint="eastAsia"/>
                <w:sz w:val="18"/>
              </w:rPr>
            </w:pPr>
            <w:r>
              <w:rPr>
                <w:rFonts w:hint="eastAsia"/>
                <w:sz w:val="18"/>
              </w:rPr>
              <w:t>百分比</w:t>
            </w:r>
          </w:p>
        </w:tc>
      </w:tr>
      <w:tr w:rsidR="00000000">
        <w:tblPrEx>
          <w:tblCellMar>
            <w:top w:w="0" w:type="dxa"/>
            <w:bottom w:w="0" w:type="dxa"/>
          </w:tblCellMar>
        </w:tblPrEx>
        <w:trPr>
          <w:cantSplit/>
        </w:trPr>
        <w:tc>
          <w:tcPr>
            <w:tcW w:w="1666" w:type="pct"/>
            <w:tcBorders>
              <w:top w:val="single" w:sz="4" w:space="0" w:color="auto"/>
              <w:left w:val="nil"/>
              <w:bottom w:val="nil"/>
              <w:right w:val="nil"/>
            </w:tcBorders>
          </w:tcPr>
          <w:p w:rsidR="00000000" w:rsidRDefault="00897CEB">
            <w:pPr>
              <w:spacing w:line="260" w:lineRule="exact"/>
              <w:rPr>
                <w:rFonts w:hint="eastAsia"/>
                <w:sz w:val="18"/>
              </w:rPr>
            </w:pPr>
            <w:r>
              <w:rPr>
                <w:rFonts w:hint="eastAsia"/>
                <w:sz w:val="18"/>
              </w:rPr>
              <w:t>1993</w:t>
            </w:r>
            <w:r>
              <w:rPr>
                <w:rFonts w:hint="eastAsia"/>
                <w:sz w:val="18"/>
              </w:rPr>
              <w:t>年</w:t>
            </w:r>
          </w:p>
        </w:tc>
        <w:tc>
          <w:tcPr>
            <w:tcW w:w="836" w:type="pct"/>
            <w:tcBorders>
              <w:top w:val="single" w:sz="4" w:space="0" w:color="auto"/>
              <w:left w:val="nil"/>
              <w:bottom w:val="nil"/>
              <w:right w:val="nil"/>
            </w:tcBorders>
          </w:tcPr>
          <w:p w:rsidR="00000000" w:rsidRDefault="00897CEB">
            <w:pPr>
              <w:spacing w:line="260" w:lineRule="exact"/>
              <w:jc w:val="center"/>
              <w:rPr>
                <w:rFonts w:hint="eastAsia"/>
                <w:sz w:val="18"/>
              </w:rPr>
            </w:pPr>
          </w:p>
        </w:tc>
        <w:tc>
          <w:tcPr>
            <w:tcW w:w="831" w:type="pct"/>
            <w:tcBorders>
              <w:top w:val="single" w:sz="4" w:space="0" w:color="auto"/>
              <w:left w:val="nil"/>
              <w:bottom w:val="nil"/>
              <w:right w:val="nil"/>
            </w:tcBorders>
          </w:tcPr>
          <w:p w:rsidR="00000000" w:rsidRDefault="00897CEB">
            <w:pPr>
              <w:spacing w:line="260" w:lineRule="exact"/>
              <w:jc w:val="center"/>
              <w:rPr>
                <w:rFonts w:hint="eastAsia"/>
                <w:sz w:val="18"/>
              </w:rPr>
            </w:pPr>
          </w:p>
        </w:tc>
        <w:tc>
          <w:tcPr>
            <w:tcW w:w="854" w:type="pct"/>
            <w:tcBorders>
              <w:top w:val="single" w:sz="4" w:space="0" w:color="auto"/>
              <w:left w:val="nil"/>
              <w:bottom w:val="nil"/>
              <w:right w:val="nil"/>
            </w:tcBorders>
          </w:tcPr>
          <w:p w:rsidR="00000000" w:rsidRDefault="00897CEB">
            <w:pPr>
              <w:spacing w:line="260" w:lineRule="exact"/>
              <w:jc w:val="center"/>
              <w:rPr>
                <w:rFonts w:hint="eastAsia"/>
                <w:sz w:val="18"/>
              </w:rPr>
            </w:pPr>
          </w:p>
        </w:tc>
        <w:tc>
          <w:tcPr>
            <w:tcW w:w="813" w:type="pct"/>
            <w:tcBorders>
              <w:top w:val="single" w:sz="4" w:space="0" w:color="auto"/>
              <w:left w:val="nil"/>
              <w:bottom w:val="nil"/>
              <w:right w:val="nil"/>
            </w:tcBorders>
          </w:tcPr>
          <w:p w:rsidR="00000000" w:rsidRDefault="00897CEB">
            <w:pPr>
              <w:spacing w:line="260" w:lineRule="exact"/>
              <w:jc w:val="center"/>
              <w:rPr>
                <w:rFonts w:hint="eastAsia"/>
                <w:sz w:val="18"/>
              </w:rPr>
            </w:pP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总数</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7.91</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100.0</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1.58</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100.0</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其中有</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1</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3.7</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46.8</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1.10</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69.8</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2</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3.20</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40.5</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0.38</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23.9</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3</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0.78</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9.9</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0.08</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4.7</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4</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0.21</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2.7</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0.02</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1.5</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1996</w:t>
            </w:r>
            <w:r>
              <w:rPr>
                <w:rFonts w:hint="eastAsia"/>
                <w:sz w:val="18"/>
              </w:rPr>
              <w:t>年</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总数</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7.67</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100.0</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1.77</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100.0</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其中有</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1</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3.56</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46.4</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1.20</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97.5</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2</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3.12</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40.6</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0.46</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25.7</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3</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0.78</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10.2</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0.09</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5.2</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4</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0.22</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2.9</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0.03</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1.6</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1999</w:t>
            </w:r>
            <w:r>
              <w:rPr>
                <w:rFonts w:hint="eastAsia"/>
                <w:sz w:val="18"/>
              </w:rPr>
              <w:t>年</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总数</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7.36</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100.0</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1.95</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100.0</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其中有</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1</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3.45</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46.9</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1.32</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67.5</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2</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2.96</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40.2</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0.50</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25.6</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3</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0.74</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10.0</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0.11</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5.4</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4</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0.21</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2.9</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0.03</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1.6</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2000</w:t>
            </w:r>
            <w:r>
              <w:rPr>
                <w:rFonts w:hint="eastAsia"/>
                <w:sz w:val="18"/>
              </w:rPr>
              <w:t>年</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总数</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7.26</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100.0</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2.00</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100.0</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其中有</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1</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3.39</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46.7</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1.35</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67.8</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2</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2.93</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40.3</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0.50</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25.2</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3</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0.74</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10.1</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0.11</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5.4</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4</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0.21</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2.9</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0.03</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1.6</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2001</w:t>
            </w:r>
            <w:r>
              <w:rPr>
                <w:rFonts w:hint="eastAsia"/>
                <w:sz w:val="18"/>
              </w:rPr>
              <w:t>年</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总数</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7.11</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100.0</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2.08</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100.0</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其中有</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1</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3.29</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46.3</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1.41</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67.8</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2</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2.88</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40.5</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0.53</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25.4</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3</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0.73</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10.3</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0.11</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5.4</w:t>
            </w:r>
          </w:p>
        </w:tc>
      </w:tr>
      <w:tr w:rsidR="00000000">
        <w:tblPrEx>
          <w:tblCellMar>
            <w:top w:w="0" w:type="dxa"/>
            <w:bottom w:w="0" w:type="dxa"/>
          </w:tblCellMar>
        </w:tblPrEx>
        <w:tc>
          <w:tcPr>
            <w:tcW w:w="1666" w:type="pct"/>
            <w:tcBorders>
              <w:top w:val="nil"/>
              <w:left w:val="nil"/>
              <w:bottom w:val="nil"/>
              <w:right w:val="nil"/>
            </w:tcBorders>
          </w:tcPr>
          <w:p w:rsidR="00000000" w:rsidRDefault="00897CEB">
            <w:pPr>
              <w:spacing w:line="260" w:lineRule="exact"/>
              <w:rPr>
                <w:rFonts w:hint="eastAsia"/>
                <w:sz w:val="18"/>
              </w:rPr>
            </w:pPr>
            <w:r>
              <w:rPr>
                <w:rFonts w:hint="eastAsia"/>
                <w:sz w:val="18"/>
              </w:rPr>
              <w:t>4</w:t>
            </w:r>
            <w:r>
              <w:rPr>
                <w:rFonts w:hint="eastAsia"/>
                <w:sz w:val="18"/>
              </w:rPr>
              <w:t>个孩子</w:t>
            </w:r>
          </w:p>
        </w:tc>
        <w:tc>
          <w:tcPr>
            <w:tcW w:w="836"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0.21</w:t>
            </w:r>
          </w:p>
        </w:tc>
        <w:tc>
          <w:tcPr>
            <w:tcW w:w="831"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3.0</w:t>
            </w:r>
          </w:p>
        </w:tc>
        <w:tc>
          <w:tcPr>
            <w:tcW w:w="854"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0.03</w:t>
            </w:r>
          </w:p>
        </w:tc>
        <w:tc>
          <w:tcPr>
            <w:tcW w:w="813" w:type="pct"/>
            <w:tcBorders>
              <w:top w:val="nil"/>
              <w:left w:val="nil"/>
              <w:bottom w:val="nil"/>
              <w:right w:val="nil"/>
            </w:tcBorders>
          </w:tcPr>
          <w:p w:rsidR="00000000" w:rsidRDefault="00897CEB" w:rsidP="00897CEB">
            <w:pPr>
              <w:spacing w:line="260" w:lineRule="exact"/>
              <w:ind w:rightChars="214" w:right="31680"/>
              <w:jc w:val="right"/>
              <w:rPr>
                <w:rFonts w:hint="eastAsia"/>
                <w:sz w:val="18"/>
              </w:rPr>
            </w:pPr>
            <w:r>
              <w:rPr>
                <w:rFonts w:hint="eastAsia"/>
                <w:sz w:val="18"/>
              </w:rPr>
              <w:t>1.5</w:t>
            </w:r>
          </w:p>
        </w:tc>
      </w:tr>
    </w:tbl>
    <w:p w:rsidR="00000000" w:rsidRDefault="00897CEB">
      <w:pPr>
        <w:spacing w:line="360" w:lineRule="atLeast"/>
        <w:rPr>
          <w:rFonts w:hint="eastAsia"/>
          <w:sz w:val="18"/>
        </w:rPr>
      </w:pPr>
      <w:r>
        <w:rPr>
          <w:rFonts w:hint="eastAsia"/>
          <w:sz w:val="18"/>
        </w:rPr>
        <w:t>资料来源：联邦统计局</w:t>
      </w:r>
    </w:p>
    <w:p w:rsidR="00000000" w:rsidRDefault="00897CEB">
      <w:pPr>
        <w:spacing w:afterLines="50" w:after="120" w:line="360" w:lineRule="atLeast"/>
        <w:jc w:val="center"/>
        <w:rPr>
          <w:rFonts w:ascii="SimHei" w:eastAsia="SimHei" w:hint="eastAsia"/>
          <w:sz w:val="24"/>
        </w:rPr>
      </w:pPr>
      <w:r>
        <w:br w:type="page"/>
      </w:r>
      <w:r>
        <w:rPr>
          <w:rFonts w:ascii="SimHei" w:eastAsia="SimHei" w:hint="eastAsia"/>
          <w:sz w:val="24"/>
        </w:rPr>
        <w:t>在职妇女情况</w:t>
      </w:r>
    </w:p>
    <w:p w:rsidR="00000000" w:rsidRDefault="00897CEB">
      <w:pPr>
        <w:spacing w:afterLines="50" w:after="120" w:line="360" w:lineRule="atLeast"/>
        <w:jc w:val="center"/>
        <w:rPr>
          <w:rFonts w:ascii="SimHei" w:eastAsia="SimHei" w:hint="eastAsia"/>
        </w:rPr>
      </w:pPr>
      <w:r>
        <w:rPr>
          <w:rFonts w:ascii="SimHei" w:eastAsia="SimHei" w:hint="eastAsia"/>
        </w:rPr>
        <w:t>表</w:t>
      </w:r>
      <w:r>
        <w:rPr>
          <w:rFonts w:ascii="SimHei" w:eastAsia="SimHei" w:hint="eastAsia"/>
        </w:rPr>
        <w:t>3.1   1988-2001</w:t>
      </w:r>
      <w:r>
        <w:rPr>
          <w:rFonts w:ascii="SimHei" w:eastAsia="SimHei" w:hint="eastAsia"/>
        </w:rPr>
        <w:t>年从事有酬工作的妇女人数和比例</w:t>
      </w:r>
      <w:r>
        <w:rPr>
          <w:rFonts w:ascii="SimHei" w:eastAsia="SimHei" w:hint="eastAsia"/>
        </w:rPr>
        <w:t>(</w:t>
      </w:r>
      <w:r>
        <w:rPr>
          <w:rFonts w:ascii="SimHei" w:eastAsia="SimHei" w:hint="eastAsia"/>
        </w:rPr>
        <w:t>微型人口普查结果</w:t>
      </w:r>
      <w:r>
        <w:rPr>
          <w:rFonts w:ascii="SimHei" w:eastAsia="SimHei" w:hint="eastAsi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1995"/>
        <w:gridCol w:w="1993"/>
        <w:gridCol w:w="1993"/>
        <w:gridCol w:w="1991"/>
      </w:tblGrid>
      <w:tr w:rsidR="00000000">
        <w:tblPrEx>
          <w:tblCellMar>
            <w:top w:w="0" w:type="dxa"/>
            <w:bottom w:w="0" w:type="dxa"/>
          </w:tblCellMar>
        </w:tblPrEx>
        <w:tc>
          <w:tcPr>
            <w:tcW w:w="1000" w:type="pct"/>
            <w:shd w:val="clear" w:color="auto" w:fill="CCCCCC"/>
          </w:tcPr>
          <w:p w:rsidR="00000000" w:rsidRDefault="00897CEB">
            <w:pPr>
              <w:spacing w:line="320" w:lineRule="atLeast"/>
              <w:jc w:val="center"/>
              <w:rPr>
                <w:rFonts w:hint="eastAsia"/>
                <w:sz w:val="18"/>
              </w:rPr>
            </w:pPr>
            <w:r>
              <w:rPr>
                <w:rFonts w:hint="eastAsia"/>
                <w:sz w:val="18"/>
              </w:rPr>
              <w:t>年份</w:t>
            </w:r>
          </w:p>
        </w:tc>
        <w:tc>
          <w:tcPr>
            <w:tcW w:w="1001" w:type="pct"/>
            <w:shd w:val="clear" w:color="auto" w:fill="CCCCCC"/>
          </w:tcPr>
          <w:p w:rsidR="00000000" w:rsidRDefault="00897CEB">
            <w:pPr>
              <w:spacing w:line="320" w:lineRule="atLeast"/>
              <w:jc w:val="center"/>
              <w:rPr>
                <w:rFonts w:hint="eastAsia"/>
                <w:sz w:val="18"/>
              </w:rPr>
            </w:pPr>
            <w:r>
              <w:rPr>
                <w:rFonts w:hint="eastAsia"/>
                <w:sz w:val="18"/>
              </w:rPr>
              <w:t>总数</w:t>
            </w:r>
          </w:p>
          <w:p w:rsidR="00000000" w:rsidRDefault="00897CEB">
            <w:pPr>
              <w:spacing w:line="320" w:lineRule="atLeast"/>
              <w:jc w:val="center"/>
              <w:rPr>
                <w:rFonts w:hint="eastAsia"/>
                <w:sz w:val="18"/>
              </w:rPr>
            </w:pPr>
            <w:r>
              <w:rPr>
                <w:rFonts w:hint="eastAsia"/>
                <w:sz w:val="18"/>
              </w:rPr>
              <w:t>以千计</w:t>
            </w:r>
          </w:p>
        </w:tc>
        <w:tc>
          <w:tcPr>
            <w:tcW w:w="1000" w:type="pct"/>
            <w:shd w:val="clear" w:color="auto" w:fill="CCCCCC"/>
          </w:tcPr>
          <w:p w:rsidR="00000000" w:rsidRDefault="00897CEB">
            <w:pPr>
              <w:spacing w:line="320" w:lineRule="atLeast"/>
              <w:jc w:val="center"/>
              <w:rPr>
                <w:rFonts w:hint="eastAsia"/>
                <w:sz w:val="18"/>
              </w:rPr>
            </w:pPr>
            <w:r>
              <w:rPr>
                <w:rFonts w:hint="eastAsia"/>
                <w:sz w:val="18"/>
              </w:rPr>
              <w:t>男子</w:t>
            </w:r>
          </w:p>
          <w:p w:rsidR="00000000" w:rsidRDefault="00897CEB">
            <w:pPr>
              <w:spacing w:line="320" w:lineRule="atLeast"/>
              <w:jc w:val="center"/>
              <w:rPr>
                <w:rFonts w:hint="eastAsia"/>
                <w:sz w:val="18"/>
              </w:rPr>
            </w:pPr>
            <w:r>
              <w:rPr>
                <w:rFonts w:hint="eastAsia"/>
                <w:sz w:val="18"/>
              </w:rPr>
              <w:t>以千计</w:t>
            </w:r>
          </w:p>
        </w:tc>
        <w:tc>
          <w:tcPr>
            <w:tcW w:w="1000" w:type="pct"/>
            <w:shd w:val="clear" w:color="auto" w:fill="CCCCCC"/>
          </w:tcPr>
          <w:p w:rsidR="00000000" w:rsidRDefault="00897CEB">
            <w:pPr>
              <w:spacing w:line="320" w:lineRule="atLeast"/>
              <w:jc w:val="center"/>
              <w:rPr>
                <w:rFonts w:hint="eastAsia"/>
                <w:sz w:val="18"/>
              </w:rPr>
            </w:pPr>
            <w:r>
              <w:rPr>
                <w:rFonts w:hint="eastAsia"/>
                <w:sz w:val="18"/>
              </w:rPr>
              <w:t>妇女</w:t>
            </w:r>
          </w:p>
          <w:p w:rsidR="00000000" w:rsidRDefault="00897CEB">
            <w:pPr>
              <w:spacing w:line="320" w:lineRule="atLeast"/>
              <w:jc w:val="center"/>
              <w:rPr>
                <w:rFonts w:hint="eastAsia"/>
                <w:sz w:val="18"/>
              </w:rPr>
            </w:pPr>
            <w:r>
              <w:rPr>
                <w:rFonts w:hint="eastAsia"/>
                <w:sz w:val="18"/>
              </w:rPr>
              <w:t>以千计</w:t>
            </w:r>
          </w:p>
        </w:tc>
        <w:tc>
          <w:tcPr>
            <w:tcW w:w="999" w:type="pct"/>
            <w:shd w:val="clear" w:color="auto" w:fill="CCCCCC"/>
          </w:tcPr>
          <w:p w:rsidR="00000000" w:rsidRDefault="00897CEB">
            <w:pPr>
              <w:spacing w:line="320" w:lineRule="atLeast"/>
              <w:jc w:val="center"/>
              <w:rPr>
                <w:rFonts w:hint="eastAsia"/>
                <w:sz w:val="18"/>
              </w:rPr>
            </w:pPr>
            <w:r>
              <w:rPr>
                <w:rFonts w:hint="eastAsia"/>
                <w:sz w:val="18"/>
              </w:rPr>
              <w:t>妇女所占</w:t>
            </w:r>
          </w:p>
          <w:p w:rsidR="00000000" w:rsidRDefault="00897CEB">
            <w:pPr>
              <w:spacing w:line="320" w:lineRule="atLeast"/>
              <w:jc w:val="center"/>
              <w:rPr>
                <w:rFonts w:hint="eastAsia"/>
                <w:sz w:val="18"/>
              </w:rPr>
            </w:pPr>
            <w:r>
              <w:rPr>
                <w:rFonts w:hint="eastAsia"/>
                <w:sz w:val="18"/>
              </w:rPr>
              <w:t>百分比</w:t>
            </w:r>
          </w:p>
        </w:tc>
      </w:tr>
      <w:tr w:rsidR="00000000">
        <w:tblPrEx>
          <w:tblCellMar>
            <w:top w:w="0" w:type="dxa"/>
            <w:bottom w:w="0" w:type="dxa"/>
          </w:tblCellMar>
        </w:tblPrEx>
        <w:trPr>
          <w:cantSplit/>
        </w:trPr>
        <w:tc>
          <w:tcPr>
            <w:tcW w:w="5000" w:type="pct"/>
            <w:gridSpan w:val="5"/>
          </w:tcPr>
          <w:p w:rsidR="00000000" w:rsidRDefault="00897CEB">
            <w:pPr>
              <w:spacing w:line="320" w:lineRule="atLeast"/>
              <w:jc w:val="center"/>
              <w:rPr>
                <w:rFonts w:hint="eastAsia"/>
                <w:sz w:val="18"/>
              </w:rPr>
            </w:pPr>
            <w:r>
              <w:rPr>
                <w:rFonts w:hint="eastAsia"/>
                <w:sz w:val="18"/>
              </w:rPr>
              <w:t>前联邦领士</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1988</w:t>
            </w:r>
          </w:p>
        </w:tc>
        <w:tc>
          <w:tcPr>
            <w:tcW w:w="1001" w:type="pct"/>
          </w:tcPr>
          <w:p w:rsidR="00000000" w:rsidRDefault="00897CEB">
            <w:pPr>
              <w:spacing w:line="320" w:lineRule="atLeast"/>
              <w:jc w:val="center"/>
              <w:rPr>
                <w:rFonts w:hint="eastAsia"/>
                <w:sz w:val="18"/>
              </w:rPr>
            </w:pPr>
            <w:r>
              <w:rPr>
                <w:rFonts w:hint="eastAsia"/>
                <w:sz w:val="18"/>
              </w:rPr>
              <w:t>27 366</w:t>
            </w:r>
          </w:p>
        </w:tc>
        <w:tc>
          <w:tcPr>
            <w:tcW w:w="1000" w:type="pct"/>
          </w:tcPr>
          <w:p w:rsidR="00000000" w:rsidRDefault="00897CEB">
            <w:pPr>
              <w:spacing w:line="320" w:lineRule="atLeast"/>
              <w:jc w:val="center"/>
              <w:rPr>
                <w:rFonts w:hint="eastAsia"/>
                <w:sz w:val="18"/>
              </w:rPr>
            </w:pPr>
            <w:r>
              <w:rPr>
                <w:rFonts w:hint="eastAsia"/>
                <w:sz w:val="18"/>
              </w:rPr>
              <w:t>16 759</w:t>
            </w:r>
          </w:p>
        </w:tc>
        <w:tc>
          <w:tcPr>
            <w:tcW w:w="1000" w:type="pct"/>
          </w:tcPr>
          <w:p w:rsidR="00000000" w:rsidRDefault="00897CEB">
            <w:pPr>
              <w:spacing w:line="320" w:lineRule="atLeast"/>
              <w:jc w:val="center"/>
              <w:rPr>
                <w:rFonts w:hint="eastAsia"/>
                <w:sz w:val="18"/>
              </w:rPr>
            </w:pPr>
            <w:r>
              <w:rPr>
                <w:rFonts w:hint="eastAsia"/>
                <w:sz w:val="18"/>
              </w:rPr>
              <w:t>10 607</w:t>
            </w:r>
          </w:p>
        </w:tc>
        <w:tc>
          <w:tcPr>
            <w:tcW w:w="999" w:type="pct"/>
          </w:tcPr>
          <w:p w:rsidR="00000000" w:rsidRDefault="00897CEB">
            <w:pPr>
              <w:spacing w:line="320" w:lineRule="atLeast"/>
              <w:jc w:val="center"/>
              <w:rPr>
                <w:rFonts w:hint="eastAsia"/>
                <w:sz w:val="18"/>
              </w:rPr>
            </w:pPr>
            <w:r>
              <w:rPr>
                <w:rFonts w:hint="eastAsia"/>
                <w:sz w:val="18"/>
              </w:rPr>
              <w:t>38.8</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1989</w:t>
            </w:r>
          </w:p>
        </w:tc>
        <w:tc>
          <w:tcPr>
            <w:tcW w:w="1001" w:type="pct"/>
          </w:tcPr>
          <w:p w:rsidR="00000000" w:rsidRDefault="00897CEB">
            <w:pPr>
              <w:spacing w:line="320" w:lineRule="atLeast"/>
              <w:jc w:val="center"/>
              <w:rPr>
                <w:rFonts w:hint="eastAsia"/>
                <w:sz w:val="18"/>
              </w:rPr>
            </w:pPr>
            <w:r>
              <w:rPr>
                <w:rFonts w:hint="eastAsia"/>
                <w:sz w:val="18"/>
              </w:rPr>
              <w:t>27 742</w:t>
            </w:r>
          </w:p>
        </w:tc>
        <w:tc>
          <w:tcPr>
            <w:tcW w:w="1000" w:type="pct"/>
          </w:tcPr>
          <w:p w:rsidR="00000000" w:rsidRDefault="00897CEB">
            <w:pPr>
              <w:spacing w:line="320" w:lineRule="atLeast"/>
              <w:jc w:val="center"/>
              <w:rPr>
                <w:rFonts w:hint="eastAsia"/>
                <w:sz w:val="18"/>
              </w:rPr>
            </w:pPr>
            <w:r>
              <w:rPr>
                <w:rFonts w:hint="eastAsia"/>
                <w:sz w:val="18"/>
              </w:rPr>
              <w:t>16 948</w:t>
            </w:r>
          </w:p>
        </w:tc>
        <w:tc>
          <w:tcPr>
            <w:tcW w:w="1000" w:type="pct"/>
          </w:tcPr>
          <w:p w:rsidR="00000000" w:rsidRDefault="00897CEB">
            <w:pPr>
              <w:spacing w:line="320" w:lineRule="atLeast"/>
              <w:jc w:val="center"/>
              <w:rPr>
                <w:rFonts w:hint="eastAsia"/>
                <w:sz w:val="18"/>
              </w:rPr>
            </w:pPr>
            <w:r>
              <w:rPr>
                <w:rFonts w:hint="eastAsia"/>
                <w:sz w:val="18"/>
              </w:rPr>
              <w:t>10 794</w:t>
            </w:r>
          </w:p>
        </w:tc>
        <w:tc>
          <w:tcPr>
            <w:tcW w:w="999" w:type="pct"/>
          </w:tcPr>
          <w:p w:rsidR="00000000" w:rsidRDefault="00897CEB">
            <w:pPr>
              <w:spacing w:line="320" w:lineRule="atLeast"/>
              <w:jc w:val="center"/>
              <w:rPr>
                <w:rFonts w:hint="eastAsia"/>
                <w:sz w:val="18"/>
              </w:rPr>
            </w:pPr>
            <w:r>
              <w:rPr>
                <w:rFonts w:hint="eastAsia"/>
                <w:sz w:val="18"/>
              </w:rPr>
              <w:t>38.9</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1990</w:t>
            </w:r>
          </w:p>
        </w:tc>
        <w:tc>
          <w:tcPr>
            <w:tcW w:w="1001" w:type="pct"/>
          </w:tcPr>
          <w:p w:rsidR="00000000" w:rsidRDefault="00897CEB">
            <w:pPr>
              <w:spacing w:line="320" w:lineRule="atLeast"/>
              <w:jc w:val="center"/>
              <w:rPr>
                <w:rFonts w:hint="eastAsia"/>
                <w:sz w:val="18"/>
              </w:rPr>
            </w:pPr>
            <w:r>
              <w:rPr>
                <w:rFonts w:hint="eastAsia"/>
                <w:sz w:val="18"/>
              </w:rPr>
              <w:t>29 334</w:t>
            </w:r>
          </w:p>
        </w:tc>
        <w:tc>
          <w:tcPr>
            <w:tcW w:w="1000" w:type="pct"/>
          </w:tcPr>
          <w:p w:rsidR="00000000" w:rsidRDefault="00897CEB">
            <w:pPr>
              <w:spacing w:line="320" w:lineRule="atLeast"/>
              <w:jc w:val="center"/>
              <w:rPr>
                <w:rFonts w:hint="eastAsia"/>
                <w:sz w:val="18"/>
              </w:rPr>
            </w:pPr>
            <w:r>
              <w:rPr>
                <w:rFonts w:hint="eastAsia"/>
                <w:sz w:val="18"/>
              </w:rPr>
              <w:t xml:space="preserve">17 </w:t>
            </w:r>
            <w:r>
              <w:rPr>
                <w:rFonts w:hint="eastAsia"/>
                <w:sz w:val="18"/>
              </w:rPr>
              <w:t>585</w:t>
            </w:r>
          </w:p>
        </w:tc>
        <w:tc>
          <w:tcPr>
            <w:tcW w:w="1000" w:type="pct"/>
          </w:tcPr>
          <w:p w:rsidR="00000000" w:rsidRDefault="00897CEB">
            <w:pPr>
              <w:spacing w:line="320" w:lineRule="atLeast"/>
              <w:jc w:val="center"/>
              <w:rPr>
                <w:rFonts w:hint="eastAsia"/>
                <w:sz w:val="18"/>
              </w:rPr>
            </w:pPr>
            <w:r>
              <w:rPr>
                <w:rFonts w:hint="eastAsia"/>
                <w:sz w:val="18"/>
              </w:rPr>
              <w:t>11 749</w:t>
            </w:r>
          </w:p>
        </w:tc>
        <w:tc>
          <w:tcPr>
            <w:tcW w:w="999" w:type="pct"/>
          </w:tcPr>
          <w:p w:rsidR="00000000" w:rsidRDefault="00897CEB">
            <w:pPr>
              <w:spacing w:line="320" w:lineRule="atLeast"/>
              <w:jc w:val="center"/>
              <w:rPr>
                <w:rFonts w:hint="eastAsia"/>
                <w:sz w:val="18"/>
              </w:rPr>
            </w:pPr>
            <w:r>
              <w:rPr>
                <w:rFonts w:hint="eastAsia"/>
                <w:sz w:val="18"/>
              </w:rPr>
              <w:t>40.1</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1991</w:t>
            </w:r>
          </w:p>
        </w:tc>
        <w:tc>
          <w:tcPr>
            <w:tcW w:w="1001" w:type="pct"/>
          </w:tcPr>
          <w:p w:rsidR="00000000" w:rsidRDefault="00897CEB">
            <w:pPr>
              <w:spacing w:line="320" w:lineRule="atLeast"/>
              <w:jc w:val="center"/>
              <w:rPr>
                <w:rFonts w:hint="eastAsia"/>
                <w:sz w:val="18"/>
              </w:rPr>
            </w:pPr>
            <w:r>
              <w:rPr>
                <w:rFonts w:hint="eastAsia"/>
                <w:sz w:val="18"/>
              </w:rPr>
              <w:t>29 684</w:t>
            </w:r>
          </w:p>
        </w:tc>
        <w:tc>
          <w:tcPr>
            <w:tcW w:w="1000" w:type="pct"/>
          </w:tcPr>
          <w:p w:rsidR="00000000" w:rsidRDefault="00897CEB">
            <w:pPr>
              <w:spacing w:line="320" w:lineRule="atLeast"/>
              <w:jc w:val="center"/>
              <w:rPr>
                <w:rFonts w:hint="eastAsia"/>
                <w:sz w:val="18"/>
              </w:rPr>
            </w:pPr>
            <w:r>
              <w:rPr>
                <w:rFonts w:hint="eastAsia"/>
                <w:sz w:val="18"/>
              </w:rPr>
              <w:t>17 719</w:t>
            </w:r>
          </w:p>
        </w:tc>
        <w:tc>
          <w:tcPr>
            <w:tcW w:w="1000" w:type="pct"/>
          </w:tcPr>
          <w:p w:rsidR="00000000" w:rsidRDefault="00897CEB">
            <w:pPr>
              <w:spacing w:line="320" w:lineRule="atLeast"/>
              <w:jc w:val="center"/>
              <w:rPr>
                <w:rFonts w:hint="eastAsia"/>
                <w:sz w:val="18"/>
              </w:rPr>
            </w:pPr>
            <w:r>
              <w:rPr>
                <w:rFonts w:hint="eastAsia"/>
                <w:sz w:val="18"/>
              </w:rPr>
              <w:t>11 965</w:t>
            </w:r>
          </w:p>
        </w:tc>
        <w:tc>
          <w:tcPr>
            <w:tcW w:w="999" w:type="pct"/>
          </w:tcPr>
          <w:p w:rsidR="00000000" w:rsidRDefault="00897CEB">
            <w:pPr>
              <w:spacing w:line="320" w:lineRule="atLeast"/>
              <w:jc w:val="center"/>
              <w:rPr>
                <w:rFonts w:hint="eastAsia"/>
                <w:sz w:val="18"/>
              </w:rPr>
            </w:pPr>
            <w:r>
              <w:rPr>
                <w:rFonts w:hint="eastAsia"/>
                <w:sz w:val="18"/>
              </w:rPr>
              <w:t>40.3</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1992</w:t>
            </w:r>
          </w:p>
        </w:tc>
        <w:tc>
          <w:tcPr>
            <w:tcW w:w="1001" w:type="pct"/>
          </w:tcPr>
          <w:p w:rsidR="00000000" w:rsidRDefault="00897CEB">
            <w:pPr>
              <w:spacing w:line="320" w:lineRule="atLeast"/>
              <w:jc w:val="center"/>
              <w:rPr>
                <w:rFonts w:hint="eastAsia"/>
                <w:sz w:val="18"/>
              </w:rPr>
            </w:pPr>
            <w:r>
              <w:rPr>
                <w:rFonts w:hint="eastAsia"/>
                <w:sz w:val="18"/>
              </w:rPr>
              <w:t>30 094</w:t>
            </w:r>
          </w:p>
        </w:tc>
        <w:tc>
          <w:tcPr>
            <w:tcW w:w="1000" w:type="pct"/>
          </w:tcPr>
          <w:p w:rsidR="00000000" w:rsidRDefault="00897CEB">
            <w:pPr>
              <w:spacing w:line="320" w:lineRule="atLeast"/>
              <w:jc w:val="center"/>
              <w:rPr>
                <w:rFonts w:hint="eastAsia"/>
                <w:sz w:val="18"/>
              </w:rPr>
            </w:pPr>
            <w:r>
              <w:rPr>
                <w:rFonts w:hint="eastAsia"/>
                <w:sz w:val="18"/>
              </w:rPr>
              <w:t>17 845</w:t>
            </w:r>
          </w:p>
        </w:tc>
        <w:tc>
          <w:tcPr>
            <w:tcW w:w="1000" w:type="pct"/>
          </w:tcPr>
          <w:p w:rsidR="00000000" w:rsidRDefault="00897CEB">
            <w:pPr>
              <w:spacing w:line="320" w:lineRule="atLeast"/>
              <w:jc w:val="center"/>
              <w:rPr>
                <w:rFonts w:hint="eastAsia"/>
                <w:sz w:val="18"/>
              </w:rPr>
            </w:pPr>
            <w:r>
              <w:rPr>
                <w:rFonts w:hint="eastAsia"/>
                <w:sz w:val="18"/>
              </w:rPr>
              <w:t>12 249</w:t>
            </w:r>
          </w:p>
        </w:tc>
        <w:tc>
          <w:tcPr>
            <w:tcW w:w="999" w:type="pct"/>
          </w:tcPr>
          <w:p w:rsidR="00000000" w:rsidRDefault="00897CEB">
            <w:pPr>
              <w:spacing w:line="320" w:lineRule="atLeast"/>
              <w:jc w:val="center"/>
              <w:rPr>
                <w:rFonts w:hint="eastAsia"/>
                <w:sz w:val="18"/>
              </w:rPr>
            </w:pPr>
            <w:r>
              <w:rPr>
                <w:rFonts w:hint="eastAsia"/>
                <w:sz w:val="18"/>
              </w:rPr>
              <w:t>40.7</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1993</w:t>
            </w:r>
          </w:p>
        </w:tc>
        <w:tc>
          <w:tcPr>
            <w:tcW w:w="1001" w:type="pct"/>
          </w:tcPr>
          <w:p w:rsidR="00000000" w:rsidRDefault="00897CEB">
            <w:pPr>
              <w:spacing w:line="320" w:lineRule="atLeast"/>
              <w:jc w:val="center"/>
              <w:rPr>
                <w:rFonts w:hint="eastAsia"/>
                <w:sz w:val="18"/>
              </w:rPr>
            </w:pPr>
            <w:r>
              <w:rPr>
                <w:rFonts w:hint="eastAsia"/>
                <w:sz w:val="18"/>
              </w:rPr>
              <w:t>29 782</w:t>
            </w:r>
          </w:p>
        </w:tc>
        <w:tc>
          <w:tcPr>
            <w:tcW w:w="1000" w:type="pct"/>
          </w:tcPr>
          <w:p w:rsidR="00000000" w:rsidRDefault="00897CEB">
            <w:pPr>
              <w:spacing w:line="320" w:lineRule="atLeast"/>
              <w:jc w:val="center"/>
              <w:rPr>
                <w:rFonts w:hint="eastAsia"/>
                <w:sz w:val="18"/>
              </w:rPr>
            </w:pPr>
            <w:r>
              <w:rPr>
                <w:rFonts w:hint="eastAsia"/>
                <w:sz w:val="18"/>
              </w:rPr>
              <w:t>17 621</w:t>
            </w:r>
          </w:p>
        </w:tc>
        <w:tc>
          <w:tcPr>
            <w:tcW w:w="1000" w:type="pct"/>
          </w:tcPr>
          <w:p w:rsidR="00000000" w:rsidRDefault="00897CEB">
            <w:pPr>
              <w:spacing w:line="320" w:lineRule="atLeast"/>
              <w:jc w:val="center"/>
              <w:rPr>
                <w:rFonts w:hint="eastAsia"/>
                <w:sz w:val="18"/>
              </w:rPr>
            </w:pPr>
            <w:r>
              <w:rPr>
                <w:rFonts w:hint="eastAsia"/>
                <w:sz w:val="18"/>
              </w:rPr>
              <w:t>12 161</w:t>
            </w:r>
          </w:p>
        </w:tc>
        <w:tc>
          <w:tcPr>
            <w:tcW w:w="999" w:type="pct"/>
          </w:tcPr>
          <w:p w:rsidR="00000000" w:rsidRDefault="00897CEB">
            <w:pPr>
              <w:spacing w:line="320" w:lineRule="atLeast"/>
              <w:jc w:val="center"/>
              <w:rPr>
                <w:rFonts w:hint="eastAsia"/>
                <w:sz w:val="18"/>
              </w:rPr>
            </w:pPr>
            <w:r>
              <w:rPr>
                <w:rFonts w:hint="eastAsia"/>
                <w:sz w:val="18"/>
              </w:rPr>
              <w:t>40.8</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1994</w:t>
            </w:r>
          </w:p>
        </w:tc>
        <w:tc>
          <w:tcPr>
            <w:tcW w:w="1001" w:type="pct"/>
          </w:tcPr>
          <w:p w:rsidR="00000000" w:rsidRDefault="00897CEB">
            <w:pPr>
              <w:spacing w:line="320" w:lineRule="atLeast"/>
              <w:jc w:val="center"/>
              <w:rPr>
                <w:rFonts w:hint="eastAsia"/>
                <w:sz w:val="18"/>
              </w:rPr>
            </w:pPr>
            <w:r>
              <w:rPr>
                <w:rFonts w:hint="eastAsia"/>
                <w:sz w:val="18"/>
              </w:rPr>
              <w:t>29 397</w:t>
            </w:r>
          </w:p>
        </w:tc>
        <w:tc>
          <w:tcPr>
            <w:tcW w:w="1000" w:type="pct"/>
          </w:tcPr>
          <w:p w:rsidR="00000000" w:rsidRDefault="00897CEB">
            <w:pPr>
              <w:spacing w:line="320" w:lineRule="atLeast"/>
              <w:jc w:val="center"/>
              <w:rPr>
                <w:rFonts w:hint="eastAsia"/>
                <w:sz w:val="18"/>
              </w:rPr>
            </w:pPr>
            <w:r>
              <w:rPr>
                <w:rFonts w:hint="eastAsia"/>
                <w:sz w:val="18"/>
              </w:rPr>
              <w:t>17 270</w:t>
            </w:r>
          </w:p>
        </w:tc>
        <w:tc>
          <w:tcPr>
            <w:tcW w:w="1000" w:type="pct"/>
          </w:tcPr>
          <w:p w:rsidR="00000000" w:rsidRDefault="00897CEB">
            <w:pPr>
              <w:spacing w:line="320" w:lineRule="atLeast"/>
              <w:jc w:val="center"/>
              <w:rPr>
                <w:rFonts w:hint="eastAsia"/>
                <w:sz w:val="18"/>
              </w:rPr>
            </w:pPr>
            <w:r>
              <w:rPr>
                <w:rFonts w:hint="eastAsia"/>
                <w:sz w:val="18"/>
              </w:rPr>
              <w:t>12 127</w:t>
            </w:r>
          </w:p>
        </w:tc>
        <w:tc>
          <w:tcPr>
            <w:tcW w:w="999" w:type="pct"/>
          </w:tcPr>
          <w:p w:rsidR="00000000" w:rsidRDefault="00897CEB">
            <w:pPr>
              <w:spacing w:line="320" w:lineRule="atLeast"/>
              <w:jc w:val="center"/>
              <w:rPr>
                <w:rFonts w:hint="eastAsia"/>
                <w:sz w:val="18"/>
              </w:rPr>
            </w:pPr>
            <w:r>
              <w:rPr>
                <w:rFonts w:hint="eastAsia"/>
                <w:sz w:val="18"/>
              </w:rPr>
              <w:t>41.3</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1995</w:t>
            </w:r>
          </w:p>
        </w:tc>
        <w:tc>
          <w:tcPr>
            <w:tcW w:w="1001" w:type="pct"/>
          </w:tcPr>
          <w:p w:rsidR="00000000" w:rsidRDefault="00897CEB">
            <w:pPr>
              <w:spacing w:line="320" w:lineRule="atLeast"/>
              <w:jc w:val="center"/>
              <w:rPr>
                <w:rFonts w:hint="eastAsia"/>
                <w:sz w:val="18"/>
              </w:rPr>
            </w:pPr>
            <w:r>
              <w:rPr>
                <w:rFonts w:hint="eastAsia"/>
                <w:sz w:val="18"/>
              </w:rPr>
              <w:t>29 244</w:t>
            </w:r>
          </w:p>
        </w:tc>
        <w:tc>
          <w:tcPr>
            <w:tcW w:w="1000" w:type="pct"/>
          </w:tcPr>
          <w:p w:rsidR="00000000" w:rsidRDefault="00897CEB">
            <w:pPr>
              <w:spacing w:line="320" w:lineRule="atLeast"/>
              <w:jc w:val="center"/>
              <w:rPr>
                <w:rFonts w:hint="eastAsia"/>
                <w:sz w:val="18"/>
              </w:rPr>
            </w:pPr>
            <w:r>
              <w:rPr>
                <w:rFonts w:hint="eastAsia"/>
                <w:sz w:val="18"/>
              </w:rPr>
              <w:t>17 141</w:t>
            </w:r>
          </w:p>
        </w:tc>
        <w:tc>
          <w:tcPr>
            <w:tcW w:w="1000" w:type="pct"/>
          </w:tcPr>
          <w:p w:rsidR="00000000" w:rsidRDefault="00897CEB">
            <w:pPr>
              <w:spacing w:line="320" w:lineRule="atLeast"/>
              <w:jc w:val="center"/>
              <w:rPr>
                <w:rFonts w:hint="eastAsia"/>
                <w:sz w:val="18"/>
              </w:rPr>
            </w:pPr>
            <w:r>
              <w:rPr>
                <w:rFonts w:hint="eastAsia"/>
                <w:sz w:val="18"/>
              </w:rPr>
              <w:t>12 102</w:t>
            </w:r>
          </w:p>
        </w:tc>
        <w:tc>
          <w:tcPr>
            <w:tcW w:w="999" w:type="pct"/>
          </w:tcPr>
          <w:p w:rsidR="00000000" w:rsidRDefault="00897CEB">
            <w:pPr>
              <w:spacing w:line="320" w:lineRule="atLeast"/>
              <w:jc w:val="center"/>
              <w:rPr>
                <w:rFonts w:hint="eastAsia"/>
                <w:sz w:val="18"/>
              </w:rPr>
            </w:pPr>
            <w:r>
              <w:rPr>
                <w:rFonts w:hint="eastAsia"/>
                <w:sz w:val="18"/>
              </w:rPr>
              <w:t>41.4</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1996</w:t>
            </w:r>
          </w:p>
        </w:tc>
        <w:tc>
          <w:tcPr>
            <w:tcW w:w="1001" w:type="pct"/>
          </w:tcPr>
          <w:p w:rsidR="00000000" w:rsidRDefault="00897CEB">
            <w:pPr>
              <w:spacing w:line="320" w:lineRule="atLeast"/>
              <w:jc w:val="center"/>
              <w:rPr>
                <w:rFonts w:hint="eastAsia"/>
                <w:sz w:val="18"/>
              </w:rPr>
            </w:pPr>
            <w:r>
              <w:rPr>
                <w:rFonts w:hint="eastAsia"/>
                <w:sz w:val="18"/>
              </w:rPr>
              <w:t>29 276</w:t>
            </w:r>
          </w:p>
        </w:tc>
        <w:tc>
          <w:tcPr>
            <w:tcW w:w="1000" w:type="pct"/>
          </w:tcPr>
          <w:p w:rsidR="00000000" w:rsidRDefault="00897CEB">
            <w:pPr>
              <w:spacing w:line="320" w:lineRule="atLeast"/>
              <w:jc w:val="center"/>
              <w:rPr>
                <w:rFonts w:hint="eastAsia"/>
                <w:sz w:val="18"/>
              </w:rPr>
            </w:pPr>
            <w:r>
              <w:rPr>
                <w:rFonts w:hint="eastAsia"/>
                <w:sz w:val="18"/>
              </w:rPr>
              <w:t>17 002</w:t>
            </w:r>
          </w:p>
        </w:tc>
        <w:tc>
          <w:tcPr>
            <w:tcW w:w="1000" w:type="pct"/>
          </w:tcPr>
          <w:p w:rsidR="00000000" w:rsidRDefault="00897CEB">
            <w:pPr>
              <w:spacing w:line="320" w:lineRule="atLeast"/>
              <w:jc w:val="center"/>
              <w:rPr>
                <w:rFonts w:hint="eastAsia"/>
                <w:sz w:val="18"/>
              </w:rPr>
            </w:pPr>
            <w:r>
              <w:rPr>
                <w:rFonts w:hint="eastAsia"/>
                <w:sz w:val="18"/>
              </w:rPr>
              <w:t>12 275</w:t>
            </w:r>
          </w:p>
        </w:tc>
        <w:tc>
          <w:tcPr>
            <w:tcW w:w="999" w:type="pct"/>
          </w:tcPr>
          <w:p w:rsidR="00000000" w:rsidRDefault="00897CEB">
            <w:pPr>
              <w:spacing w:line="320" w:lineRule="atLeast"/>
              <w:jc w:val="center"/>
              <w:rPr>
                <w:rFonts w:hint="eastAsia"/>
                <w:sz w:val="18"/>
              </w:rPr>
            </w:pPr>
            <w:r>
              <w:rPr>
                <w:rFonts w:hint="eastAsia"/>
                <w:sz w:val="18"/>
              </w:rPr>
              <w:t>41.9</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1997</w:t>
            </w:r>
          </w:p>
        </w:tc>
        <w:tc>
          <w:tcPr>
            <w:tcW w:w="1001" w:type="pct"/>
          </w:tcPr>
          <w:p w:rsidR="00000000" w:rsidRDefault="00897CEB">
            <w:pPr>
              <w:spacing w:line="320" w:lineRule="atLeast"/>
              <w:jc w:val="center"/>
              <w:rPr>
                <w:rFonts w:hint="eastAsia"/>
                <w:sz w:val="18"/>
              </w:rPr>
            </w:pPr>
            <w:r>
              <w:rPr>
                <w:rFonts w:hint="eastAsia"/>
                <w:sz w:val="18"/>
              </w:rPr>
              <w:t>29 200</w:t>
            </w:r>
          </w:p>
        </w:tc>
        <w:tc>
          <w:tcPr>
            <w:tcW w:w="1000" w:type="pct"/>
          </w:tcPr>
          <w:p w:rsidR="00000000" w:rsidRDefault="00897CEB">
            <w:pPr>
              <w:spacing w:line="320" w:lineRule="atLeast"/>
              <w:jc w:val="center"/>
              <w:rPr>
                <w:rFonts w:hint="eastAsia"/>
                <w:sz w:val="18"/>
              </w:rPr>
            </w:pPr>
            <w:r>
              <w:rPr>
                <w:rFonts w:hint="eastAsia"/>
                <w:sz w:val="18"/>
              </w:rPr>
              <w:t>16 901</w:t>
            </w:r>
          </w:p>
        </w:tc>
        <w:tc>
          <w:tcPr>
            <w:tcW w:w="1000" w:type="pct"/>
          </w:tcPr>
          <w:p w:rsidR="00000000" w:rsidRDefault="00897CEB">
            <w:pPr>
              <w:spacing w:line="320" w:lineRule="atLeast"/>
              <w:jc w:val="center"/>
              <w:rPr>
                <w:rFonts w:hint="eastAsia"/>
                <w:sz w:val="18"/>
              </w:rPr>
            </w:pPr>
            <w:r>
              <w:rPr>
                <w:rFonts w:hint="eastAsia"/>
                <w:sz w:val="18"/>
              </w:rPr>
              <w:t>12 299</w:t>
            </w:r>
          </w:p>
        </w:tc>
        <w:tc>
          <w:tcPr>
            <w:tcW w:w="999" w:type="pct"/>
          </w:tcPr>
          <w:p w:rsidR="00000000" w:rsidRDefault="00897CEB">
            <w:pPr>
              <w:spacing w:line="320" w:lineRule="atLeast"/>
              <w:jc w:val="center"/>
              <w:rPr>
                <w:rFonts w:hint="eastAsia"/>
                <w:sz w:val="18"/>
              </w:rPr>
            </w:pPr>
            <w:r>
              <w:rPr>
                <w:rFonts w:hint="eastAsia"/>
                <w:sz w:val="18"/>
              </w:rPr>
              <w:t>42.1</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1998</w:t>
            </w:r>
          </w:p>
        </w:tc>
        <w:tc>
          <w:tcPr>
            <w:tcW w:w="1001" w:type="pct"/>
          </w:tcPr>
          <w:p w:rsidR="00000000" w:rsidRDefault="00897CEB">
            <w:pPr>
              <w:spacing w:line="320" w:lineRule="atLeast"/>
              <w:jc w:val="center"/>
              <w:rPr>
                <w:rFonts w:hint="eastAsia"/>
                <w:sz w:val="18"/>
              </w:rPr>
            </w:pPr>
            <w:r>
              <w:rPr>
                <w:rFonts w:hint="eastAsia"/>
                <w:sz w:val="18"/>
              </w:rPr>
              <w:t>29 317</w:t>
            </w:r>
          </w:p>
        </w:tc>
        <w:tc>
          <w:tcPr>
            <w:tcW w:w="1000" w:type="pct"/>
          </w:tcPr>
          <w:p w:rsidR="00000000" w:rsidRDefault="00897CEB">
            <w:pPr>
              <w:spacing w:line="320" w:lineRule="atLeast"/>
              <w:jc w:val="center"/>
              <w:rPr>
                <w:rFonts w:hint="eastAsia"/>
                <w:sz w:val="18"/>
              </w:rPr>
            </w:pPr>
            <w:r>
              <w:rPr>
                <w:rFonts w:hint="eastAsia"/>
                <w:sz w:val="18"/>
              </w:rPr>
              <w:t xml:space="preserve">16 </w:t>
            </w:r>
            <w:r>
              <w:rPr>
                <w:rFonts w:hint="eastAsia"/>
                <w:sz w:val="18"/>
              </w:rPr>
              <w:t>901</w:t>
            </w:r>
          </w:p>
        </w:tc>
        <w:tc>
          <w:tcPr>
            <w:tcW w:w="1000" w:type="pct"/>
          </w:tcPr>
          <w:p w:rsidR="00000000" w:rsidRDefault="00897CEB">
            <w:pPr>
              <w:spacing w:line="320" w:lineRule="atLeast"/>
              <w:jc w:val="center"/>
              <w:rPr>
                <w:rFonts w:hint="eastAsia"/>
                <w:sz w:val="18"/>
              </w:rPr>
            </w:pPr>
            <w:r>
              <w:rPr>
                <w:rFonts w:hint="eastAsia"/>
                <w:sz w:val="18"/>
              </w:rPr>
              <w:t>12 416</w:t>
            </w:r>
          </w:p>
        </w:tc>
        <w:tc>
          <w:tcPr>
            <w:tcW w:w="999" w:type="pct"/>
          </w:tcPr>
          <w:p w:rsidR="00000000" w:rsidRDefault="00897CEB">
            <w:pPr>
              <w:spacing w:line="320" w:lineRule="atLeast"/>
              <w:jc w:val="center"/>
              <w:rPr>
                <w:rFonts w:hint="eastAsia"/>
                <w:sz w:val="18"/>
              </w:rPr>
            </w:pPr>
            <w:r>
              <w:rPr>
                <w:rFonts w:hint="eastAsia"/>
                <w:sz w:val="18"/>
              </w:rPr>
              <w:t>42.4</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1999</w:t>
            </w:r>
          </w:p>
        </w:tc>
        <w:tc>
          <w:tcPr>
            <w:tcW w:w="1001" w:type="pct"/>
          </w:tcPr>
          <w:p w:rsidR="00000000" w:rsidRDefault="00897CEB">
            <w:pPr>
              <w:spacing w:line="320" w:lineRule="atLeast"/>
              <w:jc w:val="center"/>
              <w:rPr>
                <w:rFonts w:hint="eastAsia"/>
                <w:sz w:val="18"/>
              </w:rPr>
            </w:pPr>
            <w:r>
              <w:rPr>
                <w:rFonts w:hint="eastAsia"/>
                <w:sz w:val="18"/>
              </w:rPr>
              <w:t>29 729</w:t>
            </w:r>
          </w:p>
        </w:tc>
        <w:tc>
          <w:tcPr>
            <w:tcW w:w="1000" w:type="pct"/>
          </w:tcPr>
          <w:p w:rsidR="00000000" w:rsidRDefault="00897CEB">
            <w:pPr>
              <w:spacing w:line="320" w:lineRule="atLeast"/>
              <w:jc w:val="center"/>
              <w:rPr>
                <w:rFonts w:hint="eastAsia"/>
                <w:sz w:val="18"/>
              </w:rPr>
            </w:pPr>
            <w:r>
              <w:rPr>
                <w:rFonts w:hint="eastAsia"/>
                <w:sz w:val="18"/>
              </w:rPr>
              <w:t>16 991</w:t>
            </w:r>
          </w:p>
        </w:tc>
        <w:tc>
          <w:tcPr>
            <w:tcW w:w="1000" w:type="pct"/>
          </w:tcPr>
          <w:p w:rsidR="00000000" w:rsidRDefault="00897CEB">
            <w:pPr>
              <w:spacing w:line="320" w:lineRule="atLeast"/>
              <w:jc w:val="center"/>
              <w:rPr>
                <w:rFonts w:hint="eastAsia"/>
                <w:sz w:val="18"/>
              </w:rPr>
            </w:pPr>
            <w:r>
              <w:rPr>
                <w:rFonts w:hint="eastAsia"/>
                <w:sz w:val="18"/>
              </w:rPr>
              <w:t>12 738</w:t>
            </w:r>
          </w:p>
        </w:tc>
        <w:tc>
          <w:tcPr>
            <w:tcW w:w="999" w:type="pct"/>
          </w:tcPr>
          <w:p w:rsidR="00000000" w:rsidRDefault="00897CEB">
            <w:pPr>
              <w:spacing w:line="320" w:lineRule="atLeast"/>
              <w:jc w:val="center"/>
              <w:rPr>
                <w:rFonts w:hint="eastAsia"/>
                <w:sz w:val="18"/>
              </w:rPr>
            </w:pPr>
            <w:r>
              <w:rPr>
                <w:rFonts w:hint="eastAsia"/>
                <w:sz w:val="18"/>
              </w:rPr>
              <w:t>42.8</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2000</w:t>
            </w:r>
          </w:p>
        </w:tc>
        <w:tc>
          <w:tcPr>
            <w:tcW w:w="1001" w:type="pct"/>
          </w:tcPr>
          <w:p w:rsidR="00000000" w:rsidRDefault="00897CEB">
            <w:pPr>
              <w:spacing w:line="320" w:lineRule="atLeast"/>
              <w:jc w:val="center"/>
              <w:rPr>
                <w:rFonts w:hint="eastAsia"/>
                <w:sz w:val="18"/>
              </w:rPr>
            </w:pPr>
            <w:r>
              <w:rPr>
                <w:rFonts w:hint="eastAsia"/>
                <w:sz w:val="18"/>
              </w:rPr>
              <w:t>30 009</w:t>
            </w:r>
          </w:p>
        </w:tc>
        <w:tc>
          <w:tcPr>
            <w:tcW w:w="1000" w:type="pct"/>
          </w:tcPr>
          <w:p w:rsidR="00000000" w:rsidRDefault="00897CEB">
            <w:pPr>
              <w:spacing w:line="320" w:lineRule="atLeast"/>
              <w:jc w:val="center"/>
              <w:rPr>
                <w:rFonts w:hint="eastAsia"/>
                <w:sz w:val="18"/>
              </w:rPr>
            </w:pPr>
            <w:r>
              <w:rPr>
                <w:rFonts w:hint="eastAsia"/>
                <w:sz w:val="18"/>
              </w:rPr>
              <w:t>17 059</w:t>
            </w:r>
          </w:p>
        </w:tc>
        <w:tc>
          <w:tcPr>
            <w:tcW w:w="1000" w:type="pct"/>
          </w:tcPr>
          <w:p w:rsidR="00000000" w:rsidRDefault="00897CEB">
            <w:pPr>
              <w:spacing w:line="320" w:lineRule="atLeast"/>
              <w:jc w:val="center"/>
              <w:rPr>
                <w:rFonts w:hint="eastAsia"/>
                <w:sz w:val="18"/>
              </w:rPr>
            </w:pPr>
            <w:r>
              <w:rPr>
                <w:rFonts w:hint="eastAsia"/>
                <w:sz w:val="18"/>
              </w:rPr>
              <w:t>12 950</w:t>
            </w:r>
          </w:p>
        </w:tc>
        <w:tc>
          <w:tcPr>
            <w:tcW w:w="999" w:type="pct"/>
          </w:tcPr>
          <w:p w:rsidR="00000000" w:rsidRDefault="00897CEB">
            <w:pPr>
              <w:spacing w:line="320" w:lineRule="atLeast"/>
              <w:jc w:val="center"/>
              <w:rPr>
                <w:rFonts w:hint="eastAsia"/>
                <w:sz w:val="18"/>
              </w:rPr>
            </w:pPr>
            <w:r>
              <w:rPr>
                <w:rFonts w:hint="eastAsia"/>
                <w:sz w:val="18"/>
              </w:rPr>
              <w:t>43.2</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2001</w:t>
            </w:r>
          </w:p>
        </w:tc>
        <w:tc>
          <w:tcPr>
            <w:tcW w:w="1001" w:type="pct"/>
          </w:tcPr>
          <w:p w:rsidR="00000000" w:rsidRDefault="00897CEB">
            <w:pPr>
              <w:spacing w:line="320" w:lineRule="atLeast"/>
              <w:jc w:val="center"/>
              <w:rPr>
                <w:rFonts w:hint="eastAsia"/>
                <w:sz w:val="18"/>
              </w:rPr>
            </w:pPr>
            <w:r>
              <w:rPr>
                <w:rFonts w:hint="eastAsia"/>
                <w:sz w:val="18"/>
              </w:rPr>
              <w:t>30 307</w:t>
            </w:r>
          </w:p>
        </w:tc>
        <w:tc>
          <w:tcPr>
            <w:tcW w:w="1000" w:type="pct"/>
          </w:tcPr>
          <w:p w:rsidR="00000000" w:rsidRDefault="00897CEB">
            <w:pPr>
              <w:spacing w:line="320" w:lineRule="atLeast"/>
              <w:jc w:val="center"/>
              <w:rPr>
                <w:rFonts w:hint="eastAsia"/>
                <w:sz w:val="18"/>
              </w:rPr>
            </w:pPr>
            <w:r>
              <w:rPr>
                <w:rFonts w:hint="eastAsia"/>
                <w:sz w:val="18"/>
              </w:rPr>
              <w:t>17 081</w:t>
            </w:r>
          </w:p>
        </w:tc>
        <w:tc>
          <w:tcPr>
            <w:tcW w:w="1000" w:type="pct"/>
          </w:tcPr>
          <w:p w:rsidR="00000000" w:rsidRDefault="00897CEB">
            <w:pPr>
              <w:spacing w:line="320" w:lineRule="atLeast"/>
              <w:jc w:val="center"/>
              <w:rPr>
                <w:rFonts w:hint="eastAsia"/>
                <w:sz w:val="18"/>
              </w:rPr>
            </w:pPr>
            <w:r>
              <w:rPr>
                <w:rFonts w:hint="eastAsia"/>
                <w:sz w:val="18"/>
              </w:rPr>
              <w:t>13 226</w:t>
            </w:r>
          </w:p>
        </w:tc>
        <w:tc>
          <w:tcPr>
            <w:tcW w:w="999" w:type="pct"/>
          </w:tcPr>
          <w:p w:rsidR="00000000" w:rsidRDefault="00897CEB">
            <w:pPr>
              <w:spacing w:line="320" w:lineRule="atLeast"/>
              <w:jc w:val="center"/>
              <w:rPr>
                <w:rFonts w:hint="eastAsia"/>
                <w:sz w:val="18"/>
              </w:rPr>
            </w:pPr>
            <w:r>
              <w:rPr>
                <w:rFonts w:hint="eastAsia"/>
                <w:sz w:val="18"/>
              </w:rPr>
              <w:t>43.6</w:t>
            </w:r>
          </w:p>
        </w:tc>
      </w:tr>
    </w:tbl>
    <w:p w:rsidR="00000000" w:rsidRDefault="00897CEB">
      <w:pPr>
        <w:spacing w:line="320" w:lineRule="atLeast"/>
        <w:jc w:val="center"/>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1995"/>
        <w:gridCol w:w="1993"/>
        <w:gridCol w:w="1993"/>
        <w:gridCol w:w="1991"/>
      </w:tblGrid>
      <w:tr w:rsidR="00000000">
        <w:tblPrEx>
          <w:tblCellMar>
            <w:top w:w="0" w:type="dxa"/>
            <w:bottom w:w="0" w:type="dxa"/>
          </w:tblCellMar>
        </w:tblPrEx>
        <w:tc>
          <w:tcPr>
            <w:tcW w:w="1000" w:type="pct"/>
            <w:shd w:val="clear" w:color="auto" w:fill="CCCCCC"/>
          </w:tcPr>
          <w:p w:rsidR="00000000" w:rsidRDefault="00897CEB">
            <w:pPr>
              <w:spacing w:line="320" w:lineRule="atLeast"/>
              <w:jc w:val="center"/>
              <w:rPr>
                <w:rFonts w:hint="eastAsia"/>
                <w:sz w:val="18"/>
              </w:rPr>
            </w:pPr>
            <w:r>
              <w:rPr>
                <w:rFonts w:hint="eastAsia"/>
                <w:sz w:val="18"/>
              </w:rPr>
              <w:t>年份</w:t>
            </w:r>
          </w:p>
        </w:tc>
        <w:tc>
          <w:tcPr>
            <w:tcW w:w="1001" w:type="pct"/>
            <w:shd w:val="clear" w:color="auto" w:fill="CCCCCC"/>
          </w:tcPr>
          <w:p w:rsidR="00000000" w:rsidRDefault="00897CEB">
            <w:pPr>
              <w:spacing w:line="320" w:lineRule="atLeast"/>
              <w:jc w:val="center"/>
              <w:rPr>
                <w:rFonts w:hint="eastAsia"/>
                <w:sz w:val="18"/>
              </w:rPr>
            </w:pPr>
            <w:r>
              <w:rPr>
                <w:rFonts w:hint="eastAsia"/>
                <w:sz w:val="18"/>
              </w:rPr>
              <w:t>总数</w:t>
            </w:r>
          </w:p>
          <w:p w:rsidR="00000000" w:rsidRDefault="00897CEB">
            <w:pPr>
              <w:spacing w:line="320" w:lineRule="atLeast"/>
              <w:jc w:val="center"/>
              <w:rPr>
                <w:rFonts w:hint="eastAsia"/>
                <w:sz w:val="18"/>
              </w:rPr>
            </w:pPr>
            <w:r>
              <w:rPr>
                <w:rFonts w:hint="eastAsia"/>
                <w:sz w:val="18"/>
              </w:rPr>
              <w:t>以千计</w:t>
            </w:r>
          </w:p>
        </w:tc>
        <w:tc>
          <w:tcPr>
            <w:tcW w:w="1000" w:type="pct"/>
            <w:shd w:val="clear" w:color="auto" w:fill="CCCCCC"/>
          </w:tcPr>
          <w:p w:rsidR="00000000" w:rsidRDefault="00897CEB">
            <w:pPr>
              <w:spacing w:line="320" w:lineRule="atLeast"/>
              <w:jc w:val="center"/>
              <w:rPr>
                <w:rFonts w:hint="eastAsia"/>
                <w:sz w:val="18"/>
              </w:rPr>
            </w:pPr>
            <w:r>
              <w:rPr>
                <w:rFonts w:hint="eastAsia"/>
                <w:sz w:val="18"/>
              </w:rPr>
              <w:t>男子</w:t>
            </w:r>
          </w:p>
          <w:p w:rsidR="00000000" w:rsidRDefault="00897CEB">
            <w:pPr>
              <w:spacing w:line="320" w:lineRule="atLeast"/>
              <w:jc w:val="center"/>
              <w:rPr>
                <w:rFonts w:hint="eastAsia"/>
                <w:sz w:val="18"/>
              </w:rPr>
            </w:pPr>
            <w:r>
              <w:rPr>
                <w:rFonts w:hint="eastAsia"/>
                <w:sz w:val="18"/>
              </w:rPr>
              <w:t>以千计</w:t>
            </w:r>
          </w:p>
        </w:tc>
        <w:tc>
          <w:tcPr>
            <w:tcW w:w="1000" w:type="pct"/>
            <w:shd w:val="clear" w:color="auto" w:fill="CCCCCC"/>
          </w:tcPr>
          <w:p w:rsidR="00000000" w:rsidRDefault="00897CEB">
            <w:pPr>
              <w:spacing w:line="320" w:lineRule="atLeast"/>
              <w:jc w:val="center"/>
              <w:rPr>
                <w:rFonts w:hint="eastAsia"/>
                <w:sz w:val="18"/>
              </w:rPr>
            </w:pPr>
            <w:r>
              <w:rPr>
                <w:rFonts w:hint="eastAsia"/>
                <w:sz w:val="18"/>
              </w:rPr>
              <w:t>妇女</w:t>
            </w:r>
          </w:p>
          <w:p w:rsidR="00000000" w:rsidRDefault="00897CEB">
            <w:pPr>
              <w:spacing w:line="320" w:lineRule="atLeast"/>
              <w:jc w:val="center"/>
              <w:rPr>
                <w:rFonts w:hint="eastAsia"/>
                <w:sz w:val="18"/>
              </w:rPr>
            </w:pPr>
            <w:r>
              <w:rPr>
                <w:rFonts w:hint="eastAsia"/>
                <w:sz w:val="18"/>
              </w:rPr>
              <w:t>以千计</w:t>
            </w:r>
          </w:p>
        </w:tc>
        <w:tc>
          <w:tcPr>
            <w:tcW w:w="999" w:type="pct"/>
            <w:shd w:val="clear" w:color="auto" w:fill="CCCCCC"/>
          </w:tcPr>
          <w:p w:rsidR="00000000" w:rsidRDefault="00897CEB">
            <w:pPr>
              <w:spacing w:line="320" w:lineRule="atLeast"/>
              <w:jc w:val="center"/>
              <w:rPr>
                <w:rFonts w:hint="eastAsia"/>
                <w:sz w:val="18"/>
              </w:rPr>
            </w:pPr>
            <w:r>
              <w:rPr>
                <w:rFonts w:hint="eastAsia"/>
                <w:sz w:val="18"/>
              </w:rPr>
              <w:t>妇女所占</w:t>
            </w:r>
          </w:p>
          <w:p w:rsidR="00000000" w:rsidRDefault="00897CEB">
            <w:pPr>
              <w:spacing w:line="320" w:lineRule="atLeast"/>
              <w:jc w:val="center"/>
              <w:rPr>
                <w:rFonts w:hint="eastAsia"/>
                <w:sz w:val="18"/>
              </w:rPr>
            </w:pPr>
            <w:r>
              <w:rPr>
                <w:rFonts w:hint="eastAsia"/>
                <w:sz w:val="18"/>
              </w:rPr>
              <w:t>百分比</w:t>
            </w:r>
          </w:p>
        </w:tc>
      </w:tr>
      <w:tr w:rsidR="00000000">
        <w:tblPrEx>
          <w:tblCellMar>
            <w:top w:w="0" w:type="dxa"/>
            <w:bottom w:w="0" w:type="dxa"/>
          </w:tblCellMar>
        </w:tblPrEx>
        <w:trPr>
          <w:cantSplit/>
        </w:trPr>
        <w:tc>
          <w:tcPr>
            <w:tcW w:w="5000" w:type="pct"/>
            <w:gridSpan w:val="5"/>
          </w:tcPr>
          <w:p w:rsidR="00000000" w:rsidRDefault="00897CEB">
            <w:pPr>
              <w:spacing w:line="320" w:lineRule="atLeast"/>
              <w:jc w:val="center"/>
              <w:rPr>
                <w:rFonts w:hint="eastAsia"/>
                <w:sz w:val="18"/>
              </w:rPr>
            </w:pPr>
            <w:r>
              <w:rPr>
                <w:rFonts w:hint="eastAsia"/>
                <w:sz w:val="18"/>
              </w:rPr>
              <w:t>联邦新州和东柏林</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1991</w:t>
            </w:r>
          </w:p>
        </w:tc>
        <w:tc>
          <w:tcPr>
            <w:tcW w:w="1001" w:type="pct"/>
          </w:tcPr>
          <w:p w:rsidR="00000000" w:rsidRDefault="00897CEB">
            <w:pPr>
              <w:spacing w:line="320" w:lineRule="atLeast"/>
              <w:jc w:val="center"/>
              <w:rPr>
                <w:rFonts w:hint="eastAsia"/>
                <w:sz w:val="18"/>
              </w:rPr>
            </w:pPr>
            <w:r>
              <w:rPr>
                <w:rFonts w:hint="eastAsia"/>
                <w:sz w:val="18"/>
              </w:rPr>
              <w:t>7 761</w:t>
            </w:r>
          </w:p>
        </w:tc>
        <w:tc>
          <w:tcPr>
            <w:tcW w:w="1000" w:type="pct"/>
          </w:tcPr>
          <w:p w:rsidR="00000000" w:rsidRDefault="00897CEB">
            <w:pPr>
              <w:spacing w:line="320" w:lineRule="atLeast"/>
              <w:jc w:val="center"/>
              <w:rPr>
                <w:rFonts w:hint="eastAsia"/>
                <w:sz w:val="18"/>
              </w:rPr>
            </w:pPr>
            <w:r>
              <w:rPr>
                <w:rFonts w:hint="eastAsia"/>
                <w:sz w:val="18"/>
              </w:rPr>
              <w:t>4 156</w:t>
            </w:r>
          </w:p>
        </w:tc>
        <w:tc>
          <w:tcPr>
            <w:tcW w:w="1000" w:type="pct"/>
          </w:tcPr>
          <w:p w:rsidR="00000000" w:rsidRDefault="00897CEB">
            <w:pPr>
              <w:spacing w:line="320" w:lineRule="atLeast"/>
              <w:jc w:val="center"/>
              <w:rPr>
                <w:rFonts w:hint="eastAsia"/>
                <w:sz w:val="18"/>
              </w:rPr>
            </w:pPr>
            <w:r>
              <w:rPr>
                <w:rFonts w:hint="eastAsia"/>
                <w:sz w:val="18"/>
              </w:rPr>
              <w:t>3 605</w:t>
            </w:r>
          </w:p>
        </w:tc>
        <w:tc>
          <w:tcPr>
            <w:tcW w:w="999" w:type="pct"/>
          </w:tcPr>
          <w:p w:rsidR="00000000" w:rsidRDefault="00897CEB">
            <w:pPr>
              <w:spacing w:line="320" w:lineRule="atLeast"/>
              <w:jc w:val="center"/>
              <w:rPr>
                <w:rFonts w:hint="eastAsia"/>
                <w:sz w:val="18"/>
              </w:rPr>
            </w:pPr>
            <w:r>
              <w:rPr>
                <w:rFonts w:hint="eastAsia"/>
                <w:sz w:val="18"/>
              </w:rPr>
              <w:t>46.5</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1992</w:t>
            </w:r>
          </w:p>
        </w:tc>
        <w:tc>
          <w:tcPr>
            <w:tcW w:w="1001" w:type="pct"/>
          </w:tcPr>
          <w:p w:rsidR="00000000" w:rsidRDefault="00897CEB">
            <w:pPr>
              <w:spacing w:line="320" w:lineRule="atLeast"/>
              <w:jc w:val="center"/>
              <w:rPr>
                <w:rFonts w:hint="eastAsia"/>
                <w:sz w:val="18"/>
              </w:rPr>
            </w:pPr>
            <w:r>
              <w:rPr>
                <w:rFonts w:hint="eastAsia"/>
                <w:sz w:val="18"/>
              </w:rPr>
              <w:t>6 846</w:t>
            </w:r>
          </w:p>
        </w:tc>
        <w:tc>
          <w:tcPr>
            <w:tcW w:w="1000" w:type="pct"/>
          </w:tcPr>
          <w:p w:rsidR="00000000" w:rsidRDefault="00897CEB">
            <w:pPr>
              <w:spacing w:line="320" w:lineRule="atLeast"/>
              <w:jc w:val="center"/>
              <w:rPr>
                <w:rFonts w:hint="eastAsia"/>
                <w:sz w:val="18"/>
              </w:rPr>
            </w:pPr>
            <w:r>
              <w:rPr>
                <w:rFonts w:hint="eastAsia"/>
                <w:sz w:val="18"/>
              </w:rPr>
              <w:t>3 778</w:t>
            </w:r>
          </w:p>
        </w:tc>
        <w:tc>
          <w:tcPr>
            <w:tcW w:w="1000" w:type="pct"/>
          </w:tcPr>
          <w:p w:rsidR="00000000" w:rsidRDefault="00897CEB">
            <w:pPr>
              <w:spacing w:line="320" w:lineRule="atLeast"/>
              <w:jc w:val="center"/>
              <w:rPr>
                <w:rFonts w:hint="eastAsia"/>
                <w:sz w:val="18"/>
              </w:rPr>
            </w:pPr>
            <w:r>
              <w:rPr>
                <w:rFonts w:hint="eastAsia"/>
                <w:sz w:val="18"/>
              </w:rPr>
              <w:t>3 069</w:t>
            </w:r>
          </w:p>
        </w:tc>
        <w:tc>
          <w:tcPr>
            <w:tcW w:w="999" w:type="pct"/>
          </w:tcPr>
          <w:p w:rsidR="00000000" w:rsidRDefault="00897CEB">
            <w:pPr>
              <w:spacing w:line="320" w:lineRule="atLeast"/>
              <w:jc w:val="center"/>
              <w:rPr>
                <w:rFonts w:hint="eastAsia"/>
                <w:sz w:val="18"/>
              </w:rPr>
            </w:pPr>
            <w:r>
              <w:rPr>
                <w:rFonts w:hint="eastAsia"/>
                <w:sz w:val="18"/>
              </w:rPr>
              <w:t>44.8</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1993</w:t>
            </w:r>
          </w:p>
        </w:tc>
        <w:tc>
          <w:tcPr>
            <w:tcW w:w="1001" w:type="pct"/>
          </w:tcPr>
          <w:p w:rsidR="00000000" w:rsidRDefault="00897CEB">
            <w:pPr>
              <w:spacing w:line="320" w:lineRule="atLeast"/>
              <w:jc w:val="center"/>
              <w:rPr>
                <w:rFonts w:hint="eastAsia"/>
                <w:sz w:val="18"/>
              </w:rPr>
            </w:pPr>
            <w:r>
              <w:rPr>
                <w:rFonts w:hint="eastAsia"/>
                <w:sz w:val="18"/>
              </w:rPr>
              <w:t>6 599</w:t>
            </w:r>
          </w:p>
        </w:tc>
        <w:tc>
          <w:tcPr>
            <w:tcW w:w="1000" w:type="pct"/>
          </w:tcPr>
          <w:p w:rsidR="00000000" w:rsidRDefault="00897CEB">
            <w:pPr>
              <w:spacing w:line="320" w:lineRule="atLeast"/>
              <w:jc w:val="center"/>
              <w:rPr>
                <w:rFonts w:hint="eastAsia"/>
                <w:sz w:val="18"/>
              </w:rPr>
            </w:pPr>
            <w:r>
              <w:rPr>
                <w:rFonts w:hint="eastAsia"/>
                <w:sz w:val="18"/>
              </w:rPr>
              <w:t>3 675</w:t>
            </w:r>
          </w:p>
        </w:tc>
        <w:tc>
          <w:tcPr>
            <w:tcW w:w="1000" w:type="pct"/>
          </w:tcPr>
          <w:p w:rsidR="00000000" w:rsidRDefault="00897CEB">
            <w:pPr>
              <w:spacing w:line="320" w:lineRule="atLeast"/>
              <w:jc w:val="center"/>
              <w:rPr>
                <w:rFonts w:hint="eastAsia"/>
                <w:sz w:val="18"/>
              </w:rPr>
            </w:pPr>
            <w:r>
              <w:rPr>
                <w:rFonts w:hint="eastAsia"/>
                <w:sz w:val="18"/>
              </w:rPr>
              <w:t>2 924</w:t>
            </w:r>
          </w:p>
        </w:tc>
        <w:tc>
          <w:tcPr>
            <w:tcW w:w="999" w:type="pct"/>
          </w:tcPr>
          <w:p w:rsidR="00000000" w:rsidRDefault="00897CEB">
            <w:pPr>
              <w:spacing w:line="320" w:lineRule="atLeast"/>
              <w:jc w:val="center"/>
              <w:rPr>
                <w:rFonts w:hint="eastAsia"/>
                <w:sz w:val="18"/>
              </w:rPr>
            </w:pPr>
            <w:r>
              <w:rPr>
                <w:rFonts w:hint="eastAsia"/>
                <w:sz w:val="18"/>
              </w:rPr>
              <w:t>44.3</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1994</w:t>
            </w:r>
          </w:p>
        </w:tc>
        <w:tc>
          <w:tcPr>
            <w:tcW w:w="1001" w:type="pct"/>
          </w:tcPr>
          <w:p w:rsidR="00000000" w:rsidRDefault="00897CEB">
            <w:pPr>
              <w:spacing w:line="320" w:lineRule="atLeast"/>
              <w:jc w:val="center"/>
              <w:rPr>
                <w:rFonts w:hint="eastAsia"/>
                <w:sz w:val="18"/>
              </w:rPr>
            </w:pPr>
            <w:r>
              <w:rPr>
                <w:rFonts w:hint="eastAsia"/>
                <w:sz w:val="18"/>
              </w:rPr>
              <w:t>6 679</w:t>
            </w:r>
          </w:p>
        </w:tc>
        <w:tc>
          <w:tcPr>
            <w:tcW w:w="1000" w:type="pct"/>
          </w:tcPr>
          <w:p w:rsidR="00000000" w:rsidRDefault="00897CEB">
            <w:pPr>
              <w:spacing w:line="320" w:lineRule="atLeast"/>
              <w:jc w:val="center"/>
              <w:rPr>
                <w:rFonts w:hint="eastAsia"/>
                <w:sz w:val="18"/>
              </w:rPr>
            </w:pPr>
            <w:r>
              <w:rPr>
                <w:rFonts w:hint="eastAsia"/>
                <w:sz w:val="18"/>
              </w:rPr>
              <w:t>3 717</w:t>
            </w:r>
          </w:p>
        </w:tc>
        <w:tc>
          <w:tcPr>
            <w:tcW w:w="1000" w:type="pct"/>
          </w:tcPr>
          <w:p w:rsidR="00000000" w:rsidRDefault="00897CEB">
            <w:pPr>
              <w:spacing w:line="320" w:lineRule="atLeast"/>
              <w:jc w:val="center"/>
              <w:rPr>
                <w:rFonts w:hint="eastAsia"/>
                <w:sz w:val="18"/>
              </w:rPr>
            </w:pPr>
            <w:r>
              <w:rPr>
                <w:rFonts w:hint="eastAsia"/>
                <w:sz w:val="18"/>
              </w:rPr>
              <w:t>2 961</w:t>
            </w:r>
          </w:p>
        </w:tc>
        <w:tc>
          <w:tcPr>
            <w:tcW w:w="999" w:type="pct"/>
          </w:tcPr>
          <w:p w:rsidR="00000000" w:rsidRDefault="00897CEB">
            <w:pPr>
              <w:spacing w:line="320" w:lineRule="atLeast"/>
              <w:jc w:val="center"/>
              <w:rPr>
                <w:rFonts w:hint="eastAsia"/>
                <w:sz w:val="18"/>
              </w:rPr>
            </w:pPr>
            <w:r>
              <w:rPr>
                <w:rFonts w:hint="eastAsia"/>
                <w:sz w:val="18"/>
              </w:rPr>
              <w:t>44.3</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1995</w:t>
            </w:r>
          </w:p>
        </w:tc>
        <w:tc>
          <w:tcPr>
            <w:tcW w:w="1001" w:type="pct"/>
          </w:tcPr>
          <w:p w:rsidR="00000000" w:rsidRDefault="00897CEB">
            <w:pPr>
              <w:spacing w:line="320" w:lineRule="atLeast"/>
              <w:jc w:val="center"/>
              <w:rPr>
                <w:rFonts w:hint="eastAsia"/>
                <w:sz w:val="18"/>
              </w:rPr>
            </w:pPr>
            <w:r>
              <w:rPr>
                <w:rFonts w:hint="eastAsia"/>
                <w:sz w:val="18"/>
              </w:rPr>
              <w:t>6 804</w:t>
            </w:r>
          </w:p>
        </w:tc>
        <w:tc>
          <w:tcPr>
            <w:tcW w:w="1000" w:type="pct"/>
          </w:tcPr>
          <w:p w:rsidR="00000000" w:rsidRDefault="00897CEB">
            <w:pPr>
              <w:spacing w:line="320" w:lineRule="atLeast"/>
              <w:jc w:val="center"/>
              <w:rPr>
                <w:rFonts w:hint="eastAsia"/>
                <w:sz w:val="18"/>
              </w:rPr>
            </w:pPr>
            <w:r>
              <w:rPr>
                <w:rFonts w:hint="eastAsia"/>
                <w:sz w:val="18"/>
              </w:rPr>
              <w:t>3 797</w:t>
            </w:r>
          </w:p>
        </w:tc>
        <w:tc>
          <w:tcPr>
            <w:tcW w:w="1000" w:type="pct"/>
          </w:tcPr>
          <w:p w:rsidR="00000000" w:rsidRDefault="00897CEB">
            <w:pPr>
              <w:spacing w:line="320" w:lineRule="atLeast"/>
              <w:jc w:val="center"/>
              <w:rPr>
                <w:rFonts w:hint="eastAsia"/>
                <w:sz w:val="18"/>
              </w:rPr>
            </w:pPr>
            <w:r>
              <w:rPr>
                <w:rFonts w:hint="eastAsia"/>
                <w:sz w:val="18"/>
              </w:rPr>
              <w:t>3 007</w:t>
            </w:r>
          </w:p>
        </w:tc>
        <w:tc>
          <w:tcPr>
            <w:tcW w:w="999" w:type="pct"/>
          </w:tcPr>
          <w:p w:rsidR="00000000" w:rsidRDefault="00897CEB">
            <w:pPr>
              <w:spacing w:line="320" w:lineRule="atLeast"/>
              <w:jc w:val="center"/>
              <w:rPr>
                <w:rFonts w:hint="eastAsia"/>
                <w:sz w:val="18"/>
              </w:rPr>
            </w:pPr>
            <w:r>
              <w:rPr>
                <w:rFonts w:hint="eastAsia"/>
                <w:sz w:val="18"/>
              </w:rPr>
              <w:t>44.2</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1996</w:t>
            </w:r>
          </w:p>
        </w:tc>
        <w:tc>
          <w:tcPr>
            <w:tcW w:w="1001" w:type="pct"/>
          </w:tcPr>
          <w:p w:rsidR="00000000" w:rsidRDefault="00897CEB">
            <w:pPr>
              <w:spacing w:line="320" w:lineRule="atLeast"/>
              <w:jc w:val="center"/>
              <w:rPr>
                <w:rFonts w:hint="eastAsia"/>
                <w:sz w:val="18"/>
              </w:rPr>
            </w:pPr>
            <w:r>
              <w:rPr>
                <w:rFonts w:hint="eastAsia"/>
                <w:sz w:val="18"/>
              </w:rPr>
              <w:t>6 706</w:t>
            </w:r>
          </w:p>
        </w:tc>
        <w:tc>
          <w:tcPr>
            <w:tcW w:w="1000" w:type="pct"/>
          </w:tcPr>
          <w:p w:rsidR="00000000" w:rsidRDefault="00897CEB">
            <w:pPr>
              <w:spacing w:line="320" w:lineRule="atLeast"/>
              <w:jc w:val="center"/>
              <w:rPr>
                <w:rFonts w:hint="eastAsia"/>
                <w:sz w:val="18"/>
              </w:rPr>
            </w:pPr>
            <w:r>
              <w:rPr>
                <w:rFonts w:hint="eastAsia"/>
                <w:sz w:val="18"/>
              </w:rPr>
              <w:t>3 704</w:t>
            </w:r>
          </w:p>
        </w:tc>
        <w:tc>
          <w:tcPr>
            <w:tcW w:w="1000" w:type="pct"/>
          </w:tcPr>
          <w:p w:rsidR="00000000" w:rsidRDefault="00897CEB">
            <w:pPr>
              <w:spacing w:line="320" w:lineRule="atLeast"/>
              <w:jc w:val="center"/>
              <w:rPr>
                <w:rFonts w:hint="eastAsia"/>
                <w:sz w:val="18"/>
              </w:rPr>
            </w:pPr>
            <w:r>
              <w:rPr>
                <w:rFonts w:hint="eastAsia"/>
                <w:sz w:val="18"/>
              </w:rPr>
              <w:t>3 002</w:t>
            </w:r>
          </w:p>
        </w:tc>
        <w:tc>
          <w:tcPr>
            <w:tcW w:w="999" w:type="pct"/>
          </w:tcPr>
          <w:p w:rsidR="00000000" w:rsidRDefault="00897CEB">
            <w:pPr>
              <w:spacing w:line="320" w:lineRule="atLeast"/>
              <w:jc w:val="center"/>
              <w:rPr>
                <w:rFonts w:hint="eastAsia"/>
                <w:sz w:val="18"/>
              </w:rPr>
            </w:pPr>
            <w:r>
              <w:rPr>
                <w:rFonts w:hint="eastAsia"/>
                <w:sz w:val="18"/>
              </w:rPr>
              <w:t>44.8</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1997</w:t>
            </w:r>
          </w:p>
        </w:tc>
        <w:tc>
          <w:tcPr>
            <w:tcW w:w="1001" w:type="pct"/>
          </w:tcPr>
          <w:p w:rsidR="00000000" w:rsidRDefault="00897CEB">
            <w:pPr>
              <w:spacing w:line="320" w:lineRule="atLeast"/>
              <w:jc w:val="center"/>
              <w:rPr>
                <w:rFonts w:hint="eastAsia"/>
                <w:sz w:val="18"/>
              </w:rPr>
            </w:pPr>
            <w:r>
              <w:rPr>
                <w:rFonts w:hint="eastAsia"/>
                <w:sz w:val="18"/>
              </w:rPr>
              <w:t>6 605</w:t>
            </w:r>
          </w:p>
        </w:tc>
        <w:tc>
          <w:tcPr>
            <w:tcW w:w="1000" w:type="pct"/>
          </w:tcPr>
          <w:p w:rsidR="00000000" w:rsidRDefault="00897CEB">
            <w:pPr>
              <w:spacing w:line="320" w:lineRule="atLeast"/>
              <w:jc w:val="center"/>
              <w:rPr>
                <w:rFonts w:hint="eastAsia"/>
                <w:sz w:val="18"/>
              </w:rPr>
            </w:pPr>
            <w:r>
              <w:rPr>
                <w:rFonts w:hint="eastAsia"/>
                <w:sz w:val="18"/>
              </w:rPr>
              <w:t>3 649</w:t>
            </w:r>
          </w:p>
        </w:tc>
        <w:tc>
          <w:tcPr>
            <w:tcW w:w="1000" w:type="pct"/>
          </w:tcPr>
          <w:p w:rsidR="00000000" w:rsidRDefault="00897CEB">
            <w:pPr>
              <w:spacing w:line="320" w:lineRule="atLeast"/>
              <w:jc w:val="center"/>
              <w:rPr>
                <w:rFonts w:hint="eastAsia"/>
                <w:sz w:val="18"/>
              </w:rPr>
            </w:pPr>
            <w:r>
              <w:rPr>
                <w:rFonts w:hint="eastAsia"/>
                <w:sz w:val="18"/>
              </w:rPr>
              <w:t>2 957</w:t>
            </w:r>
          </w:p>
        </w:tc>
        <w:tc>
          <w:tcPr>
            <w:tcW w:w="999" w:type="pct"/>
          </w:tcPr>
          <w:p w:rsidR="00000000" w:rsidRDefault="00897CEB">
            <w:pPr>
              <w:spacing w:line="320" w:lineRule="atLeast"/>
              <w:jc w:val="center"/>
              <w:rPr>
                <w:rFonts w:hint="eastAsia"/>
                <w:sz w:val="18"/>
              </w:rPr>
            </w:pPr>
            <w:r>
              <w:rPr>
                <w:rFonts w:hint="eastAsia"/>
                <w:sz w:val="18"/>
              </w:rPr>
              <w:t>44.8</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1998</w:t>
            </w:r>
          </w:p>
        </w:tc>
        <w:tc>
          <w:tcPr>
            <w:tcW w:w="1001" w:type="pct"/>
          </w:tcPr>
          <w:p w:rsidR="00000000" w:rsidRDefault="00897CEB">
            <w:pPr>
              <w:spacing w:line="320" w:lineRule="atLeast"/>
              <w:jc w:val="center"/>
              <w:rPr>
                <w:rFonts w:hint="eastAsia"/>
                <w:sz w:val="18"/>
              </w:rPr>
            </w:pPr>
            <w:r>
              <w:rPr>
                <w:rFonts w:hint="eastAsia"/>
                <w:sz w:val="18"/>
              </w:rPr>
              <w:t>6 54</w:t>
            </w:r>
            <w:r>
              <w:rPr>
                <w:rFonts w:hint="eastAsia"/>
                <w:sz w:val="18"/>
              </w:rPr>
              <w:t>4</w:t>
            </w:r>
          </w:p>
        </w:tc>
        <w:tc>
          <w:tcPr>
            <w:tcW w:w="1000" w:type="pct"/>
          </w:tcPr>
          <w:p w:rsidR="00000000" w:rsidRDefault="00897CEB">
            <w:pPr>
              <w:spacing w:line="320" w:lineRule="atLeast"/>
              <w:jc w:val="center"/>
              <w:rPr>
                <w:rFonts w:hint="eastAsia"/>
                <w:sz w:val="18"/>
              </w:rPr>
            </w:pPr>
            <w:r>
              <w:rPr>
                <w:rFonts w:hint="eastAsia"/>
                <w:sz w:val="18"/>
              </w:rPr>
              <w:t>3 609</w:t>
            </w:r>
          </w:p>
        </w:tc>
        <w:tc>
          <w:tcPr>
            <w:tcW w:w="1000" w:type="pct"/>
          </w:tcPr>
          <w:p w:rsidR="00000000" w:rsidRDefault="00897CEB">
            <w:pPr>
              <w:spacing w:line="320" w:lineRule="atLeast"/>
              <w:jc w:val="center"/>
              <w:rPr>
                <w:rFonts w:hint="eastAsia"/>
                <w:sz w:val="18"/>
              </w:rPr>
            </w:pPr>
            <w:r>
              <w:rPr>
                <w:rFonts w:hint="eastAsia"/>
                <w:sz w:val="18"/>
              </w:rPr>
              <w:t>2 935</w:t>
            </w:r>
          </w:p>
        </w:tc>
        <w:tc>
          <w:tcPr>
            <w:tcW w:w="999" w:type="pct"/>
          </w:tcPr>
          <w:p w:rsidR="00000000" w:rsidRDefault="00897CEB">
            <w:pPr>
              <w:spacing w:line="320" w:lineRule="atLeast"/>
              <w:jc w:val="center"/>
              <w:rPr>
                <w:rFonts w:hint="eastAsia"/>
                <w:sz w:val="18"/>
              </w:rPr>
            </w:pPr>
            <w:r>
              <w:rPr>
                <w:rFonts w:hint="eastAsia"/>
                <w:sz w:val="18"/>
              </w:rPr>
              <w:t>44.9</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1999</w:t>
            </w:r>
          </w:p>
        </w:tc>
        <w:tc>
          <w:tcPr>
            <w:tcW w:w="1001" w:type="pct"/>
          </w:tcPr>
          <w:p w:rsidR="00000000" w:rsidRDefault="00897CEB">
            <w:pPr>
              <w:spacing w:line="320" w:lineRule="atLeast"/>
              <w:jc w:val="center"/>
              <w:rPr>
                <w:rFonts w:hint="eastAsia"/>
                <w:sz w:val="18"/>
              </w:rPr>
            </w:pPr>
            <w:r>
              <w:rPr>
                <w:rFonts w:hint="eastAsia"/>
                <w:sz w:val="18"/>
              </w:rPr>
              <w:t>6 673</w:t>
            </w:r>
          </w:p>
        </w:tc>
        <w:tc>
          <w:tcPr>
            <w:tcW w:w="1000" w:type="pct"/>
          </w:tcPr>
          <w:p w:rsidR="00000000" w:rsidRDefault="00897CEB">
            <w:pPr>
              <w:spacing w:line="320" w:lineRule="atLeast"/>
              <w:jc w:val="center"/>
              <w:rPr>
                <w:rFonts w:hint="eastAsia"/>
                <w:sz w:val="18"/>
              </w:rPr>
            </w:pPr>
            <w:r>
              <w:rPr>
                <w:rFonts w:hint="eastAsia"/>
                <w:sz w:val="18"/>
              </w:rPr>
              <w:t>3 668</w:t>
            </w:r>
          </w:p>
        </w:tc>
        <w:tc>
          <w:tcPr>
            <w:tcW w:w="1000" w:type="pct"/>
          </w:tcPr>
          <w:p w:rsidR="00000000" w:rsidRDefault="00897CEB">
            <w:pPr>
              <w:spacing w:line="320" w:lineRule="atLeast"/>
              <w:jc w:val="center"/>
              <w:rPr>
                <w:rFonts w:hint="eastAsia"/>
                <w:sz w:val="18"/>
              </w:rPr>
            </w:pPr>
            <w:r>
              <w:rPr>
                <w:rFonts w:hint="eastAsia"/>
                <w:sz w:val="18"/>
              </w:rPr>
              <w:t>3 006</w:t>
            </w:r>
          </w:p>
        </w:tc>
        <w:tc>
          <w:tcPr>
            <w:tcW w:w="999" w:type="pct"/>
          </w:tcPr>
          <w:p w:rsidR="00000000" w:rsidRDefault="00897CEB">
            <w:pPr>
              <w:spacing w:line="320" w:lineRule="atLeast"/>
              <w:jc w:val="center"/>
              <w:rPr>
                <w:rFonts w:hint="eastAsia"/>
                <w:sz w:val="18"/>
              </w:rPr>
            </w:pPr>
            <w:r>
              <w:rPr>
                <w:rFonts w:hint="eastAsia"/>
                <w:sz w:val="18"/>
              </w:rPr>
              <w:t>45.0</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2000</w:t>
            </w:r>
          </w:p>
        </w:tc>
        <w:tc>
          <w:tcPr>
            <w:tcW w:w="1001" w:type="pct"/>
          </w:tcPr>
          <w:p w:rsidR="00000000" w:rsidRDefault="00897CEB">
            <w:pPr>
              <w:spacing w:line="320" w:lineRule="atLeast"/>
              <w:jc w:val="center"/>
              <w:rPr>
                <w:rFonts w:hint="eastAsia"/>
                <w:sz w:val="18"/>
              </w:rPr>
            </w:pPr>
            <w:r>
              <w:rPr>
                <w:rFonts w:hint="eastAsia"/>
                <w:sz w:val="18"/>
              </w:rPr>
              <w:t>6 595</w:t>
            </w:r>
          </w:p>
        </w:tc>
        <w:tc>
          <w:tcPr>
            <w:tcW w:w="1000" w:type="pct"/>
          </w:tcPr>
          <w:p w:rsidR="00000000" w:rsidRDefault="00897CEB">
            <w:pPr>
              <w:spacing w:line="320" w:lineRule="atLeast"/>
              <w:jc w:val="center"/>
              <w:rPr>
                <w:rFonts w:hint="eastAsia"/>
                <w:sz w:val="18"/>
              </w:rPr>
            </w:pPr>
            <w:r>
              <w:rPr>
                <w:rFonts w:hint="eastAsia"/>
                <w:sz w:val="18"/>
              </w:rPr>
              <w:t>3 621</w:t>
            </w:r>
          </w:p>
        </w:tc>
        <w:tc>
          <w:tcPr>
            <w:tcW w:w="1000" w:type="pct"/>
          </w:tcPr>
          <w:p w:rsidR="00000000" w:rsidRDefault="00897CEB">
            <w:pPr>
              <w:spacing w:line="320" w:lineRule="atLeast"/>
              <w:jc w:val="center"/>
              <w:rPr>
                <w:rFonts w:hint="eastAsia"/>
                <w:sz w:val="18"/>
              </w:rPr>
            </w:pPr>
            <w:r>
              <w:rPr>
                <w:rFonts w:hint="eastAsia"/>
                <w:sz w:val="18"/>
              </w:rPr>
              <w:t>2 974</w:t>
            </w:r>
          </w:p>
        </w:tc>
        <w:tc>
          <w:tcPr>
            <w:tcW w:w="999" w:type="pct"/>
          </w:tcPr>
          <w:p w:rsidR="00000000" w:rsidRDefault="00897CEB">
            <w:pPr>
              <w:spacing w:line="320" w:lineRule="atLeast"/>
              <w:jc w:val="center"/>
              <w:rPr>
                <w:rFonts w:hint="eastAsia"/>
                <w:sz w:val="18"/>
              </w:rPr>
            </w:pPr>
            <w:r>
              <w:rPr>
                <w:rFonts w:hint="eastAsia"/>
                <w:sz w:val="18"/>
              </w:rPr>
              <w:t>45.1</w:t>
            </w:r>
          </w:p>
        </w:tc>
      </w:tr>
      <w:tr w:rsidR="00000000">
        <w:tblPrEx>
          <w:tblCellMar>
            <w:top w:w="0" w:type="dxa"/>
            <w:bottom w:w="0" w:type="dxa"/>
          </w:tblCellMar>
        </w:tblPrEx>
        <w:tc>
          <w:tcPr>
            <w:tcW w:w="1000" w:type="pct"/>
          </w:tcPr>
          <w:p w:rsidR="00000000" w:rsidRDefault="00897CEB">
            <w:pPr>
              <w:spacing w:line="320" w:lineRule="atLeast"/>
              <w:jc w:val="center"/>
              <w:rPr>
                <w:rFonts w:hint="eastAsia"/>
                <w:sz w:val="18"/>
              </w:rPr>
            </w:pPr>
            <w:r>
              <w:rPr>
                <w:rFonts w:hint="eastAsia"/>
                <w:sz w:val="18"/>
              </w:rPr>
              <w:t>2001</w:t>
            </w:r>
          </w:p>
        </w:tc>
        <w:tc>
          <w:tcPr>
            <w:tcW w:w="1001" w:type="pct"/>
          </w:tcPr>
          <w:p w:rsidR="00000000" w:rsidRDefault="00897CEB">
            <w:pPr>
              <w:spacing w:line="320" w:lineRule="atLeast"/>
              <w:jc w:val="center"/>
              <w:rPr>
                <w:rFonts w:hint="eastAsia"/>
                <w:sz w:val="18"/>
              </w:rPr>
            </w:pPr>
            <w:r>
              <w:rPr>
                <w:rFonts w:hint="eastAsia"/>
                <w:sz w:val="18"/>
              </w:rPr>
              <w:t>6 509</w:t>
            </w:r>
          </w:p>
        </w:tc>
        <w:tc>
          <w:tcPr>
            <w:tcW w:w="1000" w:type="pct"/>
          </w:tcPr>
          <w:p w:rsidR="00000000" w:rsidRDefault="00897CEB">
            <w:pPr>
              <w:spacing w:line="320" w:lineRule="atLeast"/>
              <w:jc w:val="center"/>
              <w:rPr>
                <w:rFonts w:hint="eastAsia"/>
                <w:sz w:val="18"/>
              </w:rPr>
            </w:pPr>
            <w:r>
              <w:rPr>
                <w:rFonts w:hint="eastAsia"/>
                <w:sz w:val="18"/>
              </w:rPr>
              <w:t>3 549</w:t>
            </w:r>
          </w:p>
        </w:tc>
        <w:tc>
          <w:tcPr>
            <w:tcW w:w="1000" w:type="pct"/>
          </w:tcPr>
          <w:p w:rsidR="00000000" w:rsidRDefault="00897CEB">
            <w:pPr>
              <w:spacing w:line="320" w:lineRule="atLeast"/>
              <w:jc w:val="center"/>
              <w:rPr>
                <w:rFonts w:hint="eastAsia"/>
                <w:sz w:val="18"/>
              </w:rPr>
            </w:pPr>
            <w:r>
              <w:rPr>
                <w:rFonts w:hint="eastAsia"/>
                <w:sz w:val="18"/>
              </w:rPr>
              <w:t>2 960</w:t>
            </w:r>
          </w:p>
        </w:tc>
        <w:tc>
          <w:tcPr>
            <w:tcW w:w="999" w:type="pct"/>
          </w:tcPr>
          <w:p w:rsidR="00000000" w:rsidRDefault="00897CEB">
            <w:pPr>
              <w:spacing w:line="320" w:lineRule="atLeast"/>
              <w:jc w:val="center"/>
              <w:rPr>
                <w:rFonts w:hint="eastAsia"/>
                <w:sz w:val="18"/>
              </w:rPr>
            </w:pPr>
            <w:r>
              <w:rPr>
                <w:rFonts w:hint="eastAsia"/>
                <w:sz w:val="18"/>
              </w:rPr>
              <w:t>45.5</w:t>
            </w:r>
          </w:p>
        </w:tc>
      </w:tr>
    </w:tbl>
    <w:p w:rsidR="00000000" w:rsidRDefault="00897CEB">
      <w:pPr>
        <w:spacing w:line="360" w:lineRule="atLeast"/>
        <w:rPr>
          <w:rFonts w:hint="eastAsia"/>
          <w:sz w:val="18"/>
        </w:rPr>
      </w:pPr>
      <w:r>
        <w:rPr>
          <w:rFonts w:hint="eastAsia"/>
          <w:sz w:val="18"/>
        </w:rPr>
        <w:t>资料来源</w:t>
      </w:r>
      <w:r>
        <w:rPr>
          <w:sz w:val="18"/>
        </w:rPr>
        <w:t>：</w:t>
      </w:r>
      <w:r>
        <w:rPr>
          <w:rFonts w:hint="eastAsia"/>
          <w:sz w:val="18"/>
        </w:rPr>
        <w:t>联邦统计局</w:t>
      </w:r>
    </w:p>
    <w:p w:rsidR="00000000" w:rsidRDefault="00897CEB">
      <w:pPr>
        <w:spacing w:afterLines="50" w:after="120" w:line="360" w:lineRule="atLeast"/>
        <w:jc w:val="center"/>
        <w:rPr>
          <w:rFonts w:ascii="SimHei" w:eastAsia="SimHei"/>
        </w:rPr>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247" w:bottom="1814" w:left="1247" w:header="1021" w:footer="1021" w:gutter="0"/>
          <w:pgNumType w:start="1"/>
          <w:cols w:space="425"/>
          <w:titlePg/>
        </w:sectPr>
      </w:pPr>
    </w:p>
    <w:p w:rsidR="00000000" w:rsidRDefault="00897CEB">
      <w:pPr>
        <w:spacing w:afterLines="50" w:after="120" w:line="360" w:lineRule="atLeast"/>
        <w:jc w:val="center"/>
        <w:rPr>
          <w:rFonts w:ascii="SimHei" w:eastAsia="SimHei" w:hint="eastAsia"/>
        </w:rPr>
      </w:pPr>
      <w:r>
        <w:rPr>
          <w:rFonts w:ascii="SimHei" w:eastAsia="SimHei" w:hint="eastAsia"/>
        </w:rPr>
        <w:t>表</w:t>
      </w:r>
      <w:r>
        <w:rPr>
          <w:rFonts w:ascii="SimHei" w:eastAsia="SimHei" w:hint="eastAsia"/>
        </w:rPr>
        <w:t>3.2</w:t>
      </w:r>
      <w:r>
        <w:rPr>
          <w:rFonts w:ascii="SimHei" w:eastAsia="SimHei" w:hint="eastAsia"/>
        </w:rPr>
        <w:t>各职业领域中的妇女和妇女在各职业领域从事有酬工作的人中所占百分比</w:t>
      </w:r>
    </w:p>
    <w:p w:rsidR="00000000" w:rsidRDefault="00897CEB">
      <w:pPr>
        <w:spacing w:afterLines="50" w:after="120" w:line="360" w:lineRule="atLeast"/>
        <w:jc w:val="center"/>
        <w:rPr>
          <w:rFonts w:ascii="SimHei" w:eastAsia="SimHei"/>
        </w:rPr>
      </w:pPr>
      <w:r>
        <w:rPr>
          <w:rFonts w:ascii="SimHei" w:eastAsia="SimHei" w:hint="eastAsia"/>
        </w:rPr>
        <w:t>微型人口普查结果</w:t>
      </w:r>
    </w:p>
    <w:tbl>
      <w:tblPr>
        <w:tblW w:w="5223" w:type="pct"/>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2"/>
        <w:gridCol w:w="858"/>
        <w:gridCol w:w="860"/>
        <w:gridCol w:w="857"/>
        <w:gridCol w:w="860"/>
        <w:gridCol w:w="860"/>
        <w:gridCol w:w="857"/>
        <w:gridCol w:w="860"/>
        <w:gridCol w:w="860"/>
        <w:gridCol w:w="857"/>
        <w:gridCol w:w="860"/>
        <w:gridCol w:w="860"/>
        <w:gridCol w:w="857"/>
        <w:gridCol w:w="860"/>
        <w:gridCol w:w="857"/>
      </w:tblGrid>
      <w:tr w:rsidR="00000000">
        <w:tblPrEx>
          <w:tblCellMar>
            <w:top w:w="0" w:type="dxa"/>
            <w:bottom w:w="0" w:type="dxa"/>
          </w:tblCellMar>
        </w:tblPrEx>
        <w:trPr>
          <w:cantSplit/>
          <w:trHeight w:val="330"/>
        </w:trPr>
        <w:tc>
          <w:tcPr>
            <w:tcW w:w="610" w:type="pct"/>
            <w:shd w:val="clear" w:color="auto" w:fill="CCCCCC"/>
          </w:tcPr>
          <w:p w:rsidR="00000000" w:rsidRDefault="00897CEB">
            <w:pPr>
              <w:spacing w:line="300" w:lineRule="atLeast"/>
              <w:jc w:val="center"/>
              <w:rPr>
                <w:rFonts w:hint="eastAsia"/>
                <w:sz w:val="18"/>
              </w:rPr>
            </w:pPr>
            <w:r>
              <w:rPr>
                <w:rFonts w:hint="eastAsia"/>
                <w:sz w:val="18"/>
              </w:rPr>
              <w:t>前联邦领士</w:t>
            </w:r>
          </w:p>
        </w:tc>
        <w:tc>
          <w:tcPr>
            <w:tcW w:w="627" w:type="pct"/>
            <w:gridSpan w:val="2"/>
            <w:shd w:val="clear" w:color="auto" w:fill="CCCCCC"/>
          </w:tcPr>
          <w:p w:rsidR="00000000" w:rsidRDefault="00897CEB">
            <w:pPr>
              <w:spacing w:line="300" w:lineRule="atLeast"/>
              <w:jc w:val="center"/>
              <w:rPr>
                <w:rFonts w:hint="eastAsia"/>
                <w:sz w:val="18"/>
              </w:rPr>
            </w:pPr>
            <w:r>
              <w:rPr>
                <w:rFonts w:hint="eastAsia"/>
                <w:sz w:val="18"/>
              </w:rPr>
              <w:t>1987</w:t>
            </w:r>
            <w:r>
              <w:rPr>
                <w:rFonts w:hint="eastAsia"/>
                <w:sz w:val="18"/>
              </w:rPr>
              <w:t>年</w:t>
            </w:r>
          </w:p>
        </w:tc>
        <w:tc>
          <w:tcPr>
            <w:tcW w:w="627" w:type="pct"/>
            <w:gridSpan w:val="2"/>
            <w:shd w:val="clear" w:color="auto" w:fill="CCCCCC"/>
          </w:tcPr>
          <w:p w:rsidR="00000000" w:rsidRDefault="00897CEB">
            <w:pPr>
              <w:spacing w:line="300" w:lineRule="atLeast"/>
              <w:jc w:val="center"/>
              <w:rPr>
                <w:rFonts w:hint="eastAsia"/>
                <w:sz w:val="18"/>
              </w:rPr>
            </w:pPr>
            <w:r>
              <w:rPr>
                <w:rFonts w:hint="eastAsia"/>
                <w:sz w:val="18"/>
              </w:rPr>
              <w:t>1989</w:t>
            </w:r>
            <w:r>
              <w:rPr>
                <w:rFonts w:hint="eastAsia"/>
                <w:sz w:val="18"/>
              </w:rPr>
              <w:t>年</w:t>
            </w:r>
          </w:p>
        </w:tc>
        <w:tc>
          <w:tcPr>
            <w:tcW w:w="627" w:type="pct"/>
            <w:gridSpan w:val="2"/>
            <w:shd w:val="clear" w:color="auto" w:fill="CCCCCC"/>
          </w:tcPr>
          <w:p w:rsidR="00000000" w:rsidRDefault="00897CEB">
            <w:pPr>
              <w:spacing w:line="300" w:lineRule="atLeast"/>
              <w:jc w:val="center"/>
              <w:rPr>
                <w:rFonts w:hint="eastAsia"/>
                <w:sz w:val="18"/>
              </w:rPr>
            </w:pPr>
            <w:r>
              <w:rPr>
                <w:rFonts w:hint="eastAsia"/>
                <w:sz w:val="18"/>
              </w:rPr>
              <w:t>1991</w:t>
            </w:r>
            <w:r>
              <w:rPr>
                <w:rFonts w:hint="eastAsia"/>
                <w:sz w:val="18"/>
              </w:rPr>
              <w:t>年</w:t>
            </w:r>
          </w:p>
        </w:tc>
        <w:tc>
          <w:tcPr>
            <w:tcW w:w="628" w:type="pct"/>
            <w:gridSpan w:val="2"/>
            <w:shd w:val="clear" w:color="auto" w:fill="CCCCCC"/>
          </w:tcPr>
          <w:p w:rsidR="00000000" w:rsidRDefault="00897CEB">
            <w:pPr>
              <w:spacing w:line="300" w:lineRule="atLeast"/>
              <w:jc w:val="center"/>
              <w:rPr>
                <w:rFonts w:hint="eastAsia"/>
                <w:sz w:val="18"/>
              </w:rPr>
            </w:pPr>
            <w:r>
              <w:rPr>
                <w:rFonts w:hint="eastAsia"/>
                <w:sz w:val="18"/>
              </w:rPr>
              <w:t>1993</w:t>
            </w:r>
            <w:r>
              <w:rPr>
                <w:rFonts w:hint="eastAsia"/>
                <w:sz w:val="18"/>
              </w:rPr>
              <w:t>年</w:t>
            </w:r>
          </w:p>
        </w:tc>
        <w:tc>
          <w:tcPr>
            <w:tcW w:w="627" w:type="pct"/>
            <w:gridSpan w:val="2"/>
            <w:shd w:val="clear" w:color="auto" w:fill="CCCCCC"/>
          </w:tcPr>
          <w:p w:rsidR="00000000" w:rsidRDefault="00897CEB">
            <w:pPr>
              <w:spacing w:line="300" w:lineRule="atLeast"/>
              <w:jc w:val="center"/>
              <w:rPr>
                <w:rFonts w:hint="eastAsia"/>
                <w:sz w:val="18"/>
              </w:rPr>
            </w:pPr>
            <w:r>
              <w:rPr>
                <w:rFonts w:hint="eastAsia"/>
                <w:sz w:val="18"/>
              </w:rPr>
              <w:t>1995</w:t>
            </w:r>
            <w:r>
              <w:rPr>
                <w:rFonts w:hint="eastAsia"/>
                <w:sz w:val="18"/>
              </w:rPr>
              <w:t>年</w:t>
            </w:r>
          </w:p>
        </w:tc>
        <w:tc>
          <w:tcPr>
            <w:tcW w:w="627" w:type="pct"/>
            <w:gridSpan w:val="2"/>
            <w:shd w:val="clear" w:color="auto" w:fill="CCCCCC"/>
          </w:tcPr>
          <w:p w:rsidR="00000000" w:rsidRDefault="00897CEB">
            <w:pPr>
              <w:spacing w:line="300" w:lineRule="atLeast"/>
              <w:jc w:val="center"/>
              <w:rPr>
                <w:rFonts w:hint="eastAsia"/>
                <w:sz w:val="18"/>
              </w:rPr>
            </w:pPr>
            <w:r>
              <w:rPr>
                <w:rFonts w:hint="eastAsia"/>
                <w:sz w:val="18"/>
              </w:rPr>
              <w:t>1999</w:t>
            </w:r>
            <w:r>
              <w:rPr>
                <w:rFonts w:hint="eastAsia"/>
                <w:sz w:val="18"/>
              </w:rPr>
              <w:t>年</w:t>
            </w:r>
          </w:p>
        </w:tc>
        <w:tc>
          <w:tcPr>
            <w:tcW w:w="627" w:type="pct"/>
            <w:gridSpan w:val="2"/>
            <w:shd w:val="clear" w:color="auto" w:fill="CCCCCC"/>
          </w:tcPr>
          <w:p w:rsidR="00000000" w:rsidRDefault="00897CEB">
            <w:pPr>
              <w:spacing w:line="300" w:lineRule="atLeast"/>
              <w:jc w:val="center"/>
              <w:rPr>
                <w:rFonts w:hint="eastAsia"/>
                <w:sz w:val="18"/>
              </w:rPr>
            </w:pPr>
            <w:r>
              <w:rPr>
                <w:rFonts w:hint="eastAsia"/>
                <w:sz w:val="18"/>
              </w:rPr>
              <w:t>2001</w:t>
            </w:r>
            <w:r>
              <w:rPr>
                <w:rFonts w:hint="eastAsia"/>
                <w:sz w:val="18"/>
              </w:rPr>
              <w:t>年</w:t>
            </w:r>
          </w:p>
        </w:tc>
      </w:tr>
      <w:tr w:rsidR="00000000">
        <w:tblPrEx>
          <w:tblCellMar>
            <w:top w:w="0" w:type="dxa"/>
            <w:bottom w:w="0" w:type="dxa"/>
          </w:tblCellMar>
        </w:tblPrEx>
        <w:trPr>
          <w:cantSplit/>
          <w:trHeight w:val="330"/>
        </w:trPr>
        <w:tc>
          <w:tcPr>
            <w:tcW w:w="610" w:type="pct"/>
            <w:vMerge w:val="restart"/>
          </w:tcPr>
          <w:p w:rsidR="00000000" w:rsidRDefault="00897CEB">
            <w:pPr>
              <w:spacing w:line="300" w:lineRule="atLeast"/>
              <w:jc w:val="center"/>
              <w:rPr>
                <w:rFonts w:hint="eastAsia"/>
                <w:sz w:val="18"/>
              </w:rPr>
            </w:pPr>
          </w:p>
        </w:tc>
        <w:tc>
          <w:tcPr>
            <w:tcW w:w="313" w:type="pct"/>
            <w:shd w:val="clear" w:color="auto" w:fill="CCCCCC"/>
          </w:tcPr>
          <w:p w:rsidR="00000000" w:rsidRDefault="00897CEB">
            <w:pPr>
              <w:spacing w:line="300" w:lineRule="atLeast"/>
              <w:jc w:val="center"/>
              <w:rPr>
                <w:rFonts w:hint="eastAsia"/>
                <w:sz w:val="18"/>
              </w:rPr>
            </w:pPr>
            <w:r>
              <w:rPr>
                <w:rFonts w:hint="eastAsia"/>
                <w:sz w:val="18"/>
              </w:rPr>
              <w:t>以千计</w:t>
            </w:r>
          </w:p>
        </w:tc>
        <w:tc>
          <w:tcPr>
            <w:tcW w:w="314" w:type="pct"/>
            <w:shd w:val="clear" w:color="auto" w:fill="CCCCCC"/>
          </w:tcPr>
          <w:p w:rsidR="00000000" w:rsidRDefault="00897CEB">
            <w:pPr>
              <w:spacing w:line="300" w:lineRule="atLeast"/>
              <w:jc w:val="center"/>
              <w:rPr>
                <w:rFonts w:hint="eastAsia"/>
                <w:sz w:val="18"/>
              </w:rPr>
            </w:pPr>
            <w:r>
              <w:rPr>
                <w:rFonts w:hint="eastAsia"/>
                <w:sz w:val="18"/>
              </w:rPr>
              <w:t>百分比</w:t>
            </w:r>
          </w:p>
        </w:tc>
        <w:tc>
          <w:tcPr>
            <w:tcW w:w="313" w:type="pct"/>
            <w:shd w:val="clear" w:color="auto" w:fill="CCCCCC"/>
          </w:tcPr>
          <w:p w:rsidR="00000000" w:rsidRDefault="00897CEB">
            <w:pPr>
              <w:spacing w:line="300" w:lineRule="atLeast"/>
              <w:jc w:val="center"/>
              <w:rPr>
                <w:rFonts w:hint="eastAsia"/>
                <w:sz w:val="18"/>
              </w:rPr>
            </w:pPr>
            <w:r>
              <w:rPr>
                <w:rFonts w:hint="eastAsia"/>
                <w:sz w:val="18"/>
              </w:rPr>
              <w:t>以千计</w:t>
            </w:r>
          </w:p>
        </w:tc>
        <w:tc>
          <w:tcPr>
            <w:tcW w:w="314" w:type="pct"/>
            <w:shd w:val="clear" w:color="auto" w:fill="CCCCCC"/>
          </w:tcPr>
          <w:p w:rsidR="00000000" w:rsidRDefault="00897CEB">
            <w:pPr>
              <w:spacing w:line="300" w:lineRule="atLeast"/>
              <w:jc w:val="center"/>
              <w:rPr>
                <w:rFonts w:hint="eastAsia"/>
                <w:sz w:val="18"/>
              </w:rPr>
            </w:pPr>
            <w:r>
              <w:rPr>
                <w:rFonts w:hint="eastAsia"/>
                <w:sz w:val="18"/>
              </w:rPr>
              <w:t>百分比</w:t>
            </w:r>
          </w:p>
        </w:tc>
        <w:tc>
          <w:tcPr>
            <w:tcW w:w="314" w:type="pct"/>
            <w:shd w:val="clear" w:color="auto" w:fill="CCCCCC"/>
          </w:tcPr>
          <w:p w:rsidR="00000000" w:rsidRDefault="00897CEB">
            <w:pPr>
              <w:spacing w:line="300" w:lineRule="atLeast"/>
              <w:jc w:val="center"/>
              <w:rPr>
                <w:rFonts w:hint="eastAsia"/>
                <w:sz w:val="18"/>
              </w:rPr>
            </w:pPr>
            <w:r>
              <w:rPr>
                <w:rFonts w:hint="eastAsia"/>
                <w:sz w:val="18"/>
              </w:rPr>
              <w:t>以千计</w:t>
            </w:r>
          </w:p>
        </w:tc>
        <w:tc>
          <w:tcPr>
            <w:tcW w:w="313" w:type="pct"/>
            <w:shd w:val="clear" w:color="auto" w:fill="CCCCCC"/>
          </w:tcPr>
          <w:p w:rsidR="00000000" w:rsidRDefault="00897CEB">
            <w:pPr>
              <w:spacing w:line="300" w:lineRule="atLeast"/>
              <w:jc w:val="center"/>
              <w:rPr>
                <w:rFonts w:hint="eastAsia"/>
                <w:sz w:val="18"/>
              </w:rPr>
            </w:pPr>
            <w:r>
              <w:rPr>
                <w:rFonts w:hint="eastAsia"/>
                <w:sz w:val="18"/>
              </w:rPr>
              <w:t>百分比</w:t>
            </w:r>
          </w:p>
        </w:tc>
        <w:tc>
          <w:tcPr>
            <w:tcW w:w="314" w:type="pct"/>
            <w:shd w:val="clear" w:color="auto" w:fill="CCCCCC"/>
          </w:tcPr>
          <w:p w:rsidR="00000000" w:rsidRDefault="00897CEB">
            <w:pPr>
              <w:spacing w:line="300" w:lineRule="atLeast"/>
              <w:jc w:val="center"/>
              <w:rPr>
                <w:rFonts w:hint="eastAsia"/>
                <w:sz w:val="18"/>
              </w:rPr>
            </w:pPr>
            <w:r>
              <w:rPr>
                <w:rFonts w:hint="eastAsia"/>
                <w:sz w:val="18"/>
              </w:rPr>
              <w:t>以千计</w:t>
            </w:r>
          </w:p>
        </w:tc>
        <w:tc>
          <w:tcPr>
            <w:tcW w:w="314" w:type="pct"/>
            <w:shd w:val="clear" w:color="auto" w:fill="CCCCCC"/>
          </w:tcPr>
          <w:p w:rsidR="00000000" w:rsidRDefault="00897CEB">
            <w:pPr>
              <w:spacing w:line="300" w:lineRule="atLeast"/>
              <w:jc w:val="center"/>
              <w:rPr>
                <w:rFonts w:hint="eastAsia"/>
                <w:sz w:val="18"/>
              </w:rPr>
            </w:pPr>
            <w:r>
              <w:rPr>
                <w:rFonts w:hint="eastAsia"/>
                <w:sz w:val="18"/>
              </w:rPr>
              <w:t>百分比</w:t>
            </w:r>
          </w:p>
        </w:tc>
        <w:tc>
          <w:tcPr>
            <w:tcW w:w="313" w:type="pct"/>
            <w:shd w:val="clear" w:color="auto" w:fill="CCCCCC"/>
          </w:tcPr>
          <w:p w:rsidR="00000000" w:rsidRDefault="00897CEB">
            <w:pPr>
              <w:spacing w:line="300" w:lineRule="atLeast"/>
              <w:jc w:val="center"/>
              <w:rPr>
                <w:rFonts w:hint="eastAsia"/>
                <w:sz w:val="18"/>
              </w:rPr>
            </w:pPr>
            <w:r>
              <w:rPr>
                <w:rFonts w:hint="eastAsia"/>
                <w:sz w:val="18"/>
              </w:rPr>
              <w:t>以千计</w:t>
            </w:r>
          </w:p>
        </w:tc>
        <w:tc>
          <w:tcPr>
            <w:tcW w:w="314" w:type="pct"/>
            <w:shd w:val="clear" w:color="auto" w:fill="CCCCCC"/>
          </w:tcPr>
          <w:p w:rsidR="00000000" w:rsidRDefault="00897CEB">
            <w:pPr>
              <w:spacing w:line="300" w:lineRule="atLeast"/>
              <w:jc w:val="center"/>
              <w:rPr>
                <w:rFonts w:hint="eastAsia"/>
                <w:sz w:val="18"/>
              </w:rPr>
            </w:pPr>
            <w:r>
              <w:rPr>
                <w:rFonts w:hint="eastAsia"/>
                <w:sz w:val="18"/>
              </w:rPr>
              <w:t>百分比</w:t>
            </w:r>
          </w:p>
        </w:tc>
        <w:tc>
          <w:tcPr>
            <w:tcW w:w="314" w:type="pct"/>
            <w:shd w:val="clear" w:color="auto" w:fill="CCCCCC"/>
          </w:tcPr>
          <w:p w:rsidR="00000000" w:rsidRDefault="00897CEB">
            <w:pPr>
              <w:spacing w:line="300" w:lineRule="atLeast"/>
              <w:jc w:val="center"/>
              <w:rPr>
                <w:rFonts w:hint="eastAsia"/>
                <w:sz w:val="18"/>
              </w:rPr>
            </w:pPr>
            <w:r>
              <w:rPr>
                <w:rFonts w:hint="eastAsia"/>
                <w:sz w:val="18"/>
              </w:rPr>
              <w:t>以</w:t>
            </w:r>
            <w:r>
              <w:rPr>
                <w:rFonts w:hint="eastAsia"/>
                <w:sz w:val="18"/>
              </w:rPr>
              <w:t>千计</w:t>
            </w:r>
          </w:p>
        </w:tc>
        <w:tc>
          <w:tcPr>
            <w:tcW w:w="313" w:type="pct"/>
            <w:shd w:val="clear" w:color="auto" w:fill="CCCCCC"/>
          </w:tcPr>
          <w:p w:rsidR="00000000" w:rsidRDefault="00897CEB">
            <w:pPr>
              <w:spacing w:line="300" w:lineRule="atLeast"/>
              <w:jc w:val="center"/>
              <w:rPr>
                <w:rFonts w:hint="eastAsia"/>
                <w:sz w:val="18"/>
              </w:rPr>
            </w:pPr>
            <w:r>
              <w:rPr>
                <w:rFonts w:hint="eastAsia"/>
                <w:sz w:val="18"/>
              </w:rPr>
              <w:t>百分比</w:t>
            </w:r>
          </w:p>
        </w:tc>
        <w:tc>
          <w:tcPr>
            <w:tcW w:w="314" w:type="pct"/>
            <w:shd w:val="clear" w:color="auto" w:fill="CCCCCC"/>
          </w:tcPr>
          <w:p w:rsidR="00000000" w:rsidRDefault="00897CEB">
            <w:pPr>
              <w:spacing w:line="300" w:lineRule="atLeast"/>
              <w:jc w:val="center"/>
              <w:rPr>
                <w:rFonts w:hint="eastAsia"/>
                <w:sz w:val="18"/>
              </w:rPr>
            </w:pPr>
            <w:r>
              <w:rPr>
                <w:rFonts w:hint="eastAsia"/>
                <w:sz w:val="18"/>
              </w:rPr>
              <w:t>以千计</w:t>
            </w:r>
          </w:p>
        </w:tc>
        <w:tc>
          <w:tcPr>
            <w:tcW w:w="313" w:type="pct"/>
            <w:shd w:val="clear" w:color="auto" w:fill="CCCCCC"/>
          </w:tcPr>
          <w:p w:rsidR="00000000" w:rsidRDefault="00897CEB">
            <w:pPr>
              <w:spacing w:line="300" w:lineRule="atLeast"/>
              <w:jc w:val="center"/>
              <w:rPr>
                <w:rFonts w:hint="eastAsia"/>
                <w:sz w:val="18"/>
              </w:rPr>
            </w:pPr>
            <w:r>
              <w:rPr>
                <w:rFonts w:hint="eastAsia"/>
                <w:sz w:val="18"/>
              </w:rPr>
              <w:t>百分比</w:t>
            </w:r>
          </w:p>
        </w:tc>
      </w:tr>
      <w:tr w:rsidR="00000000">
        <w:tblPrEx>
          <w:tblCellMar>
            <w:top w:w="0" w:type="dxa"/>
            <w:bottom w:w="0" w:type="dxa"/>
          </w:tblCellMar>
        </w:tblPrEx>
        <w:trPr>
          <w:cantSplit/>
          <w:trHeight w:val="285"/>
        </w:trPr>
        <w:tc>
          <w:tcPr>
            <w:tcW w:w="610" w:type="pct"/>
            <w:vMerge/>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r>
      <w:tr w:rsidR="00000000">
        <w:tblPrEx>
          <w:tblCellMar>
            <w:top w:w="0" w:type="dxa"/>
            <w:bottom w:w="0" w:type="dxa"/>
          </w:tblCellMar>
        </w:tblPrEx>
        <w:tc>
          <w:tcPr>
            <w:tcW w:w="610" w:type="pct"/>
          </w:tcPr>
          <w:p w:rsidR="00000000" w:rsidRDefault="00897CEB">
            <w:pPr>
              <w:spacing w:line="300" w:lineRule="atLeast"/>
              <w:rPr>
                <w:rFonts w:hint="eastAsia"/>
                <w:sz w:val="18"/>
              </w:rPr>
            </w:pPr>
            <w:r>
              <w:rPr>
                <w:rFonts w:hint="eastAsia"/>
                <w:sz w:val="18"/>
              </w:rPr>
              <w:t>农业、畜牧业、林业和园艺业</w:t>
            </w:r>
          </w:p>
        </w:tc>
        <w:tc>
          <w:tcPr>
            <w:tcW w:w="313" w:type="pct"/>
          </w:tcPr>
          <w:p w:rsidR="00000000" w:rsidRDefault="00897CEB">
            <w:pPr>
              <w:spacing w:line="300" w:lineRule="atLeast"/>
              <w:jc w:val="center"/>
              <w:rPr>
                <w:rFonts w:hint="eastAsia"/>
                <w:sz w:val="18"/>
              </w:rPr>
            </w:pPr>
            <w:r>
              <w:rPr>
                <w:rFonts w:hint="eastAsia"/>
                <w:sz w:val="18"/>
              </w:rPr>
              <w:t>522</w:t>
            </w:r>
          </w:p>
        </w:tc>
        <w:tc>
          <w:tcPr>
            <w:tcW w:w="314" w:type="pct"/>
          </w:tcPr>
          <w:p w:rsidR="00000000" w:rsidRDefault="00897CEB">
            <w:pPr>
              <w:spacing w:line="300" w:lineRule="atLeast"/>
              <w:jc w:val="center"/>
              <w:rPr>
                <w:rFonts w:hint="eastAsia"/>
                <w:sz w:val="18"/>
              </w:rPr>
            </w:pPr>
            <w:r>
              <w:rPr>
                <w:rFonts w:hint="eastAsia"/>
                <w:sz w:val="18"/>
              </w:rPr>
              <w:t>43.1%</w:t>
            </w:r>
          </w:p>
        </w:tc>
        <w:tc>
          <w:tcPr>
            <w:tcW w:w="313" w:type="pct"/>
          </w:tcPr>
          <w:p w:rsidR="00000000" w:rsidRDefault="00897CEB">
            <w:pPr>
              <w:spacing w:line="300" w:lineRule="atLeast"/>
              <w:jc w:val="center"/>
              <w:rPr>
                <w:rFonts w:hint="eastAsia"/>
                <w:sz w:val="18"/>
              </w:rPr>
            </w:pPr>
            <w:r>
              <w:rPr>
                <w:rFonts w:hint="eastAsia"/>
                <w:sz w:val="18"/>
              </w:rPr>
              <w:t>462</w:t>
            </w:r>
          </w:p>
        </w:tc>
        <w:tc>
          <w:tcPr>
            <w:tcW w:w="314" w:type="pct"/>
          </w:tcPr>
          <w:p w:rsidR="00000000" w:rsidRDefault="00897CEB">
            <w:pPr>
              <w:spacing w:line="300" w:lineRule="atLeast"/>
              <w:jc w:val="center"/>
              <w:rPr>
                <w:rFonts w:hint="eastAsia"/>
                <w:sz w:val="18"/>
              </w:rPr>
            </w:pPr>
            <w:r>
              <w:rPr>
                <w:rFonts w:hint="eastAsia"/>
                <w:sz w:val="18"/>
              </w:rPr>
              <w:t>42.7%</w:t>
            </w:r>
          </w:p>
        </w:tc>
        <w:tc>
          <w:tcPr>
            <w:tcW w:w="314" w:type="pct"/>
          </w:tcPr>
          <w:p w:rsidR="00000000" w:rsidRDefault="00897CEB">
            <w:pPr>
              <w:spacing w:line="300" w:lineRule="atLeast"/>
              <w:jc w:val="center"/>
              <w:rPr>
                <w:rFonts w:hint="eastAsia"/>
                <w:sz w:val="18"/>
              </w:rPr>
            </w:pPr>
            <w:r>
              <w:rPr>
                <w:rFonts w:hint="eastAsia"/>
                <w:sz w:val="18"/>
              </w:rPr>
              <w:t>449</w:t>
            </w:r>
          </w:p>
        </w:tc>
        <w:tc>
          <w:tcPr>
            <w:tcW w:w="313" w:type="pct"/>
          </w:tcPr>
          <w:p w:rsidR="00000000" w:rsidRDefault="00897CEB">
            <w:pPr>
              <w:spacing w:line="300" w:lineRule="atLeast"/>
              <w:jc w:val="center"/>
              <w:rPr>
                <w:rFonts w:hint="eastAsia"/>
                <w:sz w:val="18"/>
              </w:rPr>
            </w:pPr>
            <w:r>
              <w:rPr>
                <w:rFonts w:hint="eastAsia"/>
                <w:sz w:val="18"/>
              </w:rPr>
              <w:t>41.5%</w:t>
            </w:r>
          </w:p>
        </w:tc>
        <w:tc>
          <w:tcPr>
            <w:tcW w:w="314" w:type="pct"/>
          </w:tcPr>
          <w:p w:rsidR="00000000" w:rsidRDefault="00897CEB">
            <w:pPr>
              <w:spacing w:line="300" w:lineRule="atLeast"/>
              <w:jc w:val="center"/>
              <w:rPr>
                <w:rFonts w:hint="eastAsia"/>
                <w:sz w:val="18"/>
              </w:rPr>
            </w:pPr>
            <w:r>
              <w:rPr>
                <w:rFonts w:hint="eastAsia"/>
                <w:sz w:val="18"/>
              </w:rPr>
              <w:t>407</w:t>
            </w:r>
          </w:p>
        </w:tc>
        <w:tc>
          <w:tcPr>
            <w:tcW w:w="314" w:type="pct"/>
          </w:tcPr>
          <w:p w:rsidR="00000000" w:rsidRDefault="00897CEB">
            <w:pPr>
              <w:spacing w:line="300" w:lineRule="atLeast"/>
              <w:jc w:val="center"/>
              <w:rPr>
                <w:rFonts w:hint="eastAsia"/>
                <w:sz w:val="18"/>
              </w:rPr>
            </w:pPr>
            <w:r>
              <w:rPr>
                <w:rFonts w:hint="eastAsia"/>
                <w:sz w:val="18"/>
              </w:rPr>
              <w:t>40.4%</w:t>
            </w:r>
          </w:p>
        </w:tc>
        <w:tc>
          <w:tcPr>
            <w:tcW w:w="313" w:type="pct"/>
          </w:tcPr>
          <w:p w:rsidR="00000000" w:rsidRDefault="00897CEB">
            <w:pPr>
              <w:spacing w:line="300" w:lineRule="atLeast"/>
              <w:jc w:val="center"/>
              <w:rPr>
                <w:rFonts w:hint="eastAsia"/>
                <w:sz w:val="18"/>
              </w:rPr>
            </w:pPr>
            <w:r>
              <w:rPr>
                <w:rFonts w:hint="eastAsia"/>
                <w:sz w:val="18"/>
              </w:rPr>
              <w:t>360</w:t>
            </w:r>
          </w:p>
        </w:tc>
        <w:tc>
          <w:tcPr>
            <w:tcW w:w="314" w:type="pct"/>
          </w:tcPr>
          <w:p w:rsidR="00000000" w:rsidRDefault="00897CEB">
            <w:pPr>
              <w:spacing w:line="300" w:lineRule="atLeast"/>
              <w:jc w:val="center"/>
              <w:rPr>
                <w:rFonts w:hint="eastAsia"/>
                <w:sz w:val="18"/>
              </w:rPr>
            </w:pPr>
            <w:r>
              <w:rPr>
                <w:rFonts w:hint="eastAsia"/>
                <w:sz w:val="18"/>
              </w:rPr>
              <w:t>39.4%</w:t>
            </w:r>
          </w:p>
        </w:tc>
        <w:tc>
          <w:tcPr>
            <w:tcW w:w="314" w:type="pct"/>
          </w:tcPr>
          <w:p w:rsidR="00000000" w:rsidRDefault="00897CEB">
            <w:pPr>
              <w:spacing w:line="300" w:lineRule="atLeast"/>
              <w:jc w:val="center"/>
              <w:rPr>
                <w:rFonts w:hint="eastAsia"/>
                <w:sz w:val="18"/>
              </w:rPr>
            </w:pPr>
            <w:r>
              <w:rPr>
                <w:rFonts w:hint="eastAsia"/>
                <w:sz w:val="18"/>
              </w:rPr>
              <w:t>291</w:t>
            </w:r>
          </w:p>
        </w:tc>
        <w:tc>
          <w:tcPr>
            <w:tcW w:w="313" w:type="pct"/>
          </w:tcPr>
          <w:p w:rsidR="00000000" w:rsidRDefault="00897CEB">
            <w:pPr>
              <w:spacing w:line="300" w:lineRule="atLeast"/>
              <w:jc w:val="center"/>
              <w:rPr>
                <w:rFonts w:hint="eastAsia"/>
                <w:sz w:val="18"/>
              </w:rPr>
            </w:pPr>
            <w:r>
              <w:rPr>
                <w:rFonts w:hint="eastAsia"/>
                <w:sz w:val="18"/>
              </w:rPr>
              <w:t>35.5%</w:t>
            </w:r>
          </w:p>
        </w:tc>
        <w:tc>
          <w:tcPr>
            <w:tcW w:w="314" w:type="pct"/>
          </w:tcPr>
          <w:p w:rsidR="00000000" w:rsidRDefault="00897CEB">
            <w:pPr>
              <w:spacing w:line="300" w:lineRule="atLeast"/>
              <w:jc w:val="center"/>
              <w:rPr>
                <w:rFonts w:hint="eastAsia"/>
                <w:sz w:val="18"/>
              </w:rPr>
            </w:pPr>
            <w:r>
              <w:rPr>
                <w:rFonts w:hint="eastAsia"/>
                <w:sz w:val="18"/>
              </w:rPr>
              <w:t>283</w:t>
            </w:r>
          </w:p>
        </w:tc>
        <w:tc>
          <w:tcPr>
            <w:tcW w:w="313" w:type="pct"/>
          </w:tcPr>
          <w:p w:rsidR="00000000" w:rsidRDefault="00897CEB">
            <w:pPr>
              <w:spacing w:line="300" w:lineRule="atLeast"/>
              <w:jc w:val="center"/>
              <w:rPr>
                <w:rFonts w:hint="eastAsia"/>
                <w:sz w:val="18"/>
              </w:rPr>
            </w:pPr>
            <w:r>
              <w:rPr>
                <w:rFonts w:hint="eastAsia"/>
                <w:sz w:val="18"/>
              </w:rPr>
              <w:t>35.8%</w:t>
            </w:r>
          </w:p>
        </w:tc>
      </w:tr>
      <w:tr w:rsidR="00000000">
        <w:tblPrEx>
          <w:tblCellMar>
            <w:top w:w="0" w:type="dxa"/>
            <w:bottom w:w="0" w:type="dxa"/>
          </w:tblCellMar>
        </w:tblPrEx>
        <w:tc>
          <w:tcPr>
            <w:tcW w:w="610" w:type="pct"/>
          </w:tcPr>
          <w:p w:rsidR="00000000" w:rsidRDefault="00897CEB">
            <w:pPr>
              <w:spacing w:line="300" w:lineRule="atLeast"/>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r>
      <w:tr w:rsidR="00000000">
        <w:tblPrEx>
          <w:tblCellMar>
            <w:top w:w="0" w:type="dxa"/>
            <w:bottom w:w="0" w:type="dxa"/>
          </w:tblCellMar>
        </w:tblPrEx>
        <w:tc>
          <w:tcPr>
            <w:tcW w:w="610" w:type="pct"/>
          </w:tcPr>
          <w:p w:rsidR="00000000" w:rsidRDefault="00897CEB">
            <w:pPr>
              <w:spacing w:line="300" w:lineRule="atLeast"/>
              <w:rPr>
                <w:rFonts w:hint="eastAsia"/>
                <w:sz w:val="18"/>
              </w:rPr>
            </w:pPr>
            <w:r>
              <w:rPr>
                <w:rFonts w:hint="eastAsia"/>
                <w:sz w:val="18"/>
              </w:rPr>
              <w:t>生产</w:t>
            </w:r>
          </w:p>
        </w:tc>
        <w:tc>
          <w:tcPr>
            <w:tcW w:w="313" w:type="pct"/>
          </w:tcPr>
          <w:p w:rsidR="00000000" w:rsidRDefault="00897CEB">
            <w:pPr>
              <w:spacing w:line="300" w:lineRule="atLeast"/>
              <w:jc w:val="center"/>
              <w:rPr>
                <w:rFonts w:hint="eastAsia"/>
                <w:sz w:val="18"/>
              </w:rPr>
            </w:pPr>
            <w:r>
              <w:rPr>
                <w:rFonts w:hint="eastAsia"/>
                <w:sz w:val="18"/>
              </w:rPr>
              <w:t>1 603</w:t>
            </w:r>
          </w:p>
        </w:tc>
        <w:tc>
          <w:tcPr>
            <w:tcW w:w="314" w:type="pct"/>
          </w:tcPr>
          <w:p w:rsidR="00000000" w:rsidRDefault="00897CEB">
            <w:pPr>
              <w:spacing w:line="300" w:lineRule="atLeast"/>
              <w:jc w:val="center"/>
              <w:rPr>
                <w:rFonts w:hint="eastAsia"/>
                <w:sz w:val="18"/>
              </w:rPr>
            </w:pPr>
            <w:r>
              <w:rPr>
                <w:rFonts w:hint="eastAsia"/>
                <w:sz w:val="18"/>
              </w:rPr>
              <w:t>19.4%</w:t>
            </w:r>
          </w:p>
        </w:tc>
        <w:tc>
          <w:tcPr>
            <w:tcW w:w="313" w:type="pct"/>
          </w:tcPr>
          <w:p w:rsidR="00000000" w:rsidRDefault="00897CEB">
            <w:pPr>
              <w:spacing w:line="300" w:lineRule="atLeast"/>
              <w:jc w:val="center"/>
              <w:rPr>
                <w:rFonts w:hint="eastAsia"/>
                <w:sz w:val="18"/>
              </w:rPr>
            </w:pPr>
            <w:r>
              <w:rPr>
                <w:rFonts w:hint="eastAsia"/>
                <w:sz w:val="18"/>
              </w:rPr>
              <w:t>1 568</w:t>
            </w:r>
          </w:p>
        </w:tc>
        <w:tc>
          <w:tcPr>
            <w:tcW w:w="314" w:type="pct"/>
          </w:tcPr>
          <w:p w:rsidR="00000000" w:rsidRDefault="00897CEB">
            <w:pPr>
              <w:spacing w:line="300" w:lineRule="atLeast"/>
              <w:jc w:val="center"/>
              <w:rPr>
                <w:rFonts w:hint="eastAsia"/>
                <w:sz w:val="18"/>
              </w:rPr>
            </w:pPr>
            <w:r>
              <w:rPr>
                <w:rFonts w:hint="eastAsia"/>
                <w:sz w:val="18"/>
              </w:rPr>
              <w:t>19.0%</w:t>
            </w:r>
          </w:p>
        </w:tc>
        <w:tc>
          <w:tcPr>
            <w:tcW w:w="314" w:type="pct"/>
          </w:tcPr>
          <w:p w:rsidR="00000000" w:rsidRDefault="00897CEB">
            <w:pPr>
              <w:spacing w:line="300" w:lineRule="atLeast"/>
              <w:jc w:val="center"/>
              <w:rPr>
                <w:rFonts w:hint="eastAsia"/>
                <w:sz w:val="18"/>
              </w:rPr>
            </w:pPr>
            <w:r>
              <w:rPr>
                <w:rFonts w:hint="eastAsia"/>
                <w:sz w:val="18"/>
              </w:rPr>
              <w:t>1 720</w:t>
            </w:r>
          </w:p>
        </w:tc>
        <w:tc>
          <w:tcPr>
            <w:tcW w:w="313" w:type="pct"/>
          </w:tcPr>
          <w:p w:rsidR="00000000" w:rsidRDefault="00897CEB">
            <w:pPr>
              <w:spacing w:line="300" w:lineRule="atLeast"/>
              <w:jc w:val="center"/>
              <w:rPr>
                <w:rFonts w:hint="eastAsia"/>
                <w:sz w:val="18"/>
              </w:rPr>
            </w:pPr>
            <w:r>
              <w:rPr>
                <w:rFonts w:hint="eastAsia"/>
                <w:sz w:val="18"/>
              </w:rPr>
              <w:t>19.9%</w:t>
            </w:r>
          </w:p>
        </w:tc>
        <w:tc>
          <w:tcPr>
            <w:tcW w:w="314" w:type="pct"/>
          </w:tcPr>
          <w:p w:rsidR="00000000" w:rsidRDefault="00897CEB">
            <w:pPr>
              <w:spacing w:line="300" w:lineRule="atLeast"/>
              <w:jc w:val="center"/>
              <w:rPr>
                <w:rFonts w:hint="eastAsia"/>
                <w:sz w:val="18"/>
              </w:rPr>
            </w:pPr>
            <w:r>
              <w:rPr>
                <w:rFonts w:hint="eastAsia"/>
                <w:sz w:val="18"/>
              </w:rPr>
              <w:t>1 553</w:t>
            </w:r>
          </w:p>
        </w:tc>
        <w:tc>
          <w:tcPr>
            <w:tcW w:w="314" w:type="pct"/>
          </w:tcPr>
          <w:p w:rsidR="00000000" w:rsidRDefault="00897CEB">
            <w:pPr>
              <w:spacing w:line="300" w:lineRule="atLeast"/>
              <w:jc w:val="center"/>
              <w:rPr>
                <w:rFonts w:hint="eastAsia"/>
                <w:sz w:val="18"/>
              </w:rPr>
            </w:pPr>
            <w:r>
              <w:rPr>
                <w:rFonts w:hint="eastAsia"/>
                <w:sz w:val="18"/>
              </w:rPr>
              <w:t>18.9%</w:t>
            </w:r>
          </w:p>
        </w:tc>
        <w:tc>
          <w:tcPr>
            <w:tcW w:w="313" w:type="pct"/>
          </w:tcPr>
          <w:p w:rsidR="00000000" w:rsidRDefault="00897CEB">
            <w:pPr>
              <w:spacing w:line="300" w:lineRule="atLeast"/>
              <w:jc w:val="center"/>
              <w:rPr>
                <w:rFonts w:hint="eastAsia"/>
                <w:sz w:val="18"/>
              </w:rPr>
            </w:pPr>
            <w:r>
              <w:rPr>
                <w:rFonts w:hint="eastAsia"/>
                <w:sz w:val="18"/>
              </w:rPr>
              <w:t>1 434</w:t>
            </w:r>
          </w:p>
        </w:tc>
        <w:tc>
          <w:tcPr>
            <w:tcW w:w="314" w:type="pct"/>
          </w:tcPr>
          <w:p w:rsidR="00000000" w:rsidRDefault="00897CEB">
            <w:pPr>
              <w:spacing w:line="300" w:lineRule="atLeast"/>
              <w:jc w:val="center"/>
              <w:rPr>
                <w:rFonts w:hint="eastAsia"/>
                <w:sz w:val="18"/>
              </w:rPr>
            </w:pPr>
            <w:r>
              <w:rPr>
                <w:rFonts w:hint="eastAsia"/>
                <w:sz w:val="18"/>
              </w:rPr>
              <w:t>18.5%</w:t>
            </w:r>
          </w:p>
        </w:tc>
        <w:tc>
          <w:tcPr>
            <w:tcW w:w="314" w:type="pct"/>
          </w:tcPr>
          <w:p w:rsidR="00000000" w:rsidRDefault="00897CEB">
            <w:pPr>
              <w:spacing w:line="300" w:lineRule="atLeast"/>
              <w:jc w:val="center"/>
              <w:rPr>
                <w:rFonts w:hint="eastAsia"/>
                <w:sz w:val="18"/>
              </w:rPr>
            </w:pPr>
            <w:r>
              <w:rPr>
                <w:rFonts w:hint="eastAsia"/>
                <w:sz w:val="18"/>
              </w:rPr>
              <w:t>1 324</w:t>
            </w:r>
          </w:p>
        </w:tc>
        <w:tc>
          <w:tcPr>
            <w:tcW w:w="313" w:type="pct"/>
          </w:tcPr>
          <w:p w:rsidR="00000000" w:rsidRDefault="00897CEB">
            <w:pPr>
              <w:spacing w:line="300" w:lineRule="atLeast"/>
              <w:jc w:val="center"/>
              <w:rPr>
                <w:rFonts w:hint="eastAsia"/>
                <w:sz w:val="18"/>
              </w:rPr>
            </w:pPr>
            <w:r>
              <w:rPr>
                <w:rFonts w:hint="eastAsia"/>
                <w:sz w:val="18"/>
              </w:rPr>
              <w:t>18.0%</w:t>
            </w:r>
          </w:p>
        </w:tc>
        <w:tc>
          <w:tcPr>
            <w:tcW w:w="314" w:type="pct"/>
          </w:tcPr>
          <w:p w:rsidR="00000000" w:rsidRDefault="00897CEB">
            <w:pPr>
              <w:spacing w:line="300" w:lineRule="atLeast"/>
              <w:jc w:val="center"/>
              <w:rPr>
                <w:rFonts w:hint="eastAsia"/>
                <w:sz w:val="18"/>
              </w:rPr>
            </w:pPr>
            <w:r>
              <w:rPr>
                <w:rFonts w:hint="eastAsia"/>
                <w:sz w:val="18"/>
              </w:rPr>
              <w:t>1 350</w:t>
            </w:r>
          </w:p>
        </w:tc>
        <w:tc>
          <w:tcPr>
            <w:tcW w:w="313" w:type="pct"/>
          </w:tcPr>
          <w:p w:rsidR="00000000" w:rsidRDefault="00897CEB">
            <w:pPr>
              <w:spacing w:line="300" w:lineRule="atLeast"/>
              <w:jc w:val="center"/>
              <w:rPr>
                <w:rFonts w:hint="eastAsia"/>
                <w:sz w:val="18"/>
              </w:rPr>
            </w:pPr>
            <w:r>
              <w:rPr>
                <w:rFonts w:hint="eastAsia"/>
                <w:sz w:val="18"/>
              </w:rPr>
              <w:t>18.5%</w:t>
            </w:r>
          </w:p>
        </w:tc>
      </w:tr>
      <w:tr w:rsidR="00000000">
        <w:tblPrEx>
          <w:tblCellMar>
            <w:top w:w="0" w:type="dxa"/>
            <w:bottom w:w="0" w:type="dxa"/>
          </w:tblCellMar>
        </w:tblPrEx>
        <w:tc>
          <w:tcPr>
            <w:tcW w:w="610" w:type="pct"/>
          </w:tcPr>
          <w:p w:rsidR="00000000" w:rsidRDefault="00897CEB">
            <w:pPr>
              <w:spacing w:line="300" w:lineRule="atLeast"/>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r>
      <w:tr w:rsidR="00000000">
        <w:tblPrEx>
          <w:tblCellMar>
            <w:top w:w="0" w:type="dxa"/>
            <w:bottom w:w="0" w:type="dxa"/>
          </w:tblCellMar>
        </w:tblPrEx>
        <w:tc>
          <w:tcPr>
            <w:tcW w:w="610" w:type="pct"/>
          </w:tcPr>
          <w:p w:rsidR="00000000" w:rsidRDefault="00897CEB">
            <w:pPr>
              <w:spacing w:line="300" w:lineRule="atLeast"/>
              <w:rPr>
                <w:rFonts w:hint="eastAsia"/>
                <w:sz w:val="18"/>
              </w:rPr>
            </w:pPr>
            <w:r>
              <w:rPr>
                <w:rFonts w:hint="eastAsia"/>
                <w:sz w:val="18"/>
              </w:rPr>
              <w:t>技术</w:t>
            </w:r>
          </w:p>
        </w:tc>
        <w:tc>
          <w:tcPr>
            <w:tcW w:w="313" w:type="pct"/>
          </w:tcPr>
          <w:p w:rsidR="00000000" w:rsidRDefault="00897CEB">
            <w:pPr>
              <w:spacing w:line="300" w:lineRule="atLeast"/>
              <w:jc w:val="center"/>
              <w:rPr>
                <w:rFonts w:hint="eastAsia"/>
                <w:sz w:val="18"/>
              </w:rPr>
            </w:pPr>
            <w:r>
              <w:rPr>
                <w:rFonts w:hint="eastAsia"/>
                <w:sz w:val="18"/>
              </w:rPr>
              <w:t>194</w:t>
            </w:r>
          </w:p>
        </w:tc>
        <w:tc>
          <w:tcPr>
            <w:tcW w:w="314" w:type="pct"/>
          </w:tcPr>
          <w:p w:rsidR="00000000" w:rsidRDefault="00897CEB">
            <w:pPr>
              <w:spacing w:line="300" w:lineRule="atLeast"/>
              <w:jc w:val="center"/>
              <w:rPr>
                <w:rFonts w:hint="eastAsia"/>
                <w:sz w:val="18"/>
              </w:rPr>
            </w:pPr>
            <w:r>
              <w:rPr>
                <w:rFonts w:hint="eastAsia"/>
                <w:sz w:val="18"/>
              </w:rPr>
              <w:t>12.1%</w:t>
            </w:r>
          </w:p>
        </w:tc>
        <w:tc>
          <w:tcPr>
            <w:tcW w:w="313" w:type="pct"/>
          </w:tcPr>
          <w:p w:rsidR="00000000" w:rsidRDefault="00897CEB">
            <w:pPr>
              <w:spacing w:line="300" w:lineRule="atLeast"/>
              <w:jc w:val="center"/>
              <w:rPr>
                <w:rFonts w:hint="eastAsia"/>
                <w:sz w:val="18"/>
              </w:rPr>
            </w:pPr>
            <w:r>
              <w:rPr>
                <w:rFonts w:hint="eastAsia"/>
                <w:sz w:val="18"/>
              </w:rPr>
              <w:t>212</w:t>
            </w:r>
          </w:p>
        </w:tc>
        <w:tc>
          <w:tcPr>
            <w:tcW w:w="314" w:type="pct"/>
          </w:tcPr>
          <w:p w:rsidR="00000000" w:rsidRDefault="00897CEB">
            <w:pPr>
              <w:spacing w:line="300" w:lineRule="atLeast"/>
              <w:jc w:val="center"/>
              <w:rPr>
                <w:rFonts w:hint="eastAsia"/>
                <w:sz w:val="18"/>
              </w:rPr>
            </w:pPr>
            <w:r>
              <w:rPr>
                <w:rFonts w:hint="eastAsia"/>
                <w:sz w:val="18"/>
              </w:rPr>
              <w:t>12</w:t>
            </w:r>
            <w:r>
              <w:rPr>
                <w:rFonts w:hint="eastAsia"/>
                <w:sz w:val="18"/>
              </w:rPr>
              <w:t>.8%</w:t>
            </w:r>
          </w:p>
        </w:tc>
        <w:tc>
          <w:tcPr>
            <w:tcW w:w="314" w:type="pct"/>
          </w:tcPr>
          <w:p w:rsidR="00000000" w:rsidRDefault="00897CEB">
            <w:pPr>
              <w:spacing w:line="300" w:lineRule="atLeast"/>
              <w:jc w:val="center"/>
              <w:rPr>
                <w:rFonts w:hint="eastAsia"/>
                <w:sz w:val="18"/>
              </w:rPr>
            </w:pPr>
            <w:r>
              <w:rPr>
                <w:rFonts w:hint="eastAsia"/>
                <w:sz w:val="18"/>
              </w:rPr>
              <w:t>236</w:t>
            </w:r>
          </w:p>
        </w:tc>
        <w:tc>
          <w:tcPr>
            <w:tcW w:w="313" w:type="pct"/>
          </w:tcPr>
          <w:p w:rsidR="00000000" w:rsidRDefault="00897CEB">
            <w:pPr>
              <w:spacing w:line="300" w:lineRule="atLeast"/>
              <w:jc w:val="center"/>
              <w:rPr>
                <w:rFonts w:hint="eastAsia"/>
                <w:sz w:val="18"/>
              </w:rPr>
            </w:pPr>
            <w:r>
              <w:rPr>
                <w:rFonts w:hint="eastAsia"/>
                <w:sz w:val="18"/>
              </w:rPr>
              <w:t>13.0%</w:t>
            </w:r>
          </w:p>
        </w:tc>
        <w:tc>
          <w:tcPr>
            <w:tcW w:w="314" w:type="pct"/>
          </w:tcPr>
          <w:p w:rsidR="00000000" w:rsidRDefault="00897CEB">
            <w:pPr>
              <w:spacing w:line="300" w:lineRule="atLeast"/>
              <w:jc w:val="center"/>
              <w:rPr>
                <w:rFonts w:hint="eastAsia"/>
                <w:sz w:val="18"/>
              </w:rPr>
            </w:pPr>
            <w:r>
              <w:rPr>
                <w:rFonts w:hint="eastAsia"/>
                <w:sz w:val="18"/>
              </w:rPr>
              <w:t>277</w:t>
            </w:r>
          </w:p>
        </w:tc>
        <w:tc>
          <w:tcPr>
            <w:tcW w:w="314" w:type="pct"/>
          </w:tcPr>
          <w:p w:rsidR="00000000" w:rsidRDefault="00897CEB">
            <w:pPr>
              <w:spacing w:line="300" w:lineRule="atLeast"/>
              <w:jc w:val="center"/>
              <w:rPr>
                <w:rFonts w:hint="eastAsia"/>
                <w:sz w:val="18"/>
              </w:rPr>
            </w:pPr>
            <w:r>
              <w:rPr>
                <w:rFonts w:hint="eastAsia"/>
                <w:sz w:val="18"/>
              </w:rPr>
              <w:t>14.3%</w:t>
            </w:r>
          </w:p>
        </w:tc>
        <w:tc>
          <w:tcPr>
            <w:tcW w:w="313" w:type="pct"/>
          </w:tcPr>
          <w:p w:rsidR="00000000" w:rsidRDefault="00897CEB">
            <w:pPr>
              <w:spacing w:line="300" w:lineRule="atLeast"/>
              <w:jc w:val="center"/>
              <w:rPr>
                <w:rFonts w:hint="eastAsia"/>
                <w:sz w:val="18"/>
              </w:rPr>
            </w:pPr>
            <w:r>
              <w:rPr>
                <w:rFonts w:hint="eastAsia"/>
                <w:sz w:val="18"/>
              </w:rPr>
              <w:t>276</w:t>
            </w:r>
          </w:p>
        </w:tc>
        <w:tc>
          <w:tcPr>
            <w:tcW w:w="314" w:type="pct"/>
          </w:tcPr>
          <w:p w:rsidR="00000000" w:rsidRDefault="00897CEB">
            <w:pPr>
              <w:spacing w:line="300" w:lineRule="atLeast"/>
              <w:jc w:val="center"/>
              <w:rPr>
                <w:rFonts w:hint="eastAsia"/>
                <w:sz w:val="18"/>
              </w:rPr>
            </w:pPr>
            <w:r>
              <w:rPr>
                <w:rFonts w:hint="eastAsia"/>
                <w:sz w:val="18"/>
              </w:rPr>
              <w:t>14.4%</w:t>
            </w:r>
          </w:p>
        </w:tc>
        <w:tc>
          <w:tcPr>
            <w:tcW w:w="314" w:type="pct"/>
          </w:tcPr>
          <w:p w:rsidR="00000000" w:rsidRDefault="00897CEB">
            <w:pPr>
              <w:spacing w:line="300" w:lineRule="atLeast"/>
              <w:jc w:val="center"/>
              <w:rPr>
                <w:rFonts w:hint="eastAsia"/>
                <w:sz w:val="18"/>
              </w:rPr>
            </w:pPr>
            <w:r>
              <w:rPr>
                <w:rFonts w:hint="eastAsia"/>
                <w:sz w:val="18"/>
              </w:rPr>
              <w:t>289</w:t>
            </w:r>
          </w:p>
        </w:tc>
        <w:tc>
          <w:tcPr>
            <w:tcW w:w="313" w:type="pct"/>
          </w:tcPr>
          <w:p w:rsidR="00000000" w:rsidRDefault="00897CEB">
            <w:pPr>
              <w:spacing w:line="300" w:lineRule="atLeast"/>
              <w:jc w:val="center"/>
              <w:rPr>
                <w:rFonts w:hint="eastAsia"/>
                <w:sz w:val="18"/>
              </w:rPr>
            </w:pPr>
            <w:r>
              <w:rPr>
                <w:rFonts w:hint="eastAsia"/>
                <w:sz w:val="18"/>
              </w:rPr>
              <w:t>14.4%</w:t>
            </w:r>
          </w:p>
        </w:tc>
        <w:tc>
          <w:tcPr>
            <w:tcW w:w="314" w:type="pct"/>
          </w:tcPr>
          <w:p w:rsidR="00000000" w:rsidRDefault="00897CEB">
            <w:pPr>
              <w:spacing w:line="300" w:lineRule="atLeast"/>
              <w:jc w:val="center"/>
              <w:rPr>
                <w:rFonts w:hint="eastAsia"/>
                <w:sz w:val="18"/>
              </w:rPr>
            </w:pPr>
            <w:r>
              <w:rPr>
                <w:rFonts w:hint="eastAsia"/>
                <w:sz w:val="18"/>
              </w:rPr>
              <w:t>294</w:t>
            </w:r>
          </w:p>
        </w:tc>
        <w:tc>
          <w:tcPr>
            <w:tcW w:w="313" w:type="pct"/>
          </w:tcPr>
          <w:p w:rsidR="00000000" w:rsidRDefault="00897CEB">
            <w:pPr>
              <w:spacing w:line="300" w:lineRule="atLeast"/>
              <w:jc w:val="center"/>
              <w:rPr>
                <w:rFonts w:hint="eastAsia"/>
                <w:sz w:val="18"/>
              </w:rPr>
            </w:pPr>
            <w:r>
              <w:rPr>
                <w:rFonts w:hint="eastAsia"/>
                <w:sz w:val="18"/>
              </w:rPr>
              <w:t>14.4%</w:t>
            </w:r>
          </w:p>
        </w:tc>
      </w:tr>
      <w:tr w:rsidR="00000000">
        <w:tblPrEx>
          <w:tblCellMar>
            <w:top w:w="0" w:type="dxa"/>
            <w:bottom w:w="0" w:type="dxa"/>
          </w:tblCellMar>
        </w:tblPrEx>
        <w:trPr>
          <w:trHeight w:val="283"/>
        </w:trPr>
        <w:tc>
          <w:tcPr>
            <w:tcW w:w="610" w:type="pct"/>
          </w:tcPr>
          <w:p w:rsidR="00000000" w:rsidRDefault="00897CEB">
            <w:pPr>
              <w:spacing w:line="300" w:lineRule="atLeast"/>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r>
      <w:tr w:rsidR="00000000">
        <w:tblPrEx>
          <w:tblCellMar>
            <w:top w:w="0" w:type="dxa"/>
            <w:bottom w:w="0" w:type="dxa"/>
          </w:tblCellMar>
        </w:tblPrEx>
        <w:tc>
          <w:tcPr>
            <w:tcW w:w="610" w:type="pct"/>
          </w:tcPr>
          <w:p w:rsidR="00000000" w:rsidRDefault="00897CEB">
            <w:pPr>
              <w:spacing w:line="300" w:lineRule="atLeast"/>
              <w:rPr>
                <w:rFonts w:hint="eastAsia"/>
                <w:sz w:val="18"/>
              </w:rPr>
            </w:pPr>
            <w:r>
              <w:rPr>
                <w:rFonts w:hint="eastAsia"/>
                <w:sz w:val="18"/>
              </w:rPr>
              <w:t>服务业</w:t>
            </w:r>
          </w:p>
        </w:tc>
        <w:tc>
          <w:tcPr>
            <w:tcW w:w="313" w:type="pct"/>
          </w:tcPr>
          <w:p w:rsidR="00000000" w:rsidRDefault="00897CEB">
            <w:pPr>
              <w:spacing w:line="300" w:lineRule="atLeast"/>
              <w:jc w:val="center"/>
              <w:rPr>
                <w:rFonts w:hint="eastAsia"/>
                <w:sz w:val="18"/>
              </w:rPr>
            </w:pPr>
            <w:r>
              <w:rPr>
                <w:rFonts w:hint="eastAsia"/>
                <w:sz w:val="18"/>
              </w:rPr>
              <w:t xml:space="preserve">7 915   </w:t>
            </w:r>
          </w:p>
        </w:tc>
        <w:tc>
          <w:tcPr>
            <w:tcW w:w="314" w:type="pct"/>
          </w:tcPr>
          <w:p w:rsidR="00000000" w:rsidRDefault="00897CEB">
            <w:pPr>
              <w:spacing w:line="300" w:lineRule="atLeast"/>
              <w:jc w:val="center"/>
              <w:rPr>
                <w:rFonts w:hint="eastAsia"/>
                <w:sz w:val="18"/>
              </w:rPr>
            </w:pPr>
            <w:r>
              <w:rPr>
                <w:rFonts w:hint="eastAsia"/>
                <w:sz w:val="18"/>
              </w:rPr>
              <w:t>51.8%</w:t>
            </w:r>
          </w:p>
        </w:tc>
        <w:tc>
          <w:tcPr>
            <w:tcW w:w="313" w:type="pct"/>
          </w:tcPr>
          <w:p w:rsidR="00000000" w:rsidRDefault="00897CEB">
            <w:pPr>
              <w:spacing w:line="300" w:lineRule="atLeast"/>
              <w:jc w:val="center"/>
              <w:rPr>
                <w:rFonts w:hint="eastAsia"/>
                <w:sz w:val="18"/>
              </w:rPr>
            </w:pPr>
            <w:r>
              <w:rPr>
                <w:rFonts w:hint="eastAsia"/>
                <w:sz w:val="18"/>
              </w:rPr>
              <w:t>8 180</w:t>
            </w:r>
          </w:p>
        </w:tc>
        <w:tc>
          <w:tcPr>
            <w:tcW w:w="314" w:type="pct"/>
          </w:tcPr>
          <w:p w:rsidR="00000000" w:rsidRDefault="00897CEB">
            <w:pPr>
              <w:spacing w:line="300" w:lineRule="atLeast"/>
              <w:jc w:val="center"/>
              <w:rPr>
                <w:rFonts w:hint="eastAsia"/>
                <w:sz w:val="18"/>
              </w:rPr>
            </w:pPr>
            <w:r>
              <w:rPr>
                <w:rFonts w:hint="eastAsia"/>
                <w:sz w:val="18"/>
              </w:rPr>
              <w:t>51.8%</w:t>
            </w:r>
          </w:p>
        </w:tc>
        <w:tc>
          <w:tcPr>
            <w:tcW w:w="314" w:type="pct"/>
          </w:tcPr>
          <w:p w:rsidR="00000000" w:rsidRDefault="00897CEB">
            <w:pPr>
              <w:spacing w:line="300" w:lineRule="atLeast"/>
              <w:jc w:val="center"/>
              <w:rPr>
                <w:rFonts w:hint="eastAsia"/>
                <w:sz w:val="18"/>
              </w:rPr>
            </w:pPr>
            <w:r>
              <w:rPr>
                <w:rFonts w:hint="eastAsia"/>
                <w:sz w:val="18"/>
              </w:rPr>
              <w:t>9 173</w:t>
            </w:r>
          </w:p>
        </w:tc>
        <w:tc>
          <w:tcPr>
            <w:tcW w:w="313" w:type="pct"/>
          </w:tcPr>
          <w:p w:rsidR="00000000" w:rsidRDefault="00897CEB">
            <w:pPr>
              <w:spacing w:line="300" w:lineRule="atLeast"/>
              <w:jc w:val="center"/>
              <w:rPr>
                <w:rFonts w:hint="eastAsia"/>
                <w:sz w:val="18"/>
              </w:rPr>
            </w:pPr>
            <w:r>
              <w:rPr>
                <w:rFonts w:hint="eastAsia"/>
                <w:sz w:val="18"/>
              </w:rPr>
              <w:t>53.4%</w:t>
            </w:r>
          </w:p>
        </w:tc>
        <w:tc>
          <w:tcPr>
            <w:tcW w:w="314" w:type="pct"/>
          </w:tcPr>
          <w:p w:rsidR="00000000" w:rsidRDefault="00897CEB">
            <w:pPr>
              <w:spacing w:line="300" w:lineRule="atLeast"/>
              <w:rPr>
                <w:rFonts w:hint="eastAsia"/>
                <w:sz w:val="18"/>
              </w:rPr>
            </w:pPr>
            <w:r>
              <w:rPr>
                <w:rFonts w:hint="eastAsia"/>
                <w:sz w:val="18"/>
              </w:rPr>
              <w:t>9 475</w:t>
            </w:r>
          </w:p>
        </w:tc>
        <w:tc>
          <w:tcPr>
            <w:tcW w:w="314" w:type="pct"/>
          </w:tcPr>
          <w:p w:rsidR="00000000" w:rsidRDefault="00897CEB">
            <w:pPr>
              <w:spacing w:line="300" w:lineRule="atLeast"/>
              <w:rPr>
                <w:rFonts w:hint="eastAsia"/>
                <w:sz w:val="18"/>
              </w:rPr>
            </w:pPr>
            <w:r>
              <w:rPr>
                <w:rFonts w:hint="eastAsia"/>
                <w:sz w:val="18"/>
              </w:rPr>
              <w:t>54.4%</w:t>
            </w:r>
          </w:p>
        </w:tc>
        <w:tc>
          <w:tcPr>
            <w:tcW w:w="313" w:type="pct"/>
          </w:tcPr>
          <w:p w:rsidR="00000000" w:rsidRDefault="00897CEB">
            <w:pPr>
              <w:spacing w:line="300" w:lineRule="atLeast"/>
              <w:jc w:val="center"/>
              <w:rPr>
                <w:rFonts w:hint="eastAsia"/>
                <w:sz w:val="18"/>
              </w:rPr>
            </w:pPr>
            <w:r>
              <w:rPr>
                <w:rFonts w:hint="eastAsia"/>
                <w:sz w:val="18"/>
              </w:rPr>
              <w:t>9 687</w:t>
            </w:r>
          </w:p>
        </w:tc>
        <w:tc>
          <w:tcPr>
            <w:tcW w:w="314" w:type="pct"/>
          </w:tcPr>
          <w:p w:rsidR="00000000" w:rsidRDefault="00897CEB">
            <w:pPr>
              <w:spacing w:line="300" w:lineRule="atLeast"/>
              <w:jc w:val="center"/>
              <w:rPr>
                <w:rFonts w:hint="eastAsia"/>
                <w:sz w:val="18"/>
              </w:rPr>
            </w:pPr>
            <w:r>
              <w:rPr>
                <w:rFonts w:hint="eastAsia"/>
                <w:sz w:val="18"/>
              </w:rPr>
              <w:t>54.8%</w:t>
            </w:r>
          </w:p>
        </w:tc>
        <w:tc>
          <w:tcPr>
            <w:tcW w:w="314" w:type="pct"/>
          </w:tcPr>
          <w:p w:rsidR="00000000" w:rsidRDefault="00897CEB">
            <w:pPr>
              <w:spacing w:line="300" w:lineRule="atLeast"/>
              <w:jc w:val="center"/>
              <w:rPr>
                <w:rFonts w:hint="eastAsia"/>
                <w:sz w:val="18"/>
              </w:rPr>
            </w:pPr>
            <w:r>
              <w:rPr>
                <w:rFonts w:hint="eastAsia"/>
                <w:sz w:val="18"/>
              </w:rPr>
              <w:t>10 634</w:t>
            </w:r>
          </w:p>
        </w:tc>
        <w:tc>
          <w:tcPr>
            <w:tcW w:w="313" w:type="pct"/>
          </w:tcPr>
          <w:p w:rsidR="00000000" w:rsidRDefault="00897CEB">
            <w:pPr>
              <w:spacing w:line="300" w:lineRule="atLeast"/>
              <w:jc w:val="center"/>
              <w:rPr>
                <w:rFonts w:hint="eastAsia"/>
                <w:sz w:val="18"/>
              </w:rPr>
            </w:pPr>
            <w:r>
              <w:rPr>
                <w:rFonts w:hint="eastAsia"/>
                <w:sz w:val="18"/>
              </w:rPr>
              <w:t>56.2%</w:t>
            </w:r>
          </w:p>
        </w:tc>
        <w:tc>
          <w:tcPr>
            <w:tcW w:w="314" w:type="pct"/>
          </w:tcPr>
          <w:p w:rsidR="00000000" w:rsidRDefault="00897CEB">
            <w:pPr>
              <w:spacing w:line="300" w:lineRule="atLeast"/>
              <w:jc w:val="center"/>
              <w:rPr>
                <w:rFonts w:hint="eastAsia"/>
                <w:sz w:val="18"/>
              </w:rPr>
            </w:pPr>
            <w:r>
              <w:rPr>
                <w:rFonts w:hint="eastAsia"/>
                <w:sz w:val="18"/>
              </w:rPr>
              <w:t>11 090</w:t>
            </w:r>
          </w:p>
        </w:tc>
        <w:tc>
          <w:tcPr>
            <w:tcW w:w="313" w:type="pct"/>
          </w:tcPr>
          <w:p w:rsidR="00000000" w:rsidRDefault="00897CEB">
            <w:pPr>
              <w:spacing w:line="300" w:lineRule="atLeast"/>
              <w:jc w:val="center"/>
              <w:rPr>
                <w:rFonts w:hint="eastAsia"/>
                <w:sz w:val="18"/>
              </w:rPr>
            </w:pPr>
            <w:r>
              <w:rPr>
                <w:rFonts w:hint="eastAsia"/>
                <w:sz w:val="18"/>
              </w:rPr>
              <w:t>56.6%</w:t>
            </w:r>
          </w:p>
        </w:tc>
      </w:tr>
    </w:tbl>
    <w:p w:rsidR="00000000" w:rsidRDefault="00897CEB">
      <w:pPr>
        <w:spacing w:line="360" w:lineRule="atLeast"/>
        <w:jc w:val="center"/>
        <w:rPr>
          <w:rFonts w:hint="eastAsia"/>
          <w:sz w:val="18"/>
        </w:rPr>
      </w:pPr>
    </w:p>
    <w:tbl>
      <w:tblPr>
        <w:tblW w:w="52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2"/>
        <w:gridCol w:w="858"/>
        <w:gridCol w:w="860"/>
        <w:gridCol w:w="857"/>
        <w:gridCol w:w="860"/>
        <w:gridCol w:w="860"/>
        <w:gridCol w:w="857"/>
        <w:gridCol w:w="860"/>
        <w:gridCol w:w="860"/>
        <w:gridCol w:w="857"/>
        <w:gridCol w:w="860"/>
        <w:gridCol w:w="860"/>
        <w:gridCol w:w="857"/>
        <w:gridCol w:w="860"/>
        <w:gridCol w:w="857"/>
      </w:tblGrid>
      <w:tr w:rsidR="00000000">
        <w:tblPrEx>
          <w:tblCellMar>
            <w:top w:w="0" w:type="dxa"/>
            <w:bottom w:w="0" w:type="dxa"/>
          </w:tblCellMar>
        </w:tblPrEx>
        <w:trPr>
          <w:cantSplit/>
          <w:trHeight w:val="285"/>
        </w:trPr>
        <w:tc>
          <w:tcPr>
            <w:tcW w:w="610" w:type="pct"/>
            <w:shd w:val="clear" w:color="auto" w:fill="CCCCCC"/>
          </w:tcPr>
          <w:p w:rsidR="00000000" w:rsidRDefault="00897CEB">
            <w:pPr>
              <w:spacing w:line="300" w:lineRule="atLeast"/>
              <w:rPr>
                <w:rFonts w:hint="eastAsia"/>
                <w:sz w:val="18"/>
              </w:rPr>
            </w:pPr>
            <w:r>
              <w:rPr>
                <w:rFonts w:hint="eastAsia"/>
                <w:sz w:val="18"/>
              </w:rPr>
              <w:t>联邦新州和东柏林</w:t>
            </w:r>
          </w:p>
        </w:tc>
        <w:tc>
          <w:tcPr>
            <w:tcW w:w="627" w:type="pct"/>
            <w:gridSpan w:val="2"/>
            <w:shd w:val="clear" w:color="auto" w:fill="CCCCCC"/>
          </w:tcPr>
          <w:p w:rsidR="00000000" w:rsidRDefault="00897CEB">
            <w:pPr>
              <w:spacing w:line="300" w:lineRule="atLeast"/>
              <w:jc w:val="center"/>
              <w:rPr>
                <w:rFonts w:hint="eastAsia"/>
                <w:sz w:val="18"/>
              </w:rPr>
            </w:pPr>
          </w:p>
        </w:tc>
        <w:tc>
          <w:tcPr>
            <w:tcW w:w="627" w:type="pct"/>
            <w:gridSpan w:val="2"/>
            <w:shd w:val="clear" w:color="auto" w:fill="CCCCCC"/>
          </w:tcPr>
          <w:p w:rsidR="00000000" w:rsidRDefault="00897CEB">
            <w:pPr>
              <w:spacing w:line="300" w:lineRule="atLeast"/>
              <w:jc w:val="center"/>
              <w:rPr>
                <w:rFonts w:hint="eastAsia"/>
                <w:sz w:val="18"/>
              </w:rPr>
            </w:pPr>
          </w:p>
        </w:tc>
        <w:tc>
          <w:tcPr>
            <w:tcW w:w="627" w:type="pct"/>
            <w:gridSpan w:val="2"/>
            <w:shd w:val="clear" w:color="auto" w:fill="CCCCCC"/>
          </w:tcPr>
          <w:p w:rsidR="00000000" w:rsidRDefault="00897CEB">
            <w:pPr>
              <w:spacing w:line="300" w:lineRule="atLeast"/>
              <w:jc w:val="center"/>
              <w:rPr>
                <w:rFonts w:hint="eastAsia"/>
                <w:sz w:val="18"/>
              </w:rPr>
            </w:pPr>
            <w:r>
              <w:rPr>
                <w:rFonts w:hint="eastAsia"/>
                <w:sz w:val="18"/>
              </w:rPr>
              <w:t>1991</w:t>
            </w:r>
            <w:r>
              <w:rPr>
                <w:rFonts w:hint="eastAsia"/>
                <w:sz w:val="18"/>
              </w:rPr>
              <w:t>年</w:t>
            </w:r>
          </w:p>
        </w:tc>
        <w:tc>
          <w:tcPr>
            <w:tcW w:w="628" w:type="pct"/>
            <w:gridSpan w:val="2"/>
            <w:shd w:val="clear" w:color="auto" w:fill="CCCCCC"/>
          </w:tcPr>
          <w:p w:rsidR="00000000" w:rsidRDefault="00897CEB">
            <w:pPr>
              <w:spacing w:line="300" w:lineRule="atLeast"/>
              <w:jc w:val="center"/>
              <w:rPr>
                <w:rFonts w:hint="eastAsia"/>
                <w:sz w:val="18"/>
              </w:rPr>
            </w:pPr>
            <w:r>
              <w:rPr>
                <w:rFonts w:hint="eastAsia"/>
                <w:sz w:val="18"/>
              </w:rPr>
              <w:t>1993</w:t>
            </w:r>
            <w:r>
              <w:rPr>
                <w:rFonts w:hint="eastAsia"/>
                <w:sz w:val="18"/>
              </w:rPr>
              <w:t>年</w:t>
            </w:r>
          </w:p>
        </w:tc>
        <w:tc>
          <w:tcPr>
            <w:tcW w:w="627" w:type="pct"/>
            <w:gridSpan w:val="2"/>
            <w:shd w:val="clear" w:color="auto" w:fill="CCCCCC"/>
          </w:tcPr>
          <w:p w:rsidR="00000000" w:rsidRDefault="00897CEB">
            <w:pPr>
              <w:spacing w:line="300" w:lineRule="atLeast"/>
              <w:jc w:val="center"/>
              <w:rPr>
                <w:rFonts w:hint="eastAsia"/>
                <w:sz w:val="18"/>
              </w:rPr>
            </w:pPr>
            <w:r>
              <w:rPr>
                <w:rFonts w:hint="eastAsia"/>
                <w:sz w:val="18"/>
              </w:rPr>
              <w:t>1995</w:t>
            </w:r>
            <w:r>
              <w:rPr>
                <w:rFonts w:hint="eastAsia"/>
                <w:sz w:val="18"/>
              </w:rPr>
              <w:t>年</w:t>
            </w:r>
          </w:p>
        </w:tc>
        <w:tc>
          <w:tcPr>
            <w:tcW w:w="627" w:type="pct"/>
            <w:gridSpan w:val="2"/>
            <w:shd w:val="clear" w:color="auto" w:fill="CCCCCC"/>
          </w:tcPr>
          <w:p w:rsidR="00000000" w:rsidRDefault="00897CEB">
            <w:pPr>
              <w:spacing w:line="300" w:lineRule="atLeast"/>
              <w:jc w:val="center"/>
              <w:rPr>
                <w:rFonts w:hint="eastAsia"/>
                <w:sz w:val="18"/>
              </w:rPr>
            </w:pPr>
            <w:r>
              <w:rPr>
                <w:rFonts w:hint="eastAsia"/>
                <w:sz w:val="18"/>
              </w:rPr>
              <w:t>1999</w:t>
            </w:r>
            <w:r>
              <w:rPr>
                <w:rFonts w:hint="eastAsia"/>
                <w:sz w:val="18"/>
              </w:rPr>
              <w:t>年</w:t>
            </w:r>
          </w:p>
        </w:tc>
        <w:tc>
          <w:tcPr>
            <w:tcW w:w="627" w:type="pct"/>
            <w:gridSpan w:val="2"/>
            <w:shd w:val="clear" w:color="auto" w:fill="CCCCCC"/>
          </w:tcPr>
          <w:p w:rsidR="00000000" w:rsidRDefault="00897CEB">
            <w:pPr>
              <w:spacing w:line="300" w:lineRule="atLeast"/>
              <w:jc w:val="center"/>
              <w:rPr>
                <w:rFonts w:hint="eastAsia"/>
                <w:sz w:val="18"/>
              </w:rPr>
            </w:pPr>
            <w:r>
              <w:rPr>
                <w:rFonts w:hint="eastAsia"/>
                <w:sz w:val="18"/>
              </w:rPr>
              <w:t>2001</w:t>
            </w:r>
            <w:r>
              <w:rPr>
                <w:rFonts w:hint="eastAsia"/>
                <w:sz w:val="18"/>
              </w:rPr>
              <w:t>年</w:t>
            </w:r>
          </w:p>
        </w:tc>
      </w:tr>
      <w:tr w:rsidR="00000000">
        <w:tblPrEx>
          <w:tblCellMar>
            <w:top w:w="0" w:type="dxa"/>
            <w:bottom w:w="0" w:type="dxa"/>
          </w:tblCellMar>
        </w:tblPrEx>
        <w:trPr>
          <w:cantSplit/>
          <w:trHeight w:val="285"/>
        </w:trPr>
        <w:tc>
          <w:tcPr>
            <w:tcW w:w="610" w:type="pct"/>
          </w:tcPr>
          <w:p w:rsidR="00000000" w:rsidRDefault="00897CEB">
            <w:pPr>
              <w:spacing w:line="300" w:lineRule="atLeast"/>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shd w:val="clear" w:color="auto" w:fill="CCCCCC"/>
          </w:tcPr>
          <w:p w:rsidR="00000000" w:rsidRDefault="00897CEB">
            <w:pPr>
              <w:spacing w:line="300" w:lineRule="atLeast"/>
              <w:jc w:val="center"/>
              <w:rPr>
                <w:rFonts w:hint="eastAsia"/>
                <w:sz w:val="18"/>
              </w:rPr>
            </w:pPr>
            <w:r>
              <w:rPr>
                <w:rFonts w:hint="eastAsia"/>
                <w:sz w:val="18"/>
              </w:rPr>
              <w:t>以千计</w:t>
            </w:r>
          </w:p>
        </w:tc>
        <w:tc>
          <w:tcPr>
            <w:tcW w:w="313" w:type="pct"/>
            <w:shd w:val="clear" w:color="auto" w:fill="CCCCCC"/>
          </w:tcPr>
          <w:p w:rsidR="00000000" w:rsidRDefault="00897CEB">
            <w:pPr>
              <w:spacing w:line="300" w:lineRule="atLeast"/>
              <w:jc w:val="center"/>
              <w:rPr>
                <w:rFonts w:hint="eastAsia"/>
                <w:sz w:val="18"/>
              </w:rPr>
            </w:pPr>
            <w:r>
              <w:rPr>
                <w:rFonts w:hint="eastAsia"/>
                <w:sz w:val="18"/>
              </w:rPr>
              <w:t>百分比</w:t>
            </w:r>
          </w:p>
        </w:tc>
        <w:tc>
          <w:tcPr>
            <w:tcW w:w="314" w:type="pct"/>
            <w:shd w:val="clear" w:color="auto" w:fill="CCCCCC"/>
          </w:tcPr>
          <w:p w:rsidR="00000000" w:rsidRDefault="00897CEB">
            <w:pPr>
              <w:spacing w:line="300" w:lineRule="atLeast"/>
              <w:jc w:val="center"/>
              <w:rPr>
                <w:rFonts w:hint="eastAsia"/>
                <w:sz w:val="18"/>
              </w:rPr>
            </w:pPr>
            <w:r>
              <w:rPr>
                <w:rFonts w:hint="eastAsia"/>
                <w:sz w:val="18"/>
              </w:rPr>
              <w:t>以千计</w:t>
            </w:r>
          </w:p>
        </w:tc>
        <w:tc>
          <w:tcPr>
            <w:tcW w:w="314" w:type="pct"/>
            <w:shd w:val="clear" w:color="auto" w:fill="CCCCCC"/>
          </w:tcPr>
          <w:p w:rsidR="00000000" w:rsidRDefault="00897CEB">
            <w:pPr>
              <w:spacing w:line="300" w:lineRule="atLeast"/>
              <w:jc w:val="center"/>
              <w:rPr>
                <w:rFonts w:hint="eastAsia"/>
                <w:sz w:val="18"/>
              </w:rPr>
            </w:pPr>
            <w:r>
              <w:rPr>
                <w:rFonts w:hint="eastAsia"/>
                <w:sz w:val="18"/>
              </w:rPr>
              <w:t>百分比</w:t>
            </w:r>
          </w:p>
        </w:tc>
        <w:tc>
          <w:tcPr>
            <w:tcW w:w="313" w:type="pct"/>
            <w:shd w:val="clear" w:color="auto" w:fill="CCCCCC"/>
          </w:tcPr>
          <w:p w:rsidR="00000000" w:rsidRDefault="00897CEB">
            <w:pPr>
              <w:spacing w:line="300" w:lineRule="atLeast"/>
              <w:jc w:val="center"/>
              <w:rPr>
                <w:rFonts w:hint="eastAsia"/>
                <w:sz w:val="18"/>
              </w:rPr>
            </w:pPr>
            <w:r>
              <w:rPr>
                <w:rFonts w:hint="eastAsia"/>
                <w:sz w:val="18"/>
              </w:rPr>
              <w:t>以千计</w:t>
            </w:r>
          </w:p>
        </w:tc>
        <w:tc>
          <w:tcPr>
            <w:tcW w:w="314" w:type="pct"/>
            <w:shd w:val="clear" w:color="auto" w:fill="CCCCCC"/>
          </w:tcPr>
          <w:p w:rsidR="00000000" w:rsidRDefault="00897CEB">
            <w:pPr>
              <w:spacing w:line="300" w:lineRule="atLeast"/>
              <w:jc w:val="center"/>
              <w:rPr>
                <w:rFonts w:hint="eastAsia"/>
                <w:sz w:val="18"/>
              </w:rPr>
            </w:pPr>
            <w:r>
              <w:rPr>
                <w:rFonts w:hint="eastAsia"/>
                <w:sz w:val="18"/>
              </w:rPr>
              <w:t>百分比</w:t>
            </w:r>
          </w:p>
        </w:tc>
        <w:tc>
          <w:tcPr>
            <w:tcW w:w="314" w:type="pct"/>
            <w:shd w:val="clear" w:color="auto" w:fill="CCCCCC"/>
          </w:tcPr>
          <w:p w:rsidR="00000000" w:rsidRDefault="00897CEB">
            <w:pPr>
              <w:spacing w:line="300" w:lineRule="atLeast"/>
              <w:jc w:val="center"/>
              <w:rPr>
                <w:rFonts w:hint="eastAsia"/>
                <w:sz w:val="18"/>
              </w:rPr>
            </w:pPr>
            <w:r>
              <w:rPr>
                <w:rFonts w:hint="eastAsia"/>
                <w:sz w:val="18"/>
              </w:rPr>
              <w:t>以千计</w:t>
            </w:r>
          </w:p>
        </w:tc>
        <w:tc>
          <w:tcPr>
            <w:tcW w:w="313" w:type="pct"/>
            <w:shd w:val="clear" w:color="auto" w:fill="CCCCCC"/>
          </w:tcPr>
          <w:p w:rsidR="00000000" w:rsidRDefault="00897CEB">
            <w:pPr>
              <w:spacing w:line="300" w:lineRule="atLeast"/>
              <w:jc w:val="center"/>
              <w:rPr>
                <w:rFonts w:hint="eastAsia"/>
                <w:sz w:val="18"/>
              </w:rPr>
            </w:pPr>
            <w:r>
              <w:rPr>
                <w:rFonts w:hint="eastAsia"/>
                <w:sz w:val="18"/>
              </w:rPr>
              <w:t>百分比</w:t>
            </w:r>
          </w:p>
        </w:tc>
        <w:tc>
          <w:tcPr>
            <w:tcW w:w="314" w:type="pct"/>
            <w:shd w:val="clear" w:color="auto" w:fill="CCCCCC"/>
          </w:tcPr>
          <w:p w:rsidR="00000000" w:rsidRDefault="00897CEB">
            <w:pPr>
              <w:spacing w:line="300" w:lineRule="atLeast"/>
              <w:jc w:val="center"/>
              <w:rPr>
                <w:rFonts w:hint="eastAsia"/>
                <w:sz w:val="18"/>
              </w:rPr>
            </w:pPr>
            <w:r>
              <w:rPr>
                <w:rFonts w:hint="eastAsia"/>
                <w:sz w:val="18"/>
              </w:rPr>
              <w:t>以千计</w:t>
            </w:r>
          </w:p>
        </w:tc>
        <w:tc>
          <w:tcPr>
            <w:tcW w:w="313" w:type="pct"/>
            <w:shd w:val="clear" w:color="auto" w:fill="CCCCCC"/>
          </w:tcPr>
          <w:p w:rsidR="00000000" w:rsidRDefault="00897CEB">
            <w:pPr>
              <w:spacing w:line="300" w:lineRule="atLeast"/>
              <w:jc w:val="center"/>
              <w:rPr>
                <w:rFonts w:hint="eastAsia"/>
                <w:sz w:val="18"/>
              </w:rPr>
            </w:pPr>
            <w:r>
              <w:rPr>
                <w:rFonts w:hint="eastAsia"/>
                <w:sz w:val="18"/>
              </w:rPr>
              <w:t>百分比</w:t>
            </w:r>
          </w:p>
        </w:tc>
      </w:tr>
      <w:tr w:rsidR="00000000">
        <w:tblPrEx>
          <w:tblCellMar>
            <w:top w:w="0" w:type="dxa"/>
            <w:bottom w:w="0" w:type="dxa"/>
          </w:tblCellMar>
        </w:tblPrEx>
        <w:trPr>
          <w:cantSplit/>
          <w:trHeight w:val="285"/>
        </w:trPr>
        <w:tc>
          <w:tcPr>
            <w:tcW w:w="610" w:type="pct"/>
          </w:tcPr>
          <w:p w:rsidR="00000000" w:rsidRDefault="00897CEB">
            <w:pPr>
              <w:spacing w:line="300" w:lineRule="atLeast"/>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r>
      <w:tr w:rsidR="00000000">
        <w:tblPrEx>
          <w:tblCellMar>
            <w:top w:w="0" w:type="dxa"/>
            <w:bottom w:w="0" w:type="dxa"/>
          </w:tblCellMar>
        </w:tblPrEx>
        <w:trPr>
          <w:trHeight w:val="283"/>
        </w:trPr>
        <w:tc>
          <w:tcPr>
            <w:tcW w:w="610" w:type="pct"/>
          </w:tcPr>
          <w:p w:rsidR="00000000" w:rsidRDefault="00897CEB">
            <w:pPr>
              <w:spacing w:line="300" w:lineRule="atLeast"/>
              <w:rPr>
                <w:rFonts w:hint="eastAsia"/>
                <w:sz w:val="18"/>
              </w:rPr>
            </w:pPr>
            <w:r>
              <w:rPr>
                <w:rFonts w:hint="eastAsia"/>
                <w:sz w:val="18"/>
              </w:rPr>
              <w:t>农业、畜牧业、林业和园艺业</w:t>
            </w: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r>
              <w:rPr>
                <w:rFonts w:hint="eastAsia"/>
                <w:sz w:val="18"/>
              </w:rPr>
              <w:t>133</w:t>
            </w:r>
          </w:p>
        </w:tc>
        <w:tc>
          <w:tcPr>
            <w:tcW w:w="313" w:type="pct"/>
          </w:tcPr>
          <w:p w:rsidR="00000000" w:rsidRDefault="00897CEB">
            <w:pPr>
              <w:spacing w:line="300" w:lineRule="atLeast"/>
              <w:jc w:val="center"/>
              <w:rPr>
                <w:rFonts w:hint="eastAsia"/>
                <w:sz w:val="18"/>
              </w:rPr>
            </w:pPr>
            <w:r>
              <w:rPr>
                <w:rFonts w:hint="eastAsia"/>
                <w:sz w:val="18"/>
              </w:rPr>
              <w:t>40.7%</w:t>
            </w:r>
          </w:p>
        </w:tc>
        <w:tc>
          <w:tcPr>
            <w:tcW w:w="314" w:type="pct"/>
          </w:tcPr>
          <w:p w:rsidR="00000000" w:rsidRDefault="00897CEB">
            <w:pPr>
              <w:spacing w:line="300" w:lineRule="atLeast"/>
              <w:jc w:val="center"/>
              <w:rPr>
                <w:rFonts w:hint="eastAsia"/>
                <w:sz w:val="18"/>
              </w:rPr>
            </w:pPr>
            <w:r>
              <w:rPr>
                <w:rFonts w:hint="eastAsia"/>
                <w:sz w:val="18"/>
              </w:rPr>
              <w:t>86</w:t>
            </w:r>
          </w:p>
        </w:tc>
        <w:tc>
          <w:tcPr>
            <w:tcW w:w="314" w:type="pct"/>
          </w:tcPr>
          <w:p w:rsidR="00000000" w:rsidRDefault="00897CEB">
            <w:pPr>
              <w:spacing w:line="300" w:lineRule="atLeast"/>
              <w:jc w:val="center"/>
              <w:rPr>
                <w:rFonts w:hint="eastAsia"/>
                <w:sz w:val="18"/>
              </w:rPr>
            </w:pPr>
            <w:r>
              <w:rPr>
                <w:rFonts w:hint="eastAsia"/>
                <w:sz w:val="18"/>
              </w:rPr>
              <w:t>43.2%</w:t>
            </w:r>
          </w:p>
        </w:tc>
        <w:tc>
          <w:tcPr>
            <w:tcW w:w="313" w:type="pct"/>
          </w:tcPr>
          <w:p w:rsidR="00000000" w:rsidRDefault="00897CEB">
            <w:pPr>
              <w:spacing w:line="300" w:lineRule="atLeast"/>
              <w:jc w:val="center"/>
              <w:rPr>
                <w:rFonts w:hint="eastAsia"/>
                <w:sz w:val="18"/>
              </w:rPr>
            </w:pPr>
            <w:r>
              <w:rPr>
                <w:rFonts w:hint="eastAsia"/>
                <w:sz w:val="18"/>
              </w:rPr>
              <w:t>110</w:t>
            </w:r>
          </w:p>
        </w:tc>
        <w:tc>
          <w:tcPr>
            <w:tcW w:w="314" w:type="pct"/>
          </w:tcPr>
          <w:p w:rsidR="00000000" w:rsidRDefault="00897CEB">
            <w:pPr>
              <w:spacing w:line="300" w:lineRule="atLeast"/>
              <w:jc w:val="center"/>
              <w:rPr>
                <w:rFonts w:hint="eastAsia"/>
                <w:sz w:val="18"/>
              </w:rPr>
            </w:pPr>
            <w:r>
              <w:rPr>
                <w:rFonts w:hint="eastAsia"/>
                <w:sz w:val="18"/>
              </w:rPr>
              <w:t>49.6%</w:t>
            </w:r>
          </w:p>
        </w:tc>
        <w:tc>
          <w:tcPr>
            <w:tcW w:w="314" w:type="pct"/>
          </w:tcPr>
          <w:p w:rsidR="00000000" w:rsidRDefault="00897CEB">
            <w:pPr>
              <w:spacing w:line="300" w:lineRule="atLeast"/>
              <w:jc w:val="center"/>
              <w:rPr>
                <w:rFonts w:hint="eastAsia"/>
                <w:sz w:val="18"/>
              </w:rPr>
            </w:pPr>
            <w:r>
              <w:rPr>
                <w:rFonts w:hint="eastAsia"/>
                <w:sz w:val="18"/>
              </w:rPr>
              <w:t>105</w:t>
            </w:r>
          </w:p>
        </w:tc>
        <w:tc>
          <w:tcPr>
            <w:tcW w:w="313" w:type="pct"/>
          </w:tcPr>
          <w:p w:rsidR="00000000" w:rsidRDefault="00897CEB">
            <w:pPr>
              <w:spacing w:line="300" w:lineRule="atLeast"/>
              <w:jc w:val="center"/>
              <w:rPr>
                <w:rFonts w:hint="eastAsia"/>
                <w:sz w:val="18"/>
              </w:rPr>
            </w:pPr>
            <w:r>
              <w:rPr>
                <w:rFonts w:hint="eastAsia"/>
                <w:sz w:val="18"/>
              </w:rPr>
              <w:t>45.1%</w:t>
            </w:r>
          </w:p>
        </w:tc>
        <w:tc>
          <w:tcPr>
            <w:tcW w:w="314" w:type="pct"/>
          </w:tcPr>
          <w:p w:rsidR="00000000" w:rsidRDefault="00897CEB">
            <w:pPr>
              <w:spacing w:line="300" w:lineRule="atLeast"/>
              <w:jc w:val="center"/>
              <w:rPr>
                <w:rFonts w:hint="eastAsia"/>
                <w:sz w:val="18"/>
              </w:rPr>
            </w:pPr>
            <w:r>
              <w:rPr>
                <w:rFonts w:hint="eastAsia"/>
                <w:sz w:val="18"/>
              </w:rPr>
              <w:t>86</w:t>
            </w:r>
          </w:p>
        </w:tc>
        <w:tc>
          <w:tcPr>
            <w:tcW w:w="313" w:type="pct"/>
          </w:tcPr>
          <w:p w:rsidR="00000000" w:rsidRDefault="00897CEB">
            <w:pPr>
              <w:spacing w:line="300" w:lineRule="atLeast"/>
              <w:jc w:val="center"/>
              <w:rPr>
                <w:rFonts w:hint="eastAsia"/>
                <w:sz w:val="18"/>
              </w:rPr>
            </w:pPr>
            <w:r>
              <w:rPr>
                <w:rFonts w:hint="eastAsia"/>
                <w:sz w:val="18"/>
              </w:rPr>
              <w:t>40.8%</w:t>
            </w:r>
          </w:p>
        </w:tc>
      </w:tr>
      <w:tr w:rsidR="00000000">
        <w:tblPrEx>
          <w:tblCellMar>
            <w:top w:w="0" w:type="dxa"/>
            <w:bottom w:w="0" w:type="dxa"/>
          </w:tblCellMar>
        </w:tblPrEx>
        <w:trPr>
          <w:trHeight w:val="283"/>
        </w:trPr>
        <w:tc>
          <w:tcPr>
            <w:tcW w:w="610" w:type="pct"/>
          </w:tcPr>
          <w:p w:rsidR="00000000" w:rsidRDefault="00897CEB">
            <w:pPr>
              <w:spacing w:line="300" w:lineRule="atLeast"/>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r>
      <w:tr w:rsidR="00000000">
        <w:tblPrEx>
          <w:tblCellMar>
            <w:top w:w="0" w:type="dxa"/>
            <w:bottom w:w="0" w:type="dxa"/>
          </w:tblCellMar>
        </w:tblPrEx>
        <w:trPr>
          <w:trHeight w:val="283"/>
        </w:trPr>
        <w:tc>
          <w:tcPr>
            <w:tcW w:w="610" w:type="pct"/>
          </w:tcPr>
          <w:p w:rsidR="00000000" w:rsidRDefault="00897CEB">
            <w:pPr>
              <w:spacing w:line="300" w:lineRule="atLeast"/>
              <w:rPr>
                <w:rFonts w:hint="eastAsia"/>
                <w:sz w:val="18"/>
              </w:rPr>
            </w:pPr>
            <w:r>
              <w:rPr>
                <w:rFonts w:hint="eastAsia"/>
                <w:sz w:val="18"/>
              </w:rPr>
              <w:t>生产</w:t>
            </w: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r>
              <w:rPr>
                <w:rFonts w:hint="eastAsia"/>
                <w:sz w:val="18"/>
              </w:rPr>
              <w:t>567</w:t>
            </w:r>
          </w:p>
        </w:tc>
        <w:tc>
          <w:tcPr>
            <w:tcW w:w="313" w:type="pct"/>
          </w:tcPr>
          <w:p w:rsidR="00000000" w:rsidRDefault="00897CEB">
            <w:pPr>
              <w:spacing w:line="300" w:lineRule="atLeast"/>
              <w:jc w:val="center"/>
              <w:rPr>
                <w:rFonts w:hint="eastAsia"/>
                <w:sz w:val="18"/>
              </w:rPr>
            </w:pPr>
            <w:r>
              <w:rPr>
                <w:rFonts w:hint="eastAsia"/>
                <w:sz w:val="18"/>
              </w:rPr>
              <w:t>23.6%</w:t>
            </w:r>
          </w:p>
        </w:tc>
        <w:tc>
          <w:tcPr>
            <w:tcW w:w="314" w:type="pct"/>
          </w:tcPr>
          <w:p w:rsidR="00000000" w:rsidRDefault="00897CEB">
            <w:pPr>
              <w:spacing w:line="300" w:lineRule="atLeast"/>
              <w:jc w:val="center"/>
              <w:rPr>
                <w:rFonts w:hint="eastAsia"/>
                <w:sz w:val="18"/>
              </w:rPr>
            </w:pPr>
            <w:r>
              <w:rPr>
                <w:rFonts w:hint="eastAsia"/>
                <w:sz w:val="18"/>
              </w:rPr>
              <w:t>320</w:t>
            </w:r>
          </w:p>
        </w:tc>
        <w:tc>
          <w:tcPr>
            <w:tcW w:w="314" w:type="pct"/>
          </w:tcPr>
          <w:p w:rsidR="00000000" w:rsidRDefault="00897CEB">
            <w:pPr>
              <w:spacing w:line="300" w:lineRule="atLeast"/>
              <w:jc w:val="center"/>
              <w:rPr>
                <w:rFonts w:hint="eastAsia"/>
                <w:sz w:val="18"/>
              </w:rPr>
            </w:pPr>
            <w:r>
              <w:rPr>
                <w:rFonts w:hint="eastAsia"/>
                <w:sz w:val="18"/>
              </w:rPr>
              <w:t>16.5%</w:t>
            </w:r>
          </w:p>
        </w:tc>
        <w:tc>
          <w:tcPr>
            <w:tcW w:w="313" w:type="pct"/>
          </w:tcPr>
          <w:p w:rsidR="00000000" w:rsidRDefault="00897CEB">
            <w:pPr>
              <w:spacing w:line="300" w:lineRule="atLeast"/>
              <w:jc w:val="center"/>
              <w:rPr>
                <w:rFonts w:hint="eastAsia"/>
                <w:sz w:val="18"/>
              </w:rPr>
            </w:pPr>
            <w:r>
              <w:rPr>
                <w:rFonts w:hint="eastAsia"/>
                <w:sz w:val="18"/>
              </w:rPr>
              <w:t>314</w:t>
            </w:r>
          </w:p>
        </w:tc>
        <w:tc>
          <w:tcPr>
            <w:tcW w:w="314" w:type="pct"/>
          </w:tcPr>
          <w:p w:rsidR="00000000" w:rsidRDefault="00897CEB">
            <w:pPr>
              <w:spacing w:line="300" w:lineRule="atLeast"/>
              <w:jc w:val="center"/>
              <w:rPr>
                <w:rFonts w:hint="eastAsia"/>
                <w:sz w:val="18"/>
              </w:rPr>
            </w:pPr>
            <w:r>
              <w:rPr>
                <w:rFonts w:hint="eastAsia"/>
                <w:sz w:val="18"/>
              </w:rPr>
              <w:t>15.5%</w:t>
            </w:r>
          </w:p>
        </w:tc>
        <w:tc>
          <w:tcPr>
            <w:tcW w:w="314" w:type="pct"/>
          </w:tcPr>
          <w:p w:rsidR="00000000" w:rsidRDefault="00897CEB">
            <w:pPr>
              <w:spacing w:line="300" w:lineRule="atLeast"/>
              <w:jc w:val="center"/>
              <w:rPr>
                <w:rFonts w:hint="eastAsia"/>
                <w:sz w:val="18"/>
              </w:rPr>
            </w:pPr>
            <w:r>
              <w:rPr>
                <w:rFonts w:hint="eastAsia"/>
                <w:sz w:val="18"/>
              </w:rPr>
              <w:t>286</w:t>
            </w:r>
          </w:p>
        </w:tc>
        <w:tc>
          <w:tcPr>
            <w:tcW w:w="313" w:type="pct"/>
          </w:tcPr>
          <w:p w:rsidR="00000000" w:rsidRDefault="00897CEB">
            <w:pPr>
              <w:spacing w:line="300" w:lineRule="atLeast"/>
              <w:jc w:val="center"/>
              <w:rPr>
                <w:rFonts w:hint="eastAsia"/>
                <w:sz w:val="18"/>
              </w:rPr>
            </w:pPr>
            <w:r>
              <w:rPr>
                <w:rFonts w:hint="eastAsia"/>
                <w:sz w:val="18"/>
              </w:rPr>
              <w:t>15.4%</w:t>
            </w:r>
          </w:p>
        </w:tc>
        <w:tc>
          <w:tcPr>
            <w:tcW w:w="314" w:type="pct"/>
          </w:tcPr>
          <w:p w:rsidR="00000000" w:rsidRDefault="00897CEB">
            <w:pPr>
              <w:spacing w:line="300" w:lineRule="atLeast"/>
              <w:jc w:val="center"/>
              <w:rPr>
                <w:rFonts w:hint="eastAsia"/>
                <w:sz w:val="18"/>
              </w:rPr>
            </w:pPr>
            <w:r>
              <w:rPr>
                <w:rFonts w:hint="eastAsia"/>
                <w:sz w:val="18"/>
              </w:rPr>
              <w:t>287</w:t>
            </w:r>
          </w:p>
        </w:tc>
        <w:tc>
          <w:tcPr>
            <w:tcW w:w="313" w:type="pct"/>
          </w:tcPr>
          <w:p w:rsidR="00000000" w:rsidRDefault="00897CEB">
            <w:pPr>
              <w:spacing w:line="300" w:lineRule="atLeast"/>
              <w:jc w:val="center"/>
              <w:rPr>
                <w:rFonts w:hint="eastAsia"/>
                <w:sz w:val="18"/>
              </w:rPr>
            </w:pPr>
            <w:r>
              <w:rPr>
                <w:rFonts w:hint="eastAsia"/>
                <w:sz w:val="18"/>
              </w:rPr>
              <w:t>16.4%</w:t>
            </w:r>
          </w:p>
        </w:tc>
      </w:tr>
      <w:tr w:rsidR="00000000">
        <w:tblPrEx>
          <w:tblCellMar>
            <w:top w:w="0" w:type="dxa"/>
            <w:bottom w:w="0" w:type="dxa"/>
          </w:tblCellMar>
        </w:tblPrEx>
        <w:trPr>
          <w:trHeight w:val="283"/>
        </w:trPr>
        <w:tc>
          <w:tcPr>
            <w:tcW w:w="610" w:type="pct"/>
          </w:tcPr>
          <w:p w:rsidR="00000000" w:rsidRDefault="00897CEB">
            <w:pPr>
              <w:spacing w:line="300" w:lineRule="atLeast"/>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r>
      <w:tr w:rsidR="00000000">
        <w:tblPrEx>
          <w:tblCellMar>
            <w:top w:w="0" w:type="dxa"/>
            <w:bottom w:w="0" w:type="dxa"/>
          </w:tblCellMar>
        </w:tblPrEx>
        <w:trPr>
          <w:trHeight w:val="283"/>
        </w:trPr>
        <w:tc>
          <w:tcPr>
            <w:tcW w:w="610" w:type="pct"/>
          </w:tcPr>
          <w:p w:rsidR="00000000" w:rsidRDefault="00897CEB">
            <w:pPr>
              <w:spacing w:line="300" w:lineRule="atLeast"/>
              <w:rPr>
                <w:rFonts w:hint="eastAsia"/>
                <w:sz w:val="18"/>
              </w:rPr>
            </w:pPr>
            <w:r>
              <w:rPr>
                <w:rFonts w:hint="eastAsia"/>
                <w:sz w:val="18"/>
              </w:rPr>
              <w:t>技术</w:t>
            </w: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r>
              <w:rPr>
                <w:rFonts w:hint="eastAsia"/>
                <w:sz w:val="18"/>
              </w:rPr>
              <w:t>175</w:t>
            </w:r>
          </w:p>
        </w:tc>
        <w:tc>
          <w:tcPr>
            <w:tcW w:w="313" w:type="pct"/>
          </w:tcPr>
          <w:p w:rsidR="00000000" w:rsidRDefault="00897CEB">
            <w:pPr>
              <w:spacing w:line="300" w:lineRule="atLeast"/>
              <w:jc w:val="center"/>
              <w:rPr>
                <w:rFonts w:hint="eastAsia"/>
                <w:sz w:val="18"/>
              </w:rPr>
            </w:pPr>
            <w:r>
              <w:rPr>
                <w:rFonts w:hint="eastAsia"/>
                <w:sz w:val="18"/>
              </w:rPr>
              <w:t>32.3%</w:t>
            </w:r>
          </w:p>
        </w:tc>
        <w:tc>
          <w:tcPr>
            <w:tcW w:w="314" w:type="pct"/>
          </w:tcPr>
          <w:p w:rsidR="00000000" w:rsidRDefault="00897CEB">
            <w:pPr>
              <w:spacing w:line="300" w:lineRule="atLeast"/>
              <w:jc w:val="center"/>
              <w:rPr>
                <w:rFonts w:hint="eastAsia"/>
                <w:sz w:val="18"/>
              </w:rPr>
            </w:pPr>
            <w:r>
              <w:rPr>
                <w:rFonts w:hint="eastAsia"/>
                <w:sz w:val="18"/>
              </w:rPr>
              <w:t>114</w:t>
            </w:r>
          </w:p>
        </w:tc>
        <w:tc>
          <w:tcPr>
            <w:tcW w:w="314" w:type="pct"/>
          </w:tcPr>
          <w:p w:rsidR="00000000" w:rsidRDefault="00897CEB">
            <w:pPr>
              <w:spacing w:line="300" w:lineRule="atLeast"/>
              <w:jc w:val="center"/>
              <w:rPr>
                <w:rFonts w:hint="eastAsia"/>
                <w:sz w:val="18"/>
              </w:rPr>
            </w:pPr>
            <w:r>
              <w:rPr>
                <w:rFonts w:hint="eastAsia"/>
                <w:sz w:val="18"/>
              </w:rPr>
              <w:t>29.0%</w:t>
            </w:r>
          </w:p>
        </w:tc>
        <w:tc>
          <w:tcPr>
            <w:tcW w:w="313" w:type="pct"/>
          </w:tcPr>
          <w:p w:rsidR="00000000" w:rsidRDefault="00897CEB">
            <w:pPr>
              <w:spacing w:line="300" w:lineRule="atLeast"/>
              <w:jc w:val="center"/>
              <w:rPr>
                <w:rFonts w:hint="eastAsia"/>
                <w:sz w:val="18"/>
              </w:rPr>
            </w:pPr>
            <w:r>
              <w:rPr>
                <w:rFonts w:hint="eastAsia"/>
                <w:sz w:val="18"/>
              </w:rPr>
              <w:t>110</w:t>
            </w:r>
          </w:p>
        </w:tc>
        <w:tc>
          <w:tcPr>
            <w:tcW w:w="314" w:type="pct"/>
          </w:tcPr>
          <w:p w:rsidR="00000000" w:rsidRDefault="00897CEB">
            <w:pPr>
              <w:spacing w:line="300" w:lineRule="atLeast"/>
              <w:jc w:val="center"/>
              <w:rPr>
                <w:rFonts w:hint="eastAsia"/>
                <w:sz w:val="18"/>
              </w:rPr>
            </w:pPr>
            <w:r>
              <w:rPr>
                <w:rFonts w:hint="eastAsia"/>
                <w:sz w:val="18"/>
              </w:rPr>
              <w:t>27.8%</w:t>
            </w:r>
          </w:p>
        </w:tc>
        <w:tc>
          <w:tcPr>
            <w:tcW w:w="314" w:type="pct"/>
          </w:tcPr>
          <w:p w:rsidR="00000000" w:rsidRDefault="00897CEB">
            <w:pPr>
              <w:spacing w:line="300" w:lineRule="atLeast"/>
              <w:jc w:val="center"/>
              <w:rPr>
                <w:rFonts w:hint="eastAsia"/>
                <w:sz w:val="18"/>
              </w:rPr>
            </w:pPr>
            <w:r>
              <w:rPr>
                <w:rFonts w:hint="eastAsia"/>
                <w:sz w:val="18"/>
              </w:rPr>
              <w:t>100</w:t>
            </w:r>
          </w:p>
        </w:tc>
        <w:tc>
          <w:tcPr>
            <w:tcW w:w="313" w:type="pct"/>
          </w:tcPr>
          <w:p w:rsidR="00000000" w:rsidRDefault="00897CEB">
            <w:pPr>
              <w:spacing w:line="300" w:lineRule="atLeast"/>
              <w:jc w:val="center"/>
              <w:rPr>
                <w:rFonts w:hint="eastAsia"/>
                <w:sz w:val="18"/>
              </w:rPr>
            </w:pPr>
            <w:r>
              <w:rPr>
                <w:rFonts w:hint="eastAsia"/>
                <w:sz w:val="18"/>
              </w:rPr>
              <w:t>26.6%</w:t>
            </w:r>
          </w:p>
        </w:tc>
        <w:tc>
          <w:tcPr>
            <w:tcW w:w="314" w:type="pct"/>
          </w:tcPr>
          <w:p w:rsidR="00000000" w:rsidRDefault="00897CEB">
            <w:pPr>
              <w:spacing w:line="300" w:lineRule="atLeast"/>
              <w:jc w:val="center"/>
              <w:rPr>
                <w:rFonts w:hint="eastAsia"/>
                <w:sz w:val="18"/>
              </w:rPr>
            </w:pPr>
            <w:r>
              <w:rPr>
                <w:rFonts w:hint="eastAsia"/>
                <w:sz w:val="18"/>
              </w:rPr>
              <w:t>94</w:t>
            </w:r>
          </w:p>
        </w:tc>
        <w:tc>
          <w:tcPr>
            <w:tcW w:w="313" w:type="pct"/>
          </w:tcPr>
          <w:p w:rsidR="00000000" w:rsidRDefault="00897CEB">
            <w:pPr>
              <w:spacing w:line="300" w:lineRule="atLeast"/>
              <w:jc w:val="center"/>
              <w:rPr>
                <w:rFonts w:hint="eastAsia"/>
                <w:sz w:val="18"/>
              </w:rPr>
            </w:pPr>
            <w:r>
              <w:rPr>
                <w:rFonts w:hint="eastAsia"/>
                <w:sz w:val="18"/>
              </w:rPr>
              <w:t>26.3%</w:t>
            </w:r>
          </w:p>
        </w:tc>
      </w:tr>
      <w:tr w:rsidR="00000000">
        <w:tblPrEx>
          <w:tblCellMar>
            <w:top w:w="0" w:type="dxa"/>
            <w:bottom w:w="0" w:type="dxa"/>
          </w:tblCellMar>
        </w:tblPrEx>
        <w:trPr>
          <w:trHeight w:val="283"/>
        </w:trPr>
        <w:tc>
          <w:tcPr>
            <w:tcW w:w="610" w:type="pct"/>
          </w:tcPr>
          <w:p w:rsidR="00000000" w:rsidRDefault="00897CEB">
            <w:pPr>
              <w:spacing w:line="300" w:lineRule="atLeast"/>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r>
      <w:tr w:rsidR="00000000">
        <w:tblPrEx>
          <w:tblCellMar>
            <w:top w:w="0" w:type="dxa"/>
            <w:bottom w:w="0" w:type="dxa"/>
          </w:tblCellMar>
        </w:tblPrEx>
        <w:trPr>
          <w:trHeight w:val="283"/>
        </w:trPr>
        <w:tc>
          <w:tcPr>
            <w:tcW w:w="610" w:type="pct"/>
          </w:tcPr>
          <w:p w:rsidR="00000000" w:rsidRDefault="00897CEB">
            <w:pPr>
              <w:spacing w:line="300" w:lineRule="atLeast"/>
              <w:rPr>
                <w:rFonts w:hint="eastAsia"/>
                <w:sz w:val="18"/>
              </w:rPr>
            </w:pPr>
            <w:r>
              <w:rPr>
                <w:rFonts w:hint="eastAsia"/>
                <w:sz w:val="18"/>
              </w:rPr>
              <w:t>服务业</w:t>
            </w: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3"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p>
        </w:tc>
        <w:tc>
          <w:tcPr>
            <w:tcW w:w="314" w:type="pct"/>
          </w:tcPr>
          <w:p w:rsidR="00000000" w:rsidRDefault="00897CEB">
            <w:pPr>
              <w:spacing w:line="300" w:lineRule="atLeast"/>
              <w:jc w:val="center"/>
              <w:rPr>
                <w:rFonts w:hint="eastAsia"/>
                <w:sz w:val="18"/>
              </w:rPr>
            </w:pPr>
            <w:r>
              <w:rPr>
                <w:rFonts w:hint="eastAsia"/>
                <w:sz w:val="18"/>
              </w:rPr>
              <w:t>2 61</w:t>
            </w:r>
            <w:r>
              <w:rPr>
                <w:rFonts w:hint="eastAsia"/>
                <w:sz w:val="18"/>
              </w:rPr>
              <w:t>3</w:t>
            </w:r>
          </w:p>
        </w:tc>
        <w:tc>
          <w:tcPr>
            <w:tcW w:w="313" w:type="pct"/>
          </w:tcPr>
          <w:p w:rsidR="00000000" w:rsidRDefault="00897CEB">
            <w:pPr>
              <w:spacing w:line="300" w:lineRule="atLeast"/>
              <w:jc w:val="center"/>
              <w:rPr>
                <w:rFonts w:hint="eastAsia"/>
                <w:sz w:val="18"/>
              </w:rPr>
            </w:pPr>
            <w:r>
              <w:rPr>
                <w:rFonts w:hint="eastAsia"/>
                <w:sz w:val="18"/>
              </w:rPr>
              <w:t>62.2%</w:t>
            </w:r>
          </w:p>
        </w:tc>
        <w:tc>
          <w:tcPr>
            <w:tcW w:w="314" w:type="pct"/>
          </w:tcPr>
          <w:p w:rsidR="00000000" w:rsidRDefault="00897CEB">
            <w:pPr>
              <w:spacing w:line="300" w:lineRule="atLeast"/>
              <w:jc w:val="center"/>
              <w:rPr>
                <w:rFonts w:hint="eastAsia"/>
                <w:sz w:val="18"/>
              </w:rPr>
            </w:pPr>
            <w:r>
              <w:rPr>
                <w:rFonts w:hint="eastAsia"/>
                <w:sz w:val="18"/>
              </w:rPr>
              <w:t>2 261</w:t>
            </w:r>
          </w:p>
        </w:tc>
        <w:tc>
          <w:tcPr>
            <w:tcW w:w="314" w:type="pct"/>
          </w:tcPr>
          <w:p w:rsidR="00000000" w:rsidRDefault="00897CEB">
            <w:pPr>
              <w:spacing w:line="300" w:lineRule="atLeast"/>
              <w:jc w:val="center"/>
              <w:rPr>
                <w:rFonts w:hint="eastAsia"/>
                <w:sz w:val="18"/>
              </w:rPr>
            </w:pPr>
            <w:r>
              <w:rPr>
                <w:rFonts w:hint="eastAsia"/>
                <w:sz w:val="18"/>
              </w:rPr>
              <w:t>61.0%</w:t>
            </w:r>
          </w:p>
        </w:tc>
        <w:tc>
          <w:tcPr>
            <w:tcW w:w="313" w:type="pct"/>
          </w:tcPr>
          <w:p w:rsidR="00000000" w:rsidRDefault="00897CEB">
            <w:pPr>
              <w:spacing w:line="300" w:lineRule="atLeast"/>
              <w:jc w:val="center"/>
              <w:rPr>
                <w:rFonts w:hint="eastAsia"/>
                <w:sz w:val="18"/>
              </w:rPr>
            </w:pPr>
            <w:r>
              <w:rPr>
                <w:rFonts w:hint="eastAsia"/>
                <w:sz w:val="18"/>
              </w:rPr>
              <w:t>2 343</w:t>
            </w:r>
          </w:p>
        </w:tc>
        <w:tc>
          <w:tcPr>
            <w:tcW w:w="314" w:type="pct"/>
          </w:tcPr>
          <w:p w:rsidR="00000000" w:rsidRDefault="00897CEB">
            <w:pPr>
              <w:spacing w:line="300" w:lineRule="atLeast"/>
              <w:jc w:val="center"/>
              <w:rPr>
                <w:rFonts w:hint="eastAsia"/>
                <w:sz w:val="18"/>
              </w:rPr>
            </w:pPr>
            <w:r>
              <w:rPr>
                <w:rFonts w:hint="eastAsia"/>
                <w:sz w:val="18"/>
              </w:rPr>
              <w:t>61.0%</w:t>
            </w:r>
          </w:p>
        </w:tc>
        <w:tc>
          <w:tcPr>
            <w:tcW w:w="314" w:type="pct"/>
          </w:tcPr>
          <w:p w:rsidR="00000000" w:rsidRDefault="00897CEB">
            <w:pPr>
              <w:spacing w:line="300" w:lineRule="atLeast"/>
              <w:jc w:val="center"/>
              <w:rPr>
                <w:rFonts w:hint="eastAsia"/>
                <w:sz w:val="18"/>
              </w:rPr>
            </w:pPr>
            <w:r>
              <w:rPr>
                <w:rFonts w:hint="eastAsia"/>
                <w:sz w:val="18"/>
              </w:rPr>
              <w:t>2 463</w:t>
            </w:r>
          </w:p>
        </w:tc>
        <w:tc>
          <w:tcPr>
            <w:tcW w:w="313" w:type="pct"/>
          </w:tcPr>
          <w:p w:rsidR="00000000" w:rsidRDefault="00897CEB">
            <w:pPr>
              <w:spacing w:line="300" w:lineRule="atLeast"/>
              <w:jc w:val="center"/>
              <w:rPr>
                <w:rFonts w:hint="eastAsia"/>
                <w:sz w:val="18"/>
              </w:rPr>
            </w:pPr>
            <w:r>
              <w:rPr>
                <w:rFonts w:hint="eastAsia"/>
                <w:sz w:val="18"/>
              </w:rPr>
              <w:t>60.8%</w:t>
            </w:r>
          </w:p>
        </w:tc>
        <w:tc>
          <w:tcPr>
            <w:tcW w:w="314" w:type="pct"/>
          </w:tcPr>
          <w:p w:rsidR="00000000" w:rsidRDefault="00897CEB">
            <w:pPr>
              <w:spacing w:line="300" w:lineRule="atLeast"/>
              <w:jc w:val="center"/>
              <w:rPr>
                <w:rFonts w:hint="eastAsia"/>
                <w:sz w:val="18"/>
              </w:rPr>
            </w:pPr>
            <w:r>
              <w:rPr>
                <w:rFonts w:hint="eastAsia"/>
                <w:sz w:val="18"/>
              </w:rPr>
              <w:t>2 451</w:t>
            </w:r>
          </w:p>
        </w:tc>
        <w:tc>
          <w:tcPr>
            <w:tcW w:w="313" w:type="pct"/>
          </w:tcPr>
          <w:p w:rsidR="00000000" w:rsidRDefault="00897CEB">
            <w:pPr>
              <w:spacing w:line="300" w:lineRule="atLeast"/>
              <w:jc w:val="center"/>
              <w:rPr>
                <w:rFonts w:hint="eastAsia"/>
                <w:sz w:val="18"/>
              </w:rPr>
            </w:pPr>
            <w:r>
              <w:rPr>
                <w:rFonts w:hint="eastAsia"/>
                <w:sz w:val="18"/>
              </w:rPr>
              <w:t>60.1%</w:t>
            </w:r>
          </w:p>
        </w:tc>
      </w:tr>
    </w:tbl>
    <w:p w:rsidR="00000000" w:rsidRDefault="00897CEB">
      <w:pPr>
        <w:spacing w:line="360" w:lineRule="atLeast"/>
        <w:rPr>
          <w:rFonts w:hint="eastAsia"/>
          <w:sz w:val="18"/>
        </w:rPr>
      </w:pPr>
      <w:r>
        <w:rPr>
          <w:rFonts w:hint="eastAsia"/>
          <w:sz w:val="18"/>
        </w:rPr>
        <w:t>资料来源</w:t>
      </w:r>
      <w:r>
        <w:rPr>
          <w:rFonts w:hint="eastAsia"/>
          <w:sz w:val="18"/>
        </w:rPr>
        <w:t>:</w:t>
      </w:r>
      <w:r>
        <w:rPr>
          <w:rFonts w:hint="eastAsia"/>
          <w:sz w:val="18"/>
        </w:rPr>
        <w:t>联邦统计局</w:t>
      </w:r>
    </w:p>
    <w:p w:rsidR="00000000" w:rsidRDefault="00897CEB">
      <w:pPr>
        <w:spacing w:afterLines="50" w:after="120" w:line="360" w:lineRule="atLeast"/>
        <w:jc w:val="center"/>
        <w:rPr>
          <w:rFonts w:ascii="SimHei" w:eastAsia="SimHei"/>
        </w:rPr>
        <w:sectPr w:rsidR="00000000">
          <w:footerReference w:type="default" r:id="rId15"/>
          <w:headerReference w:type="first" r:id="rId16"/>
          <w:pgSz w:w="15842" w:h="12242" w:orient="landscape" w:code="54"/>
          <w:pgMar w:top="1588" w:right="1474" w:bottom="1474" w:left="1474" w:header="1021" w:footer="907" w:gutter="0"/>
          <w:cols w:space="425"/>
        </w:sectPr>
      </w:pPr>
    </w:p>
    <w:p w:rsidR="00000000" w:rsidRDefault="00897CEB">
      <w:pPr>
        <w:spacing w:afterLines="50" w:after="120" w:line="360" w:lineRule="atLeast"/>
        <w:jc w:val="center"/>
        <w:rPr>
          <w:rFonts w:ascii="SimHei" w:eastAsia="SimHei" w:hint="eastAsia"/>
        </w:rPr>
      </w:pPr>
      <w:r>
        <w:rPr>
          <w:rFonts w:ascii="SimHei" w:eastAsia="SimHei" w:hint="eastAsia"/>
        </w:rPr>
        <w:t>表</w:t>
      </w:r>
      <w:r>
        <w:rPr>
          <w:rFonts w:ascii="SimHei" w:eastAsia="SimHei" w:hint="eastAsia"/>
        </w:rPr>
        <w:t xml:space="preserve">3.3  </w:t>
      </w:r>
      <w:r>
        <w:rPr>
          <w:rFonts w:ascii="SimHei" w:eastAsia="SimHei" w:hint="eastAsia"/>
        </w:rPr>
        <w:t>从事有酬工作的妇女在各职业类别中的分布</w:t>
      </w:r>
    </w:p>
    <w:p w:rsidR="00000000" w:rsidRDefault="00897CEB">
      <w:pPr>
        <w:spacing w:afterLines="50" w:after="120" w:line="360" w:lineRule="atLeast"/>
        <w:jc w:val="center"/>
        <w:rPr>
          <w:rFonts w:ascii="SimHei" w:eastAsia="SimHei" w:hint="eastAsia"/>
        </w:rPr>
      </w:pPr>
      <w:r>
        <w:rPr>
          <w:rFonts w:ascii="SimHei" w:eastAsia="SimHei" w:hint="eastAsia"/>
        </w:rPr>
        <w:t>2001</w:t>
      </w:r>
      <w:r>
        <w:rPr>
          <w:rFonts w:ascii="SimHei" w:eastAsia="SimHei" w:hint="eastAsia"/>
        </w:rPr>
        <w:t>年</w:t>
      </w:r>
      <w:r>
        <w:rPr>
          <w:rFonts w:ascii="SimHei" w:eastAsia="SimHei" w:hint="eastAsia"/>
        </w:rPr>
        <w:t>5</w:t>
      </w:r>
      <w:r>
        <w:rPr>
          <w:rFonts w:ascii="SimHei" w:eastAsia="SimHei" w:hint="eastAsia"/>
        </w:rPr>
        <w:t>月微型人口普查的结果</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0"/>
        <w:gridCol w:w="1660"/>
        <w:gridCol w:w="1660"/>
        <w:gridCol w:w="1662"/>
        <w:gridCol w:w="1662"/>
      </w:tblGrid>
      <w:tr w:rsidR="00000000">
        <w:tblPrEx>
          <w:tblCellMar>
            <w:top w:w="0" w:type="dxa"/>
            <w:bottom w:w="0" w:type="dxa"/>
          </w:tblCellMar>
        </w:tblPrEx>
        <w:trPr>
          <w:cantSplit/>
        </w:trPr>
        <w:tc>
          <w:tcPr>
            <w:tcW w:w="1666" w:type="pct"/>
            <w:tcBorders>
              <w:bottom w:val="nil"/>
            </w:tcBorders>
          </w:tcPr>
          <w:p w:rsidR="00000000" w:rsidRDefault="00897CEB">
            <w:pPr>
              <w:spacing w:line="260" w:lineRule="atLeast"/>
              <w:jc w:val="center"/>
              <w:rPr>
                <w:sz w:val="18"/>
              </w:rPr>
            </w:pPr>
            <w:r>
              <w:rPr>
                <w:rFonts w:hint="eastAsia"/>
                <w:sz w:val="18"/>
              </w:rPr>
              <w:t>职业部分</w:t>
            </w:r>
            <w:r>
              <w:rPr>
                <w:rFonts w:hint="eastAsia"/>
                <w:sz w:val="18"/>
              </w:rPr>
              <w:t>/</w:t>
            </w:r>
            <w:r>
              <w:rPr>
                <w:rFonts w:hint="eastAsia"/>
                <w:sz w:val="18"/>
              </w:rPr>
              <w:t>职业类别</w:t>
            </w:r>
          </w:p>
        </w:tc>
        <w:tc>
          <w:tcPr>
            <w:tcW w:w="833" w:type="pct"/>
            <w:tcBorders>
              <w:bottom w:val="nil"/>
            </w:tcBorders>
          </w:tcPr>
          <w:p w:rsidR="00000000" w:rsidRDefault="00897CEB">
            <w:pPr>
              <w:spacing w:line="260" w:lineRule="atLeast"/>
              <w:jc w:val="center"/>
              <w:rPr>
                <w:rFonts w:hint="eastAsia"/>
                <w:sz w:val="18"/>
              </w:rPr>
            </w:pPr>
            <w:r>
              <w:rPr>
                <w:rFonts w:hint="eastAsia"/>
                <w:sz w:val="18"/>
              </w:rPr>
              <w:t>从事有酬工作的人员总数</w:t>
            </w:r>
          </w:p>
        </w:tc>
        <w:tc>
          <w:tcPr>
            <w:tcW w:w="833" w:type="pct"/>
            <w:tcBorders>
              <w:bottom w:val="nil"/>
            </w:tcBorders>
          </w:tcPr>
          <w:p w:rsidR="00000000" w:rsidRDefault="00897CEB">
            <w:pPr>
              <w:spacing w:line="260" w:lineRule="atLeast"/>
              <w:jc w:val="center"/>
              <w:rPr>
                <w:rFonts w:hint="eastAsia"/>
                <w:sz w:val="18"/>
              </w:rPr>
            </w:pPr>
            <w:r>
              <w:rPr>
                <w:rFonts w:hint="eastAsia"/>
                <w:sz w:val="18"/>
              </w:rPr>
              <w:t>从事有酬工作的妇女数</w:t>
            </w:r>
          </w:p>
        </w:tc>
        <w:tc>
          <w:tcPr>
            <w:tcW w:w="834" w:type="pct"/>
            <w:tcBorders>
              <w:bottom w:val="nil"/>
            </w:tcBorders>
          </w:tcPr>
          <w:p w:rsidR="00000000" w:rsidRDefault="00897CEB">
            <w:pPr>
              <w:spacing w:line="260" w:lineRule="atLeast"/>
              <w:jc w:val="center"/>
              <w:rPr>
                <w:rFonts w:hint="eastAsia"/>
                <w:sz w:val="18"/>
              </w:rPr>
            </w:pPr>
            <w:r>
              <w:rPr>
                <w:rFonts w:hint="eastAsia"/>
                <w:sz w:val="18"/>
              </w:rPr>
              <w:t>占所有从事有酬工作妇女的比例</w:t>
            </w:r>
          </w:p>
        </w:tc>
        <w:tc>
          <w:tcPr>
            <w:tcW w:w="834" w:type="pct"/>
            <w:tcBorders>
              <w:bottom w:val="nil"/>
            </w:tcBorders>
          </w:tcPr>
          <w:p w:rsidR="00000000" w:rsidRDefault="00897CEB">
            <w:pPr>
              <w:spacing w:line="260" w:lineRule="atLeast"/>
              <w:jc w:val="center"/>
              <w:rPr>
                <w:rFonts w:hint="eastAsia"/>
                <w:sz w:val="18"/>
              </w:rPr>
            </w:pPr>
            <w:r>
              <w:rPr>
                <w:rFonts w:hint="eastAsia"/>
                <w:sz w:val="18"/>
              </w:rPr>
              <w:t>每一职业类别的妇女比例</w:t>
            </w:r>
          </w:p>
        </w:tc>
      </w:tr>
      <w:tr w:rsidR="00000000">
        <w:tblPrEx>
          <w:tblCellMar>
            <w:top w:w="0" w:type="dxa"/>
            <w:bottom w:w="0" w:type="dxa"/>
          </w:tblCellMar>
        </w:tblPrEx>
        <w:trPr>
          <w:cantSplit/>
        </w:trPr>
        <w:tc>
          <w:tcPr>
            <w:tcW w:w="1666" w:type="pct"/>
            <w:tcBorders>
              <w:top w:val="nil"/>
              <w:bottom w:val="single" w:sz="4" w:space="0" w:color="auto"/>
            </w:tcBorders>
          </w:tcPr>
          <w:p w:rsidR="00000000" w:rsidRDefault="00897CEB">
            <w:pPr>
              <w:spacing w:line="260" w:lineRule="atLeast"/>
              <w:jc w:val="center"/>
              <w:rPr>
                <w:rFonts w:hint="eastAsia"/>
                <w:sz w:val="18"/>
              </w:rPr>
            </w:pPr>
          </w:p>
        </w:tc>
        <w:tc>
          <w:tcPr>
            <w:tcW w:w="833" w:type="pct"/>
            <w:tcBorders>
              <w:top w:val="nil"/>
              <w:bottom w:val="single" w:sz="4" w:space="0" w:color="auto"/>
            </w:tcBorders>
          </w:tcPr>
          <w:p w:rsidR="00000000" w:rsidRDefault="00897CEB">
            <w:pPr>
              <w:spacing w:line="260" w:lineRule="atLeast"/>
              <w:jc w:val="center"/>
              <w:rPr>
                <w:rFonts w:hint="eastAsia"/>
                <w:sz w:val="18"/>
              </w:rPr>
            </w:pPr>
            <w:r>
              <w:rPr>
                <w:rFonts w:hint="eastAsia"/>
                <w:sz w:val="18"/>
              </w:rPr>
              <w:t>以千计</w:t>
            </w:r>
          </w:p>
        </w:tc>
        <w:tc>
          <w:tcPr>
            <w:tcW w:w="833" w:type="pct"/>
            <w:tcBorders>
              <w:top w:val="nil"/>
              <w:bottom w:val="single" w:sz="4" w:space="0" w:color="auto"/>
            </w:tcBorders>
          </w:tcPr>
          <w:p w:rsidR="00000000" w:rsidRDefault="00897CEB">
            <w:pPr>
              <w:spacing w:line="260" w:lineRule="atLeast"/>
              <w:jc w:val="center"/>
              <w:rPr>
                <w:rFonts w:hint="eastAsia"/>
                <w:sz w:val="18"/>
              </w:rPr>
            </w:pPr>
            <w:r>
              <w:rPr>
                <w:rFonts w:hint="eastAsia"/>
                <w:sz w:val="18"/>
              </w:rPr>
              <w:t>以千计</w:t>
            </w:r>
          </w:p>
        </w:tc>
        <w:tc>
          <w:tcPr>
            <w:tcW w:w="834" w:type="pct"/>
            <w:tcBorders>
              <w:top w:val="nil"/>
              <w:bottom w:val="single" w:sz="4" w:space="0" w:color="auto"/>
            </w:tcBorders>
          </w:tcPr>
          <w:p w:rsidR="00000000" w:rsidRDefault="00897CEB">
            <w:pPr>
              <w:spacing w:line="260" w:lineRule="atLeast"/>
              <w:jc w:val="center"/>
              <w:rPr>
                <w:rFonts w:hint="eastAsia"/>
                <w:sz w:val="18"/>
              </w:rPr>
            </w:pPr>
            <w:r>
              <w:rPr>
                <w:rFonts w:hint="eastAsia"/>
                <w:sz w:val="18"/>
              </w:rPr>
              <w:t>%</w:t>
            </w:r>
          </w:p>
        </w:tc>
        <w:tc>
          <w:tcPr>
            <w:tcW w:w="834" w:type="pct"/>
            <w:tcBorders>
              <w:top w:val="nil"/>
              <w:bottom w:val="single" w:sz="4" w:space="0" w:color="auto"/>
            </w:tcBorders>
          </w:tcPr>
          <w:p w:rsidR="00000000" w:rsidRDefault="00897CEB">
            <w:pPr>
              <w:spacing w:line="260" w:lineRule="atLeast"/>
              <w:jc w:val="center"/>
              <w:rPr>
                <w:rFonts w:hint="eastAsia"/>
                <w:sz w:val="18"/>
              </w:rPr>
            </w:pPr>
            <w:r>
              <w:rPr>
                <w:rFonts w:hint="eastAsia"/>
                <w:sz w:val="18"/>
              </w:rPr>
              <w:t>%</w:t>
            </w:r>
          </w:p>
        </w:tc>
      </w:tr>
      <w:tr w:rsidR="00000000">
        <w:tblPrEx>
          <w:tblCellMar>
            <w:top w:w="0" w:type="dxa"/>
            <w:bottom w:w="0" w:type="dxa"/>
          </w:tblCellMar>
        </w:tblPrEx>
        <w:trPr>
          <w:cantSplit/>
        </w:trPr>
        <w:tc>
          <w:tcPr>
            <w:tcW w:w="1666" w:type="pct"/>
            <w:tcBorders>
              <w:top w:val="single" w:sz="4" w:space="0" w:color="auto"/>
              <w:left w:val="nil"/>
              <w:bottom w:val="nil"/>
              <w:right w:val="nil"/>
            </w:tcBorders>
          </w:tcPr>
          <w:p w:rsidR="00000000" w:rsidRDefault="00897CEB">
            <w:pPr>
              <w:spacing w:line="260" w:lineRule="atLeast"/>
              <w:rPr>
                <w:rFonts w:eastAsia="SimHei" w:hint="eastAsia"/>
                <w:sz w:val="18"/>
              </w:rPr>
            </w:pPr>
            <w:r>
              <w:rPr>
                <w:rFonts w:eastAsia="SimHei" w:hint="eastAsia"/>
                <w:sz w:val="18"/>
              </w:rPr>
              <w:t>前联邦领土</w:t>
            </w:r>
          </w:p>
        </w:tc>
        <w:tc>
          <w:tcPr>
            <w:tcW w:w="833" w:type="pct"/>
            <w:tcBorders>
              <w:top w:val="single" w:sz="4" w:space="0" w:color="auto"/>
              <w:left w:val="nil"/>
              <w:bottom w:val="nil"/>
              <w:right w:val="nil"/>
            </w:tcBorders>
          </w:tcPr>
          <w:p w:rsidR="00000000" w:rsidRDefault="00897CEB">
            <w:pPr>
              <w:spacing w:line="260" w:lineRule="atLeast"/>
              <w:jc w:val="center"/>
              <w:rPr>
                <w:rFonts w:hint="eastAsia"/>
                <w:sz w:val="18"/>
              </w:rPr>
            </w:pPr>
          </w:p>
        </w:tc>
        <w:tc>
          <w:tcPr>
            <w:tcW w:w="833" w:type="pct"/>
            <w:tcBorders>
              <w:top w:val="single" w:sz="4" w:space="0" w:color="auto"/>
              <w:left w:val="nil"/>
              <w:bottom w:val="nil"/>
              <w:right w:val="nil"/>
            </w:tcBorders>
          </w:tcPr>
          <w:p w:rsidR="00000000" w:rsidRDefault="00897CEB">
            <w:pPr>
              <w:spacing w:line="260" w:lineRule="atLeast"/>
              <w:jc w:val="center"/>
              <w:rPr>
                <w:rFonts w:hint="eastAsia"/>
                <w:sz w:val="18"/>
              </w:rPr>
            </w:pPr>
          </w:p>
        </w:tc>
        <w:tc>
          <w:tcPr>
            <w:tcW w:w="834" w:type="pct"/>
            <w:tcBorders>
              <w:top w:val="single" w:sz="4" w:space="0" w:color="auto"/>
              <w:left w:val="nil"/>
              <w:bottom w:val="nil"/>
              <w:right w:val="nil"/>
            </w:tcBorders>
          </w:tcPr>
          <w:p w:rsidR="00000000" w:rsidRDefault="00897CEB">
            <w:pPr>
              <w:spacing w:line="260" w:lineRule="atLeast"/>
              <w:jc w:val="center"/>
              <w:rPr>
                <w:rFonts w:hint="eastAsia"/>
                <w:sz w:val="18"/>
              </w:rPr>
            </w:pPr>
          </w:p>
        </w:tc>
        <w:tc>
          <w:tcPr>
            <w:tcW w:w="834" w:type="pct"/>
            <w:tcBorders>
              <w:top w:val="single" w:sz="4" w:space="0" w:color="auto"/>
              <w:left w:val="nil"/>
              <w:bottom w:val="nil"/>
              <w:right w:val="nil"/>
            </w:tcBorders>
          </w:tcPr>
          <w:p w:rsidR="00000000" w:rsidRDefault="00897CEB">
            <w:pPr>
              <w:spacing w:line="260" w:lineRule="atLeast"/>
              <w:jc w:val="center"/>
              <w:rPr>
                <w:rFonts w:hint="eastAsia"/>
                <w:sz w:val="18"/>
              </w:rPr>
            </w:pP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从事有酬工作人员的总数</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30 307</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13 226</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100.0</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43.6</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其中：</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办公室职业、别处未列明</w:t>
            </w:r>
            <w:r>
              <w:rPr>
                <w:rFonts w:hint="eastAsia"/>
                <w:sz w:val="18"/>
              </w:rPr>
              <w:t>的商业雇员</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3 916</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2 801</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21.2</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71.5</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rsidP="00897CEB">
            <w:pPr>
              <w:spacing w:line="260" w:lineRule="atLeast"/>
              <w:ind w:firstLineChars="100" w:firstLine="31680"/>
              <w:rPr>
                <w:rFonts w:hint="eastAsia"/>
                <w:sz w:val="18"/>
              </w:rPr>
            </w:pPr>
            <w:r>
              <w:rPr>
                <w:rFonts w:hint="eastAsia"/>
                <w:sz w:val="18"/>
              </w:rPr>
              <w:t>其中：</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rsidP="00897CEB">
            <w:pPr>
              <w:spacing w:line="260" w:lineRule="atLeast"/>
              <w:ind w:firstLineChars="100" w:firstLine="31680"/>
              <w:rPr>
                <w:rFonts w:hint="eastAsia"/>
                <w:sz w:val="18"/>
              </w:rPr>
            </w:pPr>
            <w:r>
              <w:rPr>
                <w:rFonts w:hint="eastAsia"/>
                <w:sz w:val="18"/>
              </w:rPr>
              <w:t>一般办事员、商业雇员</w:t>
            </w:r>
            <w:r>
              <w:rPr>
                <w:rFonts w:hint="eastAsia"/>
                <w:sz w:val="18"/>
              </w:rPr>
              <w:t>(</w:t>
            </w:r>
            <w:r>
              <w:rPr>
                <w:rFonts w:hint="eastAsia"/>
                <w:sz w:val="18"/>
              </w:rPr>
              <w:t>不进一步细分</w:t>
            </w:r>
            <w:r>
              <w:rPr>
                <w:rFonts w:hint="eastAsia"/>
                <w:sz w:val="18"/>
              </w:rPr>
              <w:t>)</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1 668</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1 171</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8.9</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70.</w:t>
            </w:r>
            <w:r>
              <w:rPr>
                <w:rFonts w:hint="eastAsia"/>
                <w:sz w:val="18"/>
              </w:rPr>
              <w:t>2</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经理和售货员</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2 530</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1 613</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12.2</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rFonts w:hint="eastAsia"/>
                <w:sz w:val="18"/>
              </w:rPr>
              <w:t>63</w:t>
            </w:r>
            <w:r>
              <w:rPr>
                <w:sz w:val="18"/>
              </w:rPr>
              <w:t>.</w:t>
            </w:r>
            <w:r>
              <w:rPr>
                <w:rFonts w:hint="eastAsia"/>
                <w:sz w:val="18"/>
              </w:rPr>
              <w:t>8</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其他保健服务</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1 478</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1 268</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9.6</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85.8</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rsidP="00897CEB">
            <w:pPr>
              <w:spacing w:line="260" w:lineRule="atLeast"/>
              <w:ind w:firstLineChars="100" w:firstLine="31680"/>
              <w:rPr>
                <w:rFonts w:hint="eastAsia"/>
                <w:sz w:val="18"/>
              </w:rPr>
            </w:pPr>
            <w:r>
              <w:rPr>
                <w:rFonts w:hint="eastAsia"/>
                <w:sz w:val="18"/>
              </w:rPr>
              <w:t>其中：</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rsidP="00897CEB">
            <w:pPr>
              <w:spacing w:line="260" w:lineRule="atLeast"/>
              <w:ind w:firstLineChars="100" w:firstLine="31680"/>
              <w:rPr>
                <w:rFonts w:hint="eastAsia"/>
                <w:sz w:val="18"/>
              </w:rPr>
            </w:pPr>
            <w:r>
              <w:rPr>
                <w:rFonts w:hint="eastAsia"/>
                <w:sz w:val="18"/>
              </w:rPr>
              <w:t>护士、助产土</w:t>
            </w:r>
            <w:r>
              <w:rPr>
                <w:rFonts w:hint="eastAsia"/>
                <w:sz w:val="18"/>
              </w:rPr>
              <w:t>/</w:t>
            </w:r>
            <w:r>
              <w:rPr>
                <w:rFonts w:hint="eastAsia"/>
                <w:sz w:val="18"/>
              </w:rPr>
              <w:t>接生助理</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629</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5</w:t>
            </w:r>
            <w:r>
              <w:rPr>
                <w:rFonts w:hint="eastAsia"/>
                <w:sz w:val="18"/>
              </w:rPr>
              <w:t>2</w:t>
            </w:r>
            <w:r>
              <w:rPr>
                <w:sz w:val="18"/>
              </w:rPr>
              <w:t>4</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4.0</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83.3</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清洁和废物处理</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959</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803</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6.1</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83.7</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农业、畜牧业、林业和园艺业</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792</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280</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2.1</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35.4</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会计人员、计算机专家</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1 01</w:t>
            </w:r>
            <w:r>
              <w:rPr>
                <w:sz w:val="18"/>
              </w:rPr>
              <w:t>8</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468</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3.5</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46.0</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教师</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986</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548</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4.1</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55.6</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社会职业</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962</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787</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6.0</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81.8</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w:t>
            </w:r>
            <w:r>
              <w:rPr>
                <w:rFonts w:hint="eastAsia"/>
                <w:sz w:val="18"/>
              </w:rPr>
              <w:t>储蓄</w:t>
            </w:r>
            <w:r>
              <w:rPr>
                <w:rFonts w:hint="eastAsia"/>
                <w:sz w:val="18"/>
              </w:rPr>
              <w:t>)</w:t>
            </w:r>
            <w:r>
              <w:rPr>
                <w:rFonts w:hint="eastAsia"/>
                <w:sz w:val="18"/>
              </w:rPr>
              <w:t>银行和保险雇员</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814</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395</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3.0</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48.5</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旅馆和酒店</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562</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338</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2.6</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60.1</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eastAsia="SimHei" w:hint="eastAsia"/>
                <w:sz w:val="18"/>
              </w:rPr>
            </w:pPr>
            <w:r>
              <w:rPr>
                <w:rFonts w:eastAsia="SimHei" w:hint="eastAsia"/>
                <w:sz w:val="18"/>
              </w:rPr>
              <w:t>联邦新州和东柏林</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从事有酬工作人员的总数</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6 508</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2 960</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100.0</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45.5</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rsidP="00897CEB">
            <w:pPr>
              <w:spacing w:line="260" w:lineRule="atLeast"/>
              <w:ind w:firstLineChars="100" w:firstLine="31680"/>
              <w:rPr>
                <w:rFonts w:hint="eastAsia"/>
                <w:sz w:val="18"/>
              </w:rPr>
            </w:pPr>
            <w:r>
              <w:rPr>
                <w:rFonts w:hint="eastAsia"/>
                <w:sz w:val="18"/>
              </w:rPr>
              <w:t>其中：</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rsidP="00897CEB">
            <w:pPr>
              <w:spacing w:line="260" w:lineRule="atLeast"/>
              <w:ind w:firstLineChars="100" w:firstLine="31680"/>
              <w:rPr>
                <w:rFonts w:hint="eastAsia"/>
                <w:sz w:val="18"/>
              </w:rPr>
            </w:pPr>
            <w:r>
              <w:rPr>
                <w:rFonts w:hint="eastAsia"/>
                <w:sz w:val="18"/>
              </w:rPr>
              <w:t>办公室职业、别处未列明的商业雇员</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6</w:t>
            </w:r>
            <w:r>
              <w:rPr>
                <w:rFonts w:hint="eastAsia"/>
                <w:sz w:val="18"/>
              </w:rPr>
              <w:t>6</w:t>
            </w:r>
            <w:r>
              <w:rPr>
                <w:sz w:val="18"/>
              </w:rPr>
              <w:t>0</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548</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18.5</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83.0</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其中：</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一般办事员、商业雇员</w:t>
            </w:r>
            <w:r>
              <w:rPr>
                <w:rFonts w:hint="eastAsia"/>
                <w:sz w:val="18"/>
              </w:rPr>
              <w:t>(</w:t>
            </w:r>
            <w:r>
              <w:rPr>
                <w:rFonts w:hint="eastAsia"/>
                <w:sz w:val="18"/>
              </w:rPr>
              <w:t>不进一步细分</w:t>
            </w:r>
            <w:r>
              <w:rPr>
                <w:rFonts w:hint="eastAsia"/>
                <w:sz w:val="18"/>
              </w:rPr>
              <w:t>)</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208</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167</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5.6</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8</w:t>
            </w:r>
            <w:r>
              <w:rPr>
                <w:sz w:val="18"/>
              </w:rPr>
              <w:t>0.3</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经理和售货员</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553</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384</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13.0</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69.4</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其他保健服务</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318</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281</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9.5</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88.4</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rsidP="00897CEB">
            <w:pPr>
              <w:spacing w:line="260" w:lineRule="atLeast"/>
              <w:ind w:firstLineChars="100" w:firstLine="31680"/>
              <w:rPr>
                <w:rFonts w:hint="eastAsia"/>
                <w:sz w:val="18"/>
              </w:rPr>
            </w:pPr>
            <w:r>
              <w:rPr>
                <w:rFonts w:hint="eastAsia"/>
                <w:sz w:val="18"/>
              </w:rPr>
              <w:t>其中：</w:t>
            </w: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rsidP="00897CEB">
            <w:pPr>
              <w:spacing w:line="260" w:lineRule="atLeast"/>
              <w:ind w:firstLineChars="100" w:firstLine="31680"/>
              <w:rPr>
                <w:rFonts w:hint="eastAsia"/>
                <w:sz w:val="18"/>
              </w:rPr>
            </w:pPr>
            <w:r>
              <w:rPr>
                <w:rFonts w:hint="eastAsia"/>
                <w:sz w:val="18"/>
              </w:rPr>
              <w:t>护士、助产土</w:t>
            </w:r>
            <w:r>
              <w:rPr>
                <w:rFonts w:hint="eastAsia"/>
                <w:sz w:val="18"/>
              </w:rPr>
              <w:t>/</w:t>
            </w:r>
            <w:r>
              <w:rPr>
                <w:rFonts w:hint="eastAsia"/>
                <w:sz w:val="18"/>
              </w:rPr>
              <w:t>接生助理</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154</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140</w:t>
            </w:r>
          </w:p>
        </w:tc>
        <w:tc>
          <w:tcPr>
            <w:tcW w:w="834"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4</w:t>
            </w:r>
            <w:r>
              <w:rPr>
                <w:sz w:val="18"/>
              </w:rPr>
              <w:t>.</w:t>
            </w:r>
            <w:r>
              <w:rPr>
                <w:rFonts w:hint="eastAsia"/>
                <w:sz w:val="18"/>
              </w:rPr>
              <w:t>7</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90.9</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清洁和废物处理</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162</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122</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4.1</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75.3</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p>
        </w:tc>
        <w:tc>
          <w:tcPr>
            <w:tcW w:w="833" w:type="pct"/>
            <w:tcBorders>
              <w:top w:val="nil"/>
              <w:left w:val="nil"/>
              <w:bottom w:val="nil"/>
              <w:right w:val="nil"/>
            </w:tcBorders>
          </w:tcPr>
          <w:p w:rsidR="00000000" w:rsidRDefault="00897CEB" w:rsidP="00897CEB">
            <w:pPr>
              <w:spacing w:line="260" w:lineRule="atLeast"/>
              <w:ind w:rightChars="211" w:right="31680"/>
              <w:jc w:val="right"/>
              <w:rPr>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农业、畜牧业、林业和园艺业</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206</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80</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2.7</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38.8</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会计人员、计算机专家</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177</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112</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3.8</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63.3</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教师</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218</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141</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4.8</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64.7</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社会职业</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253</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220</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7.4</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87.0</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w:t>
            </w:r>
            <w:r>
              <w:rPr>
                <w:rFonts w:hint="eastAsia"/>
                <w:sz w:val="18"/>
              </w:rPr>
              <w:t>储蓄</w:t>
            </w:r>
            <w:r>
              <w:rPr>
                <w:rFonts w:hint="eastAsia"/>
                <w:sz w:val="18"/>
              </w:rPr>
              <w:t>)</w:t>
            </w:r>
            <w:r>
              <w:rPr>
                <w:rFonts w:hint="eastAsia"/>
                <w:sz w:val="18"/>
              </w:rPr>
              <w:t>银行和保险雇员</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116</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71</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2.4</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61</w:t>
            </w:r>
            <w:r>
              <w:rPr>
                <w:sz w:val="18"/>
              </w:rPr>
              <w:t>.2</w:t>
            </w:r>
          </w:p>
        </w:tc>
      </w:tr>
      <w:tr w:rsidR="00000000">
        <w:tblPrEx>
          <w:tblCellMar>
            <w:top w:w="0" w:type="dxa"/>
            <w:bottom w:w="0" w:type="dxa"/>
          </w:tblCellMar>
        </w:tblPrEx>
        <w:trPr>
          <w:cantSplit/>
        </w:trPr>
        <w:tc>
          <w:tcPr>
            <w:tcW w:w="1666" w:type="pct"/>
            <w:tcBorders>
              <w:top w:val="nil"/>
              <w:left w:val="nil"/>
              <w:bottom w:val="nil"/>
              <w:right w:val="nil"/>
            </w:tcBorders>
          </w:tcPr>
          <w:p w:rsidR="00000000" w:rsidRDefault="00897CEB">
            <w:pPr>
              <w:spacing w:line="260" w:lineRule="atLeast"/>
              <w:rPr>
                <w:rFonts w:hint="eastAsia"/>
                <w:sz w:val="18"/>
              </w:rPr>
            </w:pPr>
            <w:r>
              <w:rPr>
                <w:rFonts w:hint="eastAsia"/>
                <w:sz w:val="18"/>
              </w:rPr>
              <w:t>旅馆和酒店</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118</w:t>
            </w:r>
          </w:p>
        </w:tc>
        <w:tc>
          <w:tcPr>
            <w:tcW w:w="833" w:type="pct"/>
            <w:tcBorders>
              <w:top w:val="nil"/>
              <w:left w:val="nil"/>
              <w:bottom w:val="nil"/>
              <w:right w:val="nil"/>
            </w:tcBorders>
          </w:tcPr>
          <w:p w:rsidR="00000000" w:rsidRDefault="00897CEB" w:rsidP="00897CEB">
            <w:pPr>
              <w:spacing w:line="260" w:lineRule="atLeast"/>
              <w:ind w:rightChars="211" w:right="31680"/>
              <w:jc w:val="right"/>
              <w:rPr>
                <w:rFonts w:hint="eastAsia"/>
                <w:sz w:val="18"/>
              </w:rPr>
            </w:pPr>
            <w:r>
              <w:rPr>
                <w:rFonts w:hint="eastAsia"/>
                <w:sz w:val="18"/>
              </w:rPr>
              <w:t>82</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2.8</w:t>
            </w:r>
          </w:p>
        </w:tc>
        <w:tc>
          <w:tcPr>
            <w:tcW w:w="834" w:type="pct"/>
            <w:tcBorders>
              <w:top w:val="nil"/>
              <w:left w:val="nil"/>
              <w:bottom w:val="nil"/>
              <w:right w:val="nil"/>
            </w:tcBorders>
          </w:tcPr>
          <w:p w:rsidR="00000000" w:rsidRDefault="00897CEB" w:rsidP="00897CEB">
            <w:pPr>
              <w:spacing w:line="260" w:lineRule="atLeast"/>
              <w:ind w:rightChars="211" w:right="31680"/>
              <w:jc w:val="right"/>
              <w:rPr>
                <w:sz w:val="18"/>
              </w:rPr>
            </w:pPr>
            <w:r>
              <w:rPr>
                <w:sz w:val="18"/>
              </w:rPr>
              <w:t>69.5</w:t>
            </w:r>
          </w:p>
        </w:tc>
      </w:tr>
    </w:tbl>
    <w:p w:rsidR="00000000" w:rsidRDefault="00897CEB">
      <w:pPr>
        <w:spacing w:line="360" w:lineRule="atLeast"/>
        <w:rPr>
          <w:rFonts w:hint="eastAsia"/>
          <w:sz w:val="18"/>
        </w:rPr>
      </w:pPr>
      <w:r>
        <w:rPr>
          <w:rFonts w:hint="eastAsia"/>
          <w:sz w:val="18"/>
        </w:rPr>
        <w:t>资料来源：联邦统计局</w:t>
      </w:r>
    </w:p>
    <w:p w:rsidR="00000000" w:rsidRDefault="00897CEB">
      <w:pPr>
        <w:spacing w:afterLines="50" w:after="120" w:line="360" w:lineRule="atLeast"/>
        <w:jc w:val="center"/>
        <w:rPr>
          <w:rFonts w:ascii="SimHei" w:eastAsia="SimHei" w:hint="eastAsia"/>
        </w:rPr>
      </w:pPr>
      <w:r>
        <w:br w:type="page"/>
      </w:r>
      <w:r>
        <w:rPr>
          <w:rFonts w:ascii="SimHei" w:eastAsia="SimHei" w:hint="eastAsia"/>
        </w:rPr>
        <w:t>表</w:t>
      </w:r>
      <w:r>
        <w:rPr>
          <w:rFonts w:ascii="SimHei" w:eastAsia="SimHei" w:hint="eastAsia"/>
        </w:rPr>
        <w:t xml:space="preserve">3.4  </w:t>
      </w:r>
      <w:r>
        <w:rPr>
          <w:rFonts w:ascii="SimHei" w:eastAsia="SimHei" w:hint="eastAsia"/>
        </w:rPr>
        <w:t>男女收入比较</w:t>
      </w:r>
    </w:p>
    <w:p w:rsidR="00000000" w:rsidRDefault="00897CEB">
      <w:pPr>
        <w:spacing w:afterLines="50" w:after="120" w:line="360" w:lineRule="atLeast"/>
        <w:rPr>
          <w:rFonts w:hint="eastAsia"/>
        </w:rPr>
      </w:pPr>
      <w:r>
        <w:rPr>
          <w:rFonts w:hint="eastAsia"/>
        </w:rPr>
        <w:t xml:space="preserve">1. </w:t>
      </w:r>
      <w:r>
        <w:rPr>
          <w:rFonts w:hint="eastAsia"/>
        </w:rPr>
        <w:t>制造业</w:t>
      </w:r>
      <w:r>
        <w:rPr>
          <w:vertAlign w:val="superscript"/>
        </w:rPr>
        <w:t>*</w:t>
      </w:r>
      <w:r>
        <w:rPr>
          <w:rFonts w:hint="eastAsia"/>
        </w:rPr>
        <w:t>全日制雇员月均欧元总收入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3"/>
        <w:gridCol w:w="2435"/>
        <w:gridCol w:w="2521"/>
        <w:gridCol w:w="3015"/>
      </w:tblGrid>
      <w:tr w:rsidR="00000000">
        <w:tblPrEx>
          <w:tblCellMar>
            <w:top w:w="0" w:type="dxa"/>
            <w:bottom w:w="0" w:type="dxa"/>
          </w:tblCellMar>
        </w:tblPrEx>
        <w:trPr>
          <w:cantSplit/>
        </w:trPr>
        <w:tc>
          <w:tcPr>
            <w:tcW w:w="1000" w:type="pct"/>
            <w:shd w:val="clear" w:color="auto" w:fill="CCCCCC"/>
          </w:tcPr>
          <w:p w:rsidR="00000000" w:rsidRDefault="00897CEB">
            <w:pPr>
              <w:spacing w:line="320" w:lineRule="atLeast"/>
              <w:jc w:val="center"/>
              <w:rPr>
                <w:sz w:val="18"/>
              </w:rPr>
            </w:pPr>
            <w:r>
              <w:rPr>
                <w:rFonts w:hint="eastAsia"/>
                <w:sz w:val="18"/>
              </w:rPr>
              <w:t>年份</w:t>
            </w:r>
            <w:r>
              <w:rPr>
                <w:sz w:val="18"/>
                <w:vertAlign w:val="superscript"/>
              </w:rPr>
              <w:t>1</w:t>
            </w:r>
          </w:p>
        </w:tc>
        <w:tc>
          <w:tcPr>
            <w:tcW w:w="1222" w:type="pct"/>
            <w:shd w:val="clear" w:color="auto" w:fill="CCCCCC"/>
          </w:tcPr>
          <w:p w:rsidR="00000000" w:rsidRDefault="00897CEB">
            <w:pPr>
              <w:spacing w:line="320" w:lineRule="atLeast"/>
              <w:jc w:val="center"/>
              <w:rPr>
                <w:rFonts w:hint="eastAsia"/>
                <w:sz w:val="18"/>
              </w:rPr>
            </w:pPr>
            <w:r>
              <w:rPr>
                <w:rFonts w:hint="eastAsia"/>
                <w:sz w:val="18"/>
              </w:rPr>
              <w:t>男子</w:t>
            </w:r>
          </w:p>
        </w:tc>
        <w:tc>
          <w:tcPr>
            <w:tcW w:w="1265" w:type="pct"/>
            <w:shd w:val="clear" w:color="auto" w:fill="CCCCCC"/>
          </w:tcPr>
          <w:p w:rsidR="00000000" w:rsidRDefault="00897CEB">
            <w:pPr>
              <w:spacing w:line="320" w:lineRule="atLeast"/>
              <w:jc w:val="center"/>
              <w:rPr>
                <w:rFonts w:hint="eastAsia"/>
                <w:sz w:val="18"/>
              </w:rPr>
            </w:pPr>
            <w:r>
              <w:rPr>
                <w:rFonts w:hint="eastAsia"/>
                <w:sz w:val="18"/>
              </w:rPr>
              <w:t>妇女</w:t>
            </w:r>
          </w:p>
        </w:tc>
        <w:tc>
          <w:tcPr>
            <w:tcW w:w="1513" w:type="pct"/>
            <w:shd w:val="clear" w:color="auto" w:fill="CCCCCC"/>
          </w:tcPr>
          <w:p w:rsidR="00000000" w:rsidRDefault="00897CEB">
            <w:pPr>
              <w:spacing w:line="320" w:lineRule="atLeast"/>
              <w:jc w:val="center"/>
              <w:rPr>
                <w:rFonts w:hint="eastAsia"/>
                <w:sz w:val="18"/>
              </w:rPr>
            </w:pPr>
            <w:r>
              <w:rPr>
                <w:rFonts w:hint="eastAsia"/>
                <w:sz w:val="18"/>
              </w:rPr>
              <w:t>男女收入百分比</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p>
        </w:tc>
        <w:tc>
          <w:tcPr>
            <w:tcW w:w="4000" w:type="pct"/>
            <w:gridSpan w:val="3"/>
          </w:tcPr>
          <w:p w:rsidR="00000000" w:rsidRDefault="00897CEB">
            <w:pPr>
              <w:spacing w:line="320" w:lineRule="atLeast"/>
              <w:jc w:val="center"/>
              <w:rPr>
                <w:rFonts w:hint="eastAsia"/>
                <w:sz w:val="18"/>
              </w:rPr>
            </w:pPr>
            <w:r>
              <w:rPr>
                <w:rFonts w:hint="eastAsia"/>
                <w:sz w:val="18"/>
              </w:rPr>
              <w:t>前联邦领土</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1960</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295</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176</w:t>
            </w:r>
          </w:p>
        </w:tc>
        <w:tc>
          <w:tcPr>
            <w:tcW w:w="1513" w:type="pct"/>
          </w:tcPr>
          <w:p w:rsidR="00000000" w:rsidRDefault="00897CEB">
            <w:pPr>
              <w:spacing w:line="320" w:lineRule="atLeast"/>
              <w:jc w:val="center"/>
              <w:rPr>
                <w:rFonts w:hint="eastAsia"/>
                <w:sz w:val="18"/>
              </w:rPr>
            </w:pPr>
            <w:r>
              <w:rPr>
                <w:rFonts w:hint="eastAsia"/>
                <w:sz w:val="18"/>
              </w:rPr>
              <w:t>59.4</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1970</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646</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 xml:space="preserve">       398</w:t>
            </w:r>
          </w:p>
        </w:tc>
        <w:tc>
          <w:tcPr>
            <w:tcW w:w="1513" w:type="pct"/>
          </w:tcPr>
          <w:p w:rsidR="00000000" w:rsidRDefault="00897CEB">
            <w:pPr>
              <w:spacing w:line="320" w:lineRule="atLeast"/>
              <w:jc w:val="center"/>
              <w:rPr>
                <w:rFonts w:hint="eastAsia"/>
                <w:sz w:val="18"/>
              </w:rPr>
            </w:pPr>
            <w:r>
              <w:rPr>
                <w:rFonts w:hint="eastAsia"/>
                <w:sz w:val="18"/>
              </w:rPr>
              <w:t>61.5</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1980</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1 315</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893</w:t>
            </w:r>
          </w:p>
        </w:tc>
        <w:tc>
          <w:tcPr>
            <w:tcW w:w="1513" w:type="pct"/>
          </w:tcPr>
          <w:p w:rsidR="00000000" w:rsidRDefault="00897CEB">
            <w:pPr>
              <w:spacing w:line="320" w:lineRule="atLeast"/>
              <w:jc w:val="center"/>
              <w:rPr>
                <w:rFonts w:hint="eastAsia"/>
                <w:sz w:val="18"/>
              </w:rPr>
            </w:pPr>
            <w:r>
              <w:rPr>
                <w:rFonts w:hint="eastAsia"/>
                <w:sz w:val="18"/>
              </w:rPr>
              <w:t>67.9</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1990</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1 866</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1 311</w:t>
            </w:r>
          </w:p>
        </w:tc>
        <w:tc>
          <w:tcPr>
            <w:tcW w:w="1513" w:type="pct"/>
          </w:tcPr>
          <w:p w:rsidR="00000000" w:rsidRDefault="00897CEB">
            <w:pPr>
              <w:spacing w:line="320" w:lineRule="atLeast"/>
              <w:jc w:val="center"/>
              <w:rPr>
                <w:rFonts w:hint="eastAsia"/>
                <w:sz w:val="18"/>
              </w:rPr>
            </w:pPr>
            <w:r>
              <w:rPr>
                <w:rFonts w:hint="eastAsia"/>
                <w:sz w:val="18"/>
              </w:rPr>
              <w:t>70.2</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1991</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1 959</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1 391</w:t>
            </w:r>
          </w:p>
        </w:tc>
        <w:tc>
          <w:tcPr>
            <w:tcW w:w="1513" w:type="pct"/>
          </w:tcPr>
          <w:p w:rsidR="00000000" w:rsidRDefault="00897CEB">
            <w:pPr>
              <w:spacing w:line="320" w:lineRule="atLeast"/>
              <w:jc w:val="center"/>
              <w:rPr>
                <w:rFonts w:hint="eastAsia"/>
                <w:sz w:val="18"/>
              </w:rPr>
            </w:pPr>
            <w:r>
              <w:rPr>
                <w:rFonts w:hint="eastAsia"/>
                <w:sz w:val="18"/>
              </w:rPr>
              <w:t>71.0</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1992</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2 055</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1 462</w:t>
            </w:r>
          </w:p>
        </w:tc>
        <w:tc>
          <w:tcPr>
            <w:tcW w:w="1513" w:type="pct"/>
          </w:tcPr>
          <w:p w:rsidR="00000000" w:rsidRDefault="00897CEB">
            <w:pPr>
              <w:spacing w:line="320" w:lineRule="atLeast"/>
              <w:jc w:val="center"/>
              <w:rPr>
                <w:rFonts w:hint="eastAsia"/>
                <w:sz w:val="18"/>
              </w:rPr>
            </w:pPr>
            <w:r>
              <w:rPr>
                <w:rFonts w:hint="eastAsia"/>
                <w:sz w:val="18"/>
              </w:rPr>
              <w:t>71.1</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1993</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2 099</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1 506</w:t>
            </w:r>
          </w:p>
        </w:tc>
        <w:tc>
          <w:tcPr>
            <w:tcW w:w="1513" w:type="pct"/>
          </w:tcPr>
          <w:p w:rsidR="00000000" w:rsidRDefault="00897CEB">
            <w:pPr>
              <w:spacing w:line="320" w:lineRule="atLeast"/>
              <w:jc w:val="center"/>
              <w:rPr>
                <w:rFonts w:hint="eastAsia"/>
                <w:sz w:val="18"/>
              </w:rPr>
            </w:pPr>
            <w:r>
              <w:rPr>
                <w:rFonts w:hint="eastAsia"/>
                <w:sz w:val="18"/>
              </w:rPr>
              <w:t>71.7</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1994</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2 190</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1 571</w:t>
            </w:r>
          </w:p>
        </w:tc>
        <w:tc>
          <w:tcPr>
            <w:tcW w:w="1513" w:type="pct"/>
          </w:tcPr>
          <w:p w:rsidR="00000000" w:rsidRDefault="00897CEB">
            <w:pPr>
              <w:spacing w:line="320" w:lineRule="atLeast"/>
              <w:jc w:val="center"/>
              <w:rPr>
                <w:rFonts w:hint="eastAsia"/>
                <w:sz w:val="18"/>
              </w:rPr>
            </w:pPr>
            <w:r>
              <w:rPr>
                <w:rFonts w:hint="eastAsia"/>
                <w:sz w:val="18"/>
              </w:rPr>
              <w:t>71.7</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1995</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2 275</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1 631</w:t>
            </w:r>
          </w:p>
        </w:tc>
        <w:tc>
          <w:tcPr>
            <w:tcW w:w="1513" w:type="pct"/>
          </w:tcPr>
          <w:p w:rsidR="00000000" w:rsidRDefault="00897CEB">
            <w:pPr>
              <w:spacing w:line="320" w:lineRule="atLeast"/>
              <w:jc w:val="center"/>
              <w:rPr>
                <w:rFonts w:hint="eastAsia"/>
                <w:sz w:val="18"/>
              </w:rPr>
            </w:pPr>
            <w:r>
              <w:rPr>
                <w:rFonts w:hint="eastAsia"/>
                <w:sz w:val="18"/>
              </w:rPr>
              <w:t>71.7</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1996</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2 293</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1 664</w:t>
            </w:r>
          </w:p>
        </w:tc>
        <w:tc>
          <w:tcPr>
            <w:tcW w:w="1513" w:type="pct"/>
          </w:tcPr>
          <w:p w:rsidR="00000000" w:rsidRDefault="00897CEB">
            <w:pPr>
              <w:spacing w:line="320" w:lineRule="atLeast"/>
              <w:jc w:val="center"/>
              <w:rPr>
                <w:rFonts w:hint="eastAsia"/>
                <w:sz w:val="18"/>
              </w:rPr>
            </w:pPr>
            <w:r>
              <w:rPr>
                <w:rFonts w:hint="eastAsia"/>
                <w:sz w:val="18"/>
              </w:rPr>
              <w:t>72.6</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1997</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2 319</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1 691</w:t>
            </w:r>
          </w:p>
        </w:tc>
        <w:tc>
          <w:tcPr>
            <w:tcW w:w="1513" w:type="pct"/>
          </w:tcPr>
          <w:p w:rsidR="00000000" w:rsidRDefault="00897CEB">
            <w:pPr>
              <w:spacing w:line="320" w:lineRule="atLeast"/>
              <w:jc w:val="center"/>
              <w:rPr>
                <w:rFonts w:hint="eastAsia"/>
                <w:sz w:val="18"/>
              </w:rPr>
            </w:pPr>
            <w:r>
              <w:rPr>
                <w:rFonts w:hint="eastAsia"/>
                <w:sz w:val="18"/>
              </w:rPr>
              <w:t>72.9</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1998</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2 370</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1.737</w:t>
            </w:r>
          </w:p>
        </w:tc>
        <w:tc>
          <w:tcPr>
            <w:tcW w:w="1513" w:type="pct"/>
          </w:tcPr>
          <w:p w:rsidR="00000000" w:rsidRDefault="00897CEB">
            <w:pPr>
              <w:spacing w:line="320" w:lineRule="atLeast"/>
              <w:jc w:val="center"/>
              <w:rPr>
                <w:rFonts w:hint="eastAsia"/>
                <w:sz w:val="18"/>
              </w:rPr>
            </w:pPr>
            <w:r>
              <w:rPr>
                <w:rFonts w:hint="eastAsia"/>
                <w:sz w:val="18"/>
              </w:rPr>
              <w:t>73.3</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1999</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2 426</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1 791</w:t>
            </w:r>
          </w:p>
        </w:tc>
        <w:tc>
          <w:tcPr>
            <w:tcW w:w="1513" w:type="pct"/>
          </w:tcPr>
          <w:p w:rsidR="00000000" w:rsidRDefault="00897CEB">
            <w:pPr>
              <w:spacing w:line="320" w:lineRule="atLeast"/>
              <w:jc w:val="center"/>
              <w:rPr>
                <w:rFonts w:hint="eastAsia"/>
                <w:sz w:val="18"/>
              </w:rPr>
            </w:pPr>
            <w:r>
              <w:rPr>
                <w:rFonts w:hint="eastAsia"/>
                <w:sz w:val="18"/>
              </w:rPr>
              <w:t>73.8</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2000</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2 499</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1 842</w:t>
            </w:r>
          </w:p>
        </w:tc>
        <w:tc>
          <w:tcPr>
            <w:tcW w:w="1513" w:type="pct"/>
          </w:tcPr>
          <w:p w:rsidR="00000000" w:rsidRDefault="00897CEB">
            <w:pPr>
              <w:spacing w:line="320" w:lineRule="atLeast"/>
              <w:jc w:val="center"/>
              <w:rPr>
                <w:rFonts w:hint="eastAsia"/>
                <w:sz w:val="18"/>
              </w:rPr>
            </w:pPr>
            <w:r>
              <w:rPr>
                <w:rFonts w:hint="eastAsia"/>
                <w:sz w:val="18"/>
              </w:rPr>
              <w:t>73.7</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2001</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2 531</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1 865</w:t>
            </w:r>
          </w:p>
        </w:tc>
        <w:tc>
          <w:tcPr>
            <w:tcW w:w="1513" w:type="pct"/>
          </w:tcPr>
          <w:p w:rsidR="00000000" w:rsidRDefault="00897CEB">
            <w:pPr>
              <w:spacing w:line="320" w:lineRule="atLeast"/>
              <w:jc w:val="center"/>
              <w:rPr>
                <w:rFonts w:hint="eastAsia"/>
                <w:sz w:val="18"/>
              </w:rPr>
            </w:pPr>
            <w:r>
              <w:rPr>
                <w:rFonts w:hint="eastAsia"/>
                <w:sz w:val="18"/>
              </w:rPr>
              <w:t>73.7</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p>
        </w:tc>
        <w:tc>
          <w:tcPr>
            <w:tcW w:w="4000" w:type="pct"/>
            <w:gridSpan w:val="3"/>
          </w:tcPr>
          <w:p w:rsidR="00000000" w:rsidRDefault="00897CEB">
            <w:pPr>
              <w:spacing w:line="320" w:lineRule="atLeast"/>
              <w:jc w:val="center"/>
              <w:rPr>
                <w:rFonts w:hint="eastAsia"/>
                <w:sz w:val="18"/>
              </w:rPr>
            </w:pP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p>
        </w:tc>
        <w:tc>
          <w:tcPr>
            <w:tcW w:w="4000" w:type="pct"/>
            <w:gridSpan w:val="3"/>
          </w:tcPr>
          <w:p w:rsidR="00000000" w:rsidRDefault="00897CEB">
            <w:pPr>
              <w:spacing w:line="320" w:lineRule="atLeast"/>
              <w:jc w:val="center"/>
              <w:rPr>
                <w:rFonts w:hint="eastAsia"/>
                <w:sz w:val="18"/>
              </w:rPr>
            </w:pPr>
            <w:r>
              <w:rPr>
                <w:rFonts w:hint="eastAsia"/>
                <w:sz w:val="18"/>
              </w:rPr>
              <w:t>联邦新州和东柏林</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1991</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955</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713</w:t>
            </w:r>
          </w:p>
        </w:tc>
        <w:tc>
          <w:tcPr>
            <w:tcW w:w="1513" w:type="pct"/>
          </w:tcPr>
          <w:p w:rsidR="00000000" w:rsidRDefault="00897CEB">
            <w:pPr>
              <w:spacing w:line="320" w:lineRule="atLeast"/>
              <w:jc w:val="center"/>
              <w:rPr>
                <w:rFonts w:hint="eastAsia"/>
                <w:sz w:val="18"/>
              </w:rPr>
            </w:pPr>
            <w:r>
              <w:rPr>
                <w:rFonts w:hint="eastAsia"/>
                <w:sz w:val="18"/>
              </w:rPr>
              <w:t>74.7</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1992</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1 237</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891</w:t>
            </w:r>
          </w:p>
        </w:tc>
        <w:tc>
          <w:tcPr>
            <w:tcW w:w="1513" w:type="pct"/>
          </w:tcPr>
          <w:p w:rsidR="00000000" w:rsidRDefault="00897CEB">
            <w:pPr>
              <w:spacing w:line="320" w:lineRule="atLeast"/>
              <w:jc w:val="center"/>
              <w:rPr>
                <w:rFonts w:hint="eastAsia"/>
                <w:sz w:val="18"/>
              </w:rPr>
            </w:pPr>
            <w:r>
              <w:rPr>
                <w:rFonts w:hint="eastAsia"/>
                <w:sz w:val="18"/>
              </w:rPr>
              <w:t>72.0</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1993</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1 440</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1 020</w:t>
            </w:r>
          </w:p>
        </w:tc>
        <w:tc>
          <w:tcPr>
            <w:tcW w:w="1513" w:type="pct"/>
          </w:tcPr>
          <w:p w:rsidR="00000000" w:rsidRDefault="00897CEB">
            <w:pPr>
              <w:spacing w:line="320" w:lineRule="atLeast"/>
              <w:jc w:val="center"/>
              <w:rPr>
                <w:rFonts w:hint="eastAsia"/>
                <w:sz w:val="18"/>
              </w:rPr>
            </w:pPr>
            <w:r>
              <w:rPr>
                <w:rFonts w:hint="eastAsia"/>
                <w:sz w:val="18"/>
              </w:rPr>
              <w:t>70.8</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1994</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1 528</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1 091</w:t>
            </w:r>
          </w:p>
        </w:tc>
        <w:tc>
          <w:tcPr>
            <w:tcW w:w="1513" w:type="pct"/>
          </w:tcPr>
          <w:p w:rsidR="00000000" w:rsidRDefault="00897CEB">
            <w:pPr>
              <w:spacing w:line="320" w:lineRule="atLeast"/>
              <w:jc w:val="center"/>
              <w:rPr>
                <w:rFonts w:hint="eastAsia"/>
                <w:sz w:val="18"/>
              </w:rPr>
            </w:pPr>
            <w:r>
              <w:rPr>
                <w:rFonts w:hint="eastAsia"/>
                <w:sz w:val="18"/>
              </w:rPr>
              <w:t>71.4</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1995</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1 620</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1 184</w:t>
            </w:r>
          </w:p>
        </w:tc>
        <w:tc>
          <w:tcPr>
            <w:tcW w:w="1513" w:type="pct"/>
          </w:tcPr>
          <w:p w:rsidR="00000000" w:rsidRDefault="00897CEB">
            <w:pPr>
              <w:spacing w:line="320" w:lineRule="atLeast"/>
              <w:jc w:val="center"/>
              <w:rPr>
                <w:rFonts w:hint="eastAsia"/>
                <w:sz w:val="18"/>
              </w:rPr>
            </w:pPr>
            <w:r>
              <w:rPr>
                <w:rFonts w:hint="eastAsia"/>
                <w:sz w:val="18"/>
              </w:rPr>
              <w:t>73.1</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1996</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1 675</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1 249</w:t>
            </w:r>
          </w:p>
        </w:tc>
        <w:tc>
          <w:tcPr>
            <w:tcW w:w="1513" w:type="pct"/>
          </w:tcPr>
          <w:p w:rsidR="00000000" w:rsidRDefault="00897CEB">
            <w:pPr>
              <w:spacing w:line="320" w:lineRule="atLeast"/>
              <w:jc w:val="center"/>
              <w:rPr>
                <w:rFonts w:hint="eastAsia"/>
                <w:sz w:val="18"/>
              </w:rPr>
            </w:pPr>
            <w:r>
              <w:rPr>
                <w:rFonts w:hint="eastAsia"/>
                <w:sz w:val="18"/>
              </w:rPr>
              <w:t>74.5</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1997</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1 708</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1 284</w:t>
            </w:r>
          </w:p>
        </w:tc>
        <w:tc>
          <w:tcPr>
            <w:tcW w:w="1513" w:type="pct"/>
          </w:tcPr>
          <w:p w:rsidR="00000000" w:rsidRDefault="00897CEB">
            <w:pPr>
              <w:spacing w:line="320" w:lineRule="atLeast"/>
              <w:jc w:val="center"/>
              <w:rPr>
                <w:rFonts w:hint="eastAsia"/>
                <w:sz w:val="18"/>
              </w:rPr>
            </w:pPr>
            <w:r>
              <w:rPr>
                <w:rFonts w:hint="eastAsia"/>
                <w:sz w:val="18"/>
              </w:rPr>
              <w:t>75.2</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1998</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1 744</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1 331</w:t>
            </w:r>
          </w:p>
        </w:tc>
        <w:tc>
          <w:tcPr>
            <w:tcW w:w="1513" w:type="pct"/>
          </w:tcPr>
          <w:p w:rsidR="00000000" w:rsidRDefault="00897CEB">
            <w:pPr>
              <w:spacing w:line="320" w:lineRule="atLeast"/>
              <w:jc w:val="center"/>
              <w:rPr>
                <w:rFonts w:hint="eastAsia"/>
                <w:sz w:val="18"/>
              </w:rPr>
            </w:pPr>
            <w:r>
              <w:rPr>
                <w:rFonts w:hint="eastAsia"/>
                <w:sz w:val="18"/>
              </w:rPr>
              <w:t>76.3</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1999</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1 784</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1 368</w:t>
            </w:r>
          </w:p>
        </w:tc>
        <w:tc>
          <w:tcPr>
            <w:tcW w:w="1513" w:type="pct"/>
          </w:tcPr>
          <w:p w:rsidR="00000000" w:rsidRDefault="00897CEB">
            <w:pPr>
              <w:spacing w:line="320" w:lineRule="atLeast"/>
              <w:jc w:val="center"/>
              <w:rPr>
                <w:rFonts w:hint="eastAsia"/>
                <w:sz w:val="18"/>
              </w:rPr>
            </w:pPr>
            <w:r>
              <w:rPr>
                <w:rFonts w:hint="eastAsia"/>
                <w:sz w:val="18"/>
              </w:rPr>
              <w:t>76.7</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2000</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1 822</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1 411</w:t>
            </w:r>
          </w:p>
        </w:tc>
        <w:tc>
          <w:tcPr>
            <w:tcW w:w="1513" w:type="pct"/>
          </w:tcPr>
          <w:p w:rsidR="00000000" w:rsidRDefault="00897CEB">
            <w:pPr>
              <w:spacing w:line="320" w:lineRule="atLeast"/>
              <w:jc w:val="center"/>
              <w:rPr>
                <w:rFonts w:hint="eastAsia"/>
                <w:sz w:val="18"/>
              </w:rPr>
            </w:pPr>
            <w:r>
              <w:rPr>
                <w:rFonts w:hint="eastAsia"/>
                <w:sz w:val="18"/>
              </w:rPr>
              <w:t>77.4</w:t>
            </w:r>
          </w:p>
        </w:tc>
      </w:tr>
      <w:tr w:rsidR="00000000">
        <w:tblPrEx>
          <w:tblCellMar>
            <w:top w:w="0" w:type="dxa"/>
            <w:bottom w:w="0" w:type="dxa"/>
          </w:tblCellMar>
        </w:tblPrEx>
        <w:trPr>
          <w:cantSplit/>
        </w:trPr>
        <w:tc>
          <w:tcPr>
            <w:tcW w:w="1000" w:type="pct"/>
          </w:tcPr>
          <w:p w:rsidR="00000000" w:rsidRDefault="00897CEB">
            <w:pPr>
              <w:spacing w:line="320" w:lineRule="atLeast"/>
              <w:jc w:val="center"/>
              <w:rPr>
                <w:rFonts w:hint="eastAsia"/>
                <w:sz w:val="18"/>
              </w:rPr>
            </w:pPr>
            <w:r>
              <w:rPr>
                <w:rFonts w:hint="eastAsia"/>
                <w:sz w:val="18"/>
              </w:rPr>
              <w:t>2001</w:t>
            </w:r>
          </w:p>
        </w:tc>
        <w:tc>
          <w:tcPr>
            <w:tcW w:w="1222" w:type="pct"/>
          </w:tcPr>
          <w:p w:rsidR="00000000" w:rsidRDefault="00897CEB" w:rsidP="00897CEB">
            <w:pPr>
              <w:spacing w:line="320" w:lineRule="atLeast"/>
              <w:ind w:rightChars="377" w:right="31680"/>
              <w:jc w:val="right"/>
              <w:rPr>
                <w:rFonts w:hint="eastAsia"/>
                <w:sz w:val="18"/>
              </w:rPr>
            </w:pPr>
            <w:r>
              <w:rPr>
                <w:rFonts w:hint="eastAsia"/>
                <w:sz w:val="18"/>
              </w:rPr>
              <w:t>1 855</w:t>
            </w:r>
          </w:p>
        </w:tc>
        <w:tc>
          <w:tcPr>
            <w:tcW w:w="1265" w:type="pct"/>
          </w:tcPr>
          <w:p w:rsidR="00000000" w:rsidRDefault="00897CEB" w:rsidP="00897CEB">
            <w:pPr>
              <w:spacing w:line="320" w:lineRule="atLeast"/>
              <w:ind w:rightChars="377" w:right="31680"/>
              <w:jc w:val="right"/>
              <w:rPr>
                <w:rFonts w:hint="eastAsia"/>
                <w:sz w:val="18"/>
              </w:rPr>
            </w:pPr>
            <w:r>
              <w:rPr>
                <w:rFonts w:hint="eastAsia"/>
                <w:sz w:val="18"/>
              </w:rPr>
              <w:t>1 434</w:t>
            </w:r>
          </w:p>
        </w:tc>
        <w:tc>
          <w:tcPr>
            <w:tcW w:w="1513" w:type="pct"/>
          </w:tcPr>
          <w:p w:rsidR="00000000" w:rsidRDefault="00897CEB">
            <w:pPr>
              <w:spacing w:line="320" w:lineRule="atLeast"/>
              <w:jc w:val="center"/>
              <w:rPr>
                <w:rFonts w:hint="eastAsia"/>
                <w:sz w:val="18"/>
              </w:rPr>
            </w:pPr>
            <w:r>
              <w:rPr>
                <w:rFonts w:hint="eastAsia"/>
                <w:sz w:val="18"/>
              </w:rPr>
              <w:t>77.3</w:t>
            </w:r>
          </w:p>
        </w:tc>
      </w:tr>
    </w:tbl>
    <w:p w:rsidR="00000000" w:rsidRDefault="00897CEB">
      <w:pPr>
        <w:pStyle w:val="FootnoteText"/>
        <w:rPr>
          <w:rFonts w:ascii="SimSun" w:eastAsia="SimSun" w:hAnsi="SimSun" w:hint="eastAsia"/>
        </w:rPr>
      </w:pPr>
      <w:r>
        <w:rPr>
          <w:rStyle w:val="FootnoteReference"/>
          <w:rFonts w:ascii="SimSun" w:eastAsia="SimSun" w:hAnsi="SimSun"/>
        </w:rPr>
        <w:t>*</w:t>
      </w:r>
      <w:r>
        <w:rPr>
          <w:rFonts w:ascii="SimSun" w:eastAsia="SimSun" w:hAnsi="SimSun"/>
        </w:rPr>
        <w:t xml:space="preserve"> </w:t>
      </w:r>
      <w:r>
        <w:rPr>
          <w:rFonts w:ascii="SimSun" w:eastAsia="SimSun" w:hAnsi="SimSun" w:hint="eastAsia"/>
        </w:rPr>
        <w:t>1993</w:t>
      </w:r>
      <w:r>
        <w:rPr>
          <w:rFonts w:ascii="SimSun" w:eastAsia="SimSun" w:hAnsi="SimSun" w:hint="eastAsia"/>
        </w:rPr>
        <w:t>年经济部门分类（</w:t>
      </w:r>
      <w:r>
        <w:rPr>
          <w:rFonts w:ascii="SimSun" w:eastAsia="SimSun" w:hAnsi="SimSun" w:hint="eastAsia"/>
        </w:rPr>
        <w:t>ES93</w:t>
      </w:r>
      <w:r>
        <w:rPr>
          <w:rFonts w:ascii="SimSun" w:eastAsia="SimSun" w:hAnsi="SimSun" w:hint="eastAsia"/>
        </w:rPr>
        <w:t>）。</w:t>
      </w:r>
    </w:p>
    <w:p w:rsidR="00000000" w:rsidRDefault="00897CEB">
      <w:pPr>
        <w:pStyle w:val="FootnoteText"/>
        <w:rPr>
          <w:rFonts w:ascii="SimSun" w:eastAsia="SimSun" w:hAnsi="SimSun" w:hint="eastAsia"/>
        </w:rPr>
      </w:pPr>
      <w:r>
        <w:rPr>
          <w:rStyle w:val="FootnoteReference"/>
          <w:rFonts w:ascii="SimSun" w:eastAsia="SimSun" w:hAnsi="SimSun"/>
        </w:rPr>
        <w:t>1</w:t>
      </w:r>
      <w:r>
        <w:rPr>
          <w:rFonts w:ascii="SimSun" w:eastAsia="SimSun" w:hAnsi="SimSun"/>
        </w:rPr>
        <w:t xml:space="preserve"> </w:t>
      </w:r>
      <w:r>
        <w:rPr>
          <w:rFonts w:ascii="SimSun" w:eastAsia="SimSun" w:hAnsi="SimSun" w:hint="eastAsia"/>
        </w:rPr>
        <w:t>平均调查四个月。</w:t>
      </w:r>
    </w:p>
    <w:p w:rsidR="00000000" w:rsidRDefault="00897CEB">
      <w:pPr>
        <w:pStyle w:val="Date"/>
        <w:spacing w:line="360" w:lineRule="atLeast"/>
        <w:rPr>
          <w:rFonts w:hint="eastAsia"/>
          <w:sz w:val="18"/>
        </w:rPr>
      </w:pPr>
      <w:r>
        <w:rPr>
          <w:rFonts w:hint="eastAsia"/>
          <w:sz w:val="18"/>
        </w:rPr>
        <w:t>资料来源：联邦统计局</w:t>
      </w:r>
    </w:p>
    <w:p w:rsidR="00000000" w:rsidRDefault="00897CEB">
      <w:pPr>
        <w:spacing w:afterLines="50" w:after="120" w:line="360" w:lineRule="atLeast"/>
        <w:rPr>
          <w:rFonts w:hint="eastAsia"/>
        </w:rPr>
      </w:pPr>
      <w:r>
        <w:br w:type="page"/>
      </w:r>
      <w:r>
        <w:rPr>
          <w:rFonts w:hint="eastAsia"/>
        </w:rPr>
        <w:t xml:space="preserve">2. </w:t>
      </w:r>
      <w:r>
        <w:rPr>
          <w:rFonts w:hint="eastAsia"/>
        </w:rPr>
        <w:t>制造业、批发零售业、金融中介服务业</w:t>
      </w:r>
      <w:r>
        <w:rPr>
          <w:vertAlign w:val="superscript"/>
        </w:rPr>
        <w:t>*</w:t>
      </w:r>
      <w:r>
        <w:rPr>
          <w:rFonts w:hint="eastAsia"/>
        </w:rPr>
        <w:t>雇</w:t>
      </w:r>
      <w:r>
        <w:rPr>
          <w:rFonts w:hint="eastAsia"/>
        </w:rPr>
        <w:t>员月均欧元总收入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3"/>
        <w:gridCol w:w="3103"/>
        <w:gridCol w:w="3125"/>
        <w:gridCol w:w="2493"/>
      </w:tblGrid>
      <w:tr w:rsidR="00000000">
        <w:tblPrEx>
          <w:tblCellMar>
            <w:top w:w="0" w:type="dxa"/>
            <w:bottom w:w="0" w:type="dxa"/>
          </w:tblCellMar>
        </w:tblPrEx>
        <w:trPr>
          <w:cantSplit/>
        </w:trPr>
        <w:tc>
          <w:tcPr>
            <w:tcW w:w="624" w:type="pct"/>
            <w:tcBorders>
              <w:bottom w:val="single" w:sz="4" w:space="0" w:color="auto"/>
            </w:tcBorders>
          </w:tcPr>
          <w:p w:rsidR="00000000" w:rsidRDefault="00897CEB">
            <w:pPr>
              <w:spacing w:line="360" w:lineRule="atLeast"/>
              <w:jc w:val="center"/>
              <w:rPr>
                <w:sz w:val="18"/>
              </w:rPr>
            </w:pPr>
            <w:r>
              <w:rPr>
                <w:rFonts w:hint="eastAsia"/>
                <w:sz w:val="18"/>
              </w:rPr>
              <w:t>年份</w:t>
            </w:r>
            <w:r>
              <w:rPr>
                <w:sz w:val="18"/>
                <w:vertAlign w:val="superscript"/>
              </w:rPr>
              <w:t>1</w:t>
            </w:r>
          </w:p>
        </w:tc>
        <w:tc>
          <w:tcPr>
            <w:tcW w:w="1557" w:type="pct"/>
            <w:tcBorders>
              <w:bottom w:val="single" w:sz="4" w:space="0" w:color="auto"/>
            </w:tcBorders>
          </w:tcPr>
          <w:p w:rsidR="00000000" w:rsidRDefault="00897CEB">
            <w:pPr>
              <w:spacing w:line="360" w:lineRule="atLeast"/>
              <w:jc w:val="center"/>
              <w:rPr>
                <w:rFonts w:hint="eastAsia"/>
                <w:sz w:val="18"/>
              </w:rPr>
            </w:pPr>
            <w:r>
              <w:rPr>
                <w:rFonts w:hint="eastAsia"/>
                <w:sz w:val="18"/>
              </w:rPr>
              <w:t>男子</w:t>
            </w:r>
          </w:p>
        </w:tc>
        <w:tc>
          <w:tcPr>
            <w:tcW w:w="1568" w:type="pct"/>
            <w:tcBorders>
              <w:bottom w:val="single" w:sz="4" w:space="0" w:color="auto"/>
              <w:right w:val="single" w:sz="4" w:space="0" w:color="auto"/>
            </w:tcBorders>
          </w:tcPr>
          <w:p w:rsidR="00000000" w:rsidRDefault="00897CEB">
            <w:pPr>
              <w:spacing w:line="360" w:lineRule="atLeast"/>
              <w:jc w:val="center"/>
              <w:rPr>
                <w:rFonts w:hint="eastAsia"/>
                <w:sz w:val="18"/>
              </w:rPr>
            </w:pPr>
            <w:r>
              <w:rPr>
                <w:rFonts w:hint="eastAsia"/>
                <w:sz w:val="18"/>
              </w:rPr>
              <w:t>妇女</w:t>
            </w:r>
          </w:p>
        </w:tc>
        <w:tc>
          <w:tcPr>
            <w:tcW w:w="1251" w:type="pct"/>
            <w:tcBorders>
              <w:top w:val="single" w:sz="4" w:space="0" w:color="auto"/>
              <w:left w:val="single" w:sz="4" w:space="0" w:color="auto"/>
              <w:bottom w:val="single" w:sz="4" w:space="0" w:color="auto"/>
              <w:right w:val="single" w:sz="4" w:space="0" w:color="auto"/>
            </w:tcBorders>
          </w:tcPr>
          <w:p w:rsidR="00000000" w:rsidRDefault="00897CEB">
            <w:pPr>
              <w:spacing w:line="360" w:lineRule="atLeast"/>
              <w:jc w:val="center"/>
              <w:rPr>
                <w:rFonts w:hint="eastAsia"/>
                <w:sz w:val="18"/>
              </w:rPr>
            </w:pPr>
            <w:r>
              <w:rPr>
                <w:rFonts w:hint="eastAsia"/>
                <w:sz w:val="18"/>
              </w:rPr>
              <w:t>男女收入百分比</w:t>
            </w:r>
          </w:p>
        </w:tc>
      </w:tr>
      <w:tr w:rsidR="00000000">
        <w:tblPrEx>
          <w:tblCellMar>
            <w:top w:w="0" w:type="dxa"/>
            <w:bottom w:w="0" w:type="dxa"/>
          </w:tblCellMar>
        </w:tblPrEx>
        <w:trPr>
          <w:cantSplit/>
        </w:trPr>
        <w:tc>
          <w:tcPr>
            <w:tcW w:w="624" w:type="pct"/>
            <w:tcBorders>
              <w:bottom w:val="nil"/>
              <w:right w:val="single" w:sz="4" w:space="0" w:color="auto"/>
            </w:tcBorders>
          </w:tcPr>
          <w:p w:rsidR="00000000" w:rsidRDefault="00897CEB">
            <w:pPr>
              <w:spacing w:line="360" w:lineRule="atLeast"/>
              <w:jc w:val="center"/>
              <w:rPr>
                <w:rFonts w:hint="eastAsia"/>
                <w:sz w:val="18"/>
              </w:rPr>
            </w:pPr>
          </w:p>
        </w:tc>
        <w:tc>
          <w:tcPr>
            <w:tcW w:w="4376" w:type="pct"/>
            <w:gridSpan w:val="3"/>
            <w:tcBorders>
              <w:bottom w:val="nil"/>
              <w:right w:val="single" w:sz="4" w:space="0" w:color="auto"/>
            </w:tcBorders>
          </w:tcPr>
          <w:p w:rsidR="00000000" w:rsidRDefault="00897CEB">
            <w:pPr>
              <w:spacing w:line="360" w:lineRule="atLeast"/>
              <w:jc w:val="center"/>
              <w:rPr>
                <w:rFonts w:hint="eastAsia"/>
                <w:sz w:val="18"/>
              </w:rPr>
            </w:pPr>
            <w:r>
              <w:rPr>
                <w:rFonts w:hint="eastAsia"/>
                <w:sz w:val="18"/>
              </w:rPr>
              <w:t>前联邦领土</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1960</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354</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194</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54.7</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1970</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750</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440</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58.7</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1980</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1 675</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1 056</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63.0</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1990</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2 499</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1 619</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64.8</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1991</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2 646</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1 727</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65.3</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1992</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2 801</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1 840</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65.7</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1993</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2 907</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1 935</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66.6</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1994</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2 977</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2 001</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67.2</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1995</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3 080</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2 086</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67.7</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1996</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3 163</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2 164</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68.4</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1997</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3 204</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2 222</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69.4</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1998</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3 270</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2 281</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69.8</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1999</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3 358</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2 352</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70.1</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2000</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3 448</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2 428</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70.4</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2001</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3 546</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2 506</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70.1</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p>
        </w:tc>
        <w:tc>
          <w:tcPr>
            <w:tcW w:w="4376" w:type="pct"/>
            <w:gridSpan w:val="3"/>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联邦新州</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1991</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1 150</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867</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75.4</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1992</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1 553</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1 158</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74.5</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1993</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1 845</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1 367</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74.1</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1994</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2 055</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1 512</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73.6</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1995</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2 247</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1 652</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73.6</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1996</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2 415</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1 767</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73</w:t>
            </w:r>
            <w:r>
              <w:rPr>
                <w:rFonts w:hint="eastAsia"/>
                <w:sz w:val="18"/>
              </w:rPr>
              <w:t>.2</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1997</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2 483</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1 832</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73.8</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1998</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2 539</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1 894</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74.6</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1999</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2 607</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1 952</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74.9</w:t>
            </w:r>
          </w:p>
        </w:tc>
      </w:tr>
      <w:tr w:rsidR="00000000">
        <w:tblPrEx>
          <w:tblCellMar>
            <w:top w:w="0" w:type="dxa"/>
            <w:bottom w:w="0" w:type="dxa"/>
          </w:tblCellMar>
        </w:tblPrEx>
        <w:trPr>
          <w:cantSplit/>
        </w:trPr>
        <w:tc>
          <w:tcPr>
            <w:tcW w:w="624" w:type="pct"/>
            <w:tcBorders>
              <w:top w:val="nil"/>
              <w:bottom w:val="nil"/>
              <w:right w:val="single" w:sz="4" w:space="0" w:color="auto"/>
            </w:tcBorders>
          </w:tcPr>
          <w:p w:rsidR="00000000" w:rsidRDefault="00897CEB">
            <w:pPr>
              <w:spacing w:line="360" w:lineRule="atLeast"/>
              <w:jc w:val="center"/>
              <w:rPr>
                <w:rFonts w:hint="eastAsia"/>
                <w:sz w:val="18"/>
              </w:rPr>
            </w:pPr>
            <w:r>
              <w:rPr>
                <w:rFonts w:hint="eastAsia"/>
                <w:sz w:val="18"/>
              </w:rPr>
              <w:t>2000</w:t>
            </w:r>
          </w:p>
        </w:tc>
        <w:tc>
          <w:tcPr>
            <w:tcW w:w="1557" w:type="pct"/>
            <w:tcBorders>
              <w:top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2 668</w:t>
            </w:r>
          </w:p>
        </w:tc>
        <w:tc>
          <w:tcPr>
            <w:tcW w:w="1568" w:type="pct"/>
            <w:tcBorders>
              <w:top w:val="nil"/>
              <w:left w:val="nil"/>
              <w:bottom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2 006</w:t>
            </w:r>
          </w:p>
        </w:tc>
        <w:tc>
          <w:tcPr>
            <w:tcW w:w="1251" w:type="pct"/>
            <w:tcBorders>
              <w:top w:val="nil"/>
              <w:left w:val="nil"/>
              <w:bottom w:val="nil"/>
              <w:right w:val="single" w:sz="4" w:space="0" w:color="auto"/>
            </w:tcBorders>
          </w:tcPr>
          <w:p w:rsidR="00000000" w:rsidRDefault="00897CEB">
            <w:pPr>
              <w:spacing w:line="360" w:lineRule="atLeast"/>
              <w:jc w:val="center"/>
              <w:rPr>
                <w:rFonts w:hint="eastAsia"/>
                <w:sz w:val="18"/>
              </w:rPr>
            </w:pPr>
            <w:r>
              <w:rPr>
                <w:rFonts w:hint="eastAsia"/>
                <w:sz w:val="18"/>
              </w:rPr>
              <w:t>75.2</w:t>
            </w:r>
          </w:p>
        </w:tc>
      </w:tr>
      <w:tr w:rsidR="00000000">
        <w:tblPrEx>
          <w:tblCellMar>
            <w:top w:w="0" w:type="dxa"/>
            <w:bottom w:w="0" w:type="dxa"/>
          </w:tblCellMar>
        </w:tblPrEx>
        <w:trPr>
          <w:cantSplit/>
        </w:trPr>
        <w:tc>
          <w:tcPr>
            <w:tcW w:w="624" w:type="pct"/>
            <w:tcBorders>
              <w:top w:val="nil"/>
              <w:right w:val="single" w:sz="4" w:space="0" w:color="auto"/>
            </w:tcBorders>
          </w:tcPr>
          <w:p w:rsidR="00000000" w:rsidRDefault="00897CEB">
            <w:pPr>
              <w:spacing w:line="360" w:lineRule="atLeast"/>
              <w:jc w:val="center"/>
              <w:rPr>
                <w:rFonts w:hint="eastAsia"/>
                <w:sz w:val="18"/>
              </w:rPr>
            </w:pPr>
            <w:r>
              <w:rPr>
                <w:rFonts w:hint="eastAsia"/>
                <w:sz w:val="18"/>
              </w:rPr>
              <w:t>2001</w:t>
            </w:r>
          </w:p>
        </w:tc>
        <w:tc>
          <w:tcPr>
            <w:tcW w:w="1557" w:type="pct"/>
            <w:tcBorders>
              <w:top w:val="nil"/>
              <w:right w:val="nil"/>
            </w:tcBorders>
          </w:tcPr>
          <w:p w:rsidR="00000000" w:rsidRDefault="00897CEB" w:rsidP="00897CEB">
            <w:pPr>
              <w:spacing w:line="360" w:lineRule="atLeast"/>
              <w:ind w:rightChars="595" w:right="31680"/>
              <w:jc w:val="right"/>
              <w:rPr>
                <w:rFonts w:hint="eastAsia"/>
                <w:sz w:val="18"/>
              </w:rPr>
            </w:pPr>
            <w:r>
              <w:rPr>
                <w:rFonts w:hint="eastAsia"/>
                <w:sz w:val="18"/>
              </w:rPr>
              <w:t>2 721</w:t>
            </w:r>
          </w:p>
        </w:tc>
        <w:tc>
          <w:tcPr>
            <w:tcW w:w="1568" w:type="pct"/>
            <w:tcBorders>
              <w:top w:val="nil"/>
              <w:left w:val="nil"/>
              <w:bottom w:val="single" w:sz="4" w:space="0" w:color="auto"/>
              <w:right w:val="nil"/>
            </w:tcBorders>
          </w:tcPr>
          <w:p w:rsidR="00000000" w:rsidRDefault="00897CEB" w:rsidP="00897CEB">
            <w:pPr>
              <w:spacing w:line="360" w:lineRule="atLeast"/>
              <w:ind w:rightChars="595" w:right="31680"/>
              <w:jc w:val="right"/>
              <w:rPr>
                <w:rFonts w:hint="eastAsia"/>
                <w:sz w:val="18"/>
              </w:rPr>
            </w:pPr>
            <w:r>
              <w:rPr>
                <w:rFonts w:hint="eastAsia"/>
                <w:sz w:val="18"/>
              </w:rPr>
              <w:t>2 036</w:t>
            </w:r>
          </w:p>
        </w:tc>
        <w:tc>
          <w:tcPr>
            <w:tcW w:w="1251" w:type="pct"/>
            <w:tcBorders>
              <w:top w:val="nil"/>
              <w:left w:val="nil"/>
              <w:bottom w:val="single" w:sz="4" w:space="0" w:color="auto"/>
              <w:right w:val="single" w:sz="4" w:space="0" w:color="auto"/>
            </w:tcBorders>
          </w:tcPr>
          <w:p w:rsidR="00000000" w:rsidRDefault="00897CEB">
            <w:pPr>
              <w:spacing w:line="360" w:lineRule="atLeast"/>
              <w:jc w:val="center"/>
              <w:rPr>
                <w:rFonts w:hint="eastAsia"/>
                <w:sz w:val="18"/>
              </w:rPr>
            </w:pPr>
            <w:r>
              <w:rPr>
                <w:rFonts w:hint="eastAsia"/>
                <w:sz w:val="18"/>
              </w:rPr>
              <w:t>74.8</w:t>
            </w:r>
          </w:p>
        </w:tc>
      </w:tr>
    </w:tbl>
    <w:p w:rsidR="00000000" w:rsidRDefault="00897CEB">
      <w:pPr>
        <w:pStyle w:val="FootnoteText"/>
        <w:rPr>
          <w:rFonts w:ascii="SimSun" w:eastAsia="SimSun" w:hAnsi="SimSun" w:hint="eastAsia"/>
        </w:rPr>
      </w:pPr>
      <w:r>
        <w:rPr>
          <w:rStyle w:val="FootnoteReference"/>
          <w:rFonts w:ascii="SimSun" w:eastAsia="SimSun" w:hAnsi="SimSun"/>
        </w:rPr>
        <w:t>*</w:t>
      </w:r>
      <w:r>
        <w:rPr>
          <w:rFonts w:ascii="SimSun" w:eastAsia="SimSun" w:hAnsi="SimSun"/>
        </w:rPr>
        <w:t xml:space="preserve"> </w:t>
      </w:r>
      <w:r>
        <w:rPr>
          <w:rFonts w:ascii="SimSun" w:eastAsia="SimSun" w:hAnsi="SimSun" w:hint="eastAsia"/>
        </w:rPr>
        <w:t xml:space="preserve"> 1993</w:t>
      </w:r>
      <w:r>
        <w:rPr>
          <w:rFonts w:ascii="SimSun" w:eastAsia="SimSun" w:hAnsi="SimSun" w:hint="eastAsia"/>
        </w:rPr>
        <w:t>年经济部门分类（</w:t>
      </w:r>
      <w:r>
        <w:rPr>
          <w:rFonts w:ascii="SimSun" w:eastAsia="SimSun" w:hAnsi="SimSun" w:hint="eastAsia"/>
        </w:rPr>
        <w:t>ES93</w:t>
      </w:r>
      <w:r>
        <w:rPr>
          <w:rFonts w:ascii="SimSun" w:eastAsia="SimSun" w:hAnsi="SimSun" w:hint="eastAsia"/>
        </w:rPr>
        <w:t>）。</w:t>
      </w:r>
    </w:p>
    <w:p w:rsidR="00000000" w:rsidRDefault="00897CEB">
      <w:pPr>
        <w:spacing w:line="360" w:lineRule="atLeast"/>
        <w:rPr>
          <w:rFonts w:ascii="SimSun" w:hAnsi="SimSun" w:hint="eastAsia"/>
          <w:sz w:val="18"/>
        </w:rPr>
      </w:pPr>
      <w:r>
        <w:rPr>
          <w:rStyle w:val="FootnoteReference"/>
          <w:rFonts w:ascii="SimSun" w:hAnsi="SimSun"/>
          <w:sz w:val="18"/>
        </w:rPr>
        <w:t>1</w:t>
      </w:r>
      <w:r>
        <w:rPr>
          <w:rFonts w:ascii="SimSun" w:hAnsi="SimSun"/>
          <w:sz w:val="18"/>
        </w:rPr>
        <w:t xml:space="preserve"> </w:t>
      </w:r>
      <w:r>
        <w:rPr>
          <w:rFonts w:ascii="SimSun" w:hAnsi="SimSun" w:hint="eastAsia"/>
          <w:sz w:val="18"/>
        </w:rPr>
        <w:t>平均调查四个月。</w:t>
      </w:r>
    </w:p>
    <w:p w:rsidR="00000000" w:rsidRDefault="00897CEB">
      <w:pPr>
        <w:spacing w:line="360" w:lineRule="atLeast"/>
        <w:rPr>
          <w:rFonts w:ascii="SimSun" w:hAnsi="SimSun"/>
          <w:sz w:val="18"/>
        </w:rPr>
      </w:pPr>
      <w:r>
        <w:rPr>
          <w:rFonts w:ascii="SimSun" w:hAnsi="SimSun" w:hint="eastAsia"/>
          <w:sz w:val="18"/>
        </w:rPr>
        <w:t>资料来源：联邦统计局</w:t>
      </w:r>
    </w:p>
    <w:p w:rsidR="00000000" w:rsidRDefault="00897CEB">
      <w:pPr>
        <w:spacing w:afterLines="50" w:after="120" w:line="360" w:lineRule="atLeast"/>
        <w:jc w:val="center"/>
        <w:rPr>
          <w:rFonts w:ascii="SimHei" w:eastAsia="SimHei" w:hint="eastAsia"/>
        </w:rPr>
      </w:pPr>
      <w:r>
        <w:rPr>
          <w:rFonts w:ascii="SimHei" w:eastAsia="SimHei" w:hint="eastAsia"/>
        </w:rPr>
        <w:t>表</w:t>
      </w:r>
      <w:r>
        <w:rPr>
          <w:rFonts w:ascii="SimHei" w:eastAsia="SimHei" w:hint="eastAsia"/>
        </w:rPr>
        <w:t>3</w:t>
      </w:r>
      <w:r>
        <w:rPr>
          <w:rFonts w:ascii="SimHei" w:eastAsia="SimHei"/>
        </w:rPr>
        <w:t xml:space="preserve">.5 </w:t>
      </w:r>
      <w:r>
        <w:rPr>
          <w:rFonts w:ascii="SimHei" w:eastAsia="SimHei" w:hint="eastAsia"/>
        </w:rPr>
        <w:t>女性失业的年平均趋势（前联邦领土）</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1993"/>
        <w:gridCol w:w="1993"/>
        <w:gridCol w:w="1993"/>
        <w:gridCol w:w="1993"/>
      </w:tblGrid>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年平均</w:t>
            </w:r>
          </w:p>
        </w:tc>
        <w:tc>
          <w:tcPr>
            <w:tcW w:w="1000" w:type="pct"/>
          </w:tcPr>
          <w:p w:rsidR="00000000" w:rsidRDefault="00897CEB">
            <w:pPr>
              <w:spacing w:line="360" w:lineRule="atLeast"/>
              <w:jc w:val="center"/>
              <w:rPr>
                <w:rFonts w:hint="eastAsia"/>
                <w:sz w:val="18"/>
              </w:rPr>
            </w:pPr>
            <w:r>
              <w:rPr>
                <w:rFonts w:hint="eastAsia"/>
                <w:sz w:val="18"/>
              </w:rPr>
              <w:t>失业妇女</w:t>
            </w:r>
          </w:p>
        </w:tc>
        <w:tc>
          <w:tcPr>
            <w:tcW w:w="1000" w:type="pct"/>
          </w:tcPr>
          <w:p w:rsidR="00000000" w:rsidRDefault="00897CEB">
            <w:pPr>
              <w:spacing w:line="360" w:lineRule="atLeast"/>
              <w:jc w:val="center"/>
              <w:rPr>
                <w:rFonts w:hint="eastAsia"/>
                <w:sz w:val="18"/>
              </w:rPr>
            </w:pPr>
            <w:r>
              <w:rPr>
                <w:rFonts w:hint="eastAsia"/>
                <w:sz w:val="18"/>
              </w:rPr>
              <w:t>妇女比例</w:t>
            </w:r>
          </w:p>
        </w:tc>
        <w:tc>
          <w:tcPr>
            <w:tcW w:w="1000" w:type="pct"/>
          </w:tcPr>
          <w:p w:rsidR="00000000" w:rsidRDefault="00897CEB">
            <w:pPr>
              <w:spacing w:line="360" w:lineRule="atLeast"/>
              <w:jc w:val="center"/>
              <w:rPr>
                <w:rFonts w:hint="eastAsia"/>
                <w:sz w:val="18"/>
                <w:vertAlign w:val="superscript"/>
              </w:rPr>
            </w:pPr>
            <w:r>
              <w:rPr>
                <w:rFonts w:hint="eastAsia"/>
                <w:sz w:val="18"/>
              </w:rPr>
              <w:t>妇女失业率</w:t>
            </w:r>
            <w:r>
              <w:rPr>
                <w:rFonts w:hint="eastAsia"/>
                <w:sz w:val="18"/>
                <w:vertAlign w:val="superscript"/>
              </w:rPr>
              <w:t>1</w:t>
            </w:r>
          </w:p>
        </w:tc>
        <w:tc>
          <w:tcPr>
            <w:tcW w:w="1000" w:type="pct"/>
          </w:tcPr>
          <w:p w:rsidR="00000000" w:rsidRDefault="00897CEB">
            <w:pPr>
              <w:spacing w:line="360" w:lineRule="atLeast"/>
              <w:jc w:val="center"/>
              <w:rPr>
                <w:rFonts w:hint="eastAsia"/>
                <w:sz w:val="18"/>
                <w:vertAlign w:val="superscript"/>
              </w:rPr>
            </w:pPr>
            <w:r>
              <w:rPr>
                <w:rFonts w:hint="eastAsia"/>
                <w:sz w:val="18"/>
              </w:rPr>
              <w:t>总失业率</w:t>
            </w:r>
            <w:r>
              <w:rPr>
                <w:rFonts w:hint="eastAsia"/>
                <w:sz w:val="18"/>
                <w:vertAlign w:val="superscript"/>
              </w:rPr>
              <w:t>1</w:t>
            </w:r>
          </w:p>
        </w:tc>
      </w:tr>
      <w:tr w:rsidR="00000000">
        <w:tblPrEx>
          <w:tblCellMar>
            <w:top w:w="0" w:type="dxa"/>
            <w:bottom w:w="0" w:type="dxa"/>
          </w:tblCellMar>
        </w:tblPrEx>
        <w:trPr>
          <w:cantSplit/>
        </w:trPr>
        <w:tc>
          <w:tcPr>
            <w:tcW w:w="1000" w:type="pct"/>
          </w:tcPr>
          <w:p w:rsidR="00000000" w:rsidRDefault="00897CEB">
            <w:pPr>
              <w:spacing w:line="360" w:lineRule="atLeast"/>
              <w:jc w:val="center"/>
              <w:rPr>
                <w:rFonts w:hint="eastAsia"/>
                <w:sz w:val="18"/>
              </w:rPr>
            </w:pPr>
          </w:p>
        </w:tc>
        <w:tc>
          <w:tcPr>
            <w:tcW w:w="1000" w:type="pct"/>
          </w:tcPr>
          <w:p w:rsidR="00000000" w:rsidRDefault="00897CEB">
            <w:pPr>
              <w:spacing w:line="360" w:lineRule="atLeast"/>
              <w:jc w:val="center"/>
              <w:rPr>
                <w:rFonts w:hint="eastAsia"/>
                <w:sz w:val="18"/>
              </w:rPr>
            </w:pPr>
            <w:r>
              <w:rPr>
                <w:rFonts w:hint="eastAsia"/>
                <w:sz w:val="18"/>
              </w:rPr>
              <w:t>数量</w:t>
            </w:r>
          </w:p>
        </w:tc>
        <w:tc>
          <w:tcPr>
            <w:tcW w:w="2999" w:type="pct"/>
            <w:gridSpan w:val="3"/>
          </w:tcPr>
          <w:p w:rsidR="00000000" w:rsidRDefault="00897CEB">
            <w:pPr>
              <w:spacing w:line="360" w:lineRule="atLeast"/>
              <w:jc w:val="center"/>
              <w:rPr>
                <w:rFonts w:hint="eastAsia"/>
                <w:sz w:val="18"/>
              </w:rPr>
            </w:pPr>
            <w:r>
              <w:rPr>
                <w:rFonts w:hint="eastAsia"/>
                <w:sz w:val="18"/>
              </w:rPr>
              <w:t>百分比</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1970</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55 947</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37.6</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0.8</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0.7</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1980</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462 483</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52.0</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5.2</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3.8</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1985</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1 014 959</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44.1</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10.4</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9.3</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1990</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915 404</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48.6</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8.4</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7.2</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1991</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791 688</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46.9</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7.0</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6.3</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1992</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825 531</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45.7</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7.2</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6.6</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1993</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993 261</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43.7</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8.4</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8.2</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1994</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1 094 328</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42.8</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9.2</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9.2</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1995</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1 101 233</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42.9</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9.2</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9.3</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1996</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1 179 742</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42.2</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9.9</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10.1</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1997</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1 280 183</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42.4</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10.7</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11.0</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1998</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1 263 543</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43.5</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10.3</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10.5</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1999</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1 220 002</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44.3</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9.8</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9.9</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2000</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1 131 256</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44.7</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8.5</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8.7</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2001</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1 099 151</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44.4</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7.9</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8.3</w:t>
            </w:r>
          </w:p>
        </w:tc>
      </w:tr>
    </w:tbl>
    <w:p w:rsidR="00000000" w:rsidRDefault="00897CEB">
      <w:pPr>
        <w:spacing w:line="360" w:lineRule="atLeast"/>
        <w:rPr>
          <w:rFonts w:hint="eastAsia"/>
          <w:sz w:val="18"/>
        </w:rPr>
      </w:pPr>
      <w:r>
        <w:rPr>
          <w:rFonts w:hint="eastAsia"/>
          <w:sz w:val="18"/>
          <w:vertAlign w:val="superscript"/>
        </w:rPr>
        <w:t>1</w:t>
      </w:r>
      <w:r>
        <w:rPr>
          <w:rFonts w:hint="eastAsia"/>
          <w:sz w:val="18"/>
        </w:rPr>
        <w:t xml:space="preserve"> </w:t>
      </w:r>
      <w:r>
        <w:rPr>
          <w:rFonts w:hint="eastAsia"/>
          <w:sz w:val="18"/>
        </w:rPr>
        <w:t>失业者在从属有酬工作的平民中所占百分比。</w:t>
      </w:r>
    </w:p>
    <w:p w:rsidR="00000000" w:rsidRDefault="00897CEB">
      <w:pPr>
        <w:spacing w:line="360" w:lineRule="atLeast"/>
        <w:rPr>
          <w:rFonts w:hint="eastAsia"/>
          <w:sz w:val="18"/>
        </w:rPr>
      </w:pPr>
      <w:r>
        <w:rPr>
          <w:rFonts w:hint="eastAsia"/>
          <w:sz w:val="18"/>
        </w:rPr>
        <w:t>资料来源：联邦统计局</w:t>
      </w:r>
    </w:p>
    <w:p w:rsidR="00000000" w:rsidRDefault="00897CEB">
      <w:pPr>
        <w:spacing w:afterLines="50" w:after="120" w:line="360" w:lineRule="atLeast"/>
        <w:jc w:val="center"/>
        <w:rPr>
          <w:rFonts w:ascii="SimHei" w:eastAsia="SimHei" w:hint="eastAsia"/>
        </w:rPr>
      </w:pPr>
      <w:r>
        <w:br w:type="page"/>
      </w:r>
      <w:r>
        <w:rPr>
          <w:rFonts w:ascii="SimHei" w:eastAsia="SimHei" w:hint="eastAsia"/>
        </w:rPr>
        <w:t>表</w:t>
      </w:r>
      <w:r>
        <w:rPr>
          <w:rFonts w:ascii="SimHei" w:eastAsia="SimHei" w:hint="eastAsia"/>
        </w:rPr>
        <w:t>3</w:t>
      </w:r>
      <w:r>
        <w:rPr>
          <w:rFonts w:ascii="SimHei" w:eastAsia="SimHei"/>
        </w:rPr>
        <w:t xml:space="preserve">.6 </w:t>
      </w:r>
      <w:r>
        <w:rPr>
          <w:rFonts w:ascii="SimHei" w:eastAsia="SimHei" w:hint="eastAsia"/>
        </w:rPr>
        <w:t>女性失业的年平均趋势（联邦新州和东柏林）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1993"/>
        <w:gridCol w:w="1993"/>
        <w:gridCol w:w="1993"/>
        <w:gridCol w:w="1993"/>
      </w:tblGrid>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年平均</w:t>
            </w:r>
          </w:p>
        </w:tc>
        <w:tc>
          <w:tcPr>
            <w:tcW w:w="1000" w:type="pct"/>
          </w:tcPr>
          <w:p w:rsidR="00000000" w:rsidRDefault="00897CEB">
            <w:pPr>
              <w:spacing w:line="360" w:lineRule="atLeast"/>
              <w:jc w:val="center"/>
              <w:rPr>
                <w:rFonts w:hint="eastAsia"/>
                <w:sz w:val="18"/>
              </w:rPr>
            </w:pPr>
            <w:r>
              <w:rPr>
                <w:rFonts w:hint="eastAsia"/>
                <w:sz w:val="18"/>
              </w:rPr>
              <w:t>失业妇女</w:t>
            </w:r>
          </w:p>
        </w:tc>
        <w:tc>
          <w:tcPr>
            <w:tcW w:w="1000" w:type="pct"/>
          </w:tcPr>
          <w:p w:rsidR="00000000" w:rsidRDefault="00897CEB">
            <w:pPr>
              <w:spacing w:line="360" w:lineRule="atLeast"/>
              <w:jc w:val="center"/>
              <w:rPr>
                <w:rFonts w:hint="eastAsia"/>
                <w:sz w:val="18"/>
              </w:rPr>
            </w:pPr>
            <w:r>
              <w:rPr>
                <w:rFonts w:hint="eastAsia"/>
                <w:sz w:val="18"/>
              </w:rPr>
              <w:t>妇女比例</w:t>
            </w:r>
          </w:p>
        </w:tc>
        <w:tc>
          <w:tcPr>
            <w:tcW w:w="1000" w:type="pct"/>
          </w:tcPr>
          <w:p w:rsidR="00000000" w:rsidRDefault="00897CEB">
            <w:pPr>
              <w:spacing w:line="360" w:lineRule="atLeast"/>
              <w:jc w:val="center"/>
              <w:rPr>
                <w:rFonts w:hint="eastAsia"/>
                <w:sz w:val="18"/>
                <w:vertAlign w:val="superscript"/>
              </w:rPr>
            </w:pPr>
            <w:r>
              <w:rPr>
                <w:rFonts w:hint="eastAsia"/>
                <w:sz w:val="18"/>
              </w:rPr>
              <w:t>妇女失业率</w:t>
            </w:r>
            <w:r>
              <w:rPr>
                <w:rFonts w:hint="eastAsia"/>
                <w:sz w:val="18"/>
                <w:vertAlign w:val="superscript"/>
              </w:rPr>
              <w:t>1</w:t>
            </w:r>
          </w:p>
        </w:tc>
        <w:tc>
          <w:tcPr>
            <w:tcW w:w="1000" w:type="pct"/>
          </w:tcPr>
          <w:p w:rsidR="00000000" w:rsidRDefault="00897CEB">
            <w:pPr>
              <w:spacing w:line="360" w:lineRule="atLeast"/>
              <w:jc w:val="center"/>
              <w:rPr>
                <w:rFonts w:hint="eastAsia"/>
                <w:sz w:val="18"/>
                <w:vertAlign w:val="superscript"/>
              </w:rPr>
            </w:pPr>
            <w:r>
              <w:rPr>
                <w:rFonts w:hint="eastAsia"/>
                <w:sz w:val="18"/>
              </w:rPr>
              <w:t>总失业率</w:t>
            </w:r>
            <w:r>
              <w:rPr>
                <w:rFonts w:hint="eastAsia"/>
                <w:sz w:val="18"/>
                <w:vertAlign w:val="superscript"/>
              </w:rPr>
              <w:t>1</w:t>
            </w:r>
          </w:p>
        </w:tc>
      </w:tr>
      <w:tr w:rsidR="00000000">
        <w:tblPrEx>
          <w:tblCellMar>
            <w:top w:w="0" w:type="dxa"/>
            <w:bottom w:w="0" w:type="dxa"/>
          </w:tblCellMar>
        </w:tblPrEx>
        <w:trPr>
          <w:cantSplit/>
        </w:trPr>
        <w:tc>
          <w:tcPr>
            <w:tcW w:w="1000" w:type="pct"/>
          </w:tcPr>
          <w:p w:rsidR="00000000" w:rsidRDefault="00897CEB">
            <w:pPr>
              <w:spacing w:line="360" w:lineRule="atLeast"/>
              <w:jc w:val="center"/>
              <w:rPr>
                <w:rFonts w:hint="eastAsia"/>
                <w:sz w:val="18"/>
              </w:rPr>
            </w:pPr>
          </w:p>
        </w:tc>
        <w:tc>
          <w:tcPr>
            <w:tcW w:w="1000" w:type="pct"/>
          </w:tcPr>
          <w:p w:rsidR="00000000" w:rsidRDefault="00897CEB">
            <w:pPr>
              <w:spacing w:line="360" w:lineRule="atLeast"/>
              <w:jc w:val="center"/>
              <w:rPr>
                <w:rFonts w:hint="eastAsia"/>
                <w:sz w:val="18"/>
              </w:rPr>
            </w:pPr>
            <w:r>
              <w:rPr>
                <w:rFonts w:hint="eastAsia"/>
                <w:sz w:val="18"/>
              </w:rPr>
              <w:t>数量</w:t>
            </w:r>
          </w:p>
        </w:tc>
        <w:tc>
          <w:tcPr>
            <w:tcW w:w="2999" w:type="pct"/>
            <w:gridSpan w:val="3"/>
          </w:tcPr>
          <w:p w:rsidR="00000000" w:rsidRDefault="00897CEB">
            <w:pPr>
              <w:spacing w:line="360" w:lineRule="atLeast"/>
              <w:jc w:val="center"/>
              <w:rPr>
                <w:rFonts w:hint="eastAsia"/>
                <w:sz w:val="18"/>
              </w:rPr>
            </w:pPr>
            <w:r>
              <w:rPr>
                <w:rFonts w:hint="eastAsia"/>
                <w:sz w:val="18"/>
              </w:rPr>
              <w:t>百分比</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1991</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529 961</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58.1</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12.3</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10.3</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1992</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741 145</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63.3</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19.6</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14.8</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1993</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743 320</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63.9</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21.0</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15.8</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1994</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740 644</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64.8</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21.5</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16.0</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1995</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660 079</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63.0</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19.3</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14.9</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1996</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673 776</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57.6</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19.9</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16.7</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1997</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761 890</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55.9</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22.5</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19.5</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1998</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743 090</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54.0</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21.8</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19.5</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1999</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719 430</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53.5</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2</w:t>
            </w:r>
            <w:r>
              <w:rPr>
                <w:rFonts w:hint="eastAsia"/>
                <w:sz w:val="18"/>
              </w:rPr>
              <w:t>0.9</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19.0</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2000</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704 550</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51.8</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19.9</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18.8</w:t>
            </w:r>
          </w:p>
        </w:tc>
      </w:tr>
      <w:tr w:rsidR="00000000">
        <w:tblPrEx>
          <w:tblCellMar>
            <w:top w:w="0" w:type="dxa"/>
            <w:bottom w:w="0" w:type="dxa"/>
          </w:tblCellMar>
        </w:tblPrEx>
        <w:tc>
          <w:tcPr>
            <w:tcW w:w="1000" w:type="pct"/>
          </w:tcPr>
          <w:p w:rsidR="00000000" w:rsidRDefault="00897CEB">
            <w:pPr>
              <w:spacing w:line="360" w:lineRule="atLeast"/>
              <w:jc w:val="center"/>
              <w:rPr>
                <w:rFonts w:hint="eastAsia"/>
                <w:sz w:val="18"/>
              </w:rPr>
            </w:pPr>
            <w:r>
              <w:rPr>
                <w:rFonts w:hint="eastAsia"/>
                <w:sz w:val="18"/>
              </w:rPr>
              <w:t>2001</w:t>
            </w:r>
            <w:r>
              <w:rPr>
                <w:rFonts w:hint="eastAsia"/>
                <w:sz w:val="18"/>
              </w:rPr>
              <w:t>年</w:t>
            </w:r>
          </w:p>
        </w:tc>
        <w:tc>
          <w:tcPr>
            <w:tcW w:w="1000" w:type="pct"/>
          </w:tcPr>
          <w:p w:rsidR="00000000" w:rsidRDefault="00897CEB" w:rsidP="00897CEB">
            <w:pPr>
              <w:spacing w:line="360" w:lineRule="atLeast"/>
              <w:ind w:rightChars="251" w:right="31680"/>
              <w:jc w:val="right"/>
              <w:rPr>
                <w:rFonts w:hint="eastAsia"/>
                <w:sz w:val="18"/>
              </w:rPr>
            </w:pPr>
            <w:r>
              <w:rPr>
                <w:rFonts w:hint="eastAsia"/>
                <w:sz w:val="18"/>
              </w:rPr>
              <w:t>689 118</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50.2</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19.4</w:t>
            </w:r>
          </w:p>
        </w:tc>
        <w:tc>
          <w:tcPr>
            <w:tcW w:w="1000" w:type="pct"/>
          </w:tcPr>
          <w:p w:rsidR="00000000" w:rsidRDefault="00897CEB" w:rsidP="00897CEB">
            <w:pPr>
              <w:spacing w:line="360" w:lineRule="atLeast"/>
              <w:ind w:rightChars="343" w:right="31680"/>
              <w:jc w:val="right"/>
              <w:rPr>
                <w:rFonts w:hint="eastAsia"/>
                <w:sz w:val="18"/>
              </w:rPr>
            </w:pPr>
            <w:r>
              <w:rPr>
                <w:rFonts w:hint="eastAsia"/>
                <w:sz w:val="18"/>
              </w:rPr>
              <w:t>18.9</w:t>
            </w:r>
          </w:p>
        </w:tc>
      </w:tr>
    </w:tbl>
    <w:p w:rsidR="00000000" w:rsidRDefault="00897CEB">
      <w:pPr>
        <w:spacing w:line="360" w:lineRule="atLeast"/>
        <w:jc w:val="center"/>
        <w:rPr>
          <w:rFonts w:hint="eastAsia"/>
        </w:rPr>
      </w:pPr>
    </w:p>
    <w:p w:rsidR="00000000" w:rsidRDefault="00897CEB">
      <w:pPr>
        <w:spacing w:line="360" w:lineRule="atLeast"/>
        <w:rPr>
          <w:rFonts w:hint="eastAsia"/>
          <w:sz w:val="18"/>
        </w:rPr>
      </w:pPr>
      <w:r>
        <w:rPr>
          <w:rFonts w:hint="eastAsia"/>
          <w:sz w:val="18"/>
          <w:vertAlign w:val="superscript"/>
        </w:rPr>
        <w:t>1</w:t>
      </w:r>
      <w:r>
        <w:rPr>
          <w:rFonts w:hint="eastAsia"/>
          <w:sz w:val="18"/>
        </w:rPr>
        <w:t>失业者在从属有酬工作的平民中所占百分比。</w:t>
      </w:r>
    </w:p>
    <w:p w:rsidR="00000000" w:rsidRDefault="00897CEB">
      <w:pPr>
        <w:spacing w:line="360" w:lineRule="atLeast"/>
        <w:rPr>
          <w:rFonts w:hint="eastAsia"/>
          <w:sz w:val="18"/>
        </w:rPr>
      </w:pPr>
      <w:r>
        <w:rPr>
          <w:rFonts w:hint="eastAsia"/>
          <w:sz w:val="18"/>
        </w:rPr>
        <w:t>资料来源：联邦统计局</w:t>
      </w:r>
    </w:p>
    <w:p w:rsidR="00000000" w:rsidRDefault="00897CEB">
      <w:pPr>
        <w:spacing w:afterLines="50" w:after="120" w:line="360" w:lineRule="atLeast"/>
        <w:jc w:val="center"/>
        <w:rPr>
          <w:rFonts w:ascii="SimHei" w:eastAsia="SimHei" w:hint="eastAsia"/>
        </w:rPr>
      </w:pPr>
      <w:r>
        <w:br w:type="page"/>
      </w:r>
      <w:r>
        <w:rPr>
          <w:rFonts w:ascii="SimHei" w:eastAsia="SimHei" w:hint="eastAsia"/>
        </w:rPr>
        <w:t>表</w:t>
      </w:r>
      <w:r>
        <w:rPr>
          <w:rFonts w:ascii="SimHei" w:eastAsia="SimHei"/>
        </w:rPr>
        <w:t xml:space="preserve">3.7 </w:t>
      </w:r>
      <w:r>
        <w:rPr>
          <w:rFonts w:ascii="SimHei" w:eastAsia="SimHei" w:hint="eastAsia"/>
        </w:rPr>
        <w:t>德国的个体经营者（以千计）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
        <w:gridCol w:w="1585"/>
        <w:gridCol w:w="716"/>
        <w:gridCol w:w="716"/>
        <w:gridCol w:w="716"/>
        <w:gridCol w:w="716"/>
        <w:gridCol w:w="716"/>
        <w:gridCol w:w="716"/>
        <w:gridCol w:w="716"/>
        <w:gridCol w:w="716"/>
        <w:gridCol w:w="716"/>
        <w:gridCol w:w="715"/>
        <w:gridCol w:w="717"/>
      </w:tblGrid>
      <w:tr w:rsidR="00000000">
        <w:tblPrEx>
          <w:tblCellMar>
            <w:top w:w="0" w:type="dxa"/>
            <w:bottom w:w="0" w:type="dxa"/>
          </w:tblCellMar>
        </w:tblPrEx>
        <w:trPr>
          <w:cantSplit/>
        </w:trPr>
        <w:tc>
          <w:tcPr>
            <w:tcW w:w="252" w:type="pct"/>
          </w:tcPr>
          <w:p w:rsidR="00000000" w:rsidRDefault="00897CEB">
            <w:pPr>
              <w:spacing w:afterLines="50" w:after="120" w:line="360" w:lineRule="atLeast"/>
              <w:jc w:val="center"/>
              <w:rPr>
                <w:rFonts w:hint="eastAsia"/>
                <w:sz w:val="18"/>
              </w:rPr>
            </w:pPr>
          </w:p>
        </w:tc>
        <w:tc>
          <w:tcPr>
            <w:tcW w:w="795" w:type="pct"/>
          </w:tcPr>
          <w:p w:rsidR="00000000" w:rsidRDefault="00897CEB">
            <w:pPr>
              <w:spacing w:afterLines="50" w:after="120" w:line="360" w:lineRule="atLeast"/>
              <w:jc w:val="center"/>
              <w:rPr>
                <w:rFonts w:hint="eastAsia"/>
                <w:sz w:val="18"/>
              </w:rPr>
            </w:pPr>
            <w:r>
              <w:rPr>
                <w:rFonts w:hint="eastAsia"/>
                <w:sz w:val="18"/>
              </w:rPr>
              <w:t>年份</w:t>
            </w:r>
          </w:p>
        </w:tc>
        <w:tc>
          <w:tcPr>
            <w:tcW w:w="359" w:type="pct"/>
          </w:tcPr>
          <w:p w:rsidR="00000000" w:rsidRDefault="00897CEB">
            <w:pPr>
              <w:spacing w:afterLines="50" w:after="120" w:line="360" w:lineRule="atLeast"/>
              <w:jc w:val="right"/>
              <w:rPr>
                <w:rFonts w:hint="eastAsia"/>
                <w:sz w:val="18"/>
              </w:rPr>
            </w:pPr>
            <w:r>
              <w:rPr>
                <w:rFonts w:hint="eastAsia"/>
                <w:sz w:val="18"/>
              </w:rPr>
              <w:t>1991</w:t>
            </w:r>
          </w:p>
        </w:tc>
        <w:tc>
          <w:tcPr>
            <w:tcW w:w="359" w:type="pct"/>
          </w:tcPr>
          <w:p w:rsidR="00000000" w:rsidRDefault="00897CEB">
            <w:pPr>
              <w:spacing w:afterLines="50" w:after="120" w:line="360" w:lineRule="atLeast"/>
              <w:jc w:val="right"/>
              <w:rPr>
                <w:rFonts w:hint="eastAsia"/>
                <w:sz w:val="18"/>
              </w:rPr>
            </w:pPr>
            <w:r>
              <w:rPr>
                <w:rFonts w:hint="eastAsia"/>
                <w:sz w:val="18"/>
              </w:rPr>
              <w:t>1992</w:t>
            </w:r>
          </w:p>
        </w:tc>
        <w:tc>
          <w:tcPr>
            <w:tcW w:w="359" w:type="pct"/>
          </w:tcPr>
          <w:p w:rsidR="00000000" w:rsidRDefault="00897CEB">
            <w:pPr>
              <w:spacing w:afterLines="50" w:after="120" w:line="360" w:lineRule="atLeast"/>
              <w:jc w:val="right"/>
              <w:rPr>
                <w:rFonts w:hint="eastAsia"/>
                <w:sz w:val="18"/>
              </w:rPr>
            </w:pPr>
            <w:r>
              <w:rPr>
                <w:rFonts w:hint="eastAsia"/>
                <w:sz w:val="18"/>
              </w:rPr>
              <w:t>1993</w:t>
            </w:r>
          </w:p>
        </w:tc>
        <w:tc>
          <w:tcPr>
            <w:tcW w:w="359" w:type="pct"/>
          </w:tcPr>
          <w:p w:rsidR="00000000" w:rsidRDefault="00897CEB">
            <w:pPr>
              <w:spacing w:afterLines="50" w:after="120" w:line="360" w:lineRule="atLeast"/>
              <w:jc w:val="right"/>
              <w:rPr>
                <w:rFonts w:hint="eastAsia"/>
                <w:sz w:val="18"/>
              </w:rPr>
            </w:pPr>
            <w:r>
              <w:rPr>
                <w:rFonts w:hint="eastAsia"/>
                <w:sz w:val="18"/>
              </w:rPr>
              <w:t>1994</w:t>
            </w:r>
          </w:p>
        </w:tc>
        <w:tc>
          <w:tcPr>
            <w:tcW w:w="359" w:type="pct"/>
          </w:tcPr>
          <w:p w:rsidR="00000000" w:rsidRDefault="00897CEB">
            <w:pPr>
              <w:spacing w:afterLines="50" w:after="120" w:line="360" w:lineRule="atLeast"/>
              <w:jc w:val="right"/>
              <w:rPr>
                <w:rFonts w:hint="eastAsia"/>
                <w:sz w:val="18"/>
              </w:rPr>
            </w:pPr>
            <w:r>
              <w:rPr>
                <w:rFonts w:hint="eastAsia"/>
                <w:sz w:val="18"/>
              </w:rPr>
              <w:t>1995</w:t>
            </w:r>
          </w:p>
        </w:tc>
        <w:tc>
          <w:tcPr>
            <w:tcW w:w="359" w:type="pct"/>
          </w:tcPr>
          <w:p w:rsidR="00000000" w:rsidRDefault="00897CEB">
            <w:pPr>
              <w:spacing w:afterLines="50" w:after="120" w:line="360" w:lineRule="atLeast"/>
              <w:jc w:val="right"/>
              <w:rPr>
                <w:rFonts w:hint="eastAsia"/>
                <w:sz w:val="18"/>
              </w:rPr>
            </w:pPr>
            <w:r>
              <w:rPr>
                <w:rFonts w:hint="eastAsia"/>
                <w:sz w:val="18"/>
              </w:rPr>
              <w:t>1996</w:t>
            </w:r>
          </w:p>
        </w:tc>
        <w:tc>
          <w:tcPr>
            <w:tcW w:w="359" w:type="pct"/>
          </w:tcPr>
          <w:p w:rsidR="00000000" w:rsidRDefault="00897CEB">
            <w:pPr>
              <w:spacing w:afterLines="50" w:after="120" w:line="360" w:lineRule="atLeast"/>
              <w:jc w:val="right"/>
              <w:rPr>
                <w:rFonts w:hint="eastAsia"/>
                <w:sz w:val="18"/>
              </w:rPr>
            </w:pPr>
            <w:r>
              <w:rPr>
                <w:rFonts w:hint="eastAsia"/>
                <w:sz w:val="18"/>
              </w:rPr>
              <w:t>1997</w:t>
            </w:r>
          </w:p>
        </w:tc>
        <w:tc>
          <w:tcPr>
            <w:tcW w:w="359" w:type="pct"/>
          </w:tcPr>
          <w:p w:rsidR="00000000" w:rsidRDefault="00897CEB">
            <w:pPr>
              <w:spacing w:afterLines="50" w:after="120" w:line="360" w:lineRule="atLeast"/>
              <w:jc w:val="right"/>
              <w:rPr>
                <w:rFonts w:hint="eastAsia"/>
                <w:sz w:val="18"/>
              </w:rPr>
            </w:pPr>
            <w:r>
              <w:rPr>
                <w:rFonts w:hint="eastAsia"/>
                <w:sz w:val="18"/>
              </w:rPr>
              <w:t>1998</w:t>
            </w:r>
          </w:p>
        </w:tc>
        <w:tc>
          <w:tcPr>
            <w:tcW w:w="359" w:type="pct"/>
          </w:tcPr>
          <w:p w:rsidR="00000000" w:rsidRDefault="00897CEB">
            <w:pPr>
              <w:spacing w:afterLines="50" w:after="120" w:line="360" w:lineRule="atLeast"/>
              <w:jc w:val="right"/>
              <w:rPr>
                <w:rFonts w:hint="eastAsia"/>
                <w:sz w:val="18"/>
              </w:rPr>
            </w:pPr>
            <w:r>
              <w:rPr>
                <w:rFonts w:hint="eastAsia"/>
                <w:sz w:val="18"/>
              </w:rPr>
              <w:t>1999</w:t>
            </w:r>
          </w:p>
        </w:tc>
        <w:tc>
          <w:tcPr>
            <w:tcW w:w="359" w:type="pct"/>
          </w:tcPr>
          <w:p w:rsidR="00000000" w:rsidRDefault="00897CEB">
            <w:pPr>
              <w:spacing w:afterLines="50" w:after="120" w:line="360" w:lineRule="atLeast"/>
              <w:jc w:val="right"/>
              <w:rPr>
                <w:rFonts w:hint="eastAsia"/>
                <w:sz w:val="18"/>
              </w:rPr>
            </w:pPr>
            <w:r>
              <w:rPr>
                <w:rFonts w:hint="eastAsia"/>
                <w:sz w:val="18"/>
              </w:rPr>
              <w:t>2000</w:t>
            </w:r>
          </w:p>
        </w:tc>
        <w:tc>
          <w:tcPr>
            <w:tcW w:w="360" w:type="pct"/>
          </w:tcPr>
          <w:p w:rsidR="00000000" w:rsidRDefault="00897CEB">
            <w:pPr>
              <w:spacing w:afterLines="50" w:after="120" w:line="360" w:lineRule="atLeast"/>
              <w:jc w:val="right"/>
              <w:rPr>
                <w:rFonts w:hint="eastAsia"/>
                <w:sz w:val="18"/>
              </w:rPr>
            </w:pPr>
            <w:r>
              <w:rPr>
                <w:rFonts w:hint="eastAsia"/>
                <w:sz w:val="18"/>
              </w:rPr>
              <w:t>2001</w:t>
            </w:r>
          </w:p>
        </w:tc>
      </w:tr>
      <w:tr w:rsidR="00000000">
        <w:tblPrEx>
          <w:tblCellMar>
            <w:top w:w="0" w:type="dxa"/>
            <w:bottom w:w="0" w:type="dxa"/>
          </w:tblCellMar>
        </w:tblPrEx>
        <w:trPr>
          <w:cantSplit/>
        </w:trPr>
        <w:tc>
          <w:tcPr>
            <w:tcW w:w="252" w:type="pct"/>
            <w:shd w:val="clear" w:color="auto" w:fill="D9D9D9"/>
          </w:tcPr>
          <w:p w:rsidR="00000000" w:rsidRDefault="00897CEB">
            <w:pPr>
              <w:spacing w:afterLines="50" w:after="120" w:line="360" w:lineRule="atLeast"/>
              <w:jc w:val="center"/>
              <w:rPr>
                <w:rFonts w:hint="eastAsia"/>
                <w:sz w:val="18"/>
              </w:rPr>
            </w:pPr>
            <w:r>
              <w:rPr>
                <w:rFonts w:hint="eastAsia"/>
                <w:sz w:val="18"/>
              </w:rPr>
              <w:t>1</w:t>
            </w:r>
          </w:p>
        </w:tc>
        <w:tc>
          <w:tcPr>
            <w:tcW w:w="795" w:type="pct"/>
            <w:shd w:val="clear" w:color="auto" w:fill="D9D9D9"/>
          </w:tcPr>
          <w:p w:rsidR="00000000" w:rsidRDefault="00897CEB">
            <w:pPr>
              <w:spacing w:afterLines="50" w:after="120" w:line="360" w:lineRule="atLeast"/>
              <w:rPr>
                <w:rFonts w:hint="eastAsia"/>
                <w:sz w:val="18"/>
              </w:rPr>
            </w:pPr>
            <w:r>
              <w:rPr>
                <w:rFonts w:hint="eastAsia"/>
                <w:sz w:val="18"/>
              </w:rPr>
              <w:t>个体经营者总数</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3 037</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3 091</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3 175</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3 288</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3 336</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3 409</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3 528</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3 594</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3 594</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3 643</w:t>
            </w:r>
          </w:p>
        </w:tc>
        <w:tc>
          <w:tcPr>
            <w:tcW w:w="360" w:type="pct"/>
            <w:shd w:val="clear" w:color="auto" w:fill="D9D9D9"/>
          </w:tcPr>
          <w:p w:rsidR="00000000" w:rsidRDefault="00897CEB">
            <w:pPr>
              <w:spacing w:afterLines="50" w:after="120" w:line="360" w:lineRule="atLeast"/>
              <w:jc w:val="right"/>
              <w:rPr>
                <w:rFonts w:hint="eastAsia"/>
                <w:sz w:val="18"/>
              </w:rPr>
            </w:pPr>
            <w:r>
              <w:rPr>
                <w:rFonts w:hint="eastAsia"/>
                <w:sz w:val="18"/>
              </w:rPr>
              <w:t xml:space="preserve">3 </w:t>
            </w:r>
            <w:r>
              <w:rPr>
                <w:rFonts w:hint="eastAsia"/>
                <w:sz w:val="18"/>
              </w:rPr>
              <w:t>632</w:t>
            </w:r>
          </w:p>
        </w:tc>
      </w:tr>
      <w:tr w:rsidR="00000000">
        <w:tblPrEx>
          <w:tblCellMar>
            <w:top w:w="0" w:type="dxa"/>
            <w:bottom w:w="0" w:type="dxa"/>
          </w:tblCellMar>
        </w:tblPrEx>
        <w:trPr>
          <w:cantSplit/>
        </w:trPr>
        <w:tc>
          <w:tcPr>
            <w:tcW w:w="252" w:type="pct"/>
          </w:tcPr>
          <w:p w:rsidR="00000000" w:rsidRDefault="00897CEB">
            <w:pPr>
              <w:spacing w:afterLines="50" w:after="120" w:line="360" w:lineRule="atLeast"/>
              <w:jc w:val="center"/>
              <w:rPr>
                <w:rFonts w:hint="eastAsia"/>
                <w:sz w:val="18"/>
              </w:rPr>
            </w:pPr>
          </w:p>
        </w:tc>
        <w:tc>
          <w:tcPr>
            <w:tcW w:w="795" w:type="pct"/>
          </w:tcPr>
          <w:p w:rsidR="00000000" w:rsidRDefault="00897CEB">
            <w:pPr>
              <w:spacing w:afterLines="50" w:after="120" w:line="360" w:lineRule="atLeast"/>
              <w:rPr>
                <w:rFonts w:hint="eastAsia"/>
                <w:sz w:val="18"/>
              </w:rPr>
            </w:pPr>
            <w:r>
              <w:rPr>
                <w:rFonts w:hint="eastAsia"/>
                <w:sz w:val="18"/>
              </w:rPr>
              <w:t>其中，妇女</w:t>
            </w:r>
          </w:p>
        </w:tc>
        <w:tc>
          <w:tcPr>
            <w:tcW w:w="359" w:type="pct"/>
          </w:tcPr>
          <w:p w:rsidR="00000000" w:rsidRDefault="00897CEB">
            <w:pPr>
              <w:spacing w:afterLines="50" w:after="120" w:line="360" w:lineRule="atLeast"/>
              <w:jc w:val="right"/>
              <w:rPr>
                <w:rFonts w:hint="eastAsia"/>
                <w:sz w:val="18"/>
              </w:rPr>
            </w:pPr>
            <w:r>
              <w:rPr>
                <w:rFonts w:hint="eastAsia"/>
                <w:sz w:val="18"/>
              </w:rPr>
              <w:t>780</w:t>
            </w:r>
          </w:p>
        </w:tc>
        <w:tc>
          <w:tcPr>
            <w:tcW w:w="359" w:type="pct"/>
          </w:tcPr>
          <w:p w:rsidR="00000000" w:rsidRDefault="00897CEB">
            <w:pPr>
              <w:spacing w:afterLines="50" w:after="120" w:line="360" w:lineRule="atLeast"/>
              <w:jc w:val="right"/>
              <w:rPr>
                <w:rFonts w:hint="eastAsia"/>
                <w:sz w:val="18"/>
              </w:rPr>
            </w:pPr>
            <w:r>
              <w:rPr>
                <w:rFonts w:hint="eastAsia"/>
                <w:sz w:val="18"/>
              </w:rPr>
              <w:t>790</w:t>
            </w:r>
          </w:p>
        </w:tc>
        <w:tc>
          <w:tcPr>
            <w:tcW w:w="359" w:type="pct"/>
          </w:tcPr>
          <w:p w:rsidR="00000000" w:rsidRDefault="00897CEB">
            <w:pPr>
              <w:spacing w:afterLines="50" w:after="120" w:line="360" w:lineRule="atLeast"/>
              <w:jc w:val="right"/>
              <w:rPr>
                <w:rFonts w:hint="eastAsia"/>
                <w:sz w:val="18"/>
              </w:rPr>
            </w:pPr>
            <w:r>
              <w:rPr>
                <w:rFonts w:hint="eastAsia"/>
                <w:sz w:val="18"/>
              </w:rPr>
              <w:t>827</w:t>
            </w:r>
          </w:p>
        </w:tc>
        <w:tc>
          <w:tcPr>
            <w:tcW w:w="359" w:type="pct"/>
          </w:tcPr>
          <w:p w:rsidR="00000000" w:rsidRDefault="00897CEB">
            <w:pPr>
              <w:spacing w:afterLines="50" w:after="120" w:line="360" w:lineRule="atLeast"/>
              <w:jc w:val="right"/>
              <w:rPr>
                <w:rFonts w:hint="eastAsia"/>
                <w:sz w:val="18"/>
              </w:rPr>
            </w:pPr>
            <w:r>
              <w:rPr>
                <w:rFonts w:hint="eastAsia"/>
                <w:sz w:val="18"/>
              </w:rPr>
              <w:t>862</w:t>
            </w:r>
          </w:p>
        </w:tc>
        <w:tc>
          <w:tcPr>
            <w:tcW w:w="359" w:type="pct"/>
          </w:tcPr>
          <w:p w:rsidR="00000000" w:rsidRDefault="00897CEB">
            <w:pPr>
              <w:spacing w:afterLines="50" w:after="120" w:line="360" w:lineRule="atLeast"/>
              <w:jc w:val="right"/>
              <w:rPr>
                <w:rFonts w:hint="eastAsia"/>
                <w:sz w:val="18"/>
              </w:rPr>
            </w:pPr>
            <w:r>
              <w:rPr>
                <w:rFonts w:hint="eastAsia"/>
                <w:sz w:val="18"/>
              </w:rPr>
              <w:t>880</w:t>
            </w:r>
          </w:p>
        </w:tc>
        <w:tc>
          <w:tcPr>
            <w:tcW w:w="359" w:type="pct"/>
          </w:tcPr>
          <w:p w:rsidR="00000000" w:rsidRDefault="00897CEB">
            <w:pPr>
              <w:spacing w:afterLines="50" w:after="120" w:line="360" w:lineRule="atLeast"/>
              <w:jc w:val="right"/>
              <w:rPr>
                <w:rFonts w:hint="eastAsia"/>
                <w:sz w:val="18"/>
              </w:rPr>
            </w:pPr>
            <w:r>
              <w:rPr>
                <w:rFonts w:hint="eastAsia"/>
                <w:sz w:val="18"/>
              </w:rPr>
              <w:t>916</w:t>
            </w:r>
          </w:p>
        </w:tc>
        <w:tc>
          <w:tcPr>
            <w:tcW w:w="359" w:type="pct"/>
          </w:tcPr>
          <w:p w:rsidR="00000000" w:rsidRDefault="00897CEB">
            <w:pPr>
              <w:spacing w:afterLines="50" w:after="120" w:line="360" w:lineRule="atLeast"/>
              <w:jc w:val="right"/>
              <w:rPr>
                <w:rFonts w:hint="eastAsia"/>
                <w:sz w:val="18"/>
              </w:rPr>
            </w:pPr>
            <w:r>
              <w:rPr>
                <w:rFonts w:hint="eastAsia"/>
                <w:sz w:val="18"/>
              </w:rPr>
              <w:t>962</w:t>
            </w:r>
          </w:p>
        </w:tc>
        <w:tc>
          <w:tcPr>
            <w:tcW w:w="359" w:type="pct"/>
          </w:tcPr>
          <w:p w:rsidR="00000000" w:rsidRDefault="00897CEB">
            <w:pPr>
              <w:spacing w:afterLines="50" w:after="120" w:line="360" w:lineRule="atLeast"/>
              <w:jc w:val="right"/>
              <w:rPr>
                <w:rFonts w:hint="eastAsia"/>
                <w:sz w:val="18"/>
              </w:rPr>
            </w:pPr>
            <w:r>
              <w:rPr>
                <w:rFonts w:hint="eastAsia"/>
                <w:sz w:val="18"/>
              </w:rPr>
              <w:t>986</w:t>
            </w:r>
          </w:p>
        </w:tc>
        <w:tc>
          <w:tcPr>
            <w:tcW w:w="359" w:type="pct"/>
          </w:tcPr>
          <w:p w:rsidR="00000000" w:rsidRDefault="00897CEB">
            <w:pPr>
              <w:spacing w:afterLines="50" w:after="120" w:line="360" w:lineRule="atLeast"/>
              <w:jc w:val="right"/>
              <w:rPr>
                <w:rFonts w:hint="eastAsia"/>
                <w:sz w:val="18"/>
              </w:rPr>
            </w:pPr>
            <w:r>
              <w:rPr>
                <w:rFonts w:hint="eastAsia"/>
                <w:sz w:val="18"/>
              </w:rPr>
              <w:t>991</w:t>
            </w:r>
          </w:p>
        </w:tc>
        <w:tc>
          <w:tcPr>
            <w:tcW w:w="359" w:type="pct"/>
          </w:tcPr>
          <w:p w:rsidR="00000000" w:rsidRDefault="00897CEB">
            <w:pPr>
              <w:spacing w:afterLines="50" w:after="120" w:line="360" w:lineRule="atLeast"/>
              <w:jc w:val="right"/>
              <w:rPr>
                <w:rFonts w:hint="eastAsia"/>
                <w:sz w:val="18"/>
              </w:rPr>
            </w:pPr>
            <w:r>
              <w:rPr>
                <w:rFonts w:hint="eastAsia"/>
                <w:sz w:val="18"/>
              </w:rPr>
              <w:t>1 012</w:t>
            </w:r>
          </w:p>
        </w:tc>
        <w:tc>
          <w:tcPr>
            <w:tcW w:w="360" w:type="pct"/>
          </w:tcPr>
          <w:p w:rsidR="00000000" w:rsidRDefault="00897CEB">
            <w:pPr>
              <w:spacing w:afterLines="50" w:after="120" w:line="360" w:lineRule="atLeast"/>
              <w:jc w:val="right"/>
              <w:rPr>
                <w:rFonts w:hint="eastAsia"/>
                <w:sz w:val="18"/>
              </w:rPr>
            </w:pPr>
            <w:r>
              <w:rPr>
                <w:rFonts w:hint="eastAsia"/>
                <w:sz w:val="18"/>
              </w:rPr>
              <w:t>1 012</w:t>
            </w:r>
          </w:p>
        </w:tc>
      </w:tr>
      <w:tr w:rsidR="00000000">
        <w:tblPrEx>
          <w:tblCellMar>
            <w:top w:w="0" w:type="dxa"/>
            <w:bottom w:w="0" w:type="dxa"/>
          </w:tblCellMar>
        </w:tblPrEx>
        <w:trPr>
          <w:cantSplit/>
        </w:trPr>
        <w:tc>
          <w:tcPr>
            <w:tcW w:w="252" w:type="pct"/>
          </w:tcPr>
          <w:p w:rsidR="00000000" w:rsidRDefault="00897CEB">
            <w:pPr>
              <w:spacing w:afterLines="50" w:after="120" w:line="360" w:lineRule="atLeast"/>
              <w:jc w:val="center"/>
              <w:rPr>
                <w:rFonts w:hint="eastAsia"/>
                <w:sz w:val="18"/>
              </w:rPr>
            </w:pPr>
          </w:p>
        </w:tc>
        <w:tc>
          <w:tcPr>
            <w:tcW w:w="795" w:type="pct"/>
          </w:tcPr>
          <w:p w:rsidR="00000000" w:rsidRDefault="00897CEB">
            <w:pPr>
              <w:spacing w:afterLines="50" w:after="120" w:line="360" w:lineRule="atLeast"/>
              <w:rPr>
                <w:rFonts w:hint="eastAsia"/>
                <w:sz w:val="18"/>
              </w:rPr>
            </w:pPr>
            <w:r>
              <w:rPr>
                <w:rFonts w:hint="eastAsia"/>
                <w:sz w:val="18"/>
              </w:rPr>
              <w:t>妇女所占百分比</w:t>
            </w:r>
          </w:p>
        </w:tc>
        <w:tc>
          <w:tcPr>
            <w:tcW w:w="359" w:type="pct"/>
          </w:tcPr>
          <w:p w:rsidR="00000000" w:rsidRDefault="00897CEB">
            <w:pPr>
              <w:spacing w:afterLines="50" w:after="120" w:line="360" w:lineRule="atLeast"/>
              <w:jc w:val="right"/>
              <w:rPr>
                <w:rFonts w:hint="eastAsia"/>
                <w:sz w:val="18"/>
              </w:rPr>
            </w:pPr>
            <w:r>
              <w:rPr>
                <w:rFonts w:hint="eastAsia"/>
                <w:sz w:val="18"/>
              </w:rPr>
              <w:t>25.68</w:t>
            </w:r>
          </w:p>
        </w:tc>
        <w:tc>
          <w:tcPr>
            <w:tcW w:w="359" w:type="pct"/>
          </w:tcPr>
          <w:p w:rsidR="00000000" w:rsidRDefault="00897CEB">
            <w:pPr>
              <w:spacing w:afterLines="50" w:after="120" w:line="360" w:lineRule="atLeast"/>
              <w:jc w:val="right"/>
              <w:rPr>
                <w:rFonts w:hint="eastAsia"/>
                <w:sz w:val="18"/>
              </w:rPr>
            </w:pPr>
            <w:r>
              <w:rPr>
                <w:rFonts w:hint="eastAsia"/>
                <w:sz w:val="18"/>
              </w:rPr>
              <w:t>26.56</w:t>
            </w:r>
          </w:p>
        </w:tc>
        <w:tc>
          <w:tcPr>
            <w:tcW w:w="359" w:type="pct"/>
          </w:tcPr>
          <w:p w:rsidR="00000000" w:rsidRDefault="00897CEB">
            <w:pPr>
              <w:spacing w:afterLines="50" w:after="120" w:line="360" w:lineRule="atLeast"/>
              <w:jc w:val="right"/>
              <w:rPr>
                <w:rFonts w:hint="eastAsia"/>
                <w:sz w:val="18"/>
              </w:rPr>
            </w:pPr>
            <w:r>
              <w:rPr>
                <w:rFonts w:hint="eastAsia"/>
                <w:sz w:val="18"/>
              </w:rPr>
              <w:t>26.05</w:t>
            </w:r>
          </w:p>
        </w:tc>
        <w:tc>
          <w:tcPr>
            <w:tcW w:w="359" w:type="pct"/>
          </w:tcPr>
          <w:p w:rsidR="00000000" w:rsidRDefault="00897CEB">
            <w:pPr>
              <w:spacing w:afterLines="50" w:after="120" w:line="360" w:lineRule="atLeast"/>
              <w:jc w:val="right"/>
              <w:rPr>
                <w:rFonts w:hint="eastAsia"/>
                <w:sz w:val="18"/>
              </w:rPr>
            </w:pPr>
            <w:r>
              <w:rPr>
                <w:rFonts w:hint="eastAsia"/>
                <w:sz w:val="18"/>
              </w:rPr>
              <w:t>26.22</w:t>
            </w:r>
          </w:p>
        </w:tc>
        <w:tc>
          <w:tcPr>
            <w:tcW w:w="359" w:type="pct"/>
          </w:tcPr>
          <w:p w:rsidR="00000000" w:rsidRDefault="00897CEB">
            <w:pPr>
              <w:spacing w:afterLines="50" w:after="120" w:line="360" w:lineRule="atLeast"/>
              <w:jc w:val="right"/>
              <w:rPr>
                <w:rFonts w:hint="eastAsia"/>
                <w:sz w:val="18"/>
              </w:rPr>
            </w:pPr>
            <w:r>
              <w:rPr>
                <w:rFonts w:hint="eastAsia"/>
                <w:sz w:val="18"/>
              </w:rPr>
              <w:t>26.38</w:t>
            </w:r>
          </w:p>
        </w:tc>
        <w:tc>
          <w:tcPr>
            <w:tcW w:w="359" w:type="pct"/>
          </w:tcPr>
          <w:p w:rsidR="00000000" w:rsidRDefault="00897CEB">
            <w:pPr>
              <w:spacing w:afterLines="50" w:after="120" w:line="360" w:lineRule="atLeast"/>
              <w:jc w:val="right"/>
              <w:rPr>
                <w:rFonts w:hint="eastAsia"/>
                <w:sz w:val="18"/>
              </w:rPr>
            </w:pPr>
            <w:r>
              <w:rPr>
                <w:rFonts w:hint="eastAsia"/>
                <w:sz w:val="18"/>
              </w:rPr>
              <w:t>26.9</w:t>
            </w:r>
          </w:p>
        </w:tc>
        <w:tc>
          <w:tcPr>
            <w:tcW w:w="359" w:type="pct"/>
          </w:tcPr>
          <w:p w:rsidR="00000000" w:rsidRDefault="00897CEB">
            <w:pPr>
              <w:spacing w:afterLines="50" w:after="120" w:line="360" w:lineRule="atLeast"/>
              <w:jc w:val="right"/>
              <w:rPr>
                <w:rFonts w:hint="eastAsia"/>
                <w:sz w:val="18"/>
              </w:rPr>
            </w:pPr>
            <w:r>
              <w:rPr>
                <w:rFonts w:hint="eastAsia"/>
                <w:sz w:val="18"/>
              </w:rPr>
              <w:t>27.3</w:t>
            </w:r>
          </w:p>
        </w:tc>
        <w:tc>
          <w:tcPr>
            <w:tcW w:w="359" w:type="pct"/>
          </w:tcPr>
          <w:p w:rsidR="00000000" w:rsidRDefault="00897CEB">
            <w:pPr>
              <w:spacing w:afterLines="50" w:after="120" w:line="360" w:lineRule="atLeast"/>
              <w:jc w:val="right"/>
              <w:rPr>
                <w:rFonts w:hint="eastAsia"/>
                <w:sz w:val="18"/>
              </w:rPr>
            </w:pPr>
            <w:r>
              <w:rPr>
                <w:rFonts w:hint="eastAsia"/>
                <w:sz w:val="18"/>
              </w:rPr>
              <w:t>27.48</w:t>
            </w:r>
          </w:p>
        </w:tc>
        <w:tc>
          <w:tcPr>
            <w:tcW w:w="359" w:type="pct"/>
          </w:tcPr>
          <w:p w:rsidR="00000000" w:rsidRDefault="00897CEB">
            <w:pPr>
              <w:spacing w:afterLines="50" w:after="120" w:line="360" w:lineRule="atLeast"/>
              <w:jc w:val="right"/>
              <w:rPr>
                <w:rFonts w:hint="eastAsia"/>
                <w:sz w:val="18"/>
              </w:rPr>
            </w:pPr>
            <w:r>
              <w:rPr>
                <w:rFonts w:hint="eastAsia"/>
                <w:sz w:val="18"/>
              </w:rPr>
              <w:t>27</w:t>
            </w:r>
            <w:r>
              <w:rPr>
                <w:sz w:val="18"/>
              </w:rPr>
              <w:t>.</w:t>
            </w:r>
            <w:r>
              <w:rPr>
                <w:rFonts w:hint="eastAsia"/>
                <w:sz w:val="18"/>
              </w:rPr>
              <w:t>6</w:t>
            </w:r>
          </w:p>
        </w:tc>
        <w:tc>
          <w:tcPr>
            <w:tcW w:w="359" w:type="pct"/>
          </w:tcPr>
          <w:p w:rsidR="00000000" w:rsidRDefault="00897CEB">
            <w:pPr>
              <w:spacing w:afterLines="50" w:after="120" w:line="360" w:lineRule="atLeast"/>
              <w:jc w:val="right"/>
              <w:rPr>
                <w:rFonts w:hint="eastAsia"/>
                <w:sz w:val="18"/>
              </w:rPr>
            </w:pPr>
            <w:r>
              <w:rPr>
                <w:rFonts w:hint="eastAsia"/>
                <w:sz w:val="18"/>
              </w:rPr>
              <w:t>27.8</w:t>
            </w:r>
          </w:p>
        </w:tc>
        <w:tc>
          <w:tcPr>
            <w:tcW w:w="360" w:type="pct"/>
          </w:tcPr>
          <w:p w:rsidR="00000000" w:rsidRDefault="00897CEB">
            <w:pPr>
              <w:spacing w:afterLines="50" w:after="120" w:line="360" w:lineRule="atLeast"/>
              <w:jc w:val="right"/>
              <w:rPr>
                <w:rFonts w:hint="eastAsia"/>
                <w:sz w:val="18"/>
              </w:rPr>
            </w:pPr>
            <w:r>
              <w:rPr>
                <w:rFonts w:hint="eastAsia"/>
                <w:sz w:val="18"/>
              </w:rPr>
              <w:t>27.9</w:t>
            </w:r>
          </w:p>
        </w:tc>
      </w:tr>
      <w:tr w:rsidR="00000000">
        <w:tblPrEx>
          <w:tblCellMar>
            <w:top w:w="0" w:type="dxa"/>
            <w:bottom w:w="0" w:type="dxa"/>
          </w:tblCellMar>
        </w:tblPrEx>
        <w:trPr>
          <w:cantSplit/>
        </w:trPr>
        <w:tc>
          <w:tcPr>
            <w:tcW w:w="252" w:type="pct"/>
            <w:shd w:val="clear" w:color="auto" w:fill="D9D9D9"/>
          </w:tcPr>
          <w:p w:rsidR="00000000" w:rsidRDefault="00897CEB">
            <w:pPr>
              <w:spacing w:afterLines="50" w:after="120" w:line="360" w:lineRule="atLeast"/>
              <w:jc w:val="center"/>
              <w:rPr>
                <w:rFonts w:hint="eastAsia"/>
                <w:sz w:val="18"/>
              </w:rPr>
            </w:pPr>
            <w:r>
              <w:rPr>
                <w:rFonts w:hint="eastAsia"/>
                <w:sz w:val="18"/>
              </w:rPr>
              <w:t>2</w:t>
            </w:r>
          </w:p>
        </w:tc>
        <w:tc>
          <w:tcPr>
            <w:tcW w:w="795" w:type="pct"/>
            <w:shd w:val="clear" w:color="auto" w:fill="D9D9D9"/>
          </w:tcPr>
          <w:p w:rsidR="00000000" w:rsidRDefault="00897CEB">
            <w:pPr>
              <w:spacing w:afterLines="50" w:after="120" w:line="360" w:lineRule="atLeast"/>
              <w:rPr>
                <w:rFonts w:hint="eastAsia"/>
                <w:sz w:val="18"/>
              </w:rPr>
            </w:pPr>
            <w:r>
              <w:rPr>
                <w:rFonts w:hint="eastAsia"/>
                <w:sz w:val="18"/>
              </w:rPr>
              <w:t>前联邦领土</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2 689</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2 699</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2 746</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2 823</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2 850</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2 921</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3 014</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3 051</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3 049</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3 089</w:t>
            </w:r>
          </w:p>
        </w:tc>
        <w:tc>
          <w:tcPr>
            <w:tcW w:w="360" w:type="pct"/>
            <w:shd w:val="clear" w:color="auto" w:fill="D9D9D9"/>
          </w:tcPr>
          <w:p w:rsidR="00000000" w:rsidRDefault="00897CEB">
            <w:pPr>
              <w:spacing w:afterLines="50" w:after="120" w:line="360" w:lineRule="atLeast"/>
              <w:jc w:val="right"/>
              <w:rPr>
                <w:rFonts w:hint="eastAsia"/>
                <w:sz w:val="18"/>
              </w:rPr>
            </w:pPr>
            <w:r>
              <w:rPr>
                <w:rFonts w:hint="eastAsia"/>
                <w:sz w:val="18"/>
              </w:rPr>
              <w:t>3</w:t>
            </w:r>
            <w:r>
              <w:rPr>
                <w:sz w:val="18"/>
              </w:rPr>
              <w:t>.</w:t>
            </w:r>
            <w:r>
              <w:rPr>
                <w:rFonts w:hint="eastAsia"/>
                <w:sz w:val="18"/>
              </w:rPr>
              <w:t xml:space="preserve"> 07</w:t>
            </w:r>
          </w:p>
        </w:tc>
      </w:tr>
      <w:tr w:rsidR="00000000">
        <w:tblPrEx>
          <w:tblCellMar>
            <w:top w:w="0" w:type="dxa"/>
            <w:bottom w:w="0" w:type="dxa"/>
          </w:tblCellMar>
        </w:tblPrEx>
        <w:trPr>
          <w:cantSplit/>
        </w:trPr>
        <w:tc>
          <w:tcPr>
            <w:tcW w:w="252" w:type="pct"/>
          </w:tcPr>
          <w:p w:rsidR="00000000" w:rsidRDefault="00897CEB">
            <w:pPr>
              <w:spacing w:afterLines="50" w:after="120" w:line="360" w:lineRule="atLeast"/>
              <w:jc w:val="center"/>
              <w:rPr>
                <w:rFonts w:hint="eastAsia"/>
                <w:sz w:val="18"/>
              </w:rPr>
            </w:pPr>
          </w:p>
        </w:tc>
        <w:tc>
          <w:tcPr>
            <w:tcW w:w="795" w:type="pct"/>
          </w:tcPr>
          <w:p w:rsidR="00000000" w:rsidRDefault="00897CEB">
            <w:pPr>
              <w:spacing w:afterLines="50" w:after="120" w:line="360" w:lineRule="atLeast"/>
              <w:rPr>
                <w:rFonts w:hint="eastAsia"/>
                <w:sz w:val="18"/>
              </w:rPr>
            </w:pPr>
            <w:r>
              <w:rPr>
                <w:rFonts w:hint="eastAsia"/>
                <w:sz w:val="18"/>
              </w:rPr>
              <w:t>其中，妇女</w:t>
            </w:r>
          </w:p>
        </w:tc>
        <w:tc>
          <w:tcPr>
            <w:tcW w:w="359" w:type="pct"/>
          </w:tcPr>
          <w:p w:rsidR="00000000" w:rsidRDefault="00897CEB">
            <w:pPr>
              <w:spacing w:afterLines="50" w:after="120" w:line="360" w:lineRule="atLeast"/>
              <w:jc w:val="right"/>
              <w:rPr>
                <w:rFonts w:hint="eastAsia"/>
                <w:sz w:val="18"/>
              </w:rPr>
            </w:pPr>
            <w:r>
              <w:rPr>
                <w:rFonts w:hint="eastAsia"/>
                <w:sz w:val="18"/>
              </w:rPr>
              <w:t>682</w:t>
            </w:r>
          </w:p>
        </w:tc>
        <w:tc>
          <w:tcPr>
            <w:tcW w:w="359" w:type="pct"/>
          </w:tcPr>
          <w:p w:rsidR="00000000" w:rsidRDefault="00897CEB">
            <w:pPr>
              <w:spacing w:afterLines="50" w:after="120" w:line="360" w:lineRule="atLeast"/>
              <w:jc w:val="right"/>
              <w:rPr>
                <w:rFonts w:hint="eastAsia"/>
                <w:sz w:val="18"/>
              </w:rPr>
            </w:pPr>
            <w:r>
              <w:rPr>
                <w:rFonts w:hint="eastAsia"/>
                <w:sz w:val="18"/>
              </w:rPr>
              <w:t>677</w:t>
            </w:r>
          </w:p>
        </w:tc>
        <w:tc>
          <w:tcPr>
            <w:tcW w:w="359" w:type="pct"/>
          </w:tcPr>
          <w:p w:rsidR="00000000" w:rsidRDefault="00897CEB">
            <w:pPr>
              <w:spacing w:afterLines="50" w:after="120" w:line="360" w:lineRule="atLeast"/>
              <w:jc w:val="right"/>
              <w:rPr>
                <w:rFonts w:hint="eastAsia"/>
                <w:sz w:val="18"/>
              </w:rPr>
            </w:pPr>
            <w:r>
              <w:rPr>
                <w:rFonts w:hint="eastAsia"/>
                <w:sz w:val="18"/>
              </w:rPr>
              <w:t>698</w:t>
            </w:r>
          </w:p>
        </w:tc>
        <w:tc>
          <w:tcPr>
            <w:tcW w:w="359" w:type="pct"/>
          </w:tcPr>
          <w:p w:rsidR="00000000" w:rsidRDefault="00897CEB">
            <w:pPr>
              <w:spacing w:afterLines="50" w:after="120" w:line="360" w:lineRule="atLeast"/>
              <w:jc w:val="right"/>
              <w:rPr>
                <w:rFonts w:hint="eastAsia"/>
                <w:sz w:val="18"/>
              </w:rPr>
            </w:pPr>
            <w:r>
              <w:rPr>
                <w:rFonts w:hint="eastAsia"/>
                <w:sz w:val="18"/>
              </w:rPr>
              <w:t>726</w:t>
            </w:r>
          </w:p>
        </w:tc>
        <w:tc>
          <w:tcPr>
            <w:tcW w:w="359" w:type="pct"/>
          </w:tcPr>
          <w:p w:rsidR="00000000" w:rsidRDefault="00897CEB">
            <w:pPr>
              <w:spacing w:afterLines="50" w:after="120" w:line="360" w:lineRule="atLeast"/>
              <w:jc w:val="right"/>
              <w:rPr>
                <w:rFonts w:hint="eastAsia"/>
                <w:sz w:val="18"/>
              </w:rPr>
            </w:pPr>
            <w:r>
              <w:rPr>
                <w:rFonts w:hint="eastAsia"/>
                <w:sz w:val="18"/>
              </w:rPr>
              <w:t>739</w:t>
            </w:r>
          </w:p>
        </w:tc>
        <w:tc>
          <w:tcPr>
            <w:tcW w:w="359" w:type="pct"/>
          </w:tcPr>
          <w:p w:rsidR="00000000" w:rsidRDefault="00897CEB">
            <w:pPr>
              <w:spacing w:afterLines="50" w:after="120" w:line="360" w:lineRule="atLeast"/>
              <w:jc w:val="right"/>
              <w:rPr>
                <w:rFonts w:hint="eastAsia"/>
                <w:sz w:val="18"/>
              </w:rPr>
            </w:pPr>
            <w:r>
              <w:rPr>
                <w:rFonts w:hint="eastAsia"/>
                <w:sz w:val="18"/>
              </w:rPr>
              <w:t>773</w:t>
            </w:r>
          </w:p>
        </w:tc>
        <w:tc>
          <w:tcPr>
            <w:tcW w:w="359" w:type="pct"/>
          </w:tcPr>
          <w:p w:rsidR="00000000" w:rsidRDefault="00897CEB">
            <w:pPr>
              <w:spacing w:afterLines="50" w:after="120" w:line="360" w:lineRule="atLeast"/>
              <w:jc w:val="right"/>
              <w:rPr>
                <w:rFonts w:hint="eastAsia"/>
                <w:sz w:val="18"/>
              </w:rPr>
            </w:pPr>
            <w:r>
              <w:rPr>
                <w:rFonts w:hint="eastAsia"/>
                <w:sz w:val="18"/>
              </w:rPr>
              <w:t>806</w:t>
            </w:r>
          </w:p>
        </w:tc>
        <w:tc>
          <w:tcPr>
            <w:tcW w:w="359" w:type="pct"/>
          </w:tcPr>
          <w:p w:rsidR="00000000" w:rsidRDefault="00897CEB">
            <w:pPr>
              <w:spacing w:afterLines="50" w:after="120" w:line="360" w:lineRule="atLeast"/>
              <w:jc w:val="right"/>
              <w:rPr>
                <w:rFonts w:hint="eastAsia"/>
                <w:sz w:val="18"/>
              </w:rPr>
            </w:pPr>
            <w:r>
              <w:rPr>
                <w:rFonts w:hint="eastAsia"/>
                <w:sz w:val="18"/>
              </w:rPr>
              <w:t>827</w:t>
            </w:r>
          </w:p>
        </w:tc>
        <w:tc>
          <w:tcPr>
            <w:tcW w:w="359" w:type="pct"/>
          </w:tcPr>
          <w:p w:rsidR="00000000" w:rsidRDefault="00897CEB">
            <w:pPr>
              <w:spacing w:afterLines="50" w:after="120" w:line="360" w:lineRule="atLeast"/>
              <w:jc w:val="right"/>
              <w:rPr>
                <w:rFonts w:hint="eastAsia"/>
                <w:sz w:val="18"/>
              </w:rPr>
            </w:pPr>
            <w:r>
              <w:rPr>
                <w:rFonts w:hint="eastAsia"/>
                <w:sz w:val="18"/>
              </w:rPr>
              <w:t>830</w:t>
            </w:r>
          </w:p>
        </w:tc>
        <w:tc>
          <w:tcPr>
            <w:tcW w:w="359" w:type="pct"/>
          </w:tcPr>
          <w:p w:rsidR="00000000" w:rsidRDefault="00897CEB">
            <w:pPr>
              <w:spacing w:afterLines="50" w:after="120" w:line="360" w:lineRule="atLeast"/>
              <w:jc w:val="right"/>
              <w:rPr>
                <w:rFonts w:hint="eastAsia"/>
                <w:sz w:val="18"/>
              </w:rPr>
            </w:pPr>
            <w:r>
              <w:rPr>
                <w:rFonts w:hint="eastAsia"/>
                <w:sz w:val="18"/>
              </w:rPr>
              <w:t>845</w:t>
            </w:r>
          </w:p>
        </w:tc>
        <w:tc>
          <w:tcPr>
            <w:tcW w:w="360" w:type="pct"/>
          </w:tcPr>
          <w:p w:rsidR="00000000" w:rsidRDefault="00897CEB">
            <w:pPr>
              <w:spacing w:afterLines="50" w:after="120" w:line="360" w:lineRule="atLeast"/>
              <w:jc w:val="right"/>
              <w:rPr>
                <w:rFonts w:hint="eastAsia"/>
                <w:sz w:val="18"/>
              </w:rPr>
            </w:pPr>
            <w:r>
              <w:rPr>
                <w:rFonts w:hint="eastAsia"/>
                <w:sz w:val="18"/>
              </w:rPr>
              <w:t>84</w:t>
            </w:r>
            <w:r>
              <w:rPr>
                <w:rFonts w:hint="eastAsia"/>
                <w:sz w:val="18"/>
              </w:rPr>
              <w:t>4</w:t>
            </w:r>
          </w:p>
        </w:tc>
      </w:tr>
      <w:tr w:rsidR="00000000">
        <w:tblPrEx>
          <w:tblCellMar>
            <w:top w:w="0" w:type="dxa"/>
            <w:bottom w:w="0" w:type="dxa"/>
          </w:tblCellMar>
        </w:tblPrEx>
        <w:trPr>
          <w:cantSplit/>
        </w:trPr>
        <w:tc>
          <w:tcPr>
            <w:tcW w:w="252" w:type="pct"/>
          </w:tcPr>
          <w:p w:rsidR="00000000" w:rsidRDefault="00897CEB">
            <w:pPr>
              <w:spacing w:afterLines="50" w:after="120" w:line="360" w:lineRule="atLeast"/>
              <w:jc w:val="center"/>
              <w:rPr>
                <w:rFonts w:hint="eastAsia"/>
                <w:sz w:val="18"/>
              </w:rPr>
            </w:pPr>
          </w:p>
        </w:tc>
        <w:tc>
          <w:tcPr>
            <w:tcW w:w="795" w:type="pct"/>
          </w:tcPr>
          <w:p w:rsidR="00000000" w:rsidRDefault="00897CEB">
            <w:pPr>
              <w:spacing w:afterLines="50" w:after="120" w:line="360" w:lineRule="atLeast"/>
              <w:rPr>
                <w:rFonts w:hint="eastAsia"/>
                <w:sz w:val="18"/>
              </w:rPr>
            </w:pPr>
            <w:r>
              <w:rPr>
                <w:rFonts w:hint="eastAsia"/>
                <w:sz w:val="18"/>
              </w:rPr>
              <w:t>妇女所占百分比</w:t>
            </w:r>
          </w:p>
        </w:tc>
        <w:tc>
          <w:tcPr>
            <w:tcW w:w="359" w:type="pct"/>
          </w:tcPr>
          <w:p w:rsidR="00000000" w:rsidRDefault="00897CEB">
            <w:pPr>
              <w:spacing w:afterLines="50" w:after="120" w:line="360" w:lineRule="atLeast"/>
              <w:jc w:val="right"/>
              <w:rPr>
                <w:rFonts w:hint="eastAsia"/>
                <w:sz w:val="18"/>
              </w:rPr>
            </w:pPr>
            <w:r>
              <w:rPr>
                <w:rFonts w:hint="eastAsia"/>
                <w:sz w:val="18"/>
              </w:rPr>
              <w:t>25.36</w:t>
            </w:r>
          </w:p>
        </w:tc>
        <w:tc>
          <w:tcPr>
            <w:tcW w:w="359" w:type="pct"/>
          </w:tcPr>
          <w:p w:rsidR="00000000" w:rsidRDefault="00897CEB">
            <w:pPr>
              <w:spacing w:afterLines="50" w:after="120" w:line="360" w:lineRule="atLeast"/>
              <w:jc w:val="right"/>
              <w:rPr>
                <w:rFonts w:hint="eastAsia"/>
                <w:sz w:val="18"/>
              </w:rPr>
            </w:pPr>
            <w:r>
              <w:rPr>
                <w:rFonts w:hint="eastAsia"/>
                <w:sz w:val="18"/>
              </w:rPr>
              <w:t>25.08</w:t>
            </w:r>
          </w:p>
        </w:tc>
        <w:tc>
          <w:tcPr>
            <w:tcW w:w="359" w:type="pct"/>
          </w:tcPr>
          <w:p w:rsidR="00000000" w:rsidRDefault="00897CEB">
            <w:pPr>
              <w:spacing w:afterLines="50" w:after="120" w:line="360" w:lineRule="atLeast"/>
              <w:jc w:val="right"/>
              <w:rPr>
                <w:rFonts w:hint="eastAsia"/>
                <w:sz w:val="18"/>
              </w:rPr>
            </w:pPr>
            <w:r>
              <w:rPr>
                <w:rFonts w:hint="eastAsia"/>
                <w:sz w:val="18"/>
              </w:rPr>
              <w:t>25.42</w:t>
            </w:r>
          </w:p>
        </w:tc>
        <w:tc>
          <w:tcPr>
            <w:tcW w:w="359" w:type="pct"/>
          </w:tcPr>
          <w:p w:rsidR="00000000" w:rsidRDefault="00897CEB">
            <w:pPr>
              <w:spacing w:afterLines="50" w:after="120" w:line="360" w:lineRule="atLeast"/>
              <w:jc w:val="right"/>
              <w:rPr>
                <w:rFonts w:hint="eastAsia"/>
                <w:sz w:val="18"/>
              </w:rPr>
            </w:pPr>
            <w:r>
              <w:rPr>
                <w:rFonts w:hint="eastAsia"/>
                <w:sz w:val="18"/>
              </w:rPr>
              <w:t>25.72</w:t>
            </w:r>
          </w:p>
        </w:tc>
        <w:tc>
          <w:tcPr>
            <w:tcW w:w="359" w:type="pct"/>
          </w:tcPr>
          <w:p w:rsidR="00000000" w:rsidRDefault="00897CEB">
            <w:pPr>
              <w:spacing w:afterLines="50" w:after="120" w:line="360" w:lineRule="atLeast"/>
              <w:jc w:val="right"/>
              <w:rPr>
                <w:rFonts w:hint="eastAsia"/>
                <w:sz w:val="18"/>
              </w:rPr>
            </w:pPr>
            <w:r>
              <w:rPr>
                <w:rFonts w:hint="eastAsia"/>
                <w:sz w:val="18"/>
              </w:rPr>
              <w:t>25.94</w:t>
            </w:r>
          </w:p>
        </w:tc>
        <w:tc>
          <w:tcPr>
            <w:tcW w:w="359" w:type="pct"/>
          </w:tcPr>
          <w:p w:rsidR="00000000" w:rsidRDefault="00897CEB">
            <w:pPr>
              <w:spacing w:afterLines="50" w:after="120" w:line="360" w:lineRule="atLeast"/>
              <w:jc w:val="right"/>
              <w:rPr>
                <w:rFonts w:hint="eastAsia"/>
                <w:sz w:val="18"/>
              </w:rPr>
            </w:pPr>
            <w:r>
              <w:rPr>
                <w:rFonts w:hint="eastAsia"/>
                <w:sz w:val="18"/>
              </w:rPr>
              <w:t>26.5</w:t>
            </w:r>
          </w:p>
        </w:tc>
        <w:tc>
          <w:tcPr>
            <w:tcW w:w="359" w:type="pct"/>
          </w:tcPr>
          <w:p w:rsidR="00000000" w:rsidRDefault="00897CEB">
            <w:pPr>
              <w:spacing w:afterLines="50" w:after="120" w:line="360" w:lineRule="atLeast"/>
              <w:jc w:val="right"/>
              <w:rPr>
                <w:rFonts w:hint="eastAsia"/>
                <w:sz w:val="18"/>
              </w:rPr>
            </w:pPr>
            <w:r>
              <w:rPr>
                <w:rFonts w:hint="eastAsia"/>
                <w:sz w:val="18"/>
              </w:rPr>
              <w:t>26.7</w:t>
            </w:r>
          </w:p>
        </w:tc>
        <w:tc>
          <w:tcPr>
            <w:tcW w:w="359" w:type="pct"/>
          </w:tcPr>
          <w:p w:rsidR="00000000" w:rsidRDefault="00897CEB">
            <w:pPr>
              <w:spacing w:afterLines="50" w:after="120" w:line="360" w:lineRule="atLeast"/>
              <w:jc w:val="right"/>
              <w:rPr>
                <w:rFonts w:hint="eastAsia"/>
                <w:sz w:val="18"/>
              </w:rPr>
            </w:pPr>
            <w:r>
              <w:rPr>
                <w:rFonts w:hint="eastAsia"/>
                <w:sz w:val="18"/>
              </w:rPr>
              <w:t>27.1</w:t>
            </w:r>
          </w:p>
        </w:tc>
        <w:tc>
          <w:tcPr>
            <w:tcW w:w="359" w:type="pct"/>
          </w:tcPr>
          <w:p w:rsidR="00000000" w:rsidRDefault="00897CEB">
            <w:pPr>
              <w:spacing w:afterLines="50" w:after="120" w:line="360" w:lineRule="atLeast"/>
              <w:jc w:val="right"/>
              <w:rPr>
                <w:rFonts w:hint="eastAsia"/>
                <w:sz w:val="18"/>
              </w:rPr>
            </w:pPr>
            <w:r>
              <w:rPr>
                <w:rFonts w:hint="eastAsia"/>
                <w:sz w:val="18"/>
              </w:rPr>
              <w:t>27.2</w:t>
            </w:r>
          </w:p>
        </w:tc>
        <w:tc>
          <w:tcPr>
            <w:tcW w:w="359" w:type="pct"/>
          </w:tcPr>
          <w:p w:rsidR="00000000" w:rsidRDefault="00897CEB">
            <w:pPr>
              <w:spacing w:afterLines="50" w:after="120" w:line="360" w:lineRule="atLeast"/>
              <w:jc w:val="right"/>
              <w:rPr>
                <w:rFonts w:hint="eastAsia"/>
                <w:sz w:val="18"/>
              </w:rPr>
            </w:pPr>
            <w:r>
              <w:rPr>
                <w:rFonts w:hint="eastAsia"/>
                <w:sz w:val="18"/>
              </w:rPr>
              <w:t>27.4</w:t>
            </w:r>
          </w:p>
        </w:tc>
        <w:tc>
          <w:tcPr>
            <w:tcW w:w="360" w:type="pct"/>
          </w:tcPr>
          <w:p w:rsidR="00000000" w:rsidRDefault="00897CEB">
            <w:pPr>
              <w:spacing w:afterLines="50" w:after="120" w:line="360" w:lineRule="atLeast"/>
              <w:jc w:val="right"/>
              <w:rPr>
                <w:rFonts w:hint="eastAsia"/>
                <w:sz w:val="18"/>
              </w:rPr>
            </w:pPr>
            <w:r>
              <w:rPr>
                <w:rFonts w:hint="eastAsia"/>
                <w:sz w:val="18"/>
              </w:rPr>
              <w:t>27.5</w:t>
            </w:r>
          </w:p>
        </w:tc>
      </w:tr>
      <w:tr w:rsidR="00000000">
        <w:tblPrEx>
          <w:tblCellMar>
            <w:top w:w="0" w:type="dxa"/>
            <w:bottom w:w="0" w:type="dxa"/>
          </w:tblCellMar>
        </w:tblPrEx>
        <w:trPr>
          <w:cantSplit/>
        </w:trPr>
        <w:tc>
          <w:tcPr>
            <w:tcW w:w="252" w:type="pct"/>
            <w:shd w:val="clear" w:color="auto" w:fill="D9D9D9"/>
          </w:tcPr>
          <w:p w:rsidR="00000000" w:rsidRDefault="00897CEB">
            <w:pPr>
              <w:spacing w:afterLines="50" w:after="120" w:line="360" w:lineRule="atLeast"/>
              <w:jc w:val="center"/>
              <w:rPr>
                <w:rFonts w:hint="eastAsia"/>
                <w:sz w:val="18"/>
              </w:rPr>
            </w:pPr>
            <w:r>
              <w:rPr>
                <w:rFonts w:hint="eastAsia"/>
                <w:sz w:val="18"/>
              </w:rPr>
              <w:t>3</w:t>
            </w:r>
          </w:p>
        </w:tc>
        <w:tc>
          <w:tcPr>
            <w:tcW w:w="795" w:type="pct"/>
            <w:shd w:val="clear" w:color="auto" w:fill="D9D9D9"/>
          </w:tcPr>
          <w:p w:rsidR="00000000" w:rsidRDefault="00897CEB">
            <w:pPr>
              <w:spacing w:afterLines="50" w:after="120" w:line="360" w:lineRule="atLeast"/>
              <w:rPr>
                <w:rFonts w:hint="eastAsia"/>
                <w:sz w:val="18"/>
              </w:rPr>
            </w:pPr>
            <w:r>
              <w:rPr>
                <w:rFonts w:hint="eastAsia"/>
                <w:sz w:val="18"/>
              </w:rPr>
              <w:t>联邦新州</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348</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392</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429</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465</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486</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488</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514</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543</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546</w:t>
            </w:r>
          </w:p>
        </w:tc>
        <w:tc>
          <w:tcPr>
            <w:tcW w:w="359" w:type="pct"/>
            <w:shd w:val="clear" w:color="auto" w:fill="D9D9D9"/>
          </w:tcPr>
          <w:p w:rsidR="00000000" w:rsidRDefault="00897CEB">
            <w:pPr>
              <w:spacing w:afterLines="50" w:after="120" w:line="360" w:lineRule="atLeast"/>
              <w:jc w:val="right"/>
              <w:rPr>
                <w:rFonts w:hint="eastAsia"/>
                <w:sz w:val="18"/>
              </w:rPr>
            </w:pPr>
            <w:r>
              <w:rPr>
                <w:rFonts w:hint="eastAsia"/>
                <w:sz w:val="18"/>
              </w:rPr>
              <w:t>554</w:t>
            </w:r>
          </w:p>
        </w:tc>
        <w:tc>
          <w:tcPr>
            <w:tcW w:w="360" w:type="pct"/>
            <w:shd w:val="clear" w:color="auto" w:fill="D9D9D9"/>
          </w:tcPr>
          <w:p w:rsidR="00000000" w:rsidRDefault="00897CEB">
            <w:pPr>
              <w:spacing w:afterLines="50" w:after="120" w:line="360" w:lineRule="atLeast"/>
              <w:jc w:val="right"/>
              <w:rPr>
                <w:rFonts w:hint="eastAsia"/>
                <w:sz w:val="18"/>
              </w:rPr>
            </w:pPr>
            <w:r>
              <w:rPr>
                <w:rFonts w:hint="eastAsia"/>
                <w:sz w:val="18"/>
              </w:rPr>
              <w:t>562</w:t>
            </w:r>
          </w:p>
        </w:tc>
      </w:tr>
      <w:tr w:rsidR="00000000">
        <w:tblPrEx>
          <w:tblCellMar>
            <w:top w:w="0" w:type="dxa"/>
            <w:bottom w:w="0" w:type="dxa"/>
          </w:tblCellMar>
        </w:tblPrEx>
        <w:trPr>
          <w:cantSplit/>
        </w:trPr>
        <w:tc>
          <w:tcPr>
            <w:tcW w:w="252" w:type="pct"/>
          </w:tcPr>
          <w:p w:rsidR="00000000" w:rsidRDefault="00897CEB">
            <w:pPr>
              <w:spacing w:afterLines="50" w:after="120" w:line="360" w:lineRule="atLeast"/>
              <w:jc w:val="center"/>
              <w:rPr>
                <w:rFonts w:hint="eastAsia"/>
                <w:sz w:val="18"/>
              </w:rPr>
            </w:pPr>
          </w:p>
        </w:tc>
        <w:tc>
          <w:tcPr>
            <w:tcW w:w="795" w:type="pct"/>
          </w:tcPr>
          <w:p w:rsidR="00000000" w:rsidRDefault="00897CEB">
            <w:pPr>
              <w:spacing w:afterLines="50" w:after="120" w:line="360" w:lineRule="atLeast"/>
              <w:rPr>
                <w:rFonts w:hint="eastAsia"/>
                <w:sz w:val="18"/>
              </w:rPr>
            </w:pPr>
            <w:r>
              <w:rPr>
                <w:rFonts w:hint="eastAsia"/>
                <w:sz w:val="18"/>
              </w:rPr>
              <w:t>其中，妇女</w:t>
            </w:r>
          </w:p>
        </w:tc>
        <w:tc>
          <w:tcPr>
            <w:tcW w:w="359" w:type="pct"/>
          </w:tcPr>
          <w:p w:rsidR="00000000" w:rsidRDefault="00897CEB">
            <w:pPr>
              <w:spacing w:afterLines="50" w:after="120" w:line="360" w:lineRule="atLeast"/>
              <w:jc w:val="right"/>
              <w:rPr>
                <w:rFonts w:hint="eastAsia"/>
                <w:sz w:val="18"/>
              </w:rPr>
            </w:pPr>
            <w:r>
              <w:rPr>
                <w:rFonts w:hint="eastAsia"/>
                <w:sz w:val="18"/>
              </w:rPr>
              <w:t>98</w:t>
            </w:r>
          </w:p>
        </w:tc>
        <w:tc>
          <w:tcPr>
            <w:tcW w:w="359" w:type="pct"/>
          </w:tcPr>
          <w:p w:rsidR="00000000" w:rsidRDefault="00897CEB">
            <w:pPr>
              <w:spacing w:afterLines="50" w:after="120" w:line="360" w:lineRule="atLeast"/>
              <w:jc w:val="right"/>
              <w:rPr>
                <w:rFonts w:hint="eastAsia"/>
                <w:sz w:val="18"/>
              </w:rPr>
            </w:pPr>
            <w:r>
              <w:rPr>
                <w:rFonts w:hint="eastAsia"/>
                <w:sz w:val="18"/>
              </w:rPr>
              <w:t>113</w:t>
            </w:r>
          </w:p>
        </w:tc>
        <w:tc>
          <w:tcPr>
            <w:tcW w:w="359" w:type="pct"/>
          </w:tcPr>
          <w:p w:rsidR="00000000" w:rsidRDefault="00897CEB">
            <w:pPr>
              <w:spacing w:afterLines="50" w:after="120" w:line="360" w:lineRule="atLeast"/>
              <w:jc w:val="right"/>
              <w:rPr>
                <w:rFonts w:hint="eastAsia"/>
                <w:sz w:val="18"/>
              </w:rPr>
            </w:pPr>
            <w:r>
              <w:rPr>
                <w:rFonts w:hint="eastAsia"/>
                <w:sz w:val="18"/>
              </w:rPr>
              <w:t>129</w:t>
            </w:r>
          </w:p>
        </w:tc>
        <w:tc>
          <w:tcPr>
            <w:tcW w:w="359" w:type="pct"/>
          </w:tcPr>
          <w:p w:rsidR="00000000" w:rsidRDefault="00897CEB">
            <w:pPr>
              <w:spacing w:afterLines="50" w:after="120" w:line="360" w:lineRule="atLeast"/>
              <w:jc w:val="right"/>
              <w:rPr>
                <w:rFonts w:hint="eastAsia"/>
                <w:sz w:val="18"/>
              </w:rPr>
            </w:pPr>
            <w:r>
              <w:rPr>
                <w:rFonts w:hint="eastAsia"/>
                <w:sz w:val="18"/>
              </w:rPr>
              <w:t>136</w:t>
            </w:r>
          </w:p>
        </w:tc>
        <w:tc>
          <w:tcPr>
            <w:tcW w:w="359" w:type="pct"/>
          </w:tcPr>
          <w:p w:rsidR="00000000" w:rsidRDefault="00897CEB">
            <w:pPr>
              <w:spacing w:afterLines="50" w:after="120" w:line="360" w:lineRule="atLeast"/>
              <w:jc w:val="right"/>
              <w:rPr>
                <w:rFonts w:hint="eastAsia"/>
                <w:sz w:val="18"/>
              </w:rPr>
            </w:pPr>
            <w:r>
              <w:rPr>
                <w:rFonts w:hint="eastAsia"/>
                <w:sz w:val="18"/>
              </w:rPr>
              <w:t>141</w:t>
            </w:r>
          </w:p>
        </w:tc>
        <w:tc>
          <w:tcPr>
            <w:tcW w:w="359" w:type="pct"/>
          </w:tcPr>
          <w:p w:rsidR="00000000" w:rsidRDefault="00897CEB">
            <w:pPr>
              <w:spacing w:afterLines="50" w:after="120" w:line="360" w:lineRule="atLeast"/>
              <w:jc w:val="right"/>
              <w:rPr>
                <w:rFonts w:hint="eastAsia"/>
                <w:sz w:val="18"/>
              </w:rPr>
            </w:pPr>
            <w:r>
              <w:rPr>
                <w:rFonts w:hint="eastAsia"/>
                <w:sz w:val="18"/>
              </w:rPr>
              <w:t>143</w:t>
            </w:r>
          </w:p>
        </w:tc>
        <w:tc>
          <w:tcPr>
            <w:tcW w:w="359" w:type="pct"/>
          </w:tcPr>
          <w:p w:rsidR="00000000" w:rsidRDefault="00897CEB">
            <w:pPr>
              <w:spacing w:afterLines="50" w:after="120" w:line="360" w:lineRule="atLeast"/>
              <w:jc w:val="right"/>
              <w:rPr>
                <w:rFonts w:hint="eastAsia"/>
                <w:sz w:val="18"/>
              </w:rPr>
            </w:pPr>
            <w:r>
              <w:rPr>
                <w:rFonts w:hint="eastAsia"/>
                <w:sz w:val="18"/>
              </w:rPr>
              <w:t>155</w:t>
            </w:r>
          </w:p>
        </w:tc>
        <w:tc>
          <w:tcPr>
            <w:tcW w:w="359" w:type="pct"/>
          </w:tcPr>
          <w:p w:rsidR="00000000" w:rsidRDefault="00897CEB">
            <w:pPr>
              <w:spacing w:afterLines="50" w:after="120" w:line="360" w:lineRule="atLeast"/>
              <w:jc w:val="right"/>
              <w:rPr>
                <w:rFonts w:hint="eastAsia"/>
                <w:sz w:val="18"/>
              </w:rPr>
            </w:pPr>
            <w:r>
              <w:rPr>
                <w:rFonts w:hint="eastAsia"/>
                <w:sz w:val="18"/>
              </w:rPr>
              <w:t>159</w:t>
            </w:r>
          </w:p>
        </w:tc>
        <w:tc>
          <w:tcPr>
            <w:tcW w:w="359" w:type="pct"/>
          </w:tcPr>
          <w:p w:rsidR="00000000" w:rsidRDefault="00897CEB">
            <w:pPr>
              <w:spacing w:afterLines="50" w:after="120" w:line="360" w:lineRule="atLeast"/>
              <w:jc w:val="right"/>
              <w:rPr>
                <w:rFonts w:hint="eastAsia"/>
                <w:sz w:val="18"/>
              </w:rPr>
            </w:pPr>
            <w:r>
              <w:rPr>
                <w:rFonts w:hint="eastAsia"/>
                <w:sz w:val="18"/>
              </w:rPr>
              <w:t>161</w:t>
            </w:r>
          </w:p>
        </w:tc>
        <w:tc>
          <w:tcPr>
            <w:tcW w:w="359" w:type="pct"/>
          </w:tcPr>
          <w:p w:rsidR="00000000" w:rsidRDefault="00897CEB">
            <w:pPr>
              <w:spacing w:afterLines="50" w:after="120" w:line="360" w:lineRule="atLeast"/>
              <w:jc w:val="right"/>
              <w:rPr>
                <w:rFonts w:hint="eastAsia"/>
                <w:sz w:val="18"/>
              </w:rPr>
            </w:pPr>
            <w:r>
              <w:rPr>
                <w:rFonts w:hint="eastAsia"/>
                <w:sz w:val="18"/>
              </w:rPr>
              <w:t>167</w:t>
            </w:r>
          </w:p>
        </w:tc>
        <w:tc>
          <w:tcPr>
            <w:tcW w:w="360" w:type="pct"/>
          </w:tcPr>
          <w:p w:rsidR="00000000" w:rsidRDefault="00897CEB">
            <w:pPr>
              <w:spacing w:afterLines="50" w:after="120" w:line="360" w:lineRule="atLeast"/>
              <w:jc w:val="right"/>
              <w:rPr>
                <w:rFonts w:hint="eastAsia"/>
                <w:sz w:val="18"/>
              </w:rPr>
            </w:pPr>
            <w:r>
              <w:rPr>
                <w:rFonts w:hint="eastAsia"/>
                <w:sz w:val="18"/>
              </w:rPr>
              <w:t>168</w:t>
            </w:r>
          </w:p>
        </w:tc>
      </w:tr>
      <w:tr w:rsidR="00000000">
        <w:tblPrEx>
          <w:tblCellMar>
            <w:top w:w="0" w:type="dxa"/>
            <w:bottom w:w="0" w:type="dxa"/>
          </w:tblCellMar>
        </w:tblPrEx>
        <w:trPr>
          <w:cantSplit/>
        </w:trPr>
        <w:tc>
          <w:tcPr>
            <w:tcW w:w="252" w:type="pct"/>
          </w:tcPr>
          <w:p w:rsidR="00000000" w:rsidRDefault="00897CEB">
            <w:pPr>
              <w:spacing w:afterLines="50" w:after="120" w:line="360" w:lineRule="atLeast"/>
              <w:jc w:val="center"/>
              <w:rPr>
                <w:rFonts w:hint="eastAsia"/>
                <w:sz w:val="18"/>
              </w:rPr>
            </w:pPr>
          </w:p>
        </w:tc>
        <w:tc>
          <w:tcPr>
            <w:tcW w:w="795" w:type="pct"/>
          </w:tcPr>
          <w:p w:rsidR="00000000" w:rsidRDefault="00897CEB">
            <w:pPr>
              <w:spacing w:afterLines="50" w:after="120" w:line="360" w:lineRule="atLeast"/>
              <w:rPr>
                <w:rFonts w:hint="eastAsia"/>
                <w:sz w:val="18"/>
              </w:rPr>
            </w:pPr>
            <w:r>
              <w:rPr>
                <w:rFonts w:hint="eastAsia"/>
                <w:sz w:val="18"/>
              </w:rPr>
              <w:t>妇女所占百分比</w:t>
            </w:r>
          </w:p>
        </w:tc>
        <w:tc>
          <w:tcPr>
            <w:tcW w:w="359" w:type="pct"/>
          </w:tcPr>
          <w:p w:rsidR="00000000" w:rsidRDefault="00897CEB">
            <w:pPr>
              <w:spacing w:afterLines="50" w:after="120" w:line="360" w:lineRule="atLeast"/>
              <w:jc w:val="right"/>
              <w:rPr>
                <w:rFonts w:hint="eastAsia"/>
                <w:sz w:val="18"/>
              </w:rPr>
            </w:pPr>
            <w:r>
              <w:rPr>
                <w:rFonts w:hint="eastAsia"/>
                <w:sz w:val="18"/>
              </w:rPr>
              <w:t>28.16</w:t>
            </w:r>
          </w:p>
        </w:tc>
        <w:tc>
          <w:tcPr>
            <w:tcW w:w="359" w:type="pct"/>
          </w:tcPr>
          <w:p w:rsidR="00000000" w:rsidRDefault="00897CEB">
            <w:pPr>
              <w:spacing w:afterLines="50" w:after="120" w:line="360" w:lineRule="atLeast"/>
              <w:jc w:val="right"/>
              <w:rPr>
                <w:rFonts w:hint="eastAsia"/>
                <w:sz w:val="18"/>
              </w:rPr>
            </w:pPr>
            <w:r>
              <w:rPr>
                <w:rFonts w:hint="eastAsia"/>
                <w:sz w:val="18"/>
              </w:rPr>
              <w:t>28.83</w:t>
            </w:r>
          </w:p>
        </w:tc>
        <w:tc>
          <w:tcPr>
            <w:tcW w:w="359" w:type="pct"/>
          </w:tcPr>
          <w:p w:rsidR="00000000" w:rsidRDefault="00897CEB">
            <w:pPr>
              <w:spacing w:afterLines="50" w:after="120" w:line="360" w:lineRule="atLeast"/>
              <w:jc w:val="right"/>
              <w:rPr>
                <w:rFonts w:hint="eastAsia"/>
                <w:sz w:val="18"/>
              </w:rPr>
            </w:pPr>
            <w:r>
              <w:rPr>
                <w:rFonts w:hint="eastAsia"/>
                <w:sz w:val="18"/>
              </w:rPr>
              <w:t>30.07</w:t>
            </w:r>
          </w:p>
        </w:tc>
        <w:tc>
          <w:tcPr>
            <w:tcW w:w="359" w:type="pct"/>
          </w:tcPr>
          <w:p w:rsidR="00000000" w:rsidRDefault="00897CEB">
            <w:pPr>
              <w:spacing w:afterLines="50" w:after="120" w:line="360" w:lineRule="atLeast"/>
              <w:jc w:val="right"/>
              <w:rPr>
                <w:rFonts w:hint="eastAsia"/>
                <w:sz w:val="18"/>
              </w:rPr>
            </w:pPr>
            <w:r>
              <w:rPr>
                <w:rFonts w:hint="eastAsia"/>
                <w:sz w:val="18"/>
              </w:rPr>
              <w:t>29.25</w:t>
            </w:r>
          </w:p>
        </w:tc>
        <w:tc>
          <w:tcPr>
            <w:tcW w:w="359" w:type="pct"/>
          </w:tcPr>
          <w:p w:rsidR="00000000" w:rsidRDefault="00897CEB">
            <w:pPr>
              <w:spacing w:afterLines="50" w:after="120" w:line="360" w:lineRule="atLeast"/>
              <w:jc w:val="right"/>
              <w:rPr>
                <w:rFonts w:hint="eastAsia"/>
                <w:sz w:val="18"/>
              </w:rPr>
            </w:pPr>
            <w:r>
              <w:rPr>
                <w:rFonts w:hint="eastAsia"/>
                <w:sz w:val="18"/>
              </w:rPr>
              <w:t>28.96</w:t>
            </w:r>
          </w:p>
        </w:tc>
        <w:tc>
          <w:tcPr>
            <w:tcW w:w="359" w:type="pct"/>
          </w:tcPr>
          <w:p w:rsidR="00000000" w:rsidRDefault="00897CEB">
            <w:pPr>
              <w:spacing w:afterLines="50" w:after="120" w:line="360" w:lineRule="atLeast"/>
              <w:jc w:val="right"/>
              <w:rPr>
                <w:rFonts w:hint="eastAsia"/>
                <w:sz w:val="18"/>
              </w:rPr>
            </w:pPr>
            <w:r>
              <w:rPr>
                <w:rFonts w:hint="eastAsia"/>
                <w:sz w:val="18"/>
              </w:rPr>
              <w:t>29.3</w:t>
            </w:r>
          </w:p>
        </w:tc>
        <w:tc>
          <w:tcPr>
            <w:tcW w:w="359" w:type="pct"/>
          </w:tcPr>
          <w:p w:rsidR="00000000" w:rsidRDefault="00897CEB">
            <w:pPr>
              <w:spacing w:afterLines="50" w:after="120" w:line="360" w:lineRule="atLeast"/>
              <w:jc w:val="right"/>
              <w:rPr>
                <w:rFonts w:hint="eastAsia"/>
                <w:sz w:val="18"/>
              </w:rPr>
            </w:pPr>
            <w:r>
              <w:rPr>
                <w:rFonts w:hint="eastAsia"/>
                <w:sz w:val="18"/>
              </w:rPr>
              <w:t>30.2</w:t>
            </w:r>
          </w:p>
        </w:tc>
        <w:tc>
          <w:tcPr>
            <w:tcW w:w="359" w:type="pct"/>
          </w:tcPr>
          <w:p w:rsidR="00000000" w:rsidRDefault="00897CEB">
            <w:pPr>
              <w:spacing w:afterLines="50" w:after="120" w:line="360" w:lineRule="atLeast"/>
              <w:jc w:val="right"/>
              <w:rPr>
                <w:rFonts w:hint="eastAsia"/>
                <w:sz w:val="18"/>
              </w:rPr>
            </w:pPr>
            <w:r>
              <w:rPr>
                <w:rFonts w:hint="eastAsia"/>
                <w:sz w:val="18"/>
              </w:rPr>
              <w:t>29.3</w:t>
            </w:r>
          </w:p>
        </w:tc>
        <w:tc>
          <w:tcPr>
            <w:tcW w:w="359" w:type="pct"/>
          </w:tcPr>
          <w:p w:rsidR="00000000" w:rsidRDefault="00897CEB">
            <w:pPr>
              <w:spacing w:afterLines="50" w:after="120" w:line="360" w:lineRule="atLeast"/>
              <w:jc w:val="right"/>
              <w:rPr>
                <w:rFonts w:hint="eastAsia"/>
                <w:sz w:val="18"/>
              </w:rPr>
            </w:pPr>
            <w:r>
              <w:rPr>
                <w:rFonts w:hint="eastAsia"/>
                <w:sz w:val="18"/>
              </w:rPr>
              <w:t>29.5</w:t>
            </w:r>
          </w:p>
        </w:tc>
        <w:tc>
          <w:tcPr>
            <w:tcW w:w="359" w:type="pct"/>
          </w:tcPr>
          <w:p w:rsidR="00000000" w:rsidRDefault="00897CEB">
            <w:pPr>
              <w:spacing w:afterLines="50" w:after="120" w:line="360" w:lineRule="atLeast"/>
              <w:jc w:val="right"/>
              <w:rPr>
                <w:rFonts w:hint="eastAsia"/>
                <w:sz w:val="18"/>
              </w:rPr>
            </w:pPr>
            <w:r>
              <w:rPr>
                <w:rFonts w:hint="eastAsia"/>
                <w:sz w:val="18"/>
              </w:rPr>
              <w:t>30.1</w:t>
            </w:r>
          </w:p>
        </w:tc>
        <w:tc>
          <w:tcPr>
            <w:tcW w:w="360" w:type="pct"/>
          </w:tcPr>
          <w:p w:rsidR="00000000" w:rsidRDefault="00897CEB">
            <w:pPr>
              <w:spacing w:afterLines="50" w:after="120" w:line="360" w:lineRule="atLeast"/>
              <w:jc w:val="right"/>
              <w:rPr>
                <w:rFonts w:hint="eastAsia"/>
                <w:sz w:val="18"/>
              </w:rPr>
            </w:pPr>
            <w:r>
              <w:rPr>
                <w:rFonts w:hint="eastAsia"/>
                <w:sz w:val="18"/>
              </w:rPr>
              <w:t>29.9</w:t>
            </w:r>
          </w:p>
        </w:tc>
      </w:tr>
    </w:tbl>
    <w:p w:rsidR="00000000" w:rsidRDefault="00897CEB">
      <w:pPr>
        <w:spacing w:line="360" w:lineRule="atLeast"/>
        <w:rPr>
          <w:rFonts w:hint="eastAsia"/>
          <w:sz w:val="18"/>
        </w:rPr>
      </w:pPr>
      <w:r>
        <w:rPr>
          <w:rFonts w:hint="eastAsia"/>
          <w:sz w:val="18"/>
        </w:rPr>
        <w:t>资料来源</w:t>
      </w:r>
      <w:r>
        <w:rPr>
          <w:rFonts w:hint="eastAsia"/>
          <w:sz w:val="18"/>
        </w:rPr>
        <w:t>:</w:t>
      </w:r>
      <w:r>
        <w:rPr>
          <w:rFonts w:hint="eastAsia"/>
          <w:sz w:val="18"/>
        </w:rPr>
        <w:t>联邦统计局</w:t>
      </w:r>
      <w:r>
        <w:rPr>
          <w:rFonts w:hint="eastAsia"/>
          <w:sz w:val="18"/>
        </w:rPr>
        <w:t>《</w:t>
      </w:r>
      <w:r>
        <w:rPr>
          <w:rFonts w:hint="eastAsia"/>
          <w:sz w:val="18"/>
        </w:rPr>
        <w:t>2001</w:t>
      </w:r>
      <w:r>
        <w:rPr>
          <w:rFonts w:hint="eastAsia"/>
          <w:sz w:val="18"/>
        </w:rPr>
        <w:t>年微型人口普查》</w:t>
      </w:r>
    </w:p>
    <w:p w:rsidR="00000000" w:rsidRDefault="00897CEB">
      <w:pPr>
        <w:spacing w:line="360" w:lineRule="atLeast"/>
        <w:rPr>
          <w:rFonts w:hint="eastAsia"/>
        </w:rPr>
      </w:pPr>
    </w:p>
    <w:p w:rsidR="00000000" w:rsidRDefault="00897CEB">
      <w:pPr>
        <w:spacing w:afterLines="50" w:after="120" w:line="360" w:lineRule="atLeast"/>
        <w:jc w:val="center"/>
        <w:rPr>
          <w:rFonts w:eastAsia="SimHei" w:hint="eastAsia"/>
          <w:sz w:val="24"/>
        </w:rPr>
      </w:pPr>
      <w:r>
        <w:br w:type="page"/>
      </w:r>
      <w:r>
        <w:rPr>
          <w:rFonts w:eastAsia="SimHei" w:hint="eastAsia"/>
          <w:sz w:val="24"/>
        </w:rPr>
        <w:t>教育部门中的妇女</w:t>
      </w:r>
    </w:p>
    <w:p w:rsidR="00000000" w:rsidRDefault="00897CEB">
      <w:pPr>
        <w:spacing w:afterLines="50" w:after="120" w:line="360" w:lineRule="atLeast"/>
        <w:jc w:val="center"/>
        <w:rPr>
          <w:rFonts w:ascii="SimHei" w:eastAsia="SimHei" w:hint="eastAsia"/>
        </w:rPr>
      </w:pPr>
      <w:r>
        <w:rPr>
          <w:rFonts w:ascii="SimHei" w:eastAsia="SimHei" w:hint="eastAsia"/>
        </w:rPr>
        <w:t>表</w:t>
      </w:r>
      <w:r>
        <w:rPr>
          <w:rFonts w:ascii="SimHei" w:eastAsia="SimHei" w:hint="eastAsia"/>
        </w:rPr>
        <w:t>4</w:t>
      </w:r>
      <w:r>
        <w:rPr>
          <w:rFonts w:ascii="SimHei" w:eastAsia="SimHei"/>
        </w:rPr>
        <w:t>.1</w:t>
      </w:r>
      <w:r>
        <w:rPr>
          <w:rFonts w:ascii="SimHei" w:eastAsia="SimHei" w:hint="eastAsia"/>
        </w:rPr>
        <w:t xml:space="preserve"> </w:t>
      </w:r>
      <w:r>
        <w:rPr>
          <w:rFonts w:ascii="SimHei" w:eastAsia="SimHei" w:hint="eastAsia"/>
        </w:rPr>
        <w:t>普通中小学女生所占百分比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7"/>
        <w:gridCol w:w="905"/>
        <w:gridCol w:w="907"/>
        <w:gridCol w:w="907"/>
        <w:gridCol w:w="907"/>
        <w:gridCol w:w="907"/>
        <w:gridCol w:w="907"/>
        <w:gridCol w:w="907"/>
        <w:gridCol w:w="907"/>
        <w:gridCol w:w="903"/>
      </w:tblGrid>
      <w:tr w:rsidR="00000000">
        <w:tblPrEx>
          <w:tblCellMar>
            <w:top w:w="0" w:type="dxa"/>
            <w:bottom w:w="0" w:type="dxa"/>
          </w:tblCellMar>
        </w:tblPrEx>
        <w:trPr>
          <w:cantSplit/>
        </w:trPr>
        <w:tc>
          <w:tcPr>
            <w:tcW w:w="907" w:type="pct"/>
            <w:shd w:val="clear" w:color="auto" w:fill="D9D9D9"/>
          </w:tcPr>
          <w:p w:rsidR="00000000" w:rsidRDefault="00897CEB">
            <w:pPr>
              <w:spacing w:line="360" w:lineRule="atLeast"/>
              <w:rPr>
                <w:rFonts w:hint="eastAsia"/>
                <w:sz w:val="18"/>
              </w:rPr>
            </w:pPr>
          </w:p>
        </w:tc>
        <w:tc>
          <w:tcPr>
            <w:tcW w:w="454" w:type="pct"/>
            <w:shd w:val="clear" w:color="auto" w:fill="D9D9D9"/>
          </w:tcPr>
          <w:p w:rsidR="00000000" w:rsidRDefault="00897CEB">
            <w:pPr>
              <w:spacing w:line="360" w:lineRule="atLeast"/>
              <w:jc w:val="center"/>
              <w:rPr>
                <w:rFonts w:hint="eastAsia"/>
                <w:sz w:val="18"/>
                <w:vertAlign w:val="superscript"/>
              </w:rPr>
            </w:pPr>
            <w:r>
              <w:rPr>
                <w:rFonts w:hint="eastAsia"/>
                <w:sz w:val="18"/>
              </w:rPr>
              <w:t>1970</w:t>
            </w:r>
            <w:r>
              <w:rPr>
                <w:rFonts w:hint="eastAsia"/>
                <w:sz w:val="18"/>
              </w:rPr>
              <w:t>年</w:t>
            </w:r>
            <w:r>
              <w:rPr>
                <w:rFonts w:hint="eastAsia"/>
                <w:sz w:val="18"/>
                <w:vertAlign w:val="superscript"/>
              </w:rPr>
              <w:t>1</w:t>
            </w:r>
          </w:p>
        </w:tc>
        <w:tc>
          <w:tcPr>
            <w:tcW w:w="455" w:type="pct"/>
            <w:shd w:val="clear" w:color="auto" w:fill="D9D9D9"/>
          </w:tcPr>
          <w:p w:rsidR="00000000" w:rsidRDefault="00897CEB">
            <w:pPr>
              <w:spacing w:line="360" w:lineRule="atLeast"/>
              <w:jc w:val="center"/>
              <w:rPr>
                <w:rFonts w:hint="eastAsia"/>
                <w:sz w:val="18"/>
              </w:rPr>
            </w:pPr>
            <w:r>
              <w:rPr>
                <w:rFonts w:hint="eastAsia"/>
                <w:sz w:val="18"/>
              </w:rPr>
              <w:t>1980</w:t>
            </w:r>
            <w:r>
              <w:rPr>
                <w:rFonts w:hint="eastAsia"/>
                <w:sz w:val="18"/>
              </w:rPr>
              <w:t>年</w:t>
            </w:r>
            <w:r>
              <w:rPr>
                <w:rFonts w:hint="eastAsia"/>
                <w:sz w:val="18"/>
                <w:vertAlign w:val="superscript"/>
              </w:rPr>
              <w:t>1</w:t>
            </w:r>
          </w:p>
        </w:tc>
        <w:tc>
          <w:tcPr>
            <w:tcW w:w="455" w:type="pct"/>
            <w:shd w:val="clear" w:color="auto" w:fill="D9D9D9"/>
          </w:tcPr>
          <w:p w:rsidR="00000000" w:rsidRDefault="00897CEB">
            <w:pPr>
              <w:spacing w:line="360" w:lineRule="atLeast"/>
              <w:jc w:val="center"/>
              <w:rPr>
                <w:rFonts w:hint="eastAsia"/>
                <w:sz w:val="18"/>
              </w:rPr>
            </w:pPr>
            <w:r>
              <w:rPr>
                <w:rFonts w:hint="eastAsia"/>
                <w:sz w:val="18"/>
              </w:rPr>
              <w:t>1987</w:t>
            </w:r>
            <w:r>
              <w:rPr>
                <w:rFonts w:hint="eastAsia"/>
                <w:sz w:val="18"/>
              </w:rPr>
              <w:t>年</w:t>
            </w:r>
            <w:r>
              <w:rPr>
                <w:rFonts w:hint="eastAsia"/>
                <w:sz w:val="18"/>
                <w:vertAlign w:val="superscript"/>
              </w:rPr>
              <w:t>1</w:t>
            </w:r>
          </w:p>
        </w:tc>
        <w:tc>
          <w:tcPr>
            <w:tcW w:w="455" w:type="pct"/>
            <w:shd w:val="clear" w:color="auto" w:fill="D9D9D9"/>
          </w:tcPr>
          <w:p w:rsidR="00000000" w:rsidRDefault="00897CEB">
            <w:pPr>
              <w:spacing w:line="360" w:lineRule="atLeast"/>
              <w:jc w:val="center"/>
              <w:rPr>
                <w:rFonts w:hint="eastAsia"/>
                <w:sz w:val="18"/>
              </w:rPr>
            </w:pPr>
            <w:r>
              <w:rPr>
                <w:rFonts w:hint="eastAsia"/>
                <w:sz w:val="18"/>
              </w:rPr>
              <w:t>1991</w:t>
            </w:r>
            <w:r>
              <w:rPr>
                <w:rFonts w:hint="eastAsia"/>
                <w:sz w:val="18"/>
              </w:rPr>
              <w:t>年</w:t>
            </w:r>
          </w:p>
        </w:tc>
        <w:tc>
          <w:tcPr>
            <w:tcW w:w="455" w:type="pct"/>
            <w:shd w:val="clear" w:color="auto" w:fill="D9D9D9"/>
          </w:tcPr>
          <w:p w:rsidR="00000000" w:rsidRDefault="00897CEB">
            <w:pPr>
              <w:spacing w:line="360" w:lineRule="atLeast"/>
              <w:jc w:val="center"/>
              <w:rPr>
                <w:rFonts w:hint="eastAsia"/>
                <w:sz w:val="18"/>
              </w:rPr>
            </w:pPr>
            <w:r>
              <w:rPr>
                <w:rFonts w:hint="eastAsia"/>
                <w:sz w:val="18"/>
              </w:rPr>
              <w:t>1993</w:t>
            </w:r>
            <w:r>
              <w:rPr>
                <w:rFonts w:hint="eastAsia"/>
                <w:sz w:val="18"/>
              </w:rPr>
              <w:t>年</w:t>
            </w:r>
          </w:p>
        </w:tc>
        <w:tc>
          <w:tcPr>
            <w:tcW w:w="455" w:type="pct"/>
            <w:shd w:val="clear" w:color="auto" w:fill="D9D9D9"/>
          </w:tcPr>
          <w:p w:rsidR="00000000" w:rsidRDefault="00897CEB">
            <w:pPr>
              <w:spacing w:line="360" w:lineRule="atLeast"/>
              <w:jc w:val="center"/>
              <w:rPr>
                <w:rFonts w:hint="eastAsia"/>
                <w:sz w:val="18"/>
              </w:rPr>
            </w:pPr>
            <w:r>
              <w:rPr>
                <w:rFonts w:hint="eastAsia"/>
                <w:sz w:val="18"/>
              </w:rPr>
              <w:t>1995</w:t>
            </w:r>
            <w:r>
              <w:rPr>
                <w:rFonts w:hint="eastAsia"/>
                <w:sz w:val="18"/>
              </w:rPr>
              <w:t>年</w:t>
            </w:r>
          </w:p>
        </w:tc>
        <w:tc>
          <w:tcPr>
            <w:tcW w:w="455" w:type="pct"/>
            <w:shd w:val="clear" w:color="auto" w:fill="D9D9D9"/>
          </w:tcPr>
          <w:p w:rsidR="00000000" w:rsidRDefault="00897CEB">
            <w:pPr>
              <w:spacing w:line="360" w:lineRule="atLeast"/>
              <w:jc w:val="center"/>
              <w:rPr>
                <w:rFonts w:hint="eastAsia"/>
                <w:sz w:val="18"/>
              </w:rPr>
            </w:pPr>
            <w:r>
              <w:rPr>
                <w:rFonts w:hint="eastAsia"/>
                <w:sz w:val="18"/>
              </w:rPr>
              <w:t>1996</w:t>
            </w:r>
            <w:r>
              <w:rPr>
                <w:rFonts w:hint="eastAsia"/>
                <w:sz w:val="18"/>
              </w:rPr>
              <w:t>年</w:t>
            </w:r>
          </w:p>
        </w:tc>
        <w:tc>
          <w:tcPr>
            <w:tcW w:w="455" w:type="pct"/>
            <w:shd w:val="clear" w:color="auto" w:fill="D9D9D9"/>
          </w:tcPr>
          <w:p w:rsidR="00000000" w:rsidRDefault="00897CEB">
            <w:pPr>
              <w:spacing w:line="360" w:lineRule="atLeast"/>
              <w:jc w:val="center"/>
              <w:rPr>
                <w:rFonts w:hint="eastAsia"/>
                <w:sz w:val="18"/>
              </w:rPr>
            </w:pPr>
            <w:r>
              <w:rPr>
                <w:rFonts w:hint="eastAsia"/>
                <w:sz w:val="18"/>
              </w:rPr>
              <w:t>1999</w:t>
            </w:r>
            <w:r>
              <w:rPr>
                <w:rFonts w:hint="eastAsia"/>
                <w:sz w:val="18"/>
              </w:rPr>
              <w:t>年</w:t>
            </w:r>
          </w:p>
        </w:tc>
        <w:tc>
          <w:tcPr>
            <w:tcW w:w="453" w:type="pct"/>
            <w:shd w:val="clear" w:color="auto" w:fill="D9D9D9"/>
          </w:tcPr>
          <w:p w:rsidR="00000000" w:rsidRDefault="00897CEB">
            <w:pPr>
              <w:spacing w:line="360" w:lineRule="atLeast"/>
              <w:jc w:val="center"/>
              <w:rPr>
                <w:rFonts w:hint="eastAsia"/>
                <w:sz w:val="18"/>
              </w:rPr>
            </w:pPr>
            <w:r>
              <w:rPr>
                <w:rFonts w:hint="eastAsia"/>
                <w:sz w:val="18"/>
              </w:rPr>
              <w:t>2000</w:t>
            </w:r>
            <w:r>
              <w:rPr>
                <w:rFonts w:hint="eastAsia"/>
                <w:sz w:val="18"/>
              </w:rPr>
              <w:t>年</w:t>
            </w:r>
          </w:p>
        </w:tc>
      </w:tr>
      <w:tr w:rsidR="00000000">
        <w:tblPrEx>
          <w:tblCellMar>
            <w:top w:w="0" w:type="dxa"/>
            <w:bottom w:w="0" w:type="dxa"/>
          </w:tblCellMar>
        </w:tblPrEx>
        <w:trPr>
          <w:cantSplit/>
        </w:trPr>
        <w:tc>
          <w:tcPr>
            <w:tcW w:w="907" w:type="pct"/>
          </w:tcPr>
          <w:p w:rsidR="00000000" w:rsidRDefault="00897CEB">
            <w:pPr>
              <w:spacing w:line="360" w:lineRule="atLeast"/>
              <w:rPr>
                <w:rFonts w:hint="eastAsia"/>
                <w:sz w:val="18"/>
              </w:rPr>
            </w:pPr>
            <w:r>
              <w:rPr>
                <w:rFonts w:hint="eastAsia"/>
                <w:sz w:val="18"/>
              </w:rPr>
              <w:t>小学（</w:t>
            </w:r>
            <w:r>
              <w:rPr>
                <w:rFonts w:hint="eastAsia"/>
                <w:sz w:val="18"/>
              </w:rPr>
              <w:t>1-4</w:t>
            </w:r>
            <w:r>
              <w:rPr>
                <w:rFonts w:hint="eastAsia"/>
                <w:sz w:val="18"/>
              </w:rPr>
              <w:t>年级）</w:t>
            </w:r>
          </w:p>
        </w:tc>
        <w:tc>
          <w:tcPr>
            <w:tcW w:w="454"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49.0</w:t>
            </w:r>
          </w:p>
        </w:tc>
        <w:tc>
          <w:tcPr>
            <w:tcW w:w="455"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48.8</w:t>
            </w:r>
          </w:p>
        </w:tc>
        <w:tc>
          <w:tcPr>
            <w:tcW w:w="455"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49.0</w:t>
            </w:r>
          </w:p>
        </w:tc>
        <w:tc>
          <w:tcPr>
            <w:tcW w:w="455"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49.0</w:t>
            </w:r>
          </w:p>
        </w:tc>
        <w:tc>
          <w:tcPr>
            <w:tcW w:w="455"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49.0</w:t>
            </w:r>
          </w:p>
        </w:tc>
        <w:tc>
          <w:tcPr>
            <w:tcW w:w="455"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49.0</w:t>
            </w:r>
          </w:p>
        </w:tc>
        <w:tc>
          <w:tcPr>
            <w:tcW w:w="455"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49.0</w:t>
            </w:r>
          </w:p>
        </w:tc>
        <w:tc>
          <w:tcPr>
            <w:tcW w:w="455"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48.9</w:t>
            </w:r>
          </w:p>
        </w:tc>
        <w:tc>
          <w:tcPr>
            <w:tcW w:w="453" w:type="pct"/>
          </w:tcPr>
          <w:p w:rsidR="00000000" w:rsidRDefault="00897CEB">
            <w:pPr>
              <w:spacing w:line="360" w:lineRule="atLeast"/>
              <w:jc w:val="right"/>
              <w:rPr>
                <w:rFonts w:hint="eastAsia"/>
                <w:sz w:val="18"/>
              </w:rPr>
            </w:pPr>
            <w:r>
              <w:rPr>
                <w:rFonts w:hint="eastAsia"/>
                <w:sz w:val="18"/>
              </w:rPr>
              <w:t>.</w:t>
            </w:r>
          </w:p>
          <w:p w:rsidR="00000000" w:rsidRDefault="00897CEB">
            <w:pPr>
              <w:spacing w:line="360" w:lineRule="atLeast"/>
              <w:jc w:val="right"/>
              <w:rPr>
                <w:rFonts w:hint="eastAsia"/>
                <w:sz w:val="18"/>
              </w:rPr>
            </w:pPr>
            <w:r>
              <w:rPr>
                <w:rFonts w:hint="eastAsia"/>
                <w:sz w:val="18"/>
              </w:rPr>
              <w:t>49.0</w:t>
            </w:r>
          </w:p>
        </w:tc>
      </w:tr>
      <w:tr w:rsidR="00000000">
        <w:tblPrEx>
          <w:tblCellMar>
            <w:top w:w="0" w:type="dxa"/>
            <w:bottom w:w="0" w:type="dxa"/>
          </w:tblCellMar>
        </w:tblPrEx>
        <w:trPr>
          <w:cantSplit/>
        </w:trPr>
        <w:tc>
          <w:tcPr>
            <w:tcW w:w="907" w:type="pct"/>
          </w:tcPr>
          <w:p w:rsidR="00000000" w:rsidRDefault="00897CEB">
            <w:pPr>
              <w:spacing w:line="360" w:lineRule="atLeast"/>
              <w:rPr>
                <w:rFonts w:hint="eastAsia"/>
                <w:sz w:val="18"/>
              </w:rPr>
            </w:pPr>
            <w:r>
              <w:rPr>
                <w:rFonts w:hint="eastAsia"/>
                <w:sz w:val="18"/>
              </w:rPr>
              <w:t>普通中学</w:t>
            </w:r>
          </w:p>
          <w:p w:rsidR="00000000" w:rsidRDefault="00897CEB">
            <w:pPr>
              <w:spacing w:line="360" w:lineRule="atLeast"/>
              <w:rPr>
                <w:rFonts w:hint="eastAsia"/>
                <w:sz w:val="18"/>
              </w:rPr>
            </w:pPr>
            <w:r>
              <w:rPr>
                <w:rFonts w:hint="eastAsia"/>
                <w:sz w:val="18"/>
              </w:rPr>
              <w:t>（</w:t>
            </w:r>
            <w:r>
              <w:rPr>
                <w:rFonts w:hint="eastAsia"/>
                <w:sz w:val="18"/>
              </w:rPr>
              <w:t>5-9</w:t>
            </w:r>
            <w:r>
              <w:rPr>
                <w:rFonts w:hint="eastAsia"/>
                <w:sz w:val="18"/>
              </w:rPr>
              <w:t>或</w:t>
            </w:r>
            <w:r>
              <w:rPr>
                <w:rFonts w:hint="eastAsia"/>
                <w:sz w:val="18"/>
              </w:rPr>
              <w:t>10</w:t>
            </w:r>
            <w:r>
              <w:rPr>
                <w:rFonts w:hint="eastAsia"/>
                <w:sz w:val="18"/>
              </w:rPr>
              <w:t>年级）</w:t>
            </w:r>
          </w:p>
        </w:tc>
        <w:tc>
          <w:tcPr>
            <w:tcW w:w="454" w:type="pct"/>
            <w:vAlign w:val="bottom"/>
          </w:tcPr>
          <w:p w:rsidR="00000000" w:rsidRDefault="00897CEB">
            <w:pPr>
              <w:spacing w:line="360" w:lineRule="atLeast"/>
              <w:jc w:val="right"/>
              <w:rPr>
                <w:rFonts w:hint="eastAsia"/>
                <w:sz w:val="18"/>
              </w:rPr>
            </w:pPr>
            <w:r>
              <w:rPr>
                <w:rFonts w:hint="eastAsia"/>
                <w:sz w:val="18"/>
              </w:rPr>
              <w:t>49.1</w:t>
            </w:r>
          </w:p>
        </w:tc>
        <w:tc>
          <w:tcPr>
            <w:tcW w:w="455" w:type="pct"/>
            <w:vAlign w:val="bottom"/>
          </w:tcPr>
          <w:p w:rsidR="00000000" w:rsidRDefault="00897CEB">
            <w:pPr>
              <w:spacing w:line="360" w:lineRule="atLeast"/>
              <w:jc w:val="right"/>
              <w:rPr>
                <w:rFonts w:hint="eastAsia"/>
                <w:sz w:val="18"/>
              </w:rPr>
            </w:pPr>
            <w:r>
              <w:rPr>
                <w:rFonts w:hint="eastAsia"/>
                <w:sz w:val="18"/>
              </w:rPr>
              <w:t>46.3</w:t>
            </w:r>
          </w:p>
        </w:tc>
        <w:tc>
          <w:tcPr>
            <w:tcW w:w="455" w:type="pct"/>
            <w:vAlign w:val="bottom"/>
          </w:tcPr>
          <w:p w:rsidR="00000000" w:rsidRDefault="00897CEB">
            <w:pPr>
              <w:spacing w:line="360" w:lineRule="atLeast"/>
              <w:jc w:val="right"/>
              <w:rPr>
                <w:rFonts w:hint="eastAsia"/>
                <w:sz w:val="18"/>
              </w:rPr>
            </w:pPr>
            <w:r>
              <w:rPr>
                <w:rFonts w:hint="eastAsia"/>
                <w:sz w:val="18"/>
              </w:rPr>
              <w:t>45.5</w:t>
            </w:r>
          </w:p>
        </w:tc>
        <w:tc>
          <w:tcPr>
            <w:tcW w:w="455" w:type="pct"/>
            <w:vAlign w:val="bottom"/>
          </w:tcPr>
          <w:p w:rsidR="00000000" w:rsidRDefault="00897CEB">
            <w:pPr>
              <w:spacing w:line="360" w:lineRule="atLeast"/>
              <w:jc w:val="right"/>
              <w:rPr>
                <w:rFonts w:hint="eastAsia"/>
                <w:sz w:val="18"/>
              </w:rPr>
            </w:pPr>
            <w:r>
              <w:rPr>
                <w:rFonts w:hint="eastAsia"/>
                <w:sz w:val="18"/>
              </w:rPr>
              <w:t>45.0</w:t>
            </w:r>
          </w:p>
        </w:tc>
        <w:tc>
          <w:tcPr>
            <w:tcW w:w="455" w:type="pct"/>
            <w:vAlign w:val="bottom"/>
          </w:tcPr>
          <w:p w:rsidR="00000000" w:rsidRDefault="00897CEB">
            <w:pPr>
              <w:spacing w:line="360" w:lineRule="atLeast"/>
              <w:jc w:val="right"/>
              <w:rPr>
                <w:rFonts w:hint="eastAsia"/>
                <w:sz w:val="18"/>
              </w:rPr>
            </w:pPr>
            <w:r>
              <w:rPr>
                <w:rFonts w:hint="eastAsia"/>
                <w:sz w:val="18"/>
              </w:rPr>
              <w:t>44.5</w:t>
            </w:r>
          </w:p>
        </w:tc>
        <w:tc>
          <w:tcPr>
            <w:tcW w:w="455" w:type="pct"/>
            <w:vAlign w:val="bottom"/>
          </w:tcPr>
          <w:p w:rsidR="00000000" w:rsidRDefault="00897CEB">
            <w:pPr>
              <w:spacing w:line="360" w:lineRule="atLeast"/>
              <w:jc w:val="right"/>
              <w:rPr>
                <w:rFonts w:hint="eastAsia"/>
                <w:sz w:val="18"/>
              </w:rPr>
            </w:pPr>
            <w:r>
              <w:rPr>
                <w:rFonts w:hint="eastAsia"/>
                <w:sz w:val="18"/>
              </w:rPr>
              <w:t>44.1</w:t>
            </w:r>
          </w:p>
        </w:tc>
        <w:tc>
          <w:tcPr>
            <w:tcW w:w="455" w:type="pct"/>
            <w:vAlign w:val="bottom"/>
          </w:tcPr>
          <w:p w:rsidR="00000000" w:rsidRDefault="00897CEB">
            <w:pPr>
              <w:spacing w:line="360" w:lineRule="atLeast"/>
              <w:jc w:val="right"/>
              <w:rPr>
                <w:rFonts w:hint="eastAsia"/>
                <w:sz w:val="18"/>
              </w:rPr>
            </w:pPr>
            <w:r>
              <w:rPr>
                <w:rFonts w:hint="eastAsia"/>
                <w:sz w:val="18"/>
              </w:rPr>
              <w:t>44.0</w:t>
            </w:r>
          </w:p>
        </w:tc>
        <w:tc>
          <w:tcPr>
            <w:tcW w:w="455" w:type="pct"/>
            <w:vAlign w:val="bottom"/>
          </w:tcPr>
          <w:p w:rsidR="00000000" w:rsidRDefault="00897CEB">
            <w:pPr>
              <w:spacing w:line="360" w:lineRule="atLeast"/>
              <w:jc w:val="right"/>
              <w:rPr>
                <w:rFonts w:hint="eastAsia"/>
                <w:sz w:val="18"/>
              </w:rPr>
            </w:pPr>
            <w:r>
              <w:rPr>
                <w:rFonts w:hint="eastAsia"/>
                <w:sz w:val="18"/>
              </w:rPr>
              <w:t>43.8</w:t>
            </w:r>
          </w:p>
        </w:tc>
        <w:tc>
          <w:tcPr>
            <w:tcW w:w="453" w:type="pct"/>
            <w:vAlign w:val="bottom"/>
          </w:tcPr>
          <w:p w:rsidR="00000000" w:rsidRDefault="00897CEB">
            <w:pPr>
              <w:spacing w:line="360" w:lineRule="atLeast"/>
              <w:jc w:val="right"/>
              <w:rPr>
                <w:rFonts w:hint="eastAsia"/>
                <w:sz w:val="18"/>
              </w:rPr>
            </w:pPr>
            <w:r>
              <w:rPr>
                <w:rFonts w:hint="eastAsia"/>
                <w:sz w:val="18"/>
              </w:rPr>
              <w:t>43.8</w:t>
            </w:r>
          </w:p>
        </w:tc>
      </w:tr>
      <w:tr w:rsidR="00000000">
        <w:tblPrEx>
          <w:tblCellMar>
            <w:top w:w="0" w:type="dxa"/>
            <w:bottom w:w="0" w:type="dxa"/>
          </w:tblCellMar>
        </w:tblPrEx>
        <w:trPr>
          <w:cantSplit/>
        </w:trPr>
        <w:tc>
          <w:tcPr>
            <w:tcW w:w="907" w:type="pct"/>
            <w:tcBorders>
              <w:bottom w:val="single" w:sz="4" w:space="0" w:color="auto"/>
            </w:tcBorders>
          </w:tcPr>
          <w:p w:rsidR="00000000" w:rsidRDefault="00897CEB">
            <w:pPr>
              <w:spacing w:line="360" w:lineRule="atLeast"/>
              <w:rPr>
                <w:rFonts w:hint="eastAsia"/>
                <w:sz w:val="18"/>
              </w:rPr>
            </w:pPr>
            <w:r>
              <w:rPr>
                <w:rFonts w:hint="eastAsia"/>
                <w:sz w:val="18"/>
              </w:rPr>
              <w:t>中间学校（</w:t>
            </w:r>
            <w:r>
              <w:rPr>
                <w:rFonts w:hint="eastAsia"/>
                <w:sz w:val="18"/>
              </w:rPr>
              <w:t>5-10</w:t>
            </w:r>
            <w:r>
              <w:rPr>
                <w:rFonts w:hint="eastAsia"/>
                <w:sz w:val="18"/>
              </w:rPr>
              <w:t>年级）</w:t>
            </w:r>
          </w:p>
        </w:tc>
        <w:tc>
          <w:tcPr>
            <w:tcW w:w="454" w:type="pct"/>
            <w:tcBorders>
              <w:bottom w:val="single" w:sz="4" w:space="0" w:color="auto"/>
            </w:tcBorders>
          </w:tcPr>
          <w:p w:rsidR="00000000" w:rsidRDefault="00897CEB">
            <w:pPr>
              <w:spacing w:line="360" w:lineRule="atLeast"/>
              <w:jc w:val="right"/>
              <w:rPr>
                <w:rFonts w:hint="eastAsia"/>
                <w:sz w:val="18"/>
              </w:rPr>
            </w:pPr>
            <w:r>
              <w:rPr>
                <w:rFonts w:hint="eastAsia"/>
                <w:sz w:val="18"/>
              </w:rPr>
              <w:t>52.9</w:t>
            </w:r>
          </w:p>
        </w:tc>
        <w:tc>
          <w:tcPr>
            <w:tcW w:w="455" w:type="pct"/>
            <w:tcBorders>
              <w:bottom w:val="single" w:sz="4" w:space="0" w:color="auto"/>
            </w:tcBorders>
          </w:tcPr>
          <w:p w:rsidR="00000000" w:rsidRDefault="00897CEB">
            <w:pPr>
              <w:spacing w:line="360" w:lineRule="atLeast"/>
              <w:jc w:val="right"/>
              <w:rPr>
                <w:rFonts w:hint="eastAsia"/>
                <w:sz w:val="18"/>
              </w:rPr>
            </w:pPr>
            <w:r>
              <w:rPr>
                <w:rFonts w:hint="eastAsia"/>
                <w:sz w:val="18"/>
              </w:rPr>
              <w:t>53.6</w:t>
            </w:r>
          </w:p>
        </w:tc>
        <w:tc>
          <w:tcPr>
            <w:tcW w:w="455" w:type="pct"/>
            <w:tcBorders>
              <w:bottom w:val="single" w:sz="4" w:space="0" w:color="auto"/>
            </w:tcBorders>
          </w:tcPr>
          <w:p w:rsidR="00000000" w:rsidRDefault="00897CEB">
            <w:pPr>
              <w:spacing w:line="360" w:lineRule="atLeast"/>
              <w:jc w:val="right"/>
              <w:rPr>
                <w:rFonts w:hint="eastAsia"/>
                <w:sz w:val="18"/>
              </w:rPr>
            </w:pPr>
            <w:r>
              <w:rPr>
                <w:rFonts w:hint="eastAsia"/>
                <w:sz w:val="18"/>
              </w:rPr>
              <w:t>52.</w:t>
            </w:r>
            <w:r>
              <w:rPr>
                <w:rFonts w:hint="eastAsia"/>
                <w:sz w:val="18"/>
              </w:rPr>
              <w:t>8</w:t>
            </w:r>
          </w:p>
        </w:tc>
        <w:tc>
          <w:tcPr>
            <w:tcW w:w="455" w:type="pct"/>
            <w:tcBorders>
              <w:bottom w:val="single" w:sz="4" w:space="0" w:color="auto"/>
            </w:tcBorders>
          </w:tcPr>
          <w:p w:rsidR="00000000" w:rsidRDefault="00897CEB">
            <w:pPr>
              <w:spacing w:line="360" w:lineRule="atLeast"/>
              <w:jc w:val="right"/>
              <w:rPr>
                <w:rFonts w:hint="eastAsia"/>
                <w:sz w:val="18"/>
              </w:rPr>
            </w:pPr>
            <w:r>
              <w:rPr>
                <w:rFonts w:hint="eastAsia"/>
                <w:sz w:val="18"/>
              </w:rPr>
              <w:t>51.5</w:t>
            </w:r>
          </w:p>
        </w:tc>
        <w:tc>
          <w:tcPr>
            <w:tcW w:w="455" w:type="pct"/>
            <w:tcBorders>
              <w:bottom w:val="single" w:sz="4" w:space="0" w:color="auto"/>
            </w:tcBorders>
          </w:tcPr>
          <w:p w:rsidR="00000000" w:rsidRDefault="00897CEB">
            <w:pPr>
              <w:spacing w:line="360" w:lineRule="atLeast"/>
              <w:jc w:val="right"/>
              <w:rPr>
                <w:rFonts w:hint="eastAsia"/>
                <w:sz w:val="18"/>
              </w:rPr>
            </w:pPr>
            <w:r>
              <w:rPr>
                <w:rFonts w:hint="eastAsia"/>
                <w:sz w:val="18"/>
              </w:rPr>
              <w:t>51.3</w:t>
            </w:r>
          </w:p>
        </w:tc>
        <w:tc>
          <w:tcPr>
            <w:tcW w:w="455" w:type="pct"/>
            <w:tcBorders>
              <w:bottom w:val="single" w:sz="4" w:space="0" w:color="auto"/>
            </w:tcBorders>
          </w:tcPr>
          <w:p w:rsidR="00000000" w:rsidRDefault="00897CEB">
            <w:pPr>
              <w:spacing w:line="360" w:lineRule="atLeast"/>
              <w:jc w:val="right"/>
              <w:rPr>
                <w:rFonts w:hint="eastAsia"/>
                <w:sz w:val="18"/>
              </w:rPr>
            </w:pPr>
            <w:r>
              <w:rPr>
                <w:rFonts w:hint="eastAsia"/>
                <w:sz w:val="18"/>
              </w:rPr>
              <w:t>51.2</w:t>
            </w:r>
          </w:p>
        </w:tc>
        <w:tc>
          <w:tcPr>
            <w:tcW w:w="455" w:type="pct"/>
            <w:tcBorders>
              <w:bottom w:val="single" w:sz="4" w:space="0" w:color="auto"/>
            </w:tcBorders>
          </w:tcPr>
          <w:p w:rsidR="00000000" w:rsidRDefault="00897CEB">
            <w:pPr>
              <w:spacing w:line="360" w:lineRule="atLeast"/>
              <w:jc w:val="right"/>
              <w:rPr>
                <w:rFonts w:hint="eastAsia"/>
                <w:sz w:val="18"/>
              </w:rPr>
            </w:pPr>
            <w:r>
              <w:rPr>
                <w:rFonts w:hint="eastAsia"/>
                <w:sz w:val="18"/>
              </w:rPr>
              <w:t>51.1</w:t>
            </w:r>
          </w:p>
        </w:tc>
        <w:tc>
          <w:tcPr>
            <w:tcW w:w="455" w:type="pct"/>
            <w:tcBorders>
              <w:bottom w:val="single" w:sz="4" w:space="0" w:color="auto"/>
            </w:tcBorders>
          </w:tcPr>
          <w:p w:rsidR="00000000" w:rsidRDefault="00897CEB">
            <w:pPr>
              <w:spacing w:line="360" w:lineRule="atLeast"/>
              <w:jc w:val="right"/>
              <w:rPr>
                <w:rFonts w:hint="eastAsia"/>
                <w:sz w:val="18"/>
              </w:rPr>
            </w:pPr>
            <w:r>
              <w:rPr>
                <w:rFonts w:hint="eastAsia"/>
                <w:sz w:val="18"/>
              </w:rPr>
              <w:t>50.9</w:t>
            </w:r>
          </w:p>
        </w:tc>
        <w:tc>
          <w:tcPr>
            <w:tcW w:w="453" w:type="pct"/>
            <w:tcBorders>
              <w:bottom w:val="single" w:sz="4" w:space="0" w:color="auto"/>
            </w:tcBorders>
          </w:tcPr>
          <w:p w:rsidR="00000000" w:rsidRDefault="00897CEB">
            <w:pPr>
              <w:spacing w:line="360" w:lineRule="atLeast"/>
              <w:jc w:val="right"/>
              <w:rPr>
                <w:rFonts w:hint="eastAsia"/>
                <w:sz w:val="18"/>
              </w:rPr>
            </w:pPr>
            <w:r>
              <w:rPr>
                <w:rFonts w:hint="eastAsia"/>
                <w:sz w:val="18"/>
              </w:rPr>
              <w:t>50.9</w:t>
            </w:r>
          </w:p>
        </w:tc>
      </w:tr>
      <w:tr w:rsidR="00000000">
        <w:tblPrEx>
          <w:tblCellMar>
            <w:top w:w="0" w:type="dxa"/>
            <w:bottom w:w="0" w:type="dxa"/>
          </w:tblCellMar>
        </w:tblPrEx>
        <w:trPr>
          <w:cantSplit/>
        </w:trPr>
        <w:tc>
          <w:tcPr>
            <w:tcW w:w="907" w:type="pct"/>
            <w:tcBorders>
              <w:bottom w:val="nil"/>
            </w:tcBorders>
          </w:tcPr>
          <w:p w:rsidR="00000000" w:rsidRDefault="00897CEB">
            <w:pPr>
              <w:spacing w:line="360" w:lineRule="atLeast"/>
              <w:rPr>
                <w:rFonts w:hint="eastAsia"/>
                <w:sz w:val="18"/>
              </w:rPr>
            </w:pPr>
            <w:r>
              <w:rPr>
                <w:rFonts w:hint="eastAsia"/>
                <w:sz w:val="18"/>
              </w:rPr>
              <w:t>文法学校</w:t>
            </w:r>
          </w:p>
        </w:tc>
        <w:tc>
          <w:tcPr>
            <w:tcW w:w="454" w:type="pct"/>
            <w:tcBorders>
              <w:bottom w:val="nil"/>
            </w:tcBorders>
          </w:tcPr>
          <w:p w:rsidR="00000000" w:rsidRDefault="00897CEB">
            <w:pPr>
              <w:spacing w:line="360" w:lineRule="atLeast"/>
              <w:jc w:val="right"/>
              <w:rPr>
                <w:rFonts w:hint="eastAsia"/>
                <w:sz w:val="18"/>
              </w:rPr>
            </w:pPr>
          </w:p>
        </w:tc>
        <w:tc>
          <w:tcPr>
            <w:tcW w:w="455" w:type="pct"/>
            <w:tcBorders>
              <w:bottom w:val="nil"/>
            </w:tcBorders>
          </w:tcPr>
          <w:p w:rsidR="00000000" w:rsidRDefault="00897CEB">
            <w:pPr>
              <w:spacing w:line="360" w:lineRule="atLeast"/>
              <w:jc w:val="right"/>
              <w:rPr>
                <w:rFonts w:hint="eastAsia"/>
                <w:sz w:val="18"/>
              </w:rPr>
            </w:pPr>
          </w:p>
        </w:tc>
        <w:tc>
          <w:tcPr>
            <w:tcW w:w="455" w:type="pct"/>
            <w:tcBorders>
              <w:bottom w:val="nil"/>
            </w:tcBorders>
          </w:tcPr>
          <w:p w:rsidR="00000000" w:rsidRDefault="00897CEB">
            <w:pPr>
              <w:spacing w:line="360" w:lineRule="atLeast"/>
              <w:jc w:val="right"/>
              <w:rPr>
                <w:rFonts w:hint="eastAsia"/>
                <w:sz w:val="18"/>
              </w:rPr>
            </w:pPr>
          </w:p>
        </w:tc>
        <w:tc>
          <w:tcPr>
            <w:tcW w:w="455" w:type="pct"/>
            <w:tcBorders>
              <w:bottom w:val="nil"/>
            </w:tcBorders>
          </w:tcPr>
          <w:p w:rsidR="00000000" w:rsidRDefault="00897CEB">
            <w:pPr>
              <w:spacing w:line="360" w:lineRule="atLeast"/>
              <w:jc w:val="right"/>
              <w:rPr>
                <w:rFonts w:hint="eastAsia"/>
                <w:sz w:val="18"/>
              </w:rPr>
            </w:pPr>
          </w:p>
        </w:tc>
        <w:tc>
          <w:tcPr>
            <w:tcW w:w="455" w:type="pct"/>
            <w:tcBorders>
              <w:bottom w:val="nil"/>
            </w:tcBorders>
          </w:tcPr>
          <w:p w:rsidR="00000000" w:rsidRDefault="00897CEB">
            <w:pPr>
              <w:spacing w:line="360" w:lineRule="atLeast"/>
              <w:jc w:val="right"/>
              <w:rPr>
                <w:rFonts w:hint="eastAsia"/>
                <w:sz w:val="18"/>
              </w:rPr>
            </w:pPr>
          </w:p>
        </w:tc>
        <w:tc>
          <w:tcPr>
            <w:tcW w:w="455" w:type="pct"/>
            <w:tcBorders>
              <w:bottom w:val="nil"/>
            </w:tcBorders>
          </w:tcPr>
          <w:p w:rsidR="00000000" w:rsidRDefault="00897CEB">
            <w:pPr>
              <w:spacing w:line="360" w:lineRule="atLeast"/>
              <w:jc w:val="right"/>
              <w:rPr>
                <w:rFonts w:hint="eastAsia"/>
                <w:sz w:val="18"/>
              </w:rPr>
            </w:pPr>
          </w:p>
        </w:tc>
        <w:tc>
          <w:tcPr>
            <w:tcW w:w="455" w:type="pct"/>
            <w:tcBorders>
              <w:bottom w:val="nil"/>
            </w:tcBorders>
          </w:tcPr>
          <w:p w:rsidR="00000000" w:rsidRDefault="00897CEB">
            <w:pPr>
              <w:spacing w:line="360" w:lineRule="atLeast"/>
              <w:jc w:val="right"/>
              <w:rPr>
                <w:rFonts w:hint="eastAsia"/>
                <w:sz w:val="18"/>
              </w:rPr>
            </w:pPr>
          </w:p>
        </w:tc>
        <w:tc>
          <w:tcPr>
            <w:tcW w:w="455" w:type="pct"/>
            <w:tcBorders>
              <w:bottom w:val="nil"/>
            </w:tcBorders>
          </w:tcPr>
          <w:p w:rsidR="00000000" w:rsidRDefault="00897CEB">
            <w:pPr>
              <w:spacing w:line="360" w:lineRule="atLeast"/>
              <w:jc w:val="right"/>
              <w:rPr>
                <w:rFonts w:hint="eastAsia"/>
                <w:sz w:val="18"/>
              </w:rPr>
            </w:pPr>
          </w:p>
        </w:tc>
        <w:tc>
          <w:tcPr>
            <w:tcW w:w="453" w:type="pct"/>
            <w:tcBorders>
              <w:bottom w:val="nil"/>
            </w:tcBorders>
          </w:tcPr>
          <w:p w:rsidR="00000000" w:rsidRDefault="00897CEB">
            <w:pPr>
              <w:spacing w:line="360" w:lineRule="atLeast"/>
              <w:jc w:val="right"/>
              <w:rPr>
                <w:rFonts w:hint="eastAsia"/>
                <w:sz w:val="18"/>
              </w:rPr>
            </w:pPr>
          </w:p>
        </w:tc>
      </w:tr>
      <w:tr w:rsidR="00000000">
        <w:tblPrEx>
          <w:tblCellMar>
            <w:top w:w="0" w:type="dxa"/>
            <w:bottom w:w="0" w:type="dxa"/>
          </w:tblCellMar>
        </w:tblPrEx>
        <w:trPr>
          <w:cantSplit/>
        </w:trPr>
        <w:tc>
          <w:tcPr>
            <w:tcW w:w="907" w:type="pct"/>
            <w:tcBorders>
              <w:top w:val="nil"/>
            </w:tcBorders>
          </w:tcPr>
          <w:p w:rsidR="00000000" w:rsidRDefault="00897CEB">
            <w:pPr>
              <w:spacing w:line="360" w:lineRule="atLeast"/>
              <w:rPr>
                <w:rFonts w:hint="eastAsia"/>
                <w:sz w:val="18"/>
              </w:rPr>
            </w:pPr>
            <w:r>
              <w:rPr>
                <w:rFonts w:hint="eastAsia"/>
                <w:sz w:val="18"/>
              </w:rPr>
              <w:t>5-10</w:t>
            </w:r>
            <w:r>
              <w:rPr>
                <w:rFonts w:hint="eastAsia"/>
                <w:sz w:val="18"/>
              </w:rPr>
              <w:t>年级</w:t>
            </w:r>
          </w:p>
          <w:p w:rsidR="00000000" w:rsidRDefault="00897CEB">
            <w:pPr>
              <w:spacing w:line="360" w:lineRule="atLeast"/>
              <w:rPr>
                <w:rFonts w:hint="eastAsia"/>
                <w:sz w:val="18"/>
              </w:rPr>
            </w:pPr>
            <w:r>
              <w:rPr>
                <w:rFonts w:hint="eastAsia"/>
                <w:sz w:val="18"/>
              </w:rPr>
              <w:t>11-13</w:t>
            </w:r>
            <w:r>
              <w:rPr>
                <w:rFonts w:hint="eastAsia"/>
                <w:sz w:val="18"/>
              </w:rPr>
              <w:t>年级</w:t>
            </w:r>
          </w:p>
        </w:tc>
        <w:tc>
          <w:tcPr>
            <w:tcW w:w="454" w:type="pct"/>
            <w:tcBorders>
              <w:top w:val="nil"/>
            </w:tcBorders>
          </w:tcPr>
          <w:p w:rsidR="00000000" w:rsidRDefault="00897CEB">
            <w:pPr>
              <w:spacing w:line="360" w:lineRule="atLeast"/>
              <w:jc w:val="right"/>
              <w:rPr>
                <w:rFonts w:hint="eastAsia"/>
                <w:sz w:val="18"/>
              </w:rPr>
            </w:pPr>
            <w:r>
              <w:rPr>
                <w:rFonts w:hint="eastAsia"/>
                <w:sz w:val="18"/>
              </w:rPr>
              <w:t>44.7</w:t>
            </w:r>
          </w:p>
          <w:p w:rsidR="00000000" w:rsidRDefault="00897CEB">
            <w:pPr>
              <w:spacing w:line="360" w:lineRule="atLeast"/>
              <w:jc w:val="right"/>
              <w:rPr>
                <w:rFonts w:hint="eastAsia"/>
                <w:sz w:val="18"/>
              </w:rPr>
            </w:pPr>
            <w:r>
              <w:rPr>
                <w:rFonts w:hint="eastAsia"/>
                <w:sz w:val="18"/>
              </w:rPr>
              <w:t>41.4</w:t>
            </w:r>
          </w:p>
        </w:tc>
        <w:tc>
          <w:tcPr>
            <w:tcW w:w="455" w:type="pct"/>
            <w:tcBorders>
              <w:top w:val="nil"/>
            </w:tcBorders>
          </w:tcPr>
          <w:p w:rsidR="00000000" w:rsidRDefault="00897CEB">
            <w:pPr>
              <w:spacing w:line="360" w:lineRule="atLeast"/>
              <w:jc w:val="right"/>
              <w:rPr>
                <w:rFonts w:hint="eastAsia"/>
                <w:sz w:val="18"/>
              </w:rPr>
            </w:pPr>
            <w:r>
              <w:rPr>
                <w:rFonts w:hint="eastAsia"/>
                <w:sz w:val="18"/>
              </w:rPr>
              <w:t>50.4</w:t>
            </w:r>
          </w:p>
          <w:p w:rsidR="00000000" w:rsidRDefault="00897CEB">
            <w:pPr>
              <w:spacing w:line="360" w:lineRule="atLeast"/>
              <w:jc w:val="right"/>
              <w:rPr>
                <w:rFonts w:hint="eastAsia"/>
                <w:sz w:val="18"/>
              </w:rPr>
            </w:pPr>
            <w:r>
              <w:rPr>
                <w:rFonts w:hint="eastAsia"/>
                <w:sz w:val="18"/>
              </w:rPr>
              <w:t>49.4</w:t>
            </w:r>
          </w:p>
        </w:tc>
        <w:tc>
          <w:tcPr>
            <w:tcW w:w="455" w:type="pct"/>
            <w:tcBorders>
              <w:top w:val="nil"/>
            </w:tcBorders>
          </w:tcPr>
          <w:p w:rsidR="00000000" w:rsidRDefault="00897CEB">
            <w:pPr>
              <w:spacing w:line="360" w:lineRule="atLeast"/>
              <w:jc w:val="right"/>
              <w:rPr>
                <w:rFonts w:hint="eastAsia"/>
                <w:sz w:val="18"/>
              </w:rPr>
            </w:pPr>
            <w:r>
              <w:rPr>
                <w:rFonts w:hint="eastAsia"/>
                <w:sz w:val="18"/>
              </w:rPr>
              <w:t>50.8</w:t>
            </w:r>
          </w:p>
          <w:p w:rsidR="00000000" w:rsidRDefault="00897CEB">
            <w:pPr>
              <w:spacing w:line="360" w:lineRule="atLeast"/>
              <w:jc w:val="right"/>
              <w:rPr>
                <w:rFonts w:hint="eastAsia"/>
                <w:sz w:val="18"/>
              </w:rPr>
            </w:pPr>
            <w:r>
              <w:rPr>
                <w:rFonts w:hint="eastAsia"/>
                <w:sz w:val="18"/>
              </w:rPr>
              <w:t>49.8</w:t>
            </w:r>
          </w:p>
        </w:tc>
        <w:tc>
          <w:tcPr>
            <w:tcW w:w="455" w:type="pct"/>
            <w:tcBorders>
              <w:top w:val="nil"/>
            </w:tcBorders>
          </w:tcPr>
          <w:p w:rsidR="00000000" w:rsidRDefault="00897CEB">
            <w:pPr>
              <w:spacing w:line="360" w:lineRule="atLeast"/>
              <w:jc w:val="right"/>
              <w:rPr>
                <w:rFonts w:hint="eastAsia"/>
                <w:sz w:val="18"/>
              </w:rPr>
            </w:pPr>
            <w:r>
              <w:rPr>
                <w:rFonts w:hint="eastAsia"/>
                <w:sz w:val="18"/>
              </w:rPr>
              <w:t>53.0</w:t>
            </w:r>
          </w:p>
          <w:p w:rsidR="00000000" w:rsidRDefault="00897CEB">
            <w:pPr>
              <w:spacing w:line="360" w:lineRule="atLeast"/>
              <w:jc w:val="right"/>
              <w:rPr>
                <w:rFonts w:hint="eastAsia"/>
                <w:sz w:val="18"/>
              </w:rPr>
            </w:pPr>
            <w:r>
              <w:rPr>
                <w:rFonts w:hint="eastAsia"/>
                <w:sz w:val="18"/>
              </w:rPr>
              <w:t>52.4</w:t>
            </w:r>
          </w:p>
        </w:tc>
        <w:tc>
          <w:tcPr>
            <w:tcW w:w="455" w:type="pct"/>
            <w:tcBorders>
              <w:top w:val="nil"/>
            </w:tcBorders>
          </w:tcPr>
          <w:p w:rsidR="00000000" w:rsidRDefault="00897CEB">
            <w:pPr>
              <w:spacing w:line="360" w:lineRule="atLeast"/>
              <w:jc w:val="right"/>
              <w:rPr>
                <w:rFonts w:hint="eastAsia"/>
                <w:sz w:val="18"/>
              </w:rPr>
            </w:pPr>
            <w:r>
              <w:rPr>
                <w:rFonts w:hint="eastAsia"/>
                <w:sz w:val="18"/>
              </w:rPr>
              <w:t>54.1</w:t>
            </w:r>
          </w:p>
          <w:p w:rsidR="00000000" w:rsidRDefault="00897CEB">
            <w:pPr>
              <w:spacing w:line="360" w:lineRule="atLeast"/>
              <w:jc w:val="right"/>
              <w:rPr>
                <w:rFonts w:hint="eastAsia"/>
                <w:sz w:val="18"/>
              </w:rPr>
            </w:pPr>
            <w:r>
              <w:rPr>
                <w:rFonts w:hint="eastAsia"/>
                <w:sz w:val="18"/>
              </w:rPr>
              <w:t>53.5</w:t>
            </w:r>
          </w:p>
        </w:tc>
        <w:tc>
          <w:tcPr>
            <w:tcW w:w="455" w:type="pct"/>
            <w:tcBorders>
              <w:top w:val="nil"/>
            </w:tcBorders>
          </w:tcPr>
          <w:p w:rsidR="00000000" w:rsidRDefault="00897CEB">
            <w:pPr>
              <w:spacing w:line="360" w:lineRule="atLeast"/>
              <w:jc w:val="right"/>
              <w:rPr>
                <w:rFonts w:hint="eastAsia"/>
                <w:sz w:val="18"/>
              </w:rPr>
            </w:pPr>
            <w:r>
              <w:rPr>
                <w:rFonts w:hint="eastAsia"/>
                <w:sz w:val="18"/>
              </w:rPr>
              <w:t>54.3</w:t>
            </w:r>
          </w:p>
          <w:p w:rsidR="00000000" w:rsidRDefault="00897CEB">
            <w:pPr>
              <w:spacing w:line="360" w:lineRule="atLeast"/>
              <w:jc w:val="right"/>
              <w:rPr>
                <w:rFonts w:hint="eastAsia"/>
                <w:sz w:val="18"/>
              </w:rPr>
            </w:pPr>
            <w:r>
              <w:rPr>
                <w:rFonts w:hint="eastAsia"/>
                <w:sz w:val="18"/>
              </w:rPr>
              <w:t>54.2</w:t>
            </w:r>
          </w:p>
        </w:tc>
        <w:tc>
          <w:tcPr>
            <w:tcW w:w="455" w:type="pct"/>
            <w:tcBorders>
              <w:top w:val="nil"/>
            </w:tcBorders>
          </w:tcPr>
          <w:p w:rsidR="00000000" w:rsidRDefault="00897CEB">
            <w:pPr>
              <w:spacing w:line="360" w:lineRule="atLeast"/>
              <w:jc w:val="right"/>
              <w:rPr>
                <w:rFonts w:hint="eastAsia"/>
                <w:sz w:val="18"/>
              </w:rPr>
            </w:pPr>
            <w:r>
              <w:rPr>
                <w:rFonts w:hint="eastAsia"/>
                <w:sz w:val="18"/>
              </w:rPr>
              <w:t>54.3</w:t>
            </w:r>
          </w:p>
          <w:p w:rsidR="00000000" w:rsidRDefault="00897CEB">
            <w:pPr>
              <w:spacing w:line="360" w:lineRule="atLeast"/>
              <w:jc w:val="right"/>
              <w:rPr>
                <w:rFonts w:hint="eastAsia"/>
                <w:sz w:val="18"/>
              </w:rPr>
            </w:pPr>
            <w:r>
              <w:rPr>
                <w:rFonts w:hint="eastAsia"/>
                <w:sz w:val="18"/>
              </w:rPr>
              <w:t>54.7</w:t>
            </w:r>
          </w:p>
        </w:tc>
        <w:tc>
          <w:tcPr>
            <w:tcW w:w="455" w:type="pct"/>
            <w:tcBorders>
              <w:top w:val="nil"/>
            </w:tcBorders>
          </w:tcPr>
          <w:p w:rsidR="00000000" w:rsidRDefault="00897CEB">
            <w:pPr>
              <w:spacing w:line="360" w:lineRule="atLeast"/>
              <w:jc w:val="right"/>
              <w:rPr>
                <w:rFonts w:hint="eastAsia"/>
                <w:sz w:val="18"/>
              </w:rPr>
            </w:pPr>
            <w:r>
              <w:rPr>
                <w:rFonts w:hint="eastAsia"/>
                <w:sz w:val="18"/>
              </w:rPr>
              <w:t>53.8</w:t>
            </w:r>
          </w:p>
          <w:p w:rsidR="00000000" w:rsidRDefault="00897CEB">
            <w:pPr>
              <w:spacing w:line="360" w:lineRule="atLeast"/>
              <w:jc w:val="right"/>
              <w:rPr>
                <w:rFonts w:hint="eastAsia"/>
                <w:sz w:val="18"/>
              </w:rPr>
            </w:pPr>
            <w:r>
              <w:rPr>
                <w:rFonts w:hint="eastAsia"/>
                <w:sz w:val="18"/>
              </w:rPr>
              <w:t>55.7</w:t>
            </w:r>
          </w:p>
        </w:tc>
        <w:tc>
          <w:tcPr>
            <w:tcW w:w="453" w:type="pct"/>
            <w:tcBorders>
              <w:top w:val="nil"/>
            </w:tcBorders>
          </w:tcPr>
          <w:p w:rsidR="00000000" w:rsidRDefault="00897CEB">
            <w:pPr>
              <w:spacing w:line="360" w:lineRule="atLeast"/>
              <w:jc w:val="right"/>
              <w:rPr>
                <w:rFonts w:hint="eastAsia"/>
                <w:sz w:val="18"/>
              </w:rPr>
            </w:pPr>
            <w:r>
              <w:rPr>
                <w:rFonts w:hint="eastAsia"/>
                <w:sz w:val="18"/>
              </w:rPr>
              <w:t>53.8</w:t>
            </w:r>
          </w:p>
          <w:p w:rsidR="00000000" w:rsidRDefault="00897CEB">
            <w:pPr>
              <w:spacing w:line="360" w:lineRule="atLeast"/>
              <w:jc w:val="right"/>
              <w:rPr>
                <w:rFonts w:hint="eastAsia"/>
                <w:sz w:val="18"/>
              </w:rPr>
            </w:pPr>
            <w:r>
              <w:rPr>
                <w:rFonts w:hint="eastAsia"/>
                <w:sz w:val="18"/>
              </w:rPr>
              <w:t>55.9</w:t>
            </w:r>
          </w:p>
        </w:tc>
      </w:tr>
      <w:tr w:rsidR="00000000">
        <w:tblPrEx>
          <w:tblCellMar>
            <w:top w:w="0" w:type="dxa"/>
            <w:bottom w:w="0" w:type="dxa"/>
          </w:tblCellMar>
        </w:tblPrEx>
        <w:trPr>
          <w:cantSplit/>
        </w:trPr>
        <w:tc>
          <w:tcPr>
            <w:tcW w:w="907" w:type="pct"/>
          </w:tcPr>
          <w:p w:rsidR="00000000" w:rsidRDefault="00897CEB">
            <w:pPr>
              <w:spacing w:line="360" w:lineRule="atLeast"/>
              <w:rPr>
                <w:rFonts w:hint="eastAsia"/>
                <w:sz w:val="18"/>
              </w:rPr>
            </w:pPr>
            <w:r>
              <w:rPr>
                <w:rFonts w:hint="eastAsia"/>
                <w:sz w:val="18"/>
              </w:rPr>
              <w:t>为进入高等教育</w:t>
            </w:r>
          </w:p>
          <w:p w:rsidR="00000000" w:rsidRDefault="00897CEB">
            <w:pPr>
              <w:pStyle w:val="BodyText"/>
              <w:rPr>
                <w:rFonts w:hint="eastAsia"/>
                <w:sz w:val="18"/>
              </w:rPr>
            </w:pPr>
            <w:r>
              <w:rPr>
                <w:rFonts w:hint="eastAsia"/>
                <w:sz w:val="18"/>
              </w:rPr>
              <w:t>开设的文法学校夜校和成人教育学校</w:t>
            </w:r>
          </w:p>
          <w:p w:rsidR="00000000" w:rsidRDefault="00897CEB">
            <w:pPr>
              <w:spacing w:line="360" w:lineRule="atLeast"/>
              <w:rPr>
                <w:rFonts w:hint="eastAsia"/>
                <w:sz w:val="18"/>
              </w:rPr>
            </w:pPr>
          </w:p>
        </w:tc>
        <w:tc>
          <w:tcPr>
            <w:tcW w:w="454"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23.5</w:t>
            </w:r>
          </w:p>
        </w:tc>
        <w:tc>
          <w:tcPr>
            <w:tcW w:w="455"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48.5</w:t>
            </w:r>
          </w:p>
        </w:tc>
        <w:tc>
          <w:tcPr>
            <w:tcW w:w="455"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52.5</w:t>
            </w:r>
          </w:p>
        </w:tc>
        <w:tc>
          <w:tcPr>
            <w:tcW w:w="455"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53.5</w:t>
            </w:r>
          </w:p>
        </w:tc>
        <w:tc>
          <w:tcPr>
            <w:tcW w:w="455"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54.4</w:t>
            </w:r>
          </w:p>
        </w:tc>
        <w:tc>
          <w:tcPr>
            <w:tcW w:w="455"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53.5</w:t>
            </w:r>
          </w:p>
        </w:tc>
        <w:tc>
          <w:tcPr>
            <w:tcW w:w="455"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52.0</w:t>
            </w:r>
          </w:p>
        </w:tc>
        <w:tc>
          <w:tcPr>
            <w:tcW w:w="455"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52.4</w:t>
            </w:r>
          </w:p>
        </w:tc>
        <w:tc>
          <w:tcPr>
            <w:tcW w:w="453" w:type="pct"/>
          </w:tcPr>
          <w:p w:rsidR="00000000" w:rsidRDefault="00897CEB">
            <w:pPr>
              <w:spacing w:line="360" w:lineRule="atLeast"/>
              <w:jc w:val="right"/>
              <w:rPr>
                <w:rFonts w:hint="eastAsia"/>
                <w:sz w:val="18"/>
              </w:rPr>
            </w:pPr>
          </w:p>
          <w:p w:rsidR="00000000" w:rsidRDefault="00897CEB">
            <w:pPr>
              <w:spacing w:line="360" w:lineRule="atLeast"/>
              <w:jc w:val="right"/>
              <w:rPr>
                <w:rFonts w:hint="eastAsia"/>
                <w:sz w:val="18"/>
              </w:rPr>
            </w:pPr>
            <w:r>
              <w:rPr>
                <w:rFonts w:hint="eastAsia"/>
                <w:sz w:val="18"/>
              </w:rPr>
              <w:t>51.9</w:t>
            </w:r>
          </w:p>
          <w:p w:rsidR="00000000" w:rsidRDefault="00897CEB">
            <w:pPr>
              <w:spacing w:line="360" w:lineRule="atLeast"/>
              <w:jc w:val="right"/>
              <w:rPr>
                <w:rFonts w:hint="eastAsia"/>
                <w:sz w:val="18"/>
              </w:rPr>
            </w:pPr>
          </w:p>
        </w:tc>
      </w:tr>
    </w:tbl>
    <w:p w:rsidR="00000000" w:rsidRDefault="00897CEB">
      <w:pPr>
        <w:spacing w:line="360" w:lineRule="atLeast"/>
        <w:rPr>
          <w:rFonts w:hint="eastAsia"/>
          <w:sz w:val="18"/>
        </w:rPr>
      </w:pPr>
      <w:r>
        <w:rPr>
          <w:rFonts w:hint="eastAsia"/>
          <w:sz w:val="18"/>
          <w:vertAlign w:val="superscript"/>
        </w:rPr>
        <w:t xml:space="preserve">1 </w:t>
      </w:r>
      <w:r>
        <w:rPr>
          <w:rFonts w:hint="eastAsia"/>
          <w:sz w:val="18"/>
        </w:rPr>
        <w:t>前联邦领土。</w:t>
      </w:r>
    </w:p>
    <w:p w:rsidR="00000000" w:rsidRDefault="00897CEB">
      <w:pPr>
        <w:spacing w:line="360" w:lineRule="atLeast"/>
        <w:rPr>
          <w:rFonts w:hint="eastAsia"/>
          <w:sz w:val="18"/>
        </w:rPr>
      </w:pPr>
      <w:r>
        <w:rPr>
          <w:rFonts w:hint="eastAsia"/>
          <w:sz w:val="18"/>
        </w:rPr>
        <w:t>资料来源：联邦统计局</w:t>
      </w:r>
    </w:p>
    <w:p w:rsidR="00000000" w:rsidRDefault="00897CEB">
      <w:pPr>
        <w:spacing w:line="360" w:lineRule="atLeast"/>
        <w:rPr>
          <w:rFonts w:hint="eastAsia"/>
        </w:rPr>
      </w:pPr>
    </w:p>
    <w:p w:rsidR="00000000" w:rsidRDefault="00897CEB">
      <w:pPr>
        <w:spacing w:afterLines="50" w:after="120" w:line="360" w:lineRule="atLeast"/>
        <w:jc w:val="center"/>
        <w:rPr>
          <w:rFonts w:ascii="SimHei" w:eastAsia="SimHei" w:hint="eastAsia"/>
        </w:rPr>
      </w:pPr>
      <w:r>
        <w:br w:type="page"/>
      </w:r>
      <w:r>
        <w:rPr>
          <w:rFonts w:ascii="SimHei" w:eastAsia="SimHei" w:hint="eastAsia"/>
        </w:rPr>
        <w:t>表</w:t>
      </w:r>
      <w:r>
        <w:rPr>
          <w:rFonts w:ascii="SimHei" w:eastAsia="SimHei" w:hint="eastAsia"/>
        </w:rPr>
        <w:t xml:space="preserve">4.2.1 </w:t>
      </w:r>
      <w:r>
        <w:rPr>
          <w:rFonts w:ascii="SimHei" w:eastAsia="SimHei" w:hint="eastAsia"/>
        </w:rPr>
        <w:t>某些职业类别中接受培训的女生</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9"/>
        <w:gridCol w:w="906"/>
        <w:gridCol w:w="907"/>
        <w:gridCol w:w="907"/>
        <w:gridCol w:w="909"/>
        <w:gridCol w:w="907"/>
        <w:gridCol w:w="895"/>
        <w:gridCol w:w="14"/>
        <w:gridCol w:w="909"/>
        <w:gridCol w:w="901"/>
      </w:tblGrid>
      <w:tr w:rsidR="00000000">
        <w:tblPrEx>
          <w:tblCellMar>
            <w:top w:w="0" w:type="dxa"/>
            <w:bottom w:w="0" w:type="dxa"/>
          </w:tblCellMar>
        </w:tblPrEx>
        <w:trPr>
          <w:cantSplit/>
        </w:trPr>
        <w:tc>
          <w:tcPr>
            <w:tcW w:w="1360" w:type="pct"/>
          </w:tcPr>
          <w:p w:rsidR="00000000" w:rsidRDefault="00897CEB">
            <w:pPr>
              <w:spacing w:line="360" w:lineRule="atLeast"/>
              <w:rPr>
                <w:rFonts w:hint="eastAsia"/>
                <w:sz w:val="18"/>
              </w:rPr>
            </w:pPr>
            <w:r>
              <w:rPr>
                <w:rFonts w:hint="eastAsia"/>
                <w:sz w:val="18"/>
              </w:rPr>
              <w:t>学生职业类别</w:t>
            </w:r>
          </w:p>
        </w:tc>
        <w:tc>
          <w:tcPr>
            <w:tcW w:w="3640" w:type="pct"/>
            <w:gridSpan w:val="9"/>
          </w:tcPr>
          <w:p w:rsidR="00000000" w:rsidRDefault="00897CEB">
            <w:pPr>
              <w:spacing w:line="360" w:lineRule="atLeast"/>
              <w:jc w:val="center"/>
              <w:rPr>
                <w:rFonts w:hint="eastAsia"/>
                <w:sz w:val="18"/>
              </w:rPr>
            </w:pPr>
            <w:r>
              <w:rPr>
                <w:rFonts w:hint="eastAsia"/>
                <w:sz w:val="18"/>
              </w:rPr>
              <w:t>女生</w:t>
            </w:r>
          </w:p>
        </w:tc>
      </w:tr>
      <w:tr w:rsidR="00000000">
        <w:tblPrEx>
          <w:tblCellMar>
            <w:top w:w="0" w:type="dxa"/>
            <w:bottom w:w="0" w:type="dxa"/>
          </w:tblCellMar>
        </w:tblPrEx>
        <w:trPr>
          <w:cantSplit/>
        </w:trPr>
        <w:tc>
          <w:tcPr>
            <w:tcW w:w="1360" w:type="pct"/>
            <w:vMerge w:val="restart"/>
          </w:tcPr>
          <w:p w:rsidR="00000000" w:rsidRDefault="00897CEB">
            <w:pPr>
              <w:spacing w:line="360" w:lineRule="atLeast"/>
              <w:rPr>
                <w:rFonts w:hint="eastAsia"/>
                <w:sz w:val="18"/>
              </w:rPr>
            </w:pPr>
          </w:p>
        </w:tc>
        <w:tc>
          <w:tcPr>
            <w:tcW w:w="1821" w:type="pct"/>
            <w:gridSpan w:val="4"/>
          </w:tcPr>
          <w:p w:rsidR="00000000" w:rsidRDefault="00897CEB">
            <w:pPr>
              <w:spacing w:line="360" w:lineRule="atLeast"/>
              <w:jc w:val="center"/>
              <w:rPr>
                <w:rFonts w:hint="eastAsia"/>
                <w:sz w:val="18"/>
              </w:rPr>
            </w:pPr>
            <w:r>
              <w:rPr>
                <w:rFonts w:hint="eastAsia"/>
                <w:sz w:val="18"/>
              </w:rPr>
              <w:t>总数</w:t>
            </w:r>
          </w:p>
        </w:tc>
        <w:tc>
          <w:tcPr>
            <w:tcW w:w="1819" w:type="pct"/>
            <w:gridSpan w:val="5"/>
          </w:tcPr>
          <w:p w:rsidR="00000000" w:rsidRDefault="00897CEB">
            <w:pPr>
              <w:spacing w:line="360" w:lineRule="atLeast"/>
              <w:jc w:val="center"/>
              <w:rPr>
                <w:rFonts w:hint="eastAsia"/>
                <w:sz w:val="18"/>
              </w:rPr>
            </w:pPr>
            <w:r>
              <w:rPr>
                <w:rFonts w:hint="eastAsia"/>
                <w:sz w:val="18"/>
              </w:rPr>
              <w:t>女生比例</w:t>
            </w:r>
          </w:p>
        </w:tc>
      </w:tr>
      <w:tr w:rsidR="00000000">
        <w:tblPrEx>
          <w:tblCellMar>
            <w:top w:w="0" w:type="dxa"/>
            <w:bottom w:w="0" w:type="dxa"/>
          </w:tblCellMar>
        </w:tblPrEx>
        <w:trPr>
          <w:cantSplit/>
        </w:trPr>
        <w:tc>
          <w:tcPr>
            <w:tcW w:w="1360" w:type="pct"/>
            <w:vMerge/>
          </w:tcPr>
          <w:p w:rsidR="00000000" w:rsidRDefault="00897CEB">
            <w:pPr>
              <w:spacing w:line="360" w:lineRule="atLeast"/>
              <w:rPr>
                <w:rFonts w:hint="eastAsia"/>
                <w:sz w:val="18"/>
              </w:rPr>
            </w:pPr>
          </w:p>
        </w:tc>
        <w:tc>
          <w:tcPr>
            <w:tcW w:w="455" w:type="pct"/>
          </w:tcPr>
          <w:p w:rsidR="00000000" w:rsidRDefault="00897CEB">
            <w:pPr>
              <w:spacing w:line="360" w:lineRule="atLeast"/>
              <w:jc w:val="center"/>
              <w:rPr>
                <w:rFonts w:hint="eastAsia"/>
                <w:sz w:val="18"/>
              </w:rPr>
            </w:pPr>
            <w:r>
              <w:rPr>
                <w:rFonts w:hint="eastAsia"/>
                <w:sz w:val="18"/>
              </w:rPr>
              <w:t>1977</w:t>
            </w:r>
            <w:r>
              <w:rPr>
                <w:rFonts w:hint="eastAsia"/>
                <w:sz w:val="18"/>
              </w:rPr>
              <w:t>年</w:t>
            </w:r>
            <w:r>
              <w:rPr>
                <w:rFonts w:hint="eastAsia"/>
                <w:sz w:val="18"/>
                <w:vertAlign w:val="superscript"/>
              </w:rPr>
              <w:t>1</w:t>
            </w:r>
          </w:p>
        </w:tc>
        <w:tc>
          <w:tcPr>
            <w:tcW w:w="455" w:type="pct"/>
          </w:tcPr>
          <w:p w:rsidR="00000000" w:rsidRDefault="00897CEB">
            <w:pPr>
              <w:spacing w:line="360" w:lineRule="atLeast"/>
              <w:jc w:val="center"/>
              <w:rPr>
                <w:rFonts w:hint="eastAsia"/>
                <w:sz w:val="18"/>
              </w:rPr>
            </w:pPr>
            <w:r>
              <w:rPr>
                <w:rFonts w:hint="eastAsia"/>
                <w:sz w:val="18"/>
              </w:rPr>
              <w:t>1990</w:t>
            </w:r>
            <w:r>
              <w:rPr>
                <w:rFonts w:hint="eastAsia"/>
                <w:sz w:val="18"/>
              </w:rPr>
              <w:t>年</w:t>
            </w:r>
            <w:r>
              <w:rPr>
                <w:rFonts w:hint="eastAsia"/>
                <w:sz w:val="18"/>
                <w:vertAlign w:val="superscript"/>
              </w:rPr>
              <w:t>1</w:t>
            </w:r>
          </w:p>
        </w:tc>
        <w:tc>
          <w:tcPr>
            <w:tcW w:w="455" w:type="pct"/>
          </w:tcPr>
          <w:p w:rsidR="00000000" w:rsidRDefault="00897CEB">
            <w:pPr>
              <w:spacing w:line="360" w:lineRule="atLeast"/>
              <w:jc w:val="center"/>
              <w:rPr>
                <w:rFonts w:hint="eastAsia"/>
                <w:sz w:val="18"/>
              </w:rPr>
            </w:pPr>
            <w:r>
              <w:rPr>
                <w:rFonts w:hint="eastAsia"/>
                <w:sz w:val="18"/>
              </w:rPr>
              <w:t>1999</w:t>
            </w:r>
            <w:r>
              <w:rPr>
                <w:rFonts w:hint="eastAsia"/>
                <w:sz w:val="18"/>
              </w:rPr>
              <w:t>年</w:t>
            </w:r>
            <w:r>
              <w:rPr>
                <w:rFonts w:hint="eastAsia"/>
                <w:sz w:val="18"/>
                <w:vertAlign w:val="superscript"/>
              </w:rPr>
              <w:t>1</w:t>
            </w:r>
          </w:p>
        </w:tc>
        <w:tc>
          <w:tcPr>
            <w:tcW w:w="456" w:type="pct"/>
          </w:tcPr>
          <w:p w:rsidR="00000000" w:rsidRDefault="00897CEB">
            <w:pPr>
              <w:spacing w:line="360" w:lineRule="atLeast"/>
              <w:jc w:val="center"/>
              <w:rPr>
                <w:rFonts w:hint="eastAsia"/>
                <w:sz w:val="18"/>
              </w:rPr>
            </w:pPr>
            <w:r>
              <w:rPr>
                <w:rFonts w:hint="eastAsia"/>
                <w:sz w:val="18"/>
              </w:rPr>
              <w:t>2001</w:t>
            </w:r>
            <w:r>
              <w:rPr>
                <w:rFonts w:hint="eastAsia"/>
                <w:sz w:val="18"/>
              </w:rPr>
              <w:t>年</w:t>
            </w:r>
            <w:r>
              <w:rPr>
                <w:rFonts w:hint="eastAsia"/>
                <w:sz w:val="18"/>
                <w:vertAlign w:val="superscript"/>
              </w:rPr>
              <w:t>2</w:t>
            </w:r>
          </w:p>
        </w:tc>
        <w:tc>
          <w:tcPr>
            <w:tcW w:w="455" w:type="pct"/>
          </w:tcPr>
          <w:p w:rsidR="00000000" w:rsidRDefault="00897CEB">
            <w:pPr>
              <w:spacing w:line="360" w:lineRule="atLeast"/>
              <w:jc w:val="center"/>
              <w:rPr>
                <w:rFonts w:hint="eastAsia"/>
                <w:sz w:val="18"/>
              </w:rPr>
            </w:pPr>
            <w:r>
              <w:rPr>
                <w:rFonts w:hint="eastAsia"/>
                <w:sz w:val="18"/>
              </w:rPr>
              <w:t>1977</w:t>
            </w:r>
            <w:r>
              <w:rPr>
                <w:rFonts w:hint="eastAsia"/>
                <w:sz w:val="18"/>
              </w:rPr>
              <w:t>年</w:t>
            </w:r>
            <w:r>
              <w:rPr>
                <w:rFonts w:hint="eastAsia"/>
                <w:sz w:val="18"/>
                <w:vertAlign w:val="superscript"/>
              </w:rPr>
              <w:t>1</w:t>
            </w:r>
          </w:p>
        </w:tc>
        <w:tc>
          <w:tcPr>
            <w:tcW w:w="449" w:type="pct"/>
          </w:tcPr>
          <w:p w:rsidR="00000000" w:rsidRDefault="00897CEB">
            <w:pPr>
              <w:spacing w:line="360" w:lineRule="atLeast"/>
              <w:jc w:val="center"/>
              <w:rPr>
                <w:rFonts w:hint="eastAsia"/>
                <w:sz w:val="18"/>
              </w:rPr>
            </w:pPr>
            <w:r>
              <w:rPr>
                <w:rFonts w:hint="eastAsia"/>
                <w:sz w:val="18"/>
              </w:rPr>
              <w:t>1990</w:t>
            </w:r>
            <w:r>
              <w:rPr>
                <w:rFonts w:hint="eastAsia"/>
                <w:sz w:val="18"/>
              </w:rPr>
              <w:t>年</w:t>
            </w:r>
            <w:r>
              <w:rPr>
                <w:rFonts w:hint="eastAsia"/>
                <w:sz w:val="18"/>
                <w:vertAlign w:val="superscript"/>
              </w:rPr>
              <w:t>1</w:t>
            </w:r>
          </w:p>
        </w:tc>
        <w:tc>
          <w:tcPr>
            <w:tcW w:w="463" w:type="pct"/>
            <w:gridSpan w:val="2"/>
          </w:tcPr>
          <w:p w:rsidR="00000000" w:rsidRDefault="00897CEB">
            <w:pPr>
              <w:spacing w:line="360" w:lineRule="atLeast"/>
              <w:jc w:val="center"/>
              <w:rPr>
                <w:rFonts w:hint="eastAsia"/>
                <w:sz w:val="18"/>
              </w:rPr>
            </w:pPr>
            <w:r>
              <w:rPr>
                <w:rFonts w:hint="eastAsia"/>
                <w:sz w:val="18"/>
              </w:rPr>
              <w:t>1999</w:t>
            </w:r>
            <w:r>
              <w:rPr>
                <w:rFonts w:hint="eastAsia"/>
                <w:sz w:val="18"/>
              </w:rPr>
              <w:t>年</w:t>
            </w:r>
            <w:r>
              <w:rPr>
                <w:rFonts w:hint="eastAsia"/>
                <w:sz w:val="18"/>
                <w:vertAlign w:val="superscript"/>
              </w:rPr>
              <w:t>1</w:t>
            </w:r>
          </w:p>
        </w:tc>
        <w:tc>
          <w:tcPr>
            <w:tcW w:w="451" w:type="pct"/>
          </w:tcPr>
          <w:p w:rsidR="00000000" w:rsidRDefault="00897CEB">
            <w:pPr>
              <w:spacing w:line="360" w:lineRule="atLeast"/>
              <w:jc w:val="center"/>
              <w:rPr>
                <w:rFonts w:hint="eastAsia"/>
                <w:sz w:val="18"/>
              </w:rPr>
            </w:pPr>
            <w:r>
              <w:rPr>
                <w:rFonts w:hint="eastAsia"/>
                <w:sz w:val="18"/>
              </w:rPr>
              <w:t>2001</w:t>
            </w:r>
            <w:r>
              <w:rPr>
                <w:rFonts w:hint="eastAsia"/>
                <w:sz w:val="18"/>
              </w:rPr>
              <w:t>年</w:t>
            </w:r>
            <w:r>
              <w:rPr>
                <w:rFonts w:hint="eastAsia"/>
                <w:sz w:val="18"/>
                <w:vertAlign w:val="superscript"/>
              </w:rPr>
              <w:t>2</w:t>
            </w:r>
          </w:p>
        </w:tc>
      </w:tr>
      <w:tr w:rsidR="00000000">
        <w:tblPrEx>
          <w:tblCellMar>
            <w:top w:w="0" w:type="dxa"/>
            <w:bottom w:w="0" w:type="dxa"/>
          </w:tblCellMar>
        </w:tblPrEx>
        <w:trPr>
          <w:cantSplit/>
          <w:trHeight w:val="538"/>
        </w:trPr>
        <w:tc>
          <w:tcPr>
            <w:tcW w:w="1360" w:type="pct"/>
            <w:vMerge/>
            <w:tcBorders>
              <w:bottom w:val="single" w:sz="4" w:space="0" w:color="auto"/>
            </w:tcBorders>
          </w:tcPr>
          <w:p w:rsidR="00000000" w:rsidRDefault="00897CEB">
            <w:pPr>
              <w:spacing w:line="360" w:lineRule="atLeast"/>
              <w:rPr>
                <w:rFonts w:hint="eastAsia"/>
                <w:sz w:val="18"/>
              </w:rPr>
            </w:pPr>
          </w:p>
        </w:tc>
        <w:tc>
          <w:tcPr>
            <w:tcW w:w="1821" w:type="pct"/>
            <w:gridSpan w:val="4"/>
            <w:tcBorders>
              <w:bottom w:val="single" w:sz="4" w:space="0" w:color="auto"/>
            </w:tcBorders>
          </w:tcPr>
          <w:p w:rsidR="00000000" w:rsidRDefault="00897CEB">
            <w:pPr>
              <w:spacing w:line="360" w:lineRule="atLeast"/>
              <w:jc w:val="center"/>
              <w:rPr>
                <w:rFonts w:hint="eastAsia"/>
                <w:sz w:val="18"/>
              </w:rPr>
            </w:pPr>
            <w:r>
              <w:rPr>
                <w:rFonts w:hint="eastAsia"/>
                <w:sz w:val="18"/>
              </w:rPr>
              <w:t>以千计</w:t>
            </w:r>
          </w:p>
        </w:tc>
        <w:tc>
          <w:tcPr>
            <w:tcW w:w="1819" w:type="pct"/>
            <w:gridSpan w:val="5"/>
            <w:tcBorders>
              <w:bottom w:val="single" w:sz="4" w:space="0" w:color="auto"/>
            </w:tcBorders>
          </w:tcPr>
          <w:p w:rsidR="00000000" w:rsidRDefault="00897CEB">
            <w:pPr>
              <w:spacing w:line="360" w:lineRule="atLeast"/>
              <w:jc w:val="center"/>
              <w:rPr>
                <w:rFonts w:hint="eastAsia"/>
                <w:sz w:val="18"/>
              </w:rPr>
            </w:pPr>
            <w:r>
              <w:rPr>
                <w:rFonts w:hint="eastAsia"/>
                <w:sz w:val="18"/>
              </w:rPr>
              <w:t>%</w:t>
            </w:r>
          </w:p>
        </w:tc>
      </w:tr>
      <w:tr w:rsidR="00000000">
        <w:tblPrEx>
          <w:tblCellMar>
            <w:top w:w="0" w:type="dxa"/>
            <w:bottom w:w="0" w:type="dxa"/>
          </w:tblCellMar>
        </w:tblPrEx>
        <w:trPr>
          <w:cantSplit/>
        </w:trPr>
        <w:tc>
          <w:tcPr>
            <w:tcW w:w="1360" w:type="pct"/>
            <w:tcBorders>
              <w:bottom w:val="nil"/>
            </w:tcBorders>
          </w:tcPr>
          <w:p w:rsidR="00000000" w:rsidRDefault="00897CEB">
            <w:pPr>
              <w:spacing w:line="360" w:lineRule="atLeast"/>
              <w:rPr>
                <w:rFonts w:hint="eastAsia"/>
                <w:sz w:val="18"/>
              </w:rPr>
            </w:pPr>
            <w:r>
              <w:rPr>
                <w:rFonts w:hint="eastAsia"/>
                <w:sz w:val="18"/>
              </w:rPr>
              <w:t>以男性为主的职业</w:t>
            </w:r>
          </w:p>
          <w:p w:rsidR="00000000" w:rsidRDefault="00897CEB">
            <w:pPr>
              <w:spacing w:line="360" w:lineRule="atLeast"/>
              <w:rPr>
                <w:rFonts w:hint="eastAsia"/>
                <w:sz w:val="18"/>
              </w:rPr>
            </w:pPr>
            <w:r>
              <w:rPr>
                <w:rFonts w:hint="eastAsia"/>
                <w:sz w:val="18"/>
              </w:rPr>
              <w:t>(0-20%</w:t>
            </w:r>
            <w:r>
              <w:rPr>
                <w:rFonts w:hint="eastAsia"/>
                <w:sz w:val="18"/>
              </w:rPr>
              <w:t>为女生</w:t>
            </w:r>
            <w:r>
              <w:rPr>
                <w:rFonts w:hint="eastAsia"/>
                <w:sz w:val="18"/>
              </w:rPr>
              <w:t>)</w:t>
            </w:r>
          </w:p>
        </w:tc>
        <w:tc>
          <w:tcPr>
            <w:tcW w:w="455" w:type="pct"/>
            <w:tcBorders>
              <w:bottom w:val="nil"/>
            </w:tcBorders>
          </w:tcPr>
          <w:p w:rsidR="00000000" w:rsidRDefault="00897CEB" w:rsidP="00897CEB">
            <w:pPr>
              <w:spacing w:line="360" w:lineRule="atLeast"/>
              <w:ind w:rightChars="50" w:right="31680"/>
              <w:jc w:val="right"/>
              <w:rPr>
                <w:rFonts w:hint="eastAsia"/>
                <w:sz w:val="18"/>
              </w:rPr>
            </w:pPr>
            <w:r>
              <w:rPr>
                <w:rFonts w:hint="eastAsia"/>
                <w:sz w:val="18"/>
              </w:rPr>
              <w:t>13.2</w:t>
            </w:r>
          </w:p>
        </w:tc>
        <w:tc>
          <w:tcPr>
            <w:tcW w:w="455" w:type="pct"/>
            <w:tcBorders>
              <w:bottom w:val="nil"/>
            </w:tcBorders>
          </w:tcPr>
          <w:p w:rsidR="00000000" w:rsidRDefault="00897CEB" w:rsidP="00897CEB">
            <w:pPr>
              <w:spacing w:line="360" w:lineRule="atLeast"/>
              <w:ind w:rightChars="50" w:right="31680"/>
              <w:jc w:val="right"/>
              <w:rPr>
                <w:rFonts w:hint="eastAsia"/>
                <w:sz w:val="18"/>
              </w:rPr>
            </w:pPr>
            <w:r>
              <w:rPr>
                <w:rFonts w:hint="eastAsia"/>
                <w:sz w:val="18"/>
              </w:rPr>
              <w:t>58.8</w:t>
            </w:r>
          </w:p>
        </w:tc>
        <w:tc>
          <w:tcPr>
            <w:tcW w:w="455" w:type="pct"/>
            <w:tcBorders>
              <w:bottom w:val="nil"/>
            </w:tcBorders>
          </w:tcPr>
          <w:p w:rsidR="00000000" w:rsidRDefault="00897CEB" w:rsidP="00897CEB">
            <w:pPr>
              <w:spacing w:line="360" w:lineRule="atLeast"/>
              <w:ind w:rightChars="50" w:right="31680"/>
              <w:jc w:val="right"/>
              <w:rPr>
                <w:rFonts w:hint="eastAsia"/>
                <w:sz w:val="18"/>
              </w:rPr>
            </w:pPr>
            <w:r>
              <w:rPr>
                <w:rFonts w:hint="eastAsia"/>
                <w:sz w:val="18"/>
              </w:rPr>
              <w:t>50.2</w:t>
            </w:r>
          </w:p>
        </w:tc>
        <w:tc>
          <w:tcPr>
            <w:tcW w:w="456" w:type="pct"/>
            <w:tcBorders>
              <w:bottom w:val="nil"/>
            </w:tcBorders>
          </w:tcPr>
          <w:p w:rsidR="00000000" w:rsidRDefault="00897CEB" w:rsidP="00897CEB">
            <w:pPr>
              <w:spacing w:line="360" w:lineRule="atLeast"/>
              <w:ind w:rightChars="50" w:right="31680"/>
              <w:jc w:val="right"/>
              <w:rPr>
                <w:rFonts w:hint="eastAsia"/>
                <w:sz w:val="18"/>
              </w:rPr>
            </w:pPr>
            <w:r>
              <w:rPr>
                <w:rFonts w:hint="eastAsia"/>
                <w:sz w:val="18"/>
              </w:rPr>
              <w:t>26.7</w:t>
            </w:r>
          </w:p>
        </w:tc>
        <w:tc>
          <w:tcPr>
            <w:tcW w:w="455" w:type="pct"/>
            <w:tcBorders>
              <w:bottom w:val="nil"/>
            </w:tcBorders>
          </w:tcPr>
          <w:p w:rsidR="00000000" w:rsidRDefault="00897CEB" w:rsidP="00897CEB">
            <w:pPr>
              <w:spacing w:line="360" w:lineRule="atLeast"/>
              <w:ind w:rightChars="50" w:right="31680"/>
              <w:jc w:val="right"/>
              <w:rPr>
                <w:rFonts w:hint="eastAsia"/>
                <w:sz w:val="18"/>
              </w:rPr>
            </w:pPr>
            <w:r>
              <w:rPr>
                <w:rFonts w:hint="eastAsia"/>
                <w:sz w:val="18"/>
              </w:rPr>
              <w:t>2.6</w:t>
            </w:r>
          </w:p>
        </w:tc>
        <w:tc>
          <w:tcPr>
            <w:tcW w:w="456" w:type="pct"/>
            <w:gridSpan w:val="2"/>
            <w:tcBorders>
              <w:bottom w:val="nil"/>
            </w:tcBorders>
          </w:tcPr>
          <w:p w:rsidR="00000000" w:rsidRDefault="00897CEB" w:rsidP="00897CEB">
            <w:pPr>
              <w:spacing w:line="360" w:lineRule="atLeast"/>
              <w:ind w:rightChars="50" w:right="31680"/>
              <w:jc w:val="right"/>
              <w:rPr>
                <w:rFonts w:hint="eastAsia"/>
                <w:sz w:val="18"/>
              </w:rPr>
            </w:pPr>
            <w:r>
              <w:rPr>
                <w:rFonts w:hint="eastAsia"/>
                <w:sz w:val="18"/>
              </w:rPr>
              <w:t>9.3</w:t>
            </w:r>
          </w:p>
        </w:tc>
        <w:tc>
          <w:tcPr>
            <w:tcW w:w="456" w:type="pct"/>
            <w:tcBorders>
              <w:bottom w:val="nil"/>
            </w:tcBorders>
          </w:tcPr>
          <w:p w:rsidR="00000000" w:rsidRDefault="00897CEB" w:rsidP="00897CEB">
            <w:pPr>
              <w:spacing w:line="360" w:lineRule="atLeast"/>
              <w:ind w:rightChars="50" w:right="31680"/>
              <w:jc w:val="right"/>
              <w:rPr>
                <w:rFonts w:hint="eastAsia"/>
                <w:sz w:val="18"/>
              </w:rPr>
            </w:pPr>
            <w:r>
              <w:rPr>
                <w:rFonts w:hint="eastAsia"/>
                <w:sz w:val="18"/>
              </w:rPr>
              <w:t>9.1</w:t>
            </w:r>
          </w:p>
        </w:tc>
        <w:tc>
          <w:tcPr>
            <w:tcW w:w="451" w:type="pct"/>
            <w:tcBorders>
              <w:bottom w:val="nil"/>
            </w:tcBorders>
          </w:tcPr>
          <w:p w:rsidR="00000000" w:rsidRDefault="00897CEB" w:rsidP="00897CEB">
            <w:pPr>
              <w:spacing w:line="360" w:lineRule="atLeast"/>
              <w:ind w:rightChars="50" w:right="31680"/>
              <w:jc w:val="right"/>
              <w:rPr>
                <w:rFonts w:hint="eastAsia"/>
                <w:sz w:val="18"/>
              </w:rPr>
            </w:pPr>
            <w:r>
              <w:rPr>
                <w:rFonts w:hint="eastAsia"/>
                <w:sz w:val="18"/>
              </w:rPr>
              <w:t>3.9</w:t>
            </w:r>
          </w:p>
        </w:tc>
      </w:tr>
      <w:tr w:rsidR="00000000">
        <w:tblPrEx>
          <w:tblCellMar>
            <w:top w:w="0" w:type="dxa"/>
            <w:bottom w:w="0" w:type="dxa"/>
          </w:tblCellMar>
        </w:tblPrEx>
        <w:trPr>
          <w:cantSplit/>
        </w:trPr>
        <w:tc>
          <w:tcPr>
            <w:tcW w:w="1360" w:type="pct"/>
            <w:tcBorders>
              <w:top w:val="nil"/>
              <w:bottom w:val="nil"/>
            </w:tcBorders>
          </w:tcPr>
          <w:p w:rsidR="00000000" w:rsidRDefault="00897CEB">
            <w:pPr>
              <w:spacing w:line="360" w:lineRule="atLeast"/>
              <w:rPr>
                <w:rFonts w:hint="eastAsia"/>
                <w:sz w:val="18"/>
              </w:rPr>
            </w:pPr>
            <w:r>
              <w:rPr>
                <w:rFonts w:hint="eastAsia"/>
                <w:sz w:val="18"/>
              </w:rPr>
              <w:t>主要由男性从事的职业</w:t>
            </w:r>
          </w:p>
          <w:p w:rsidR="00000000" w:rsidRDefault="00897CEB">
            <w:pPr>
              <w:spacing w:line="360" w:lineRule="atLeast"/>
              <w:rPr>
                <w:rFonts w:hint="eastAsia"/>
                <w:sz w:val="18"/>
              </w:rPr>
            </w:pPr>
            <w:r>
              <w:rPr>
                <w:rFonts w:hint="eastAsia"/>
                <w:sz w:val="18"/>
              </w:rPr>
              <w:t>(20-40%</w:t>
            </w:r>
            <w:r>
              <w:rPr>
                <w:rFonts w:hint="eastAsia"/>
                <w:sz w:val="18"/>
              </w:rPr>
              <w:t>女生</w:t>
            </w:r>
            <w:r>
              <w:rPr>
                <w:rFonts w:hint="eastAsia"/>
                <w:sz w:val="18"/>
              </w:rPr>
              <w:t>)</w:t>
            </w:r>
          </w:p>
        </w:tc>
        <w:tc>
          <w:tcPr>
            <w:tcW w:w="455"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26.7</w:t>
            </w:r>
          </w:p>
        </w:tc>
        <w:tc>
          <w:tcPr>
            <w:tcW w:w="455"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41.0</w:t>
            </w:r>
          </w:p>
        </w:tc>
        <w:tc>
          <w:tcPr>
            <w:tcW w:w="455"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40.0</w:t>
            </w:r>
          </w:p>
        </w:tc>
        <w:tc>
          <w:tcPr>
            <w:tcW w:w="456"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30.3</w:t>
            </w:r>
          </w:p>
        </w:tc>
        <w:tc>
          <w:tcPr>
            <w:tcW w:w="455"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5.2</w:t>
            </w:r>
          </w:p>
        </w:tc>
        <w:tc>
          <w:tcPr>
            <w:tcW w:w="456" w:type="pct"/>
            <w:gridSpan w:val="2"/>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6.5</w:t>
            </w:r>
          </w:p>
        </w:tc>
        <w:tc>
          <w:tcPr>
            <w:tcW w:w="456"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7.2</w:t>
            </w:r>
          </w:p>
        </w:tc>
        <w:tc>
          <w:tcPr>
            <w:tcW w:w="451"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4.4</w:t>
            </w:r>
          </w:p>
        </w:tc>
      </w:tr>
      <w:tr w:rsidR="00000000">
        <w:tblPrEx>
          <w:tblCellMar>
            <w:top w:w="0" w:type="dxa"/>
            <w:bottom w:w="0" w:type="dxa"/>
          </w:tblCellMar>
        </w:tblPrEx>
        <w:trPr>
          <w:cantSplit/>
        </w:trPr>
        <w:tc>
          <w:tcPr>
            <w:tcW w:w="1360" w:type="pct"/>
            <w:tcBorders>
              <w:top w:val="nil"/>
              <w:bottom w:val="nil"/>
            </w:tcBorders>
          </w:tcPr>
          <w:p w:rsidR="00000000" w:rsidRDefault="00897CEB">
            <w:pPr>
              <w:spacing w:line="360" w:lineRule="atLeast"/>
              <w:rPr>
                <w:rFonts w:hint="eastAsia"/>
                <w:sz w:val="18"/>
              </w:rPr>
            </w:pPr>
            <w:r>
              <w:rPr>
                <w:rFonts w:hint="eastAsia"/>
                <w:sz w:val="18"/>
              </w:rPr>
              <w:t>男女混合职业</w:t>
            </w:r>
          </w:p>
          <w:p w:rsidR="00000000" w:rsidRDefault="00897CEB">
            <w:pPr>
              <w:spacing w:line="360" w:lineRule="atLeast"/>
              <w:rPr>
                <w:rFonts w:hint="eastAsia"/>
                <w:sz w:val="18"/>
              </w:rPr>
            </w:pPr>
            <w:r>
              <w:rPr>
                <w:rFonts w:hint="eastAsia"/>
                <w:sz w:val="18"/>
              </w:rPr>
              <w:t>(40-60%</w:t>
            </w:r>
            <w:r>
              <w:rPr>
                <w:rFonts w:hint="eastAsia"/>
                <w:sz w:val="18"/>
              </w:rPr>
              <w:t>为女生</w:t>
            </w:r>
            <w:r>
              <w:rPr>
                <w:rFonts w:hint="eastAsia"/>
                <w:sz w:val="18"/>
              </w:rPr>
              <w:t>)</w:t>
            </w:r>
          </w:p>
        </w:tc>
        <w:tc>
          <w:tcPr>
            <w:tcW w:w="455"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105.3</w:t>
            </w:r>
          </w:p>
        </w:tc>
        <w:tc>
          <w:tcPr>
            <w:tcW w:w="455"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170.</w:t>
            </w:r>
            <w:r>
              <w:rPr>
                <w:rFonts w:hint="eastAsia"/>
                <w:sz w:val="18"/>
              </w:rPr>
              <w:t>5</w:t>
            </w:r>
          </w:p>
        </w:tc>
        <w:tc>
          <w:tcPr>
            <w:tcW w:w="455"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136.1</w:t>
            </w:r>
          </w:p>
        </w:tc>
        <w:tc>
          <w:tcPr>
            <w:tcW w:w="456"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137.0</w:t>
            </w:r>
          </w:p>
        </w:tc>
        <w:tc>
          <w:tcPr>
            <w:tcW w:w="455"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20.6</w:t>
            </w:r>
          </w:p>
        </w:tc>
        <w:tc>
          <w:tcPr>
            <w:tcW w:w="456" w:type="pct"/>
            <w:gridSpan w:val="2"/>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27.1</w:t>
            </w:r>
          </w:p>
        </w:tc>
        <w:tc>
          <w:tcPr>
            <w:tcW w:w="456"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24.7</w:t>
            </w:r>
          </w:p>
        </w:tc>
        <w:tc>
          <w:tcPr>
            <w:tcW w:w="451"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19.8</w:t>
            </w:r>
          </w:p>
        </w:tc>
      </w:tr>
      <w:tr w:rsidR="00000000">
        <w:tblPrEx>
          <w:tblCellMar>
            <w:top w:w="0" w:type="dxa"/>
            <w:bottom w:w="0" w:type="dxa"/>
          </w:tblCellMar>
        </w:tblPrEx>
        <w:trPr>
          <w:cantSplit/>
        </w:trPr>
        <w:tc>
          <w:tcPr>
            <w:tcW w:w="1360" w:type="pct"/>
            <w:tcBorders>
              <w:top w:val="nil"/>
              <w:bottom w:val="nil"/>
            </w:tcBorders>
          </w:tcPr>
          <w:p w:rsidR="00000000" w:rsidRDefault="00897CEB">
            <w:pPr>
              <w:spacing w:line="360" w:lineRule="atLeast"/>
              <w:rPr>
                <w:rFonts w:hint="eastAsia"/>
                <w:sz w:val="18"/>
              </w:rPr>
            </w:pPr>
            <w:r>
              <w:rPr>
                <w:rFonts w:hint="eastAsia"/>
                <w:sz w:val="18"/>
              </w:rPr>
              <w:t>主要由女性从事的职业</w:t>
            </w:r>
          </w:p>
          <w:p w:rsidR="00000000" w:rsidRDefault="00897CEB">
            <w:pPr>
              <w:spacing w:line="360" w:lineRule="atLeast"/>
              <w:rPr>
                <w:rFonts w:hint="eastAsia"/>
                <w:sz w:val="18"/>
              </w:rPr>
            </w:pPr>
            <w:r>
              <w:rPr>
                <w:rFonts w:hint="eastAsia"/>
                <w:sz w:val="18"/>
              </w:rPr>
              <w:t>(60-80%</w:t>
            </w:r>
            <w:r>
              <w:rPr>
                <w:rFonts w:hint="eastAsia"/>
                <w:sz w:val="18"/>
              </w:rPr>
              <w:t>为女生</w:t>
            </w:r>
            <w:r>
              <w:rPr>
                <w:rFonts w:hint="eastAsia"/>
                <w:sz w:val="18"/>
              </w:rPr>
              <w:t>)</w:t>
            </w:r>
          </w:p>
        </w:tc>
        <w:tc>
          <w:tcPr>
            <w:tcW w:w="455"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119.0</w:t>
            </w:r>
          </w:p>
        </w:tc>
        <w:tc>
          <w:tcPr>
            <w:tcW w:w="455"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101.9</w:t>
            </w:r>
          </w:p>
        </w:tc>
        <w:tc>
          <w:tcPr>
            <w:tcW w:w="455"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79.9</w:t>
            </w:r>
          </w:p>
        </w:tc>
        <w:tc>
          <w:tcPr>
            <w:tcW w:w="456"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256.4</w:t>
            </w:r>
          </w:p>
        </w:tc>
        <w:tc>
          <w:tcPr>
            <w:tcW w:w="455"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23.3</w:t>
            </w:r>
          </w:p>
        </w:tc>
        <w:tc>
          <w:tcPr>
            <w:tcW w:w="456" w:type="pct"/>
            <w:gridSpan w:val="2"/>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16.2</w:t>
            </w:r>
          </w:p>
        </w:tc>
        <w:tc>
          <w:tcPr>
            <w:tcW w:w="456"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14.5</w:t>
            </w:r>
          </w:p>
        </w:tc>
        <w:tc>
          <w:tcPr>
            <w:tcW w:w="451" w:type="pct"/>
            <w:tcBorders>
              <w:top w:val="nil"/>
              <w:bottom w:val="nil"/>
            </w:tcBorders>
          </w:tcPr>
          <w:p w:rsidR="00000000" w:rsidRDefault="00897CEB" w:rsidP="00897CEB">
            <w:pPr>
              <w:spacing w:line="360" w:lineRule="atLeast"/>
              <w:ind w:rightChars="50" w:right="31680"/>
              <w:jc w:val="right"/>
              <w:rPr>
                <w:rFonts w:hint="eastAsia"/>
                <w:sz w:val="18"/>
              </w:rPr>
            </w:pPr>
            <w:r>
              <w:rPr>
                <w:rFonts w:hint="eastAsia"/>
                <w:sz w:val="18"/>
              </w:rPr>
              <w:t>37.1</w:t>
            </w:r>
          </w:p>
        </w:tc>
      </w:tr>
      <w:tr w:rsidR="00000000">
        <w:tblPrEx>
          <w:tblCellMar>
            <w:top w:w="0" w:type="dxa"/>
            <w:bottom w:w="0" w:type="dxa"/>
          </w:tblCellMar>
        </w:tblPrEx>
        <w:trPr>
          <w:cantSplit/>
        </w:trPr>
        <w:tc>
          <w:tcPr>
            <w:tcW w:w="1360" w:type="pct"/>
            <w:tcBorders>
              <w:top w:val="nil"/>
              <w:bottom w:val="nil"/>
            </w:tcBorders>
          </w:tcPr>
          <w:p w:rsidR="00000000" w:rsidRDefault="00897CEB">
            <w:pPr>
              <w:spacing w:line="360" w:lineRule="atLeast"/>
              <w:rPr>
                <w:rFonts w:hint="eastAsia"/>
                <w:sz w:val="18"/>
              </w:rPr>
            </w:pPr>
            <w:r>
              <w:rPr>
                <w:rFonts w:hint="eastAsia"/>
                <w:sz w:val="18"/>
              </w:rPr>
              <w:t>以女性为主的职业</w:t>
            </w:r>
          </w:p>
          <w:p w:rsidR="00000000" w:rsidRDefault="00897CEB">
            <w:pPr>
              <w:spacing w:line="360" w:lineRule="atLeast"/>
              <w:rPr>
                <w:rFonts w:hint="eastAsia"/>
                <w:sz w:val="18"/>
              </w:rPr>
            </w:pPr>
            <w:r>
              <w:rPr>
                <w:rFonts w:hint="eastAsia"/>
                <w:sz w:val="18"/>
              </w:rPr>
              <w:t>(80-100%</w:t>
            </w:r>
            <w:r>
              <w:rPr>
                <w:rFonts w:hint="eastAsia"/>
                <w:sz w:val="18"/>
              </w:rPr>
              <w:t>为女生</w:t>
            </w:r>
            <w:r>
              <w:rPr>
                <w:rFonts w:hint="eastAsia"/>
                <w:sz w:val="18"/>
              </w:rPr>
              <w:t>)</w:t>
            </w:r>
          </w:p>
        </w:tc>
        <w:tc>
          <w:tcPr>
            <w:tcW w:w="455" w:type="pct"/>
            <w:tcBorders>
              <w:top w:val="nil"/>
              <w:bottom w:val="single" w:sz="4" w:space="0" w:color="auto"/>
            </w:tcBorders>
          </w:tcPr>
          <w:p w:rsidR="00000000" w:rsidRDefault="00897CEB" w:rsidP="00897CEB">
            <w:pPr>
              <w:spacing w:line="360" w:lineRule="atLeast"/>
              <w:ind w:rightChars="50" w:right="31680"/>
              <w:jc w:val="right"/>
              <w:rPr>
                <w:rFonts w:hint="eastAsia"/>
                <w:sz w:val="18"/>
              </w:rPr>
            </w:pPr>
            <w:r>
              <w:rPr>
                <w:rFonts w:hint="eastAsia"/>
                <w:sz w:val="18"/>
              </w:rPr>
              <w:t>246.0</w:t>
            </w:r>
          </w:p>
        </w:tc>
        <w:tc>
          <w:tcPr>
            <w:tcW w:w="455" w:type="pct"/>
            <w:tcBorders>
              <w:top w:val="nil"/>
              <w:bottom w:val="single" w:sz="4" w:space="0" w:color="auto"/>
            </w:tcBorders>
          </w:tcPr>
          <w:p w:rsidR="00000000" w:rsidRDefault="00897CEB" w:rsidP="00897CEB">
            <w:pPr>
              <w:spacing w:line="360" w:lineRule="atLeast"/>
              <w:ind w:rightChars="50" w:right="31680"/>
              <w:jc w:val="right"/>
              <w:rPr>
                <w:rFonts w:hint="eastAsia"/>
                <w:sz w:val="18"/>
              </w:rPr>
            </w:pPr>
            <w:r>
              <w:rPr>
                <w:rFonts w:hint="eastAsia"/>
                <w:sz w:val="18"/>
              </w:rPr>
              <w:t>257.7</w:t>
            </w:r>
          </w:p>
        </w:tc>
        <w:tc>
          <w:tcPr>
            <w:tcW w:w="455" w:type="pct"/>
            <w:tcBorders>
              <w:top w:val="nil"/>
              <w:bottom w:val="single" w:sz="4" w:space="0" w:color="auto"/>
            </w:tcBorders>
          </w:tcPr>
          <w:p w:rsidR="00000000" w:rsidRDefault="00897CEB" w:rsidP="00897CEB">
            <w:pPr>
              <w:spacing w:line="360" w:lineRule="atLeast"/>
              <w:ind w:rightChars="50" w:right="31680"/>
              <w:jc w:val="right"/>
              <w:rPr>
                <w:rFonts w:hint="eastAsia"/>
                <w:sz w:val="18"/>
              </w:rPr>
            </w:pPr>
            <w:r>
              <w:rPr>
                <w:rFonts w:hint="eastAsia"/>
                <w:sz w:val="18"/>
              </w:rPr>
              <w:t>245.0</w:t>
            </w:r>
          </w:p>
        </w:tc>
        <w:tc>
          <w:tcPr>
            <w:tcW w:w="456" w:type="pct"/>
            <w:tcBorders>
              <w:top w:val="nil"/>
              <w:bottom w:val="single" w:sz="4" w:space="0" w:color="auto"/>
            </w:tcBorders>
          </w:tcPr>
          <w:p w:rsidR="00000000" w:rsidRDefault="00897CEB" w:rsidP="00897CEB">
            <w:pPr>
              <w:spacing w:line="360" w:lineRule="atLeast"/>
              <w:ind w:rightChars="50" w:right="31680"/>
              <w:jc w:val="right"/>
              <w:rPr>
                <w:rFonts w:hint="eastAsia"/>
                <w:sz w:val="18"/>
              </w:rPr>
            </w:pPr>
            <w:r>
              <w:rPr>
                <w:rFonts w:hint="eastAsia"/>
                <w:sz w:val="18"/>
              </w:rPr>
              <w:t>240.8</w:t>
            </w:r>
          </w:p>
        </w:tc>
        <w:tc>
          <w:tcPr>
            <w:tcW w:w="455" w:type="pct"/>
            <w:tcBorders>
              <w:top w:val="nil"/>
              <w:bottom w:val="single" w:sz="4" w:space="0" w:color="auto"/>
            </w:tcBorders>
          </w:tcPr>
          <w:p w:rsidR="00000000" w:rsidRDefault="00897CEB" w:rsidP="00897CEB">
            <w:pPr>
              <w:spacing w:line="360" w:lineRule="atLeast"/>
              <w:ind w:rightChars="50" w:right="31680"/>
              <w:jc w:val="right"/>
              <w:rPr>
                <w:rFonts w:hint="eastAsia"/>
                <w:sz w:val="18"/>
              </w:rPr>
            </w:pPr>
            <w:r>
              <w:rPr>
                <w:rFonts w:hint="eastAsia"/>
                <w:sz w:val="18"/>
              </w:rPr>
              <w:t>48.2</w:t>
            </w:r>
          </w:p>
        </w:tc>
        <w:tc>
          <w:tcPr>
            <w:tcW w:w="456" w:type="pct"/>
            <w:gridSpan w:val="2"/>
            <w:tcBorders>
              <w:top w:val="nil"/>
              <w:bottom w:val="single" w:sz="4" w:space="0" w:color="auto"/>
            </w:tcBorders>
          </w:tcPr>
          <w:p w:rsidR="00000000" w:rsidRDefault="00897CEB" w:rsidP="00897CEB">
            <w:pPr>
              <w:spacing w:line="360" w:lineRule="atLeast"/>
              <w:ind w:rightChars="50" w:right="31680"/>
              <w:jc w:val="right"/>
              <w:rPr>
                <w:rFonts w:hint="eastAsia"/>
                <w:sz w:val="18"/>
              </w:rPr>
            </w:pPr>
            <w:r>
              <w:rPr>
                <w:rFonts w:hint="eastAsia"/>
                <w:sz w:val="18"/>
              </w:rPr>
              <w:t>40.9</w:t>
            </w:r>
          </w:p>
        </w:tc>
        <w:tc>
          <w:tcPr>
            <w:tcW w:w="456" w:type="pct"/>
            <w:tcBorders>
              <w:top w:val="nil"/>
              <w:bottom w:val="single" w:sz="4" w:space="0" w:color="auto"/>
            </w:tcBorders>
          </w:tcPr>
          <w:p w:rsidR="00000000" w:rsidRDefault="00897CEB" w:rsidP="00897CEB">
            <w:pPr>
              <w:spacing w:line="360" w:lineRule="atLeast"/>
              <w:ind w:rightChars="50" w:right="31680"/>
              <w:jc w:val="right"/>
              <w:rPr>
                <w:rFonts w:hint="eastAsia"/>
                <w:sz w:val="18"/>
              </w:rPr>
            </w:pPr>
            <w:r>
              <w:rPr>
                <w:rFonts w:hint="eastAsia"/>
                <w:sz w:val="18"/>
              </w:rPr>
              <w:t>44.5</w:t>
            </w:r>
          </w:p>
        </w:tc>
        <w:tc>
          <w:tcPr>
            <w:tcW w:w="451" w:type="pct"/>
            <w:tcBorders>
              <w:top w:val="nil"/>
              <w:bottom w:val="single" w:sz="4" w:space="0" w:color="auto"/>
            </w:tcBorders>
          </w:tcPr>
          <w:p w:rsidR="00000000" w:rsidRDefault="00897CEB" w:rsidP="00897CEB">
            <w:pPr>
              <w:spacing w:line="360" w:lineRule="atLeast"/>
              <w:ind w:rightChars="50" w:right="31680"/>
              <w:jc w:val="right"/>
              <w:rPr>
                <w:rFonts w:hint="eastAsia"/>
                <w:sz w:val="18"/>
              </w:rPr>
            </w:pPr>
            <w:r>
              <w:rPr>
                <w:rFonts w:hint="eastAsia"/>
                <w:sz w:val="18"/>
              </w:rPr>
              <w:t>34.8</w:t>
            </w:r>
          </w:p>
        </w:tc>
      </w:tr>
      <w:tr w:rsidR="00000000">
        <w:tblPrEx>
          <w:tblCellMar>
            <w:top w:w="0" w:type="dxa"/>
            <w:bottom w:w="0" w:type="dxa"/>
          </w:tblCellMar>
        </w:tblPrEx>
        <w:trPr>
          <w:cantSplit/>
        </w:trPr>
        <w:tc>
          <w:tcPr>
            <w:tcW w:w="1360" w:type="pct"/>
            <w:tcBorders>
              <w:top w:val="nil"/>
            </w:tcBorders>
          </w:tcPr>
          <w:p w:rsidR="00000000" w:rsidRDefault="00897CEB">
            <w:pPr>
              <w:spacing w:line="360" w:lineRule="atLeast"/>
              <w:rPr>
                <w:rFonts w:hint="eastAsia"/>
                <w:sz w:val="18"/>
              </w:rPr>
            </w:pPr>
            <w:r>
              <w:rPr>
                <w:rFonts w:hint="eastAsia"/>
                <w:sz w:val="18"/>
              </w:rPr>
              <w:t>共计</w:t>
            </w:r>
          </w:p>
        </w:tc>
        <w:tc>
          <w:tcPr>
            <w:tcW w:w="455" w:type="pct"/>
            <w:tcBorders>
              <w:top w:val="single" w:sz="4" w:space="0" w:color="auto"/>
            </w:tcBorders>
          </w:tcPr>
          <w:p w:rsidR="00000000" w:rsidRDefault="00897CEB" w:rsidP="00897CEB">
            <w:pPr>
              <w:spacing w:line="360" w:lineRule="atLeast"/>
              <w:ind w:rightChars="50" w:right="31680"/>
              <w:jc w:val="right"/>
              <w:rPr>
                <w:rFonts w:hint="eastAsia"/>
                <w:sz w:val="18"/>
              </w:rPr>
            </w:pPr>
            <w:r>
              <w:rPr>
                <w:rFonts w:hint="eastAsia"/>
                <w:sz w:val="18"/>
              </w:rPr>
              <w:t>510.2</w:t>
            </w:r>
          </w:p>
        </w:tc>
        <w:tc>
          <w:tcPr>
            <w:tcW w:w="455" w:type="pct"/>
            <w:tcBorders>
              <w:top w:val="single" w:sz="4" w:space="0" w:color="auto"/>
            </w:tcBorders>
          </w:tcPr>
          <w:p w:rsidR="00000000" w:rsidRDefault="00897CEB" w:rsidP="00897CEB">
            <w:pPr>
              <w:spacing w:line="360" w:lineRule="atLeast"/>
              <w:ind w:rightChars="50" w:right="31680"/>
              <w:jc w:val="right"/>
              <w:rPr>
                <w:rFonts w:hint="eastAsia"/>
                <w:sz w:val="18"/>
              </w:rPr>
            </w:pPr>
            <w:r>
              <w:rPr>
                <w:rFonts w:hint="eastAsia"/>
                <w:sz w:val="18"/>
              </w:rPr>
              <w:t>629.9</w:t>
            </w:r>
          </w:p>
        </w:tc>
        <w:tc>
          <w:tcPr>
            <w:tcW w:w="455" w:type="pct"/>
            <w:tcBorders>
              <w:top w:val="single" w:sz="4" w:space="0" w:color="auto"/>
            </w:tcBorders>
          </w:tcPr>
          <w:p w:rsidR="00000000" w:rsidRDefault="00897CEB" w:rsidP="00897CEB">
            <w:pPr>
              <w:spacing w:line="360" w:lineRule="atLeast"/>
              <w:ind w:rightChars="50" w:right="31680"/>
              <w:jc w:val="right"/>
              <w:rPr>
                <w:rFonts w:hint="eastAsia"/>
                <w:sz w:val="18"/>
              </w:rPr>
            </w:pPr>
            <w:r>
              <w:rPr>
                <w:rFonts w:hint="eastAsia"/>
                <w:sz w:val="18"/>
              </w:rPr>
              <w:t>551.2</w:t>
            </w:r>
          </w:p>
        </w:tc>
        <w:tc>
          <w:tcPr>
            <w:tcW w:w="456" w:type="pct"/>
            <w:tcBorders>
              <w:top w:val="single" w:sz="4" w:space="0" w:color="auto"/>
            </w:tcBorders>
          </w:tcPr>
          <w:p w:rsidR="00000000" w:rsidRDefault="00897CEB" w:rsidP="00897CEB">
            <w:pPr>
              <w:spacing w:line="360" w:lineRule="atLeast"/>
              <w:ind w:rightChars="50" w:right="31680"/>
              <w:jc w:val="right"/>
              <w:rPr>
                <w:rFonts w:hint="eastAsia"/>
                <w:sz w:val="18"/>
              </w:rPr>
            </w:pPr>
            <w:r>
              <w:rPr>
                <w:rFonts w:hint="eastAsia"/>
                <w:sz w:val="18"/>
              </w:rPr>
              <w:t>691.2</w:t>
            </w:r>
          </w:p>
        </w:tc>
        <w:tc>
          <w:tcPr>
            <w:tcW w:w="455" w:type="pct"/>
            <w:tcBorders>
              <w:top w:val="single" w:sz="4" w:space="0" w:color="auto"/>
            </w:tcBorders>
          </w:tcPr>
          <w:p w:rsidR="00000000" w:rsidRDefault="00897CEB" w:rsidP="00897CEB">
            <w:pPr>
              <w:spacing w:line="360" w:lineRule="atLeast"/>
              <w:ind w:rightChars="50" w:right="31680"/>
              <w:jc w:val="right"/>
              <w:rPr>
                <w:rFonts w:hint="eastAsia"/>
                <w:sz w:val="18"/>
              </w:rPr>
            </w:pPr>
            <w:r>
              <w:rPr>
                <w:rFonts w:hint="eastAsia"/>
                <w:sz w:val="18"/>
              </w:rPr>
              <w:t>100</w:t>
            </w:r>
          </w:p>
        </w:tc>
        <w:tc>
          <w:tcPr>
            <w:tcW w:w="456" w:type="pct"/>
            <w:gridSpan w:val="2"/>
            <w:tcBorders>
              <w:top w:val="single" w:sz="4" w:space="0" w:color="auto"/>
            </w:tcBorders>
          </w:tcPr>
          <w:p w:rsidR="00000000" w:rsidRDefault="00897CEB" w:rsidP="00897CEB">
            <w:pPr>
              <w:spacing w:line="360" w:lineRule="atLeast"/>
              <w:ind w:rightChars="50" w:right="31680"/>
              <w:jc w:val="right"/>
              <w:rPr>
                <w:rFonts w:hint="eastAsia"/>
                <w:sz w:val="18"/>
              </w:rPr>
            </w:pPr>
            <w:r>
              <w:rPr>
                <w:rFonts w:hint="eastAsia"/>
                <w:sz w:val="18"/>
              </w:rPr>
              <w:t>100</w:t>
            </w:r>
          </w:p>
        </w:tc>
        <w:tc>
          <w:tcPr>
            <w:tcW w:w="456" w:type="pct"/>
            <w:tcBorders>
              <w:top w:val="single" w:sz="4" w:space="0" w:color="auto"/>
            </w:tcBorders>
          </w:tcPr>
          <w:p w:rsidR="00000000" w:rsidRDefault="00897CEB" w:rsidP="00897CEB">
            <w:pPr>
              <w:spacing w:line="360" w:lineRule="atLeast"/>
              <w:ind w:rightChars="50" w:right="31680"/>
              <w:jc w:val="right"/>
              <w:rPr>
                <w:rFonts w:hint="eastAsia"/>
                <w:sz w:val="18"/>
              </w:rPr>
            </w:pPr>
            <w:r>
              <w:rPr>
                <w:rFonts w:hint="eastAsia"/>
                <w:sz w:val="18"/>
              </w:rPr>
              <w:t>100</w:t>
            </w:r>
          </w:p>
        </w:tc>
        <w:tc>
          <w:tcPr>
            <w:tcW w:w="451" w:type="pct"/>
            <w:tcBorders>
              <w:top w:val="single" w:sz="4" w:space="0" w:color="auto"/>
            </w:tcBorders>
          </w:tcPr>
          <w:p w:rsidR="00000000" w:rsidRDefault="00897CEB" w:rsidP="00897CEB">
            <w:pPr>
              <w:spacing w:line="360" w:lineRule="atLeast"/>
              <w:ind w:rightChars="50" w:right="31680"/>
              <w:jc w:val="right"/>
              <w:rPr>
                <w:rFonts w:hint="eastAsia"/>
                <w:sz w:val="18"/>
              </w:rPr>
            </w:pPr>
            <w:r>
              <w:rPr>
                <w:rFonts w:hint="eastAsia"/>
                <w:sz w:val="18"/>
              </w:rPr>
              <w:t>100</w:t>
            </w:r>
          </w:p>
        </w:tc>
      </w:tr>
    </w:tbl>
    <w:p w:rsidR="00000000" w:rsidRDefault="00897CEB">
      <w:pPr>
        <w:spacing w:line="360" w:lineRule="atLeast"/>
        <w:rPr>
          <w:rFonts w:hint="eastAsia"/>
          <w:sz w:val="18"/>
        </w:rPr>
      </w:pPr>
      <w:r>
        <w:rPr>
          <w:rFonts w:hint="eastAsia"/>
          <w:sz w:val="18"/>
          <w:vertAlign w:val="superscript"/>
        </w:rPr>
        <w:t>1</w:t>
      </w:r>
      <w:r>
        <w:rPr>
          <w:rFonts w:hint="eastAsia"/>
          <w:sz w:val="18"/>
        </w:rPr>
        <w:t xml:space="preserve"> </w:t>
      </w:r>
      <w:r>
        <w:rPr>
          <w:rFonts w:hint="eastAsia"/>
          <w:sz w:val="18"/>
        </w:rPr>
        <w:t>前联邦领土。</w:t>
      </w:r>
    </w:p>
    <w:p w:rsidR="00000000" w:rsidRDefault="00897CEB">
      <w:pPr>
        <w:spacing w:line="360" w:lineRule="atLeast"/>
        <w:rPr>
          <w:rFonts w:hint="eastAsia"/>
          <w:sz w:val="18"/>
        </w:rPr>
      </w:pPr>
      <w:r>
        <w:rPr>
          <w:rFonts w:hint="eastAsia"/>
          <w:sz w:val="18"/>
          <w:vertAlign w:val="superscript"/>
        </w:rPr>
        <w:t>2</w:t>
      </w:r>
      <w:r>
        <w:rPr>
          <w:rFonts w:hint="eastAsia"/>
          <w:sz w:val="18"/>
        </w:rPr>
        <w:t xml:space="preserve"> </w:t>
      </w:r>
      <w:r>
        <w:rPr>
          <w:rFonts w:hint="eastAsia"/>
          <w:sz w:val="18"/>
        </w:rPr>
        <w:t>德国。</w:t>
      </w:r>
    </w:p>
    <w:p w:rsidR="00000000" w:rsidRDefault="00897CEB">
      <w:pPr>
        <w:spacing w:line="360" w:lineRule="atLeast"/>
        <w:rPr>
          <w:rFonts w:hint="eastAsia"/>
          <w:sz w:val="18"/>
        </w:rPr>
      </w:pPr>
      <w:r>
        <w:rPr>
          <w:rFonts w:hint="eastAsia"/>
          <w:sz w:val="18"/>
        </w:rPr>
        <w:t>资料来源：联邦统计局，由联邦职业研究所计算得出，</w:t>
      </w:r>
      <w:r>
        <w:rPr>
          <w:rFonts w:hint="eastAsia"/>
          <w:sz w:val="18"/>
        </w:rPr>
        <w:t>2001</w:t>
      </w:r>
      <w:r>
        <w:rPr>
          <w:rFonts w:hint="eastAsia"/>
          <w:sz w:val="18"/>
        </w:rPr>
        <w:t>年联邦统计局，由</w:t>
      </w:r>
      <w:r>
        <w:rPr>
          <w:sz w:val="18"/>
        </w:rPr>
        <w:t>i-Punkt</w:t>
      </w:r>
      <w:r>
        <w:rPr>
          <w:rFonts w:hint="eastAsia"/>
          <w:sz w:val="18"/>
        </w:rPr>
        <w:t>计算得出。</w:t>
      </w:r>
    </w:p>
    <w:p w:rsidR="00000000" w:rsidRDefault="00897CEB">
      <w:pPr>
        <w:spacing w:line="360" w:lineRule="atLeast"/>
        <w:rPr>
          <w:rFonts w:hint="eastAsia"/>
        </w:rPr>
      </w:pPr>
    </w:p>
    <w:p w:rsidR="00000000" w:rsidRDefault="00897CEB">
      <w:pPr>
        <w:spacing w:afterLines="100" w:after="240" w:line="360" w:lineRule="atLeast"/>
        <w:jc w:val="center"/>
        <w:rPr>
          <w:rFonts w:ascii="SimHei" w:eastAsia="SimHei" w:hint="eastAsia"/>
        </w:rPr>
      </w:pPr>
      <w:r>
        <w:br w:type="page"/>
      </w:r>
      <w:r>
        <w:rPr>
          <w:rFonts w:ascii="SimHei" w:eastAsia="SimHei" w:hint="eastAsia"/>
        </w:rPr>
        <w:t>表</w:t>
      </w:r>
      <w:r>
        <w:rPr>
          <w:rFonts w:ascii="SimHei" w:eastAsia="SimHei" w:hint="eastAsia"/>
        </w:rPr>
        <w:t>4.2.2</w:t>
      </w:r>
      <w:r>
        <w:rPr>
          <w:rFonts w:ascii="SimHei" w:eastAsia="SimHei"/>
        </w:rPr>
        <w:t xml:space="preserve">  </w:t>
      </w:r>
      <w:r>
        <w:rPr>
          <w:rFonts w:ascii="SimHei" w:eastAsia="SimHei" w:hint="eastAsia"/>
        </w:rPr>
        <w:t>2001</w:t>
      </w:r>
      <w:r>
        <w:rPr>
          <w:rFonts w:ascii="SimHei" w:eastAsia="SimHei" w:hint="eastAsia"/>
        </w:rPr>
        <w:t>年德国以男性为主的十大职业中接受培训的女生情况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5"/>
        <w:gridCol w:w="1423"/>
        <w:gridCol w:w="1423"/>
        <w:gridCol w:w="1425"/>
        <w:gridCol w:w="1425"/>
        <w:gridCol w:w="1423"/>
      </w:tblGrid>
      <w:tr w:rsidR="00000000">
        <w:tblPrEx>
          <w:tblCellMar>
            <w:top w:w="0" w:type="dxa"/>
            <w:bottom w:w="0" w:type="dxa"/>
          </w:tblCellMar>
        </w:tblPrEx>
        <w:trPr>
          <w:cantSplit/>
        </w:trPr>
        <w:tc>
          <w:tcPr>
            <w:tcW w:w="1427" w:type="pct"/>
            <w:shd w:val="clear" w:color="auto" w:fill="D9D9D9"/>
          </w:tcPr>
          <w:p w:rsidR="00000000" w:rsidRDefault="00897CEB">
            <w:pPr>
              <w:spacing w:line="360" w:lineRule="atLeast"/>
              <w:rPr>
                <w:rFonts w:hint="eastAsia"/>
                <w:sz w:val="18"/>
              </w:rPr>
            </w:pPr>
            <w:r>
              <w:rPr>
                <w:rFonts w:hint="eastAsia"/>
                <w:sz w:val="18"/>
              </w:rPr>
              <w:t>职业培训</w:t>
            </w:r>
          </w:p>
        </w:tc>
        <w:tc>
          <w:tcPr>
            <w:tcW w:w="714" w:type="pct"/>
            <w:shd w:val="clear" w:color="auto" w:fill="D9D9D9"/>
          </w:tcPr>
          <w:p w:rsidR="00000000" w:rsidRDefault="00897CEB">
            <w:pPr>
              <w:spacing w:line="360" w:lineRule="atLeast"/>
              <w:jc w:val="center"/>
              <w:rPr>
                <w:rFonts w:hint="eastAsia"/>
                <w:sz w:val="18"/>
              </w:rPr>
            </w:pPr>
            <w:r>
              <w:rPr>
                <w:rFonts w:hint="eastAsia"/>
                <w:sz w:val="18"/>
              </w:rPr>
              <w:t>学生总数</w:t>
            </w:r>
          </w:p>
        </w:tc>
        <w:tc>
          <w:tcPr>
            <w:tcW w:w="714" w:type="pct"/>
            <w:shd w:val="clear" w:color="auto" w:fill="D9D9D9"/>
          </w:tcPr>
          <w:p w:rsidR="00000000" w:rsidRDefault="00897CEB">
            <w:pPr>
              <w:spacing w:line="360" w:lineRule="atLeast"/>
              <w:jc w:val="center"/>
              <w:rPr>
                <w:rFonts w:hint="eastAsia"/>
                <w:sz w:val="18"/>
              </w:rPr>
            </w:pPr>
            <w:r>
              <w:rPr>
                <w:rFonts w:hint="eastAsia"/>
                <w:sz w:val="18"/>
              </w:rPr>
              <w:t>妇女</w:t>
            </w:r>
          </w:p>
        </w:tc>
        <w:tc>
          <w:tcPr>
            <w:tcW w:w="715" w:type="pct"/>
            <w:shd w:val="clear" w:color="auto" w:fill="D9D9D9"/>
          </w:tcPr>
          <w:p w:rsidR="00000000" w:rsidRDefault="00897CEB">
            <w:pPr>
              <w:spacing w:line="360" w:lineRule="atLeast"/>
              <w:jc w:val="center"/>
              <w:rPr>
                <w:rFonts w:hint="eastAsia"/>
                <w:sz w:val="18"/>
              </w:rPr>
            </w:pPr>
            <w:r>
              <w:rPr>
                <w:rFonts w:hint="eastAsia"/>
                <w:sz w:val="18"/>
              </w:rPr>
              <w:t>占女生总数的百分比</w:t>
            </w:r>
          </w:p>
        </w:tc>
        <w:tc>
          <w:tcPr>
            <w:tcW w:w="715" w:type="pct"/>
            <w:shd w:val="clear" w:color="auto" w:fill="D9D9D9"/>
          </w:tcPr>
          <w:p w:rsidR="00000000" w:rsidRDefault="00897CEB">
            <w:pPr>
              <w:spacing w:line="360" w:lineRule="atLeast"/>
              <w:jc w:val="center"/>
              <w:rPr>
                <w:rFonts w:hint="eastAsia"/>
                <w:sz w:val="18"/>
              </w:rPr>
            </w:pPr>
            <w:r>
              <w:rPr>
                <w:rFonts w:hint="eastAsia"/>
                <w:sz w:val="18"/>
              </w:rPr>
              <w:t>男子比例</w:t>
            </w:r>
          </w:p>
        </w:tc>
        <w:tc>
          <w:tcPr>
            <w:tcW w:w="714" w:type="pct"/>
            <w:shd w:val="clear" w:color="auto" w:fill="D9D9D9"/>
          </w:tcPr>
          <w:p w:rsidR="00000000" w:rsidRDefault="00897CEB">
            <w:pPr>
              <w:spacing w:line="360" w:lineRule="atLeast"/>
              <w:jc w:val="center"/>
              <w:rPr>
                <w:rFonts w:hint="eastAsia"/>
                <w:sz w:val="18"/>
              </w:rPr>
            </w:pPr>
            <w:r>
              <w:rPr>
                <w:rFonts w:hint="eastAsia"/>
                <w:sz w:val="18"/>
              </w:rPr>
              <w:t>妇女比例</w:t>
            </w:r>
          </w:p>
        </w:tc>
      </w:tr>
      <w:tr w:rsidR="00000000">
        <w:tblPrEx>
          <w:tblCellMar>
            <w:top w:w="0" w:type="dxa"/>
            <w:bottom w:w="0" w:type="dxa"/>
          </w:tblCellMar>
        </w:tblPrEx>
        <w:trPr>
          <w:cantSplit/>
        </w:trPr>
        <w:tc>
          <w:tcPr>
            <w:tcW w:w="1427" w:type="pct"/>
          </w:tcPr>
          <w:p w:rsidR="00000000" w:rsidRDefault="00897CEB">
            <w:pPr>
              <w:spacing w:afterLines="50" w:after="120" w:line="360" w:lineRule="atLeast"/>
              <w:rPr>
                <w:rFonts w:hint="eastAsia"/>
                <w:sz w:val="18"/>
              </w:rPr>
            </w:pPr>
            <w:r>
              <w:rPr>
                <w:rFonts w:hint="eastAsia"/>
                <w:sz w:val="18"/>
              </w:rPr>
              <w:t>油漆工和喷漆工</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42 977</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3 651</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0.5</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91.5</w:t>
            </w:r>
          </w:p>
        </w:tc>
        <w:tc>
          <w:tcPr>
            <w:tcW w:w="714" w:type="pct"/>
          </w:tcPr>
          <w:p w:rsidR="00000000" w:rsidRDefault="00897CEB" w:rsidP="00897CEB">
            <w:pPr>
              <w:spacing w:afterLines="50" w:after="120" w:line="360" w:lineRule="atLeast"/>
              <w:ind w:rightChars="185" w:right="31680"/>
              <w:jc w:val="right"/>
              <w:rPr>
                <w:rFonts w:hint="eastAsia"/>
                <w:sz w:val="18"/>
              </w:rPr>
            </w:pPr>
            <w:r>
              <w:rPr>
                <w:rFonts w:hint="eastAsia"/>
                <w:sz w:val="18"/>
              </w:rPr>
              <w:t>8.5</w:t>
            </w:r>
          </w:p>
        </w:tc>
      </w:tr>
      <w:tr w:rsidR="00000000">
        <w:tblPrEx>
          <w:tblCellMar>
            <w:top w:w="0" w:type="dxa"/>
            <w:bottom w:w="0" w:type="dxa"/>
          </w:tblCellMar>
        </w:tblPrEx>
        <w:trPr>
          <w:cantSplit/>
        </w:trPr>
        <w:tc>
          <w:tcPr>
            <w:tcW w:w="1427" w:type="pct"/>
          </w:tcPr>
          <w:p w:rsidR="00000000" w:rsidRDefault="00897CEB">
            <w:pPr>
              <w:spacing w:afterLines="50" w:after="120" w:line="360" w:lineRule="atLeast"/>
              <w:rPr>
                <w:rFonts w:hint="eastAsia"/>
                <w:sz w:val="18"/>
              </w:rPr>
            </w:pPr>
            <w:r>
              <w:rPr>
                <w:rFonts w:hint="eastAsia"/>
                <w:sz w:val="18"/>
              </w:rPr>
              <w:t>计算机专家</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23 931</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2 714</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0.4</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88.7</w:t>
            </w:r>
          </w:p>
        </w:tc>
        <w:tc>
          <w:tcPr>
            <w:tcW w:w="714" w:type="pct"/>
          </w:tcPr>
          <w:p w:rsidR="00000000" w:rsidRDefault="00897CEB" w:rsidP="00897CEB">
            <w:pPr>
              <w:spacing w:afterLines="50" w:after="120" w:line="360" w:lineRule="atLeast"/>
              <w:ind w:rightChars="185" w:right="31680"/>
              <w:jc w:val="right"/>
              <w:rPr>
                <w:rFonts w:hint="eastAsia"/>
                <w:sz w:val="18"/>
              </w:rPr>
            </w:pPr>
            <w:r>
              <w:rPr>
                <w:rFonts w:hint="eastAsia"/>
                <w:sz w:val="18"/>
              </w:rPr>
              <w:t>11.3</w:t>
            </w:r>
          </w:p>
        </w:tc>
      </w:tr>
      <w:tr w:rsidR="00000000">
        <w:tblPrEx>
          <w:tblCellMar>
            <w:top w:w="0" w:type="dxa"/>
            <w:bottom w:w="0" w:type="dxa"/>
          </w:tblCellMar>
        </w:tblPrEx>
        <w:trPr>
          <w:cantSplit/>
        </w:trPr>
        <w:tc>
          <w:tcPr>
            <w:tcW w:w="1427" w:type="pct"/>
          </w:tcPr>
          <w:p w:rsidR="00000000" w:rsidRDefault="00897CEB">
            <w:pPr>
              <w:spacing w:afterLines="50" w:after="120" w:line="360" w:lineRule="atLeast"/>
              <w:rPr>
                <w:rFonts w:hint="eastAsia"/>
                <w:sz w:val="18"/>
              </w:rPr>
            </w:pPr>
            <w:r>
              <w:rPr>
                <w:rFonts w:hint="eastAsia"/>
                <w:sz w:val="18"/>
              </w:rPr>
              <w:t>家具木工</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33 918</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2 321</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0.3</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93.2</w:t>
            </w:r>
          </w:p>
        </w:tc>
        <w:tc>
          <w:tcPr>
            <w:tcW w:w="714" w:type="pct"/>
          </w:tcPr>
          <w:p w:rsidR="00000000" w:rsidRDefault="00897CEB" w:rsidP="00897CEB">
            <w:pPr>
              <w:spacing w:afterLines="50" w:after="120" w:line="360" w:lineRule="atLeast"/>
              <w:ind w:rightChars="185" w:right="31680"/>
              <w:jc w:val="right"/>
              <w:rPr>
                <w:rFonts w:hint="eastAsia"/>
                <w:sz w:val="18"/>
              </w:rPr>
            </w:pPr>
            <w:r>
              <w:rPr>
                <w:rFonts w:hint="eastAsia"/>
                <w:sz w:val="18"/>
              </w:rPr>
              <w:t>6.8</w:t>
            </w:r>
          </w:p>
        </w:tc>
      </w:tr>
      <w:tr w:rsidR="00000000">
        <w:tblPrEx>
          <w:tblCellMar>
            <w:top w:w="0" w:type="dxa"/>
            <w:bottom w:w="0" w:type="dxa"/>
          </w:tblCellMar>
        </w:tblPrEx>
        <w:trPr>
          <w:cantSplit/>
        </w:trPr>
        <w:tc>
          <w:tcPr>
            <w:tcW w:w="1427" w:type="pct"/>
          </w:tcPr>
          <w:p w:rsidR="00000000" w:rsidRDefault="00897CEB">
            <w:pPr>
              <w:spacing w:afterLines="50" w:after="120" w:line="360" w:lineRule="atLeast"/>
              <w:rPr>
                <w:rFonts w:hint="eastAsia"/>
                <w:sz w:val="18"/>
              </w:rPr>
            </w:pPr>
            <w:r>
              <w:rPr>
                <w:rFonts w:hint="eastAsia"/>
                <w:sz w:val="18"/>
              </w:rPr>
              <w:t>汽车机修工、机修工助理</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79 846</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1 460</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0.2</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98.2</w:t>
            </w:r>
          </w:p>
        </w:tc>
        <w:tc>
          <w:tcPr>
            <w:tcW w:w="714" w:type="pct"/>
          </w:tcPr>
          <w:p w:rsidR="00000000" w:rsidRDefault="00897CEB" w:rsidP="00897CEB">
            <w:pPr>
              <w:spacing w:afterLines="50" w:after="120" w:line="360" w:lineRule="atLeast"/>
              <w:ind w:rightChars="185" w:right="31680"/>
              <w:jc w:val="right"/>
              <w:rPr>
                <w:rFonts w:hint="eastAsia"/>
                <w:sz w:val="18"/>
              </w:rPr>
            </w:pPr>
            <w:r>
              <w:rPr>
                <w:rFonts w:hint="eastAsia"/>
                <w:sz w:val="18"/>
              </w:rPr>
              <w:t>1.8</w:t>
            </w:r>
          </w:p>
        </w:tc>
      </w:tr>
      <w:tr w:rsidR="00000000">
        <w:tblPrEx>
          <w:tblCellMar>
            <w:top w:w="0" w:type="dxa"/>
            <w:bottom w:w="0" w:type="dxa"/>
          </w:tblCellMar>
        </w:tblPrEx>
        <w:trPr>
          <w:cantSplit/>
        </w:trPr>
        <w:tc>
          <w:tcPr>
            <w:tcW w:w="1427" w:type="pct"/>
          </w:tcPr>
          <w:p w:rsidR="00000000" w:rsidRDefault="00897CEB">
            <w:pPr>
              <w:spacing w:afterLines="50" w:after="120" w:line="360" w:lineRule="atLeast"/>
              <w:rPr>
                <w:rFonts w:hint="eastAsia"/>
                <w:sz w:val="18"/>
              </w:rPr>
            </w:pPr>
            <w:r>
              <w:rPr>
                <w:rFonts w:hint="eastAsia"/>
                <w:sz w:val="18"/>
              </w:rPr>
              <w:t>仓储专家</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9 827</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1 377</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0.2</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86</w:t>
            </w:r>
            <w:r>
              <w:rPr>
                <w:rFonts w:hint="eastAsia"/>
                <w:sz w:val="18"/>
              </w:rPr>
              <w:t>.0</w:t>
            </w:r>
          </w:p>
        </w:tc>
        <w:tc>
          <w:tcPr>
            <w:tcW w:w="714" w:type="pct"/>
          </w:tcPr>
          <w:p w:rsidR="00000000" w:rsidRDefault="00897CEB" w:rsidP="00897CEB">
            <w:pPr>
              <w:spacing w:afterLines="50" w:after="120" w:line="360" w:lineRule="atLeast"/>
              <w:ind w:rightChars="185" w:right="31680"/>
              <w:jc w:val="right"/>
              <w:rPr>
                <w:rFonts w:hint="eastAsia"/>
                <w:sz w:val="18"/>
              </w:rPr>
            </w:pPr>
            <w:r>
              <w:rPr>
                <w:rFonts w:hint="eastAsia"/>
                <w:sz w:val="18"/>
              </w:rPr>
              <w:t>14.0</w:t>
            </w:r>
          </w:p>
        </w:tc>
      </w:tr>
      <w:tr w:rsidR="00000000">
        <w:tblPrEx>
          <w:tblCellMar>
            <w:top w:w="0" w:type="dxa"/>
            <w:bottom w:w="0" w:type="dxa"/>
          </w:tblCellMar>
        </w:tblPrEx>
        <w:trPr>
          <w:cantSplit/>
        </w:trPr>
        <w:tc>
          <w:tcPr>
            <w:tcW w:w="1427" w:type="pct"/>
          </w:tcPr>
          <w:p w:rsidR="00000000" w:rsidRDefault="00897CEB">
            <w:pPr>
              <w:spacing w:afterLines="50" w:after="120" w:line="360" w:lineRule="atLeast"/>
              <w:rPr>
                <w:rFonts w:hint="eastAsia"/>
                <w:sz w:val="18"/>
              </w:rPr>
            </w:pPr>
            <w:r>
              <w:rPr>
                <w:rFonts w:hint="eastAsia"/>
                <w:sz w:val="18"/>
              </w:rPr>
              <w:t>化工技术员、初级化工技术员</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6 649</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815</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0.1</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87.7</w:t>
            </w:r>
          </w:p>
        </w:tc>
        <w:tc>
          <w:tcPr>
            <w:tcW w:w="714" w:type="pct"/>
          </w:tcPr>
          <w:p w:rsidR="00000000" w:rsidRDefault="00897CEB" w:rsidP="00897CEB">
            <w:pPr>
              <w:spacing w:afterLines="50" w:after="120" w:line="360" w:lineRule="atLeast"/>
              <w:ind w:rightChars="185" w:right="31680"/>
              <w:jc w:val="right"/>
              <w:rPr>
                <w:rFonts w:hint="eastAsia"/>
                <w:sz w:val="18"/>
              </w:rPr>
            </w:pPr>
            <w:r>
              <w:rPr>
                <w:rFonts w:hint="eastAsia"/>
                <w:sz w:val="18"/>
              </w:rPr>
              <w:t>12.3</w:t>
            </w:r>
          </w:p>
        </w:tc>
      </w:tr>
      <w:tr w:rsidR="00000000">
        <w:tblPrEx>
          <w:tblCellMar>
            <w:top w:w="0" w:type="dxa"/>
            <w:bottom w:w="0" w:type="dxa"/>
          </w:tblCellMar>
        </w:tblPrEx>
        <w:trPr>
          <w:cantSplit/>
        </w:trPr>
        <w:tc>
          <w:tcPr>
            <w:tcW w:w="1427" w:type="pct"/>
          </w:tcPr>
          <w:p w:rsidR="00000000" w:rsidRDefault="00897CEB">
            <w:pPr>
              <w:spacing w:afterLines="50" w:after="120" w:line="360" w:lineRule="atLeast"/>
              <w:rPr>
                <w:rFonts w:hint="eastAsia"/>
                <w:sz w:val="18"/>
              </w:rPr>
            </w:pPr>
            <w:r>
              <w:rPr>
                <w:rFonts w:hint="eastAsia"/>
                <w:sz w:val="18"/>
              </w:rPr>
              <w:t>农场主</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7 867</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732</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0.1</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90.7</w:t>
            </w:r>
          </w:p>
        </w:tc>
        <w:tc>
          <w:tcPr>
            <w:tcW w:w="714" w:type="pct"/>
          </w:tcPr>
          <w:p w:rsidR="00000000" w:rsidRDefault="00897CEB" w:rsidP="00897CEB">
            <w:pPr>
              <w:spacing w:afterLines="50" w:after="120" w:line="360" w:lineRule="atLeast"/>
              <w:ind w:rightChars="185" w:right="31680"/>
              <w:jc w:val="right"/>
              <w:rPr>
                <w:rFonts w:hint="eastAsia"/>
                <w:sz w:val="18"/>
              </w:rPr>
            </w:pPr>
            <w:r>
              <w:rPr>
                <w:rFonts w:hint="eastAsia"/>
                <w:sz w:val="18"/>
              </w:rPr>
              <w:t>9.3</w:t>
            </w:r>
          </w:p>
        </w:tc>
      </w:tr>
      <w:tr w:rsidR="00000000">
        <w:tblPrEx>
          <w:tblCellMar>
            <w:top w:w="0" w:type="dxa"/>
            <w:bottom w:w="0" w:type="dxa"/>
          </w:tblCellMar>
        </w:tblPrEx>
        <w:trPr>
          <w:cantSplit/>
        </w:trPr>
        <w:tc>
          <w:tcPr>
            <w:tcW w:w="1427" w:type="pct"/>
          </w:tcPr>
          <w:p w:rsidR="00000000" w:rsidRDefault="00897CEB">
            <w:pPr>
              <w:spacing w:afterLines="50" w:after="120" w:line="360" w:lineRule="atLeast"/>
              <w:rPr>
                <w:rFonts w:hint="eastAsia"/>
                <w:sz w:val="18"/>
              </w:rPr>
            </w:pPr>
            <w:r>
              <w:rPr>
                <w:rFonts w:hint="eastAsia"/>
                <w:sz w:val="18"/>
              </w:rPr>
              <w:t>通信电子专家、计算机和电信系统电子专家</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16 424</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622</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0.1</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96.2</w:t>
            </w:r>
          </w:p>
        </w:tc>
        <w:tc>
          <w:tcPr>
            <w:tcW w:w="714" w:type="pct"/>
          </w:tcPr>
          <w:p w:rsidR="00000000" w:rsidRDefault="00897CEB" w:rsidP="00897CEB">
            <w:pPr>
              <w:spacing w:afterLines="50" w:after="120" w:line="360" w:lineRule="atLeast"/>
              <w:ind w:rightChars="185" w:right="31680"/>
              <w:jc w:val="right"/>
              <w:rPr>
                <w:rFonts w:hint="eastAsia"/>
                <w:sz w:val="18"/>
              </w:rPr>
            </w:pPr>
            <w:r>
              <w:rPr>
                <w:rFonts w:hint="eastAsia"/>
                <w:sz w:val="18"/>
              </w:rPr>
              <w:t>3.8</w:t>
            </w:r>
          </w:p>
        </w:tc>
      </w:tr>
      <w:tr w:rsidR="00000000">
        <w:tblPrEx>
          <w:tblCellMar>
            <w:top w:w="0" w:type="dxa"/>
            <w:bottom w:w="0" w:type="dxa"/>
          </w:tblCellMar>
        </w:tblPrEx>
        <w:trPr>
          <w:cantSplit/>
        </w:trPr>
        <w:tc>
          <w:tcPr>
            <w:tcW w:w="1427" w:type="pct"/>
          </w:tcPr>
          <w:p w:rsidR="00000000" w:rsidRDefault="00897CEB">
            <w:pPr>
              <w:spacing w:afterLines="50" w:after="120" w:line="360" w:lineRule="atLeast"/>
              <w:rPr>
                <w:rFonts w:hint="eastAsia"/>
                <w:sz w:val="18"/>
              </w:rPr>
            </w:pPr>
            <w:r>
              <w:rPr>
                <w:rFonts w:hint="eastAsia"/>
                <w:sz w:val="18"/>
              </w:rPr>
              <w:t>机械和系统工程工艺技术师，机械工程师</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28 816</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616</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0.1</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97.9</w:t>
            </w:r>
          </w:p>
        </w:tc>
        <w:tc>
          <w:tcPr>
            <w:tcW w:w="714" w:type="pct"/>
          </w:tcPr>
          <w:p w:rsidR="00000000" w:rsidRDefault="00897CEB" w:rsidP="00897CEB">
            <w:pPr>
              <w:spacing w:afterLines="50" w:after="120" w:line="360" w:lineRule="atLeast"/>
              <w:ind w:rightChars="185" w:right="31680"/>
              <w:jc w:val="right"/>
              <w:rPr>
                <w:rFonts w:hint="eastAsia"/>
                <w:sz w:val="18"/>
              </w:rPr>
            </w:pPr>
            <w:r>
              <w:rPr>
                <w:rFonts w:hint="eastAsia"/>
                <w:sz w:val="18"/>
              </w:rPr>
              <w:t>2.1</w:t>
            </w:r>
          </w:p>
        </w:tc>
      </w:tr>
      <w:tr w:rsidR="00000000">
        <w:tblPrEx>
          <w:tblCellMar>
            <w:top w:w="0" w:type="dxa"/>
            <w:bottom w:w="0" w:type="dxa"/>
          </w:tblCellMar>
        </w:tblPrEx>
        <w:trPr>
          <w:cantSplit/>
        </w:trPr>
        <w:tc>
          <w:tcPr>
            <w:tcW w:w="1427" w:type="pct"/>
          </w:tcPr>
          <w:p w:rsidR="00000000" w:rsidRDefault="00897CEB">
            <w:pPr>
              <w:spacing w:afterLines="50" w:after="120" w:line="360" w:lineRule="atLeast"/>
              <w:rPr>
                <w:rFonts w:hint="eastAsia"/>
                <w:sz w:val="18"/>
              </w:rPr>
            </w:pPr>
            <w:r>
              <w:rPr>
                <w:rFonts w:hint="eastAsia"/>
                <w:sz w:val="18"/>
              </w:rPr>
              <w:t>精密仪表制作者、设备和精密工程工艺技师、金属成形师</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11 110</w:t>
            </w:r>
          </w:p>
        </w:tc>
        <w:tc>
          <w:tcPr>
            <w:tcW w:w="714" w:type="pct"/>
          </w:tcPr>
          <w:p w:rsidR="00000000" w:rsidRDefault="00897CEB" w:rsidP="00897CEB">
            <w:pPr>
              <w:spacing w:afterLines="50" w:after="120" w:line="360" w:lineRule="atLeast"/>
              <w:ind w:rightChars="129" w:right="31680"/>
              <w:jc w:val="right"/>
              <w:rPr>
                <w:rFonts w:hint="eastAsia"/>
                <w:sz w:val="18"/>
              </w:rPr>
            </w:pPr>
            <w:r>
              <w:rPr>
                <w:rFonts w:hint="eastAsia"/>
                <w:sz w:val="18"/>
              </w:rPr>
              <w:t>616</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0.1</w:t>
            </w:r>
          </w:p>
        </w:tc>
        <w:tc>
          <w:tcPr>
            <w:tcW w:w="715" w:type="pct"/>
          </w:tcPr>
          <w:p w:rsidR="00000000" w:rsidRDefault="00897CEB" w:rsidP="00897CEB">
            <w:pPr>
              <w:spacing w:afterLines="50" w:after="120" w:line="360" w:lineRule="atLeast"/>
              <w:ind w:rightChars="185" w:right="31680"/>
              <w:jc w:val="right"/>
              <w:rPr>
                <w:rFonts w:hint="eastAsia"/>
                <w:sz w:val="18"/>
              </w:rPr>
            </w:pPr>
            <w:r>
              <w:rPr>
                <w:rFonts w:hint="eastAsia"/>
                <w:sz w:val="18"/>
              </w:rPr>
              <w:t>93.9</w:t>
            </w:r>
          </w:p>
        </w:tc>
        <w:tc>
          <w:tcPr>
            <w:tcW w:w="714" w:type="pct"/>
          </w:tcPr>
          <w:p w:rsidR="00000000" w:rsidRDefault="00897CEB" w:rsidP="00897CEB">
            <w:pPr>
              <w:spacing w:afterLines="50" w:after="120" w:line="360" w:lineRule="atLeast"/>
              <w:ind w:rightChars="185" w:right="31680"/>
              <w:jc w:val="right"/>
              <w:rPr>
                <w:rFonts w:hint="eastAsia"/>
                <w:sz w:val="18"/>
              </w:rPr>
            </w:pPr>
            <w:r>
              <w:rPr>
                <w:rFonts w:hint="eastAsia"/>
                <w:sz w:val="18"/>
              </w:rPr>
              <w:t>6.1</w:t>
            </w:r>
          </w:p>
        </w:tc>
      </w:tr>
    </w:tbl>
    <w:p w:rsidR="00000000" w:rsidRDefault="00897CEB">
      <w:pPr>
        <w:pStyle w:val="Date"/>
        <w:spacing w:line="360" w:lineRule="atLeast"/>
        <w:rPr>
          <w:rFonts w:hint="eastAsia"/>
        </w:rPr>
      </w:pPr>
    </w:p>
    <w:p w:rsidR="00000000" w:rsidRDefault="00897CEB">
      <w:pPr>
        <w:spacing w:line="360" w:lineRule="atLeast"/>
        <w:rPr>
          <w:rFonts w:hint="eastAsia"/>
          <w:sz w:val="18"/>
        </w:rPr>
      </w:pPr>
      <w:r>
        <w:rPr>
          <w:rFonts w:hint="eastAsia"/>
          <w:sz w:val="18"/>
        </w:rPr>
        <w:t>资料来源：联邦统计局，由</w:t>
      </w:r>
      <w:r>
        <w:rPr>
          <w:sz w:val="18"/>
        </w:rPr>
        <w:t>i-Punkt</w:t>
      </w:r>
      <w:r>
        <w:rPr>
          <w:rFonts w:hint="eastAsia"/>
          <w:sz w:val="18"/>
        </w:rPr>
        <w:t>计算得出。</w:t>
      </w:r>
    </w:p>
    <w:p w:rsidR="00000000" w:rsidRDefault="00897CEB">
      <w:pPr>
        <w:spacing w:line="360" w:lineRule="atLeast"/>
        <w:rPr>
          <w:rFonts w:hint="eastAsia"/>
        </w:rPr>
      </w:pPr>
    </w:p>
    <w:p w:rsidR="00000000" w:rsidRDefault="00897CEB">
      <w:pPr>
        <w:spacing w:line="360" w:lineRule="atLeast"/>
        <w:rPr>
          <w:rFonts w:hint="eastAsia"/>
        </w:rPr>
      </w:pPr>
    </w:p>
    <w:p w:rsidR="00000000" w:rsidRDefault="00897CEB">
      <w:pPr>
        <w:spacing w:line="360" w:lineRule="atLeast"/>
        <w:rPr>
          <w:rFonts w:hint="eastAsia"/>
        </w:rPr>
      </w:pPr>
    </w:p>
    <w:p w:rsidR="00000000" w:rsidRDefault="00897CEB">
      <w:pPr>
        <w:spacing w:line="360" w:lineRule="atLeast"/>
        <w:rPr>
          <w:rFonts w:hint="eastAsia"/>
        </w:rPr>
      </w:pPr>
    </w:p>
    <w:p w:rsidR="00000000" w:rsidRDefault="00897CEB">
      <w:pPr>
        <w:spacing w:line="360" w:lineRule="atLeast"/>
        <w:jc w:val="center"/>
        <w:rPr>
          <w:rFonts w:hint="eastAsia"/>
        </w:rPr>
      </w:pPr>
    </w:p>
    <w:p w:rsidR="00000000" w:rsidRDefault="00897CEB">
      <w:pPr>
        <w:spacing w:afterLines="50" w:after="120" w:line="360" w:lineRule="atLeast"/>
        <w:jc w:val="center"/>
        <w:rPr>
          <w:rFonts w:ascii="SimHei" w:eastAsia="SimHei" w:hint="eastAsia"/>
        </w:rPr>
      </w:pPr>
      <w:r>
        <w:br w:type="page"/>
      </w:r>
      <w:r>
        <w:rPr>
          <w:rFonts w:ascii="SimHei" w:eastAsia="SimHei" w:hint="eastAsia"/>
        </w:rPr>
        <w:t>表</w:t>
      </w:r>
      <w:r>
        <w:rPr>
          <w:rFonts w:ascii="SimHei" w:eastAsia="SimHei" w:hint="eastAsia"/>
        </w:rPr>
        <w:t xml:space="preserve">4.2.3  </w:t>
      </w:r>
      <w:r>
        <w:rPr>
          <w:rFonts w:ascii="SimHei" w:eastAsia="SimHei" w:hint="eastAsia"/>
        </w:rPr>
        <w:t>2001</w:t>
      </w:r>
      <w:r>
        <w:rPr>
          <w:rFonts w:ascii="SimHei" w:eastAsia="SimHei" w:hint="eastAsia"/>
        </w:rPr>
        <w:t>年在十种最常见的职业培训中新签订培训合同的学生情况</w:t>
      </w:r>
    </w:p>
    <w:p w:rsidR="00000000" w:rsidRDefault="00897CEB">
      <w:pPr>
        <w:spacing w:afterLines="50" w:after="120" w:line="360" w:lineRule="atLeast"/>
        <w:jc w:val="center"/>
        <w:rPr>
          <w:rFonts w:ascii="SimHei" w:eastAsia="SimHei" w:hint="eastAsia"/>
        </w:rPr>
      </w:pPr>
    </w:p>
    <w:p w:rsidR="00000000" w:rsidRDefault="00897CEB" w:rsidP="00897CEB">
      <w:pPr>
        <w:spacing w:line="360" w:lineRule="atLeast"/>
        <w:ind w:firstLineChars="800" w:firstLine="31680"/>
        <w:rPr>
          <w:rFonts w:eastAsia="SimHei" w:hint="eastAsia"/>
        </w:rPr>
      </w:pPr>
      <w:r>
        <w:rPr>
          <w:rFonts w:eastAsia="SimHei" w:hint="eastAsia"/>
        </w:rPr>
        <w:t>男子</w:t>
      </w:r>
      <w:r>
        <w:rPr>
          <w:rFonts w:eastAsia="SimHei" w:hint="eastAsia"/>
        </w:rPr>
        <w:t xml:space="preserve">                                               </w:t>
      </w:r>
      <w:r>
        <w:rPr>
          <w:rFonts w:eastAsia="SimHei" w:hint="eastAsia"/>
        </w:rPr>
        <w:t>妇女</w:t>
      </w:r>
    </w:p>
    <w:p w:rsidR="00000000" w:rsidRDefault="00897CEB" w:rsidP="00897CEB">
      <w:pPr>
        <w:spacing w:line="360" w:lineRule="atLeast"/>
        <w:ind w:firstLineChars="800" w:firstLine="31680"/>
        <w:rPr>
          <w:rFonts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4"/>
        <w:gridCol w:w="1263"/>
        <w:gridCol w:w="632"/>
        <w:gridCol w:w="3364"/>
        <w:gridCol w:w="1421"/>
      </w:tblGrid>
      <w:tr w:rsidR="00000000">
        <w:tblPrEx>
          <w:tblCellMar>
            <w:top w:w="0" w:type="dxa"/>
            <w:bottom w:w="0" w:type="dxa"/>
          </w:tblCellMar>
        </w:tblPrEx>
        <w:trPr>
          <w:cantSplit/>
        </w:trPr>
        <w:tc>
          <w:tcPr>
            <w:tcW w:w="1648" w:type="pct"/>
            <w:tcBorders>
              <w:top w:val="single" w:sz="4" w:space="0" w:color="auto"/>
              <w:left w:val="single" w:sz="4" w:space="0" w:color="auto"/>
              <w:bottom w:val="single" w:sz="4" w:space="0" w:color="auto"/>
            </w:tcBorders>
            <w:shd w:val="clear" w:color="auto" w:fill="D9D9D9"/>
          </w:tcPr>
          <w:p w:rsidR="00000000" w:rsidRDefault="00897CEB">
            <w:pPr>
              <w:spacing w:line="360" w:lineRule="atLeast"/>
              <w:jc w:val="center"/>
              <w:rPr>
                <w:rFonts w:hint="eastAsia"/>
                <w:sz w:val="18"/>
              </w:rPr>
            </w:pPr>
            <w:r>
              <w:rPr>
                <w:rFonts w:hint="eastAsia"/>
                <w:sz w:val="18"/>
              </w:rPr>
              <w:t>职业培训</w:t>
            </w:r>
          </w:p>
        </w:tc>
        <w:tc>
          <w:tcPr>
            <w:tcW w:w="634" w:type="pct"/>
            <w:tcBorders>
              <w:top w:val="single" w:sz="4" w:space="0" w:color="auto"/>
              <w:bottom w:val="single" w:sz="4" w:space="0" w:color="auto"/>
              <w:right w:val="nil"/>
            </w:tcBorders>
            <w:shd w:val="clear" w:color="auto" w:fill="D9D9D9"/>
          </w:tcPr>
          <w:p w:rsidR="00000000" w:rsidRDefault="00897CEB">
            <w:pPr>
              <w:spacing w:line="360" w:lineRule="atLeast"/>
              <w:jc w:val="center"/>
              <w:rPr>
                <w:rFonts w:hint="eastAsia"/>
                <w:sz w:val="18"/>
              </w:rPr>
            </w:pPr>
            <w:r>
              <w:rPr>
                <w:rFonts w:hint="eastAsia"/>
                <w:sz w:val="18"/>
              </w:rPr>
              <w:t>占所有男生的百分比</w:t>
            </w:r>
          </w:p>
        </w:tc>
        <w:tc>
          <w:tcPr>
            <w:tcW w:w="317" w:type="pct"/>
            <w:tcBorders>
              <w:top w:val="single" w:sz="4" w:space="0" w:color="auto"/>
              <w:left w:val="nil"/>
              <w:bottom w:val="single" w:sz="4" w:space="0" w:color="auto"/>
              <w:right w:val="single" w:sz="4" w:space="0" w:color="auto"/>
            </w:tcBorders>
            <w:shd w:val="clear" w:color="auto" w:fill="D9D9D9"/>
          </w:tcPr>
          <w:p w:rsidR="00000000" w:rsidRDefault="00897CEB">
            <w:pPr>
              <w:spacing w:line="360" w:lineRule="atLeast"/>
              <w:jc w:val="center"/>
              <w:rPr>
                <w:rFonts w:hint="eastAsia"/>
                <w:sz w:val="18"/>
              </w:rPr>
            </w:pPr>
          </w:p>
        </w:tc>
        <w:tc>
          <w:tcPr>
            <w:tcW w:w="1688" w:type="pct"/>
            <w:tcBorders>
              <w:top w:val="single" w:sz="4" w:space="0" w:color="auto"/>
              <w:left w:val="single" w:sz="4" w:space="0" w:color="auto"/>
              <w:bottom w:val="single" w:sz="4" w:space="0" w:color="auto"/>
              <w:right w:val="single" w:sz="4" w:space="0" w:color="auto"/>
            </w:tcBorders>
            <w:shd w:val="clear" w:color="auto" w:fill="D9D9D9"/>
          </w:tcPr>
          <w:p w:rsidR="00000000" w:rsidRDefault="00897CEB">
            <w:pPr>
              <w:spacing w:line="360" w:lineRule="atLeast"/>
              <w:rPr>
                <w:rFonts w:hint="eastAsia"/>
                <w:sz w:val="18"/>
              </w:rPr>
            </w:pPr>
            <w:r>
              <w:rPr>
                <w:rFonts w:hint="eastAsia"/>
                <w:sz w:val="18"/>
              </w:rPr>
              <w:t>职业培训</w:t>
            </w:r>
          </w:p>
        </w:tc>
        <w:tc>
          <w:tcPr>
            <w:tcW w:w="713" w:type="pct"/>
            <w:tcBorders>
              <w:top w:val="single" w:sz="4" w:space="0" w:color="auto"/>
              <w:left w:val="single" w:sz="4" w:space="0" w:color="auto"/>
              <w:bottom w:val="single" w:sz="4" w:space="0" w:color="auto"/>
              <w:right w:val="single" w:sz="4" w:space="0" w:color="auto"/>
            </w:tcBorders>
            <w:shd w:val="clear" w:color="auto" w:fill="D9D9D9"/>
          </w:tcPr>
          <w:p w:rsidR="00000000" w:rsidRDefault="00897CEB">
            <w:pPr>
              <w:spacing w:line="360" w:lineRule="atLeast"/>
              <w:jc w:val="center"/>
              <w:rPr>
                <w:rFonts w:hint="eastAsia"/>
                <w:sz w:val="18"/>
              </w:rPr>
            </w:pPr>
            <w:r>
              <w:rPr>
                <w:rFonts w:hint="eastAsia"/>
                <w:sz w:val="18"/>
              </w:rPr>
              <w:t>占所有女生的百分比</w:t>
            </w:r>
          </w:p>
        </w:tc>
      </w:tr>
      <w:tr w:rsidR="00000000">
        <w:tblPrEx>
          <w:tblCellMar>
            <w:top w:w="0" w:type="dxa"/>
            <w:bottom w:w="0" w:type="dxa"/>
          </w:tblCellMar>
        </w:tblPrEx>
        <w:trPr>
          <w:cantSplit/>
        </w:trPr>
        <w:tc>
          <w:tcPr>
            <w:tcW w:w="1648" w:type="pct"/>
            <w:tcBorders>
              <w:top w:val="single" w:sz="4" w:space="0" w:color="auto"/>
              <w:bottom w:val="nil"/>
            </w:tcBorders>
          </w:tcPr>
          <w:p w:rsidR="00000000" w:rsidRDefault="00897CEB">
            <w:pPr>
              <w:spacing w:afterLines="50" w:after="120" w:line="360" w:lineRule="atLeast"/>
              <w:rPr>
                <w:rFonts w:hint="eastAsia"/>
                <w:sz w:val="18"/>
              </w:rPr>
            </w:pPr>
            <w:r>
              <w:rPr>
                <w:rFonts w:hint="eastAsia"/>
                <w:sz w:val="18"/>
              </w:rPr>
              <w:t>汽车机修工</w:t>
            </w:r>
          </w:p>
        </w:tc>
        <w:tc>
          <w:tcPr>
            <w:tcW w:w="634" w:type="pct"/>
            <w:tcBorders>
              <w:top w:val="single" w:sz="4" w:space="0" w:color="auto"/>
              <w:bottom w:val="nil"/>
            </w:tcBorders>
          </w:tcPr>
          <w:p w:rsidR="00000000" w:rsidRDefault="00897CEB">
            <w:pPr>
              <w:spacing w:afterLines="50" w:after="120" w:line="360" w:lineRule="atLeast"/>
              <w:jc w:val="center"/>
              <w:rPr>
                <w:rFonts w:hint="eastAsia"/>
                <w:sz w:val="18"/>
              </w:rPr>
            </w:pPr>
            <w:r>
              <w:rPr>
                <w:rFonts w:hint="eastAsia"/>
                <w:sz w:val="18"/>
              </w:rPr>
              <w:t>6.2</w:t>
            </w:r>
          </w:p>
        </w:tc>
        <w:tc>
          <w:tcPr>
            <w:tcW w:w="317" w:type="pct"/>
            <w:vMerge w:val="restart"/>
            <w:tcBorders>
              <w:top w:val="single" w:sz="4" w:space="0" w:color="auto"/>
              <w:bottom w:val="nil"/>
            </w:tcBorders>
          </w:tcPr>
          <w:p w:rsidR="00000000" w:rsidRDefault="00897CEB">
            <w:pPr>
              <w:spacing w:afterLines="50" w:after="120" w:line="360" w:lineRule="atLeast"/>
              <w:jc w:val="center"/>
              <w:rPr>
                <w:rFonts w:hint="eastAsia"/>
                <w:sz w:val="18"/>
              </w:rPr>
            </w:pPr>
          </w:p>
        </w:tc>
        <w:tc>
          <w:tcPr>
            <w:tcW w:w="1688" w:type="pct"/>
            <w:tcBorders>
              <w:top w:val="single" w:sz="4" w:space="0" w:color="auto"/>
              <w:bottom w:val="nil"/>
            </w:tcBorders>
          </w:tcPr>
          <w:p w:rsidR="00000000" w:rsidRDefault="00897CEB">
            <w:pPr>
              <w:spacing w:afterLines="50" w:after="120" w:line="360" w:lineRule="atLeast"/>
              <w:rPr>
                <w:rFonts w:hint="eastAsia"/>
                <w:sz w:val="18"/>
              </w:rPr>
            </w:pPr>
            <w:r>
              <w:rPr>
                <w:rFonts w:hint="eastAsia"/>
                <w:sz w:val="18"/>
              </w:rPr>
              <w:t>普通职员</w:t>
            </w:r>
          </w:p>
        </w:tc>
        <w:tc>
          <w:tcPr>
            <w:tcW w:w="713" w:type="pct"/>
            <w:tcBorders>
              <w:top w:val="single" w:sz="4" w:space="0" w:color="auto"/>
              <w:bottom w:val="nil"/>
            </w:tcBorders>
          </w:tcPr>
          <w:p w:rsidR="00000000" w:rsidRDefault="00897CEB">
            <w:pPr>
              <w:spacing w:afterLines="50" w:after="120" w:line="360" w:lineRule="atLeast"/>
              <w:jc w:val="center"/>
              <w:rPr>
                <w:rFonts w:hint="eastAsia"/>
                <w:sz w:val="18"/>
              </w:rPr>
            </w:pPr>
            <w:r>
              <w:rPr>
                <w:rFonts w:hint="eastAsia"/>
                <w:sz w:val="18"/>
              </w:rPr>
              <w:t>7.6</w:t>
            </w:r>
          </w:p>
        </w:tc>
      </w:tr>
      <w:tr w:rsidR="00000000">
        <w:tblPrEx>
          <w:tblCellMar>
            <w:top w:w="0" w:type="dxa"/>
            <w:bottom w:w="0" w:type="dxa"/>
          </w:tblCellMar>
        </w:tblPrEx>
        <w:trPr>
          <w:cantSplit/>
        </w:trPr>
        <w:tc>
          <w:tcPr>
            <w:tcW w:w="1648" w:type="pct"/>
            <w:tcBorders>
              <w:top w:val="nil"/>
              <w:bottom w:val="nil"/>
            </w:tcBorders>
          </w:tcPr>
          <w:p w:rsidR="00000000" w:rsidRDefault="00897CEB">
            <w:pPr>
              <w:spacing w:afterLines="50" w:after="120" w:line="360" w:lineRule="atLeast"/>
              <w:rPr>
                <w:rFonts w:hint="eastAsia"/>
                <w:sz w:val="18"/>
              </w:rPr>
            </w:pPr>
            <w:r>
              <w:rPr>
                <w:rFonts w:hint="eastAsia"/>
                <w:sz w:val="18"/>
              </w:rPr>
              <w:t>油漆工和喷漆工</w:t>
            </w:r>
          </w:p>
        </w:tc>
        <w:tc>
          <w:tcPr>
            <w:tcW w:w="634"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4.1</w:t>
            </w:r>
          </w:p>
        </w:tc>
        <w:tc>
          <w:tcPr>
            <w:tcW w:w="317" w:type="pct"/>
            <w:vMerge/>
            <w:tcBorders>
              <w:top w:val="nil"/>
              <w:bottom w:val="nil"/>
            </w:tcBorders>
          </w:tcPr>
          <w:p w:rsidR="00000000" w:rsidRDefault="00897CEB">
            <w:pPr>
              <w:spacing w:afterLines="50" w:after="120" w:line="360" w:lineRule="atLeast"/>
              <w:jc w:val="center"/>
              <w:rPr>
                <w:rFonts w:hint="eastAsia"/>
                <w:sz w:val="18"/>
              </w:rPr>
            </w:pPr>
          </w:p>
        </w:tc>
        <w:tc>
          <w:tcPr>
            <w:tcW w:w="1688" w:type="pct"/>
            <w:tcBorders>
              <w:top w:val="nil"/>
              <w:bottom w:val="nil"/>
            </w:tcBorders>
          </w:tcPr>
          <w:p w:rsidR="00000000" w:rsidRDefault="00897CEB">
            <w:pPr>
              <w:spacing w:afterLines="50" w:after="120" w:line="360" w:lineRule="atLeast"/>
              <w:rPr>
                <w:rFonts w:hint="eastAsia"/>
                <w:sz w:val="18"/>
              </w:rPr>
            </w:pPr>
            <w:r>
              <w:rPr>
                <w:rFonts w:hint="eastAsia"/>
                <w:sz w:val="18"/>
              </w:rPr>
              <w:t>零售业职员</w:t>
            </w:r>
          </w:p>
        </w:tc>
        <w:tc>
          <w:tcPr>
            <w:tcW w:w="713"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7.2</w:t>
            </w:r>
          </w:p>
        </w:tc>
      </w:tr>
      <w:tr w:rsidR="00000000">
        <w:tblPrEx>
          <w:tblCellMar>
            <w:top w:w="0" w:type="dxa"/>
            <w:bottom w:w="0" w:type="dxa"/>
          </w:tblCellMar>
        </w:tblPrEx>
        <w:trPr>
          <w:cantSplit/>
        </w:trPr>
        <w:tc>
          <w:tcPr>
            <w:tcW w:w="1648" w:type="pct"/>
            <w:tcBorders>
              <w:top w:val="nil"/>
              <w:bottom w:val="nil"/>
            </w:tcBorders>
          </w:tcPr>
          <w:p w:rsidR="00000000" w:rsidRDefault="00897CEB">
            <w:pPr>
              <w:spacing w:afterLines="50" w:after="120" w:line="360" w:lineRule="atLeast"/>
              <w:rPr>
                <w:rFonts w:hint="eastAsia"/>
                <w:sz w:val="18"/>
              </w:rPr>
            </w:pPr>
            <w:r>
              <w:rPr>
                <w:rFonts w:hint="eastAsia"/>
                <w:sz w:val="18"/>
              </w:rPr>
              <w:t>电气装配工</w:t>
            </w:r>
          </w:p>
        </w:tc>
        <w:tc>
          <w:tcPr>
            <w:tcW w:w="634"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3.8</w:t>
            </w:r>
          </w:p>
        </w:tc>
        <w:tc>
          <w:tcPr>
            <w:tcW w:w="317" w:type="pct"/>
            <w:vMerge/>
            <w:tcBorders>
              <w:top w:val="nil"/>
              <w:bottom w:val="nil"/>
            </w:tcBorders>
          </w:tcPr>
          <w:p w:rsidR="00000000" w:rsidRDefault="00897CEB">
            <w:pPr>
              <w:spacing w:afterLines="50" w:after="120" w:line="360" w:lineRule="atLeast"/>
              <w:jc w:val="center"/>
              <w:rPr>
                <w:rFonts w:hint="eastAsia"/>
                <w:sz w:val="18"/>
              </w:rPr>
            </w:pPr>
          </w:p>
        </w:tc>
        <w:tc>
          <w:tcPr>
            <w:tcW w:w="1688" w:type="pct"/>
            <w:tcBorders>
              <w:top w:val="nil"/>
              <w:bottom w:val="nil"/>
            </w:tcBorders>
          </w:tcPr>
          <w:p w:rsidR="00000000" w:rsidRDefault="00897CEB">
            <w:pPr>
              <w:spacing w:afterLines="50" w:after="120" w:line="360" w:lineRule="atLeast"/>
              <w:rPr>
                <w:rFonts w:hint="eastAsia"/>
                <w:sz w:val="18"/>
              </w:rPr>
            </w:pPr>
            <w:r>
              <w:rPr>
                <w:rFonts w:hint="eastAsia"/>
                <w:sz w:val="18"/>
              </w:rPr>
              <w:t>理发师</w:t>
            </w:r>
          </w:p>
        </w:tc>
        <w:tc>
          <w:tcPr>
            <w:tcW w:w="713"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6.7</w:t>
            </w:r>
          </w:p>
        </w:tc>
      </w:tr>
      <w:tr w:rsidR="00000000">
        <w:tblPrEx>
          <w:tblCellMar>
            <w:top w:w="0" w:type="dxa"/>
            <w:bottom w:w="0" w:type="dxa"/>
          </w:tblCellMar>
        </w:tblPrEx>
        <w:trPr>
          <w:cantSplit/>
        </w:trPr>
        <w:tc>
          <w:tcPr>
            <w:tcW w:w="1648" w:type="pct"/>
            <w:tcBorders>
              <w:top w:val="nil"/>
              <w:bottom w:val="nil"/>
            </w:tcBorders>
          </w:tcPr>
          <w:p w:rsidR="00000000" w:rsidRDefault="00897CEB">
            <w:pPr>
              <w:spacing w:afterLines="50" w:after="120" w:line="360" w:lineRule="atLeast"/>
              <w:rPr>
                <w:rFonts w:hint="eastAsia"/>
                <w:sz w:val="18"/>
              </w:rPr>
            </w:pPr>
            <w:r>
              <w:rPr>
                <w:rFonts w:hint="eastAsia"/>
                <w:sz w:val="18"/>
              </w:rPr>
              <w:t>零售业职员</w:t>
            </w:r>
          </w:p>
        </w:tc>
        <w:tc>
          <w:tcPr>
            <w:tcW w:w="634"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3.8</w:t>
            </w:r>
          </w:p>
        </w:tc>
        <w:tc>
          <w:tcPr>
            <w:tcW w:w="317" w:type="pct"/>
            <w:vMerge/>
            <w:tcBorders>
              <w:top w:val="nil"/>
              <w:bottom w:val="nil"/>
            </w:tcBorders>
          </w:tcPr>
          <w:p w:rsidR="00000000" w:rsidRDefault="00897CEB">
            <w:pPr>
              <w:spacing w:afterLines="50" w:after="120" w:line="360" w:lineRule="atLeast"/>
              <w:jc w:val="center"/>
              <w:rPr>
                <w:rFonts w:hint="eastAsia"/>
                <w:sz w:val="18"/>
              </w:rPr>
            </w:pPr>
          </w:p>
        </w:tc>
        <w:tc>
          <w:tcPr>
            <w:tcW w:w="1688" w:type="pct"/>
            <w:tcBorders>
              <w:top w:val="nil"/>
              <w:bottom w:val="nil"/>
            </w:tcBorders>
          </w:tcPr>
          <w:p w:rsidR="00000000" w:rsidRDefault="00897CEB">
            <w:pPr>
              <w:spacing w:afterLines="50" w:after="120" w:line="360" w:lineRule="atLeast"/>
              <w:rPr>
                <w:rFonts w:hint="eastAsia"/>
                <w:sz w:val="18"/>
              </w:rPr>
            </w:pPr>
            <w:r>
              <w:rPr>
                <w:rFonts w:hint="eastAsia"/>
                <w:sz w:val="18"/>
              </w:rPr>
              <w:t>医生的接待员</w:t>
            </w:r>
          </w:p>
        </w:tc>
        <w:tc>
          <w:tcPr>
            <w:tcW w:w="713"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6.1</w:t>
            </w:r>
          </w:p>
        </w:tc>
      </w:tr>
      <w:tr w:rsidR="00000000">
        <w:tblPrEx>
          <w:tblCellMar>
            <w:top w:w="0" w:type="dxa"/>
            <w:bottom w:w="0" w:type="dxa"/>
          </w:tblCellMar>
        </w:tblPrEx>
        <w:trPr>
          <w:cantSplit/>
        </w:trPr>
        <w:tc>
          <w:tcPr>
            <w:tcW w:w="1648" w:type="pct"/>
            <w:tcBorders>
              <w:top w:val="nil"/>
              <w:bottom w:val="nil"/>
            </w:tcBorders>
          </w:tcPr>
          <w:p w:rsidR="00000000" w:rsidRDefault="00897CEB">
            <w:pPr>
              <w:spacing w:afterLines="50" w:after="120" w:line="360" w:lineRule="atLeast"/>
              <w:rPr>
                <w:rFonts w:hint="eastAsia"/>
                <w:sz w:val="18"/>
              </w:rPr>
            </w:pPr>
            <w:r>
              <w:rPr>
                <w:rFonts w:hint="eastAsia"/>
                <w:sz w:val="18"/>
              </w:rPr>
              <w:t>家具木工</w:t>
            </w:r>
          </w:p>
        </w:tc>
        <w:tc>
          <w:tcPr>
            <w:tcW w:w="634"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3.6</w:t>
            </w:r>
          </w:p>
        </w:tc>
        <w:tc>
          <w:tcPr>
            <w:tcW w:w="317" w:type="pct"/>
            <w:vMerge/>
            <w:tcBorders>
              <w:top w:val="nil"/>
              <w:bottom w:val="nil"/>
            </w:tcBorders>
          </w:tcPr>
          <w:p w:rsidR="00000000" w:rsidRDefault="00897CEB">
            <w:pPr>
              <w:spacing w:afterLines="50" w:after="120" w:line="360" w:lineRule="atLeast"/>
              <w:jc w:val="center"/>
              <w:rPr>
                <w:rFonts w:hint="eastAsia"/>
                <w:sz w:val="18"/>
              </w:rPr>
            </w:pPr>
          </w:p>
        </w:tc>
        <w:tc>
          <w:tcPr>
            <w:tcW w:w="1688" w:type="pct"/>
            <w:tcBorders>
              <w:top w:val="nil"/>
              <w:bottom w:val="nil"/>
            </w:tcBorders>
          </w:tcPr>
          <w:p w:rsidR="00000000" w:rsidRDefault="00897CEB">
            <w:pPr>
              <w:spacing w:afterLines="50" w:after="120" w:line="360" w:lineRule="atLeast"/>
              <w:rPr>
                <w:rFonts w:hint="eastAsia"/>
                <w:sz w:val="18"/>
              </w:rPr>
            </w:pPr>
            <w:r>
              <w:rPr>
                <w:rFonts w:hint="eastAsia"/>
                <w:sz w:val="18"/>
              </w:rPr>
              <w:t>牙科专家的雇员</w:t>
            </w:r>
          </w:p>
        </w:tc>
        <w:tc>
          <w:tcPr>
            <w:tcW w:w="713"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5.5</w:t>
            </w:r>
          </w:p>
        </w:tc>
      </w:tr>
      <w:tr w:rsidR="00000000">
        <w:tblPrEx>
          <w:tblCellMar>
            <w:top w:w="0" w:type="dxa"/>
            <w:bottom w:w="0" w:type="dxa"/>
          </w:tblCellMar>
        </w:tblPrEx>
        <w:trPr>
          <w:cantSplit/>
        </w:trPr>
        <w:tc>
          <w:tcPr>
            <w:tcW w:w="1648" w:type="pct"/>
            <w:tcBorders>
              <w:top w:val="nil"/>
              <w:bottom w:val="nil"/>
            </w:tcBorders>
          </w:tcPr>
          <w:p w:rsidR="00000000" w:rsidRDefault="00897CEB">
            <w:pPr>
              <w:spacing w:afterLines="50" w:after="120" w:line="360" w:lineRule="atLeast"/>
              <w:rPr>
                <w:rFonts w:hint="eastAsia"/>
                <w:sz w:val="18"/>
              </w:rPr>
            </w:pPr>
            <w:r>
              <w:rPr>
                <w:rFonts w:hint="eastAsia"/>
                <w:sz w:val="18"/>
              </w:rPr>
              <w:t>厨师</w:t>
            </w:r>
          </w:p>
        </w:tc>
        <w:tc>
          <w:tcPr>
            <w:tcW w:w="634"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3.4</w:t>
            </w:r>
          </w:p>
        </w:tc>
        <w:tc>
          <w:tcPr>
            <w:tcW w:w="317" w:type="pct"/>
            <w:vMerge/>
            <w:tcBorders>
              <w:top w:val="nil"/>
              <w:bottom w:val="nil"/>
            </w:tcBorders>
          </w:tcPr>
          <w:p w:rsidR="00000000" w:rsidRDefault="00897CEB">
            <w:pPr>
              <w:spacing w:afterLines="50" w:after="120" w:line="360" w:lineRule="atLeast"/>
              <w:jc w:val="center"/>
              <w:rPr>
                <w:rFonts w:hint="eastAsia"/>
                <w:sz w:val="18"/>
              </w:rPr>
            </w:pPr>
          </w:p>
        </w:tc>
        <w:tc>
          <w:tcPr>
            <w:tcW w:w="1688" w:type="pct"/>
            <w:tcBorders>
              <w:top w:val="nil"/>
              <w:bottom w:val="nil"/>
            </w:tcBorders>
          </w:tcPr>
          <w:p w:rsidR="00000000" w:rsidRDefault="00897CEB">
            <w:pPr>
              <w:spacing w:afterLines="50" w:after="120" w:line="360" w:lineRule="atLeast"/>
              <w:rPr>
                <w:rFonts w:hint="eastAsia"/>
                <w:sz w:val="18"/>
              </w:rPr>
            </w:pPr>
            <w:r>
              <w:rPr>
                <w:rFonts w:hint="eastAsia"/>
                <w:sz w:val="18"/>
              </w:rPr>
              <w:t>受过培训的企业职员</w:t>
            </w:r>
          </w:p>
        </w:tc>
        <w:tc>
          <w:tcPr>
            <w:tcW w:w="713"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5.0</w:t>
            </w:r>
          </w:p>
        </w:tc>
      </w:tr>
      <w:tr w:rsidR="00000000">
        <w:tblPrEx>
          <w:tblCellMar>
            <w:top w:w="0" w:type="dxa"/>
            <w:bottom w:w="0" w:type="dxa"/>
          </w:tblCellMar>
        </w:tblPrEx>
        <w:trPr>
          <w:cantSplit/>
        </w:trPr>
        <w:tc>
          <w:tcPr>
            <w:tcW w:w="1648" w:type="pct"/>
            <w:tcBorders>
              <w:top w:val="nil"/>
              <w:bottom w:val="nil"/>
            </w:tcBorders>
          </w:tcPr>
          <w:p w:rsidR="00000000" w:rsidRDefault="00897CEB">
            <w:pPr>
              <w:spacing w:afterLines="50" w:after="120" w:line="360" w:lineRule="atLeast"/>
              <w:rPr>
                <w:rFonts w:hint="eastAsia"/>
                <w:sz w:val="18"/>
              </w:rPr>
            </w:pPr>
            <w:r>
              <w:rPr>
                <w:rFonts w:hint="eastAsia"/>
                <w:sz w:val="18"/>
              </w:rPr>
              <w:t>批发和外贸工</w:t>
            </w:r>
            <w:r>
              <w:rPr>
                <w:rFonts w:hint="eastAsia"/>
                <w:sz w:val="18"/>
              </w:rPr>
              <w:t>作人员</w:t>
            </w:r>
          </w:p>
        </w:tc>
        <w:tc>
          <w:tcPr>
            <w:tcW w:w="634"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2.7</w:t>
            </w:r>
          </w:p>
        </w:tc>
        <w:tc>
          <w:tcPr>
            <w:tcW w:w="317" w:type="pct"/>
            <w:vMerge/>
            <w:tcBorders>
              <w:top w:val="nil"/>
              <w:bottom w:val="nil"/>
            </w:tcBorders>
          </w:tcPr>
          <w:p w:rsidR="00000000" w:rsidRDefault="00897CEB">
            <w:pPr>
              <w:spacing w:afterLines="50" w:after="120" w:line="360" w:lineRule="atLeast"/>
              <w:jc w:val="center"/>
              <w:rPr>
                <w:rFonts w:hint="eastAsia"/>
                <w:sz w:val="18"/>
              </w:rPr>
            </w:pPr>
          </w:p>
        </w:tc>
        <w:tc>
          <w:tcPr>
            <w:tcW w:w="1688" w:type="pct"/>
            <w:tcBorders>
              <w:top w:val="nil"/>
              <w:bottom w:val="nil"/>
            </w:tcBorders>
          </w:tcPr>
          <w:p w:rsidR="00000000" w:rsidRDefault="00897CEB">
            <w:pPr>
              <w:spacing w:afterLines="50" w:after="120" w:line="360" w:lineRule="atLeast"/>
              <w:rPr>
                <w:rFonts w:hint="eastAsia"/>
                <w:sz w:val="18"/>
              </w:rPr>
            </w:pPr>
            <w:r>
              <w:rPr>
                <w:rFonts w:hint="eastAsia"/>
                <w:sz w:val="18"/>
              </w:rPr>
              <w:t>食品销售专家</w:t>
            </w:r>
          </w:p>
        </w:tc>
        <w:tc>
          <w:tcPr>
            <w:tcW w:w="713"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4.0</w:t>
            </w:r>
          </w:p>
        </w:tc>
      </w:tr>
      <w:tr w:rsidR="00000000">
        <w:tblPrEx>
          <w:tblCellMar>
            <w:top w:w="0" w:type="dxa"/>
            <w:bottom w:w="0" w:type="dxa"/>
          </w:tblCellMar>
        </w:tblPrEx>
        <w:trPr>
          <w:cantSplit/>
        </w:trPr>
        <w:tc>
          <w:tcPr>
            <w:tcW w:w="1648" w:type="pct"/>
            <w:tcBorders>
              <w:top w:val="nil"/>
              <w:bottom w:val="nil"/>
            </w:tcBorders>
          </w:tcPr>
          <w:p w:rsidR="00000000" w:rsidRDefault="00897CEB">
            <w:pPr>
              <w:spacing w:afterLines="50" w:after="120" w:line="360" w:lineRule="atLeast"/>
              <w:rPr>
                <w:rFonts w:hint="eastAsia"/>
                <w:sz w:val="18"/>
              </w:rPr>
            </w:pPr>
            <w:r>
              <w:rPr>
                <w:rFonts w:hint="eastAsia"/>
                <w:sz w:val="18"/>
              </w:rPr>
              <w:t>计算机专家</w:t>
            </w:r>
          </w:p>
        </w:tc>
        <w:tc>
          <w:tcPr>
            <w:tcW w:w="634"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2.7</w:t>
            </w:r>
          </w:p>
        </w:tc>
        <w:tc>
          <w:tcPr>
            <w:tcW w:w="317" w:type="pct"/>
            <w:vMerge/>
            <w:tcBorders>
              <w:top w:val="nil"/>
              <w:bottom w:val="nil"/>
            </w:tcBorders>
          </w:tcPr>
          <w:p w:rsidR="00000000" w:rsidRDefault="00897CEB">
            <w:pPr>
              <w:spacing w:afterLines="50" w:after="120" w:line="360" w:lineRule="atLeast"/>
              <w:jc w:val="center"/>
              <w:rPr>
                <w:rFonts w:hint="eastAsia"/>
                <w:sz w:val="18"/>
              </w:rPr>
            </w:pPr>
          </w:p>
        </w:tc>
        <w:tc>
          <w:tcPr>
            <w:tcW w:w="1688" w:type="pct"/>
            <w:tcBorders>
              <w:top w:val="nil"/>
              <w:bottom w:val="nil"/>
            </w:tcBorders>
          </w:tcPr>
          <w:p w:rsidR="00000000" w:rsidRDefault="00897CEB">
            <w:pPr>
              <w:spacing w:afterLines="50" w:after="120" w:line="360" w:lineRule="atLeast"/>
              <w:rPr>
                <w:rFonts w:hint="eastAsia"/>
                <w:sz w:val="18"/>
              </w:rPr>
            </w:pPr>
            <w:r>
              <w:rPr>
                <w:rFonts w:hint="eastAsia"/>
                <w:sz w:val="18"/>
              </w:rPr>
              <w:t>办公通信职员</w:t>
            </w:r>
          </w:p>
        </w:tc>
        <w:tc>
          <w:tcPr>
            <w:tcW w:w="713"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3.9</w:t>
            </w:r>
          </w:p>
        </w:tc>
      </w:tr>
      <w:tr w:rsidR="00000000">
        <w:tblPrEx>
          <w:tblCellMar>
            <w:top w:w="0" w:type="dxa"/>
            <w:bottom w:w="0" w:type="dxa"/>
          </w:tblCellMar>
        </w:tblPrEx>
        <w:trPr>
          <w:cantSplit/>
        </w:trPr>
        <w:tc>
          <w:tcPr>
            <w:tcW w:w="1648" w:type="pct"/>
            <w:tcBorders>
              <w:top w:val="nil"/>
              <w:bottom w:val="nil"/>
            </w:tcBorders>
          </w:tcPr>
          <w:p w:rsidR="00000000" w:rsidRDefault="00897CEB">
            <w:pPr>
              <w:spacing w:afterLines="50" w:after="120" w:line="360" w:lineRule="atLeast"/>
              <w:rPr>
                <w:rFonts w:hint="eastAsia"/>
                <w:sz w:val="18"/>
              </w:rPr>
            </w:pPr>
            <w:r>
              <w:rPr>
                <w:rFonts w:hint="eastAsia"/>
                <w:sz w:val="18"/>
              </w:rPr>
              <w:t>金属工人</w:t>
            </w:r>
          </w:p>
        </w:tc>
        <w:tc>
          <w:tcPr>
            <w:tcW w:w="634"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2.6</w:t>
            </w:r>
          </w:p>
        </w:tc>
        <w:tc>
          <w:tcPr>
            <w:tcW w:w="317" w:type="pct"/>
            <w:vMerge/>
            <w:tcBorders>
              <w:top w:val="nil"/>
              <w:bottom w:val="nil"/>
            </w:tcBorders>
          </w:tcPr>
          <w:p w:rsidR="00000000" w:rsidRDefault="00897CEB">
            <w:pPr>
              <w:spacing w:afterLines="50" w:after="120" w:line="360" w:lineRule="atLeast"/>
              <w:jc w:val="center"/>
              <w:rPr>
                <w:rFonts w:hint="eastAsia"/>
                <w:sz w:val="18"/>
              </w:rPr>
            </w:pPr>
          </w:p>
        </w:tc>
        <w:tc>
          <w:tcPr>
            <w:tcW w:w="1688" w:type="pct"/>
            <w:tcBorders>
              <w:top w:val="nil"/>
              <w:bottom w:val="nil"/>
            </w:tcBorders>
          </w:tcPr>
          <w:p w:rsidR="00000000" w:rsidRDefault="00897CEB">
            <w:pPr>
              <w:spacing w:afterLines="50" w:after="120" w:line="360" w:lineRule="atLeast"/>
              <w:rPr>
                <w:rFonts w:hint="eastAsia"/>
                <w:sz w:val="18"/>
              </w:rPr>
            </w:pPr>
            <w:r>
              <w:rPr>
                <w:rFonts w:hint="eastAsia"/>
                <w:sz w:val="18"/>
              </w:rPr>
              <w:t>女售货员</w:t>
            </w:r>
          </w:p>
        </w:tc>
        <w:tc>
          <w:tcPr>
            <w:tcW w:w="713"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3.8</w:t>
            </w:r>
          </w:p>
        </w:tc>
      </w:tr>
      <w:tr w:rsidR="00000000">
        <w:tblPrEx>
          <w:tblCellMar>
            <w:top w:w="0" w:type="dxa"/>
            <w:bottom w:w="0" w:type="dxa"/>
          </w:tblCellMar>
        </w:tblPrEx>
        <w:trPr>
          <w:cantSplit/>
        </w:trPr>
        <w:tc>
          <w:tcPr>
            <w:tcW w:w="1648" w:type="pct"/>
            <w:tcBorders>
              <w:top w:val="nil"/>
              <w:bottom w:val="nil"/>
            </w:tcBorders>
          </w:tcPr>
          <w:p w:rsidR="00000000" w:rsidRDefault="00897CEB">
            <w:pPr>
              <w:spacing w:afterLines="50" w:after="120" w:line="360" w:lineRule="atLeast"/>
              <w:rPr>
                <w:rFonts w:hint="eastAsia"/>
                <w:sz w:val="18"/>
              </w:rPr>
            </w:pPr>
            <w:r>
              <w:rPr>
                <w:rFonts w:hint="eastAsia"/>
                <w:sz w:val="18"/>
              </w:rPr>
              <w:t>瓦工</w:t>
            </w:r>
          </w:p>
        </w:tc>
        <w:tc>
          <w:tcPr>
            <w:tcW w:w="634"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2.2</w:t>
            </w:r>
          </w:p>
        </w:tc>
        <w:tc>
          <w:tcPr>
            <w:tcW w:w="317" w:type="pct"/>
            <w:vMerge/>
            <w:tcBorders>
              <w:top w:val="nil"/>
              <w:bottom w:val="nil"/>
            </w:tcBorders>
          </w:tcPr>
          <w:p w:rsidR="00000000" w:rsidRDefault="00897CEB">
            <w:pPr>
              <w:spacing w:afterLines="50" w:after="120" w:line="360" w:lineRule="atLeast"/>
              <w:jc w:val="center"/>
              <w:rPr>
                <w:rFonts w:hint="eastAsia"/>
                <w:sz w:val="18"/>
              </w:rPr>
            </w:pPr>
          </w:p>
        </w:tc>
        <w:tc>
          <w:tcPr>
            <w:tcW w:w="1688" w:type="pct"/>
            <w:tcBorders>
              <w:top w:val="nil"/>
              <w:bottom w:val="nil"/>
            </w:tcBorders>
          </w:tcPr>
          <w:p w:rsidR="00000000" w:rsidRDefault="00897CEB">
            <w:pPr>
              <w:spacing w:afterLines="50" w:after="120" w:line="360" w:lineRule="atLeast"/>
              <w:rPr>
                <w:rFonts w:hint="eastAsia"/>
                <w:sz w:val="18"/>
              </w:rPr>
            </w:pPr>
            <w:r>
              <w:rPr>
                <w:rFonts w:hint="eastAsia"/>
                <w:sz w:val="18"/>
              </w:rPr>
              <w:t>旅馆专家</w:t>
            </w:r>
          </w:p>
        </w:tc>
        <w:tc>
          <w:tcPr>
            <w:tcW w:w="713" w:type="pct"/>
            <w:tcBorders>
              <w:top w:val="nil"/>
              <w:bottom w:val="nil"/>
            </w:tcBorders>
          </w:tcPr>
          <w:p w:rsidR="00000000" w:rsidRDefault="00897CEB">
            <w:pPr>
              <w:spacing w:afterLines="50" w:after="120" w:line="360" w:lineRule="atLeast"/>
              <w:jc w:val="center"/>
              <w:rPr>
                <w:rFonts w:hint="eastAsia"/>
                <w:sz w:val="18"/>
              </w:rPr>
            </w:pPr>
            <w:r>
              <w:rPr>
                <w:rFonts w:hint="eastAsia"/>
                <w:sz w:val="18"/>
              </w:rPr>
              <w:t>3.8</w:t>
            </w:r>
          </w:p>
        </w:tc>
      </w:tr>
      <w:tr w:rsidR="00000000">
        <w:tblPrEx>
          <w:tblCellMar>
            <w:top w:w="0" w:type="dxa"/>
            <w:bottom w:w="0" w:type="dxa"/>
          </w:tblCellMar>
        </w:tblPrEx>
        <w:trPr>
          <w:cantSplit/>
        </w:trPr>
        <w:tc>
          <w:tcPr>
            <w:tcW w:w="1648" w:type="pct"/>
            <w:tcBorders>
              <w:top w:val="nil"/>
              <w:bottom w:val="single" w:sz="4" w:space="0" w:color="auto"/>
            </w:tcBorders>
          </w:tcPr>
          <w:p w:rsidR="00000000" w:rsidRDefault="00897CEB">
            <w:pPr>
              <w:spacing w:afterLines="50" w:after="120" w:line="360" w:lineRule="atLeast"/>
              <w:rPr>
                <w:rFonts w:hint="eastAsia"/>
                <w:sz w:val="18"/>
              </w:rPr>
            </w:pPr>
            <w:r>
              <w:rPr>
                <w:rFonts w:hint="eastAsia"/>
                <w:sz w:val="18"/>
              </w:rPr>
              <w:t>十种最常见的职业培训的总数</w:t>
            </w:r>
          </w:p>
        </w:tc>
        <w:tc>
          <w:tcPr>
            <w:tcW w:w="634" w:type="pct"/>
            <w:tcBorders>
              <w:top w:val="nil"/>
              <w:bottom w:val="single" w:sz="4" w:space="0" w:color="auto"/>
            </w:tcBorders>
          </w:tcPr>
          <w:p w:rsidR="00000000" w:rsidRDefault="00897CEB">
            <w:pPr>
              <w:spacing w:afterLines="50" w:after="120" w:line="360" w:lineRule="atLeast"/>
              <w:jc w:val="center"/>
              <w:rPr>
                <w:rFonts w:hint="eastAsia"/>
                <w:sz w:val="18"/>
              </w:rPr>
            </w:pPr>
            <w:r>
              <w:rPr>
                <w:rFonts w:hint="eastAsia"/>
                <w:sz w:val="18"/>
              </w:rPr>
              <w:t>35.2</w:t>
            </w:r>
          </w:p>
        </w:tc>
        <w:tc>
          <w:tcPr>
            <w:tcW w:w="317" w:type="pct"/>
            <w:vMerge/>
            <w:tcBorders>
              <w:top w:val="nil"/>
              <w:bottom w:val="single" w:sz="4" w:space="0" w:color="auto"/>
            </w:tcBorders>
          </w:tcPr>
          <w:p w:rsidR="00000000" w:rsidRDefault="00897CEB">
            <w:pPr>
              <w:spacing w:afterLines="50" w:after="120" w:line="360" w:lineRule="atLeast"/>
              <w:jc w:val="center"/>
              <w:rPr>
                <w:rFonts w:hint="eastAsia"/>
                <w:sz w:val="18"/>
              </w:rPr>
            </w:pPr>
          </w:p>
        </w:tc>
        <w:tc>
          <w:tcPr>
            <w:tcW w:w="1688" w:type="pct"/>
            <w:tcBorders>
              <w:top w:val="nil"/>
            </w:tcBorders>
          </w:tcPr>
          <w:p w:rsidR="00000000" w:rsidRDefault="00897CEB">
            <w:pPr>
              <w:spacing w:afterLines="50" w:after="120" w:line="360" w:lineRule="atLeast"/>
              <w:rPr>
                <w:rFonts w:hint="eastAsia"/>
                <w:sz w:val="18"/>
              </w:rPr>
            </w:pPr>
            <w:r>
              <w:rPr>
                <w:rFonts w:hint="eastAsia"/>
                <w:sz w:val="18"/>
              </w:rPr>
              <w:t>十种最常见的职业培训的总数</w:t>
            </w:r>
          </w:p>
        </w:tc>
        <w:tc>
          <w:tcPr>
            <w:tcW w:w="713" w:type="pct"/>
            <w:tcBorders>
              <w:top w:val="nil"/>
            </w:tcBorders>
          </w:tcPr>
          <w:p w:rsidR="00000000" w:rsidRDefault="00897CEB">
            <w:pPr>
              <w:spacing w:afterLines="50" w:after="120" w:line="360" w:lineRule="atLeast"/>
              <w:jc w:val="center"/>
              <w:rPr>
                <w:rFonts w:hint="eastAsia"/>
                <w:sz w:val="18"/>
              </w:rPr>
            </w:pPr>
            <w:r>
              <w:rPr>
                <w:rFonts w:hint="eastAsia"/>
                <w:sz w:val="18"/>
              </w:rPr>
              <w:t>53.5</w:t>
            </w:r>
          </w:p>
        </w:tc>
      </w:tr>
    </w:tbl>
    <w:p w:rsidR="00000000" w:rsidRDefault="00897CEB">
      <w:pPr>
        <w:spacing w:line="360" w:lineRule="atLeast"/>
        <w:rPr>
          <w:rFonts w:hint="eastAsia"/>
        </w:rPr>
      </w:pPr>
    </w:p>
    <w:p w:rsidR="00000000" w:rsidRDefault="00897CEB">
      <w:pPr>
        <w:spacing w:line="360" w:lineRule="atLeast"/>
        <w:rPr>
          <w:rFonts w:hint="eastAsia"/>
          <w:sz w:val="18"/>
        </w:rPr>
      </w:pPr>
      <w:r>
        <w:rPr>
          <w:rFonts w:hint="eastAsia"/>
          <w:sz w:val="18"/>
        </w:rPr>
        <w:t>资料来源</w:t>
      </w:r>
      <w:r>
        <w:rPr>
          <w:rFonts w:hint="eastAsia"/>
          <w:sz w:val="18"/>
        </w:rPr>
        <w:t>:</w:t>
      </w:r>
      <w:r>
        <w:rPr>
          <w:rFonts w:hint="eastAsia"/>
          <w:sz w:val="18"/>
        </w:rPr>
        <w:t>联邦统计局</w:t>
      </w:r>
    </w:p>
    <w:p w:rsidR="00000000" w:rsidRDefault="00897CEB">
      <w:pPr>
        <w:pStyle w:val="Date"/>
        <w:spacing w:line="360" w:lineRule="atLeast"/>
        <w:rPr>
          <w:rFonts w:hint="eastAsia"/>
        </w:rPr>
      </w:pPr>
    </w:p>
    <w:p w:rsidR="00000000" w:rsidRDefault="00897CEB">
      <w:pPr>
        <w:spacing w:afterLines="50" w:after="120" w:line="360" w:lineRule="atLeast"/>
        <w:jc w:val="center"/>
        <w:rPr>
          <w:rFonts w:ascii="SimHei" w:eastAsia="SimHei" w:hint="eastAsia"/>
        </w:rPr>
      </w:pPr>
      <w:r>
        <w:br w:type="page"/>
      </w:r>
      <w:r>
        <w:rPr>
          <w:rFonts w:ascii="SimHei" w:eastAsia="SimHei" w:hint="eastAsia"/>
        </w:rPr>
        <w:t>表</w:t>
      </w:r>
      <w:r>
        <w:rPr>
          <w:rFonts w:ascii="SimHei" w:eastAsia="SimHei" w:hint="eastAsia"/>
        </w:rPr>
        <w:t xml:space="preserve">4.2.4  </w:t>
      </w:r>
      <w:r>
        <w:rPr>
          <w:rFonts w:ascii="SimHei" w:eastAsia="SimHei" w:hint="eastAsia"/>
        </w:rPr>
        <w:t>按州列出的学生情况（双轨制）</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7"/>
        <w:gridCol w:w="899"/>
        <w:gridCol w:w="901"/>
        <w:gridCol w:w="901"/>
        <w:gridCol w:w="901"/>
        <w:gridCol w:w="901"/>
        <w:gridCol w:w="901"/>
        <w:gridCol w:w="901"/>
        <w:gridCol w:w="901"/>
        <w:gridCol w:w="901"/>
      </w:tblGrid>
      <w:tr w:rsidR="00000000">
        <w:tblPrEx>
          <w:tblCellMar>
            <w:top w:w="0" w:type="dxa"/>
            <w:bottom w:w="0" w:type="dxa"/>
          </w:tblCellMar>
        </w:tblPrEx>
        <w:trPr>
          <w:cantSplit/>
        </w:trPr>
        <w:tc>
          <w:tcPr>
            <w:tcW w:w="932" w:type="pct"/>
          </w:tcPr>
          <w:p w:rsidR="00000000" w:rsidRDefault="00897CEB">
            <w:pPr>
              <w:spacing w:line="360" w:lineRule="atLeast"/>
              <w:jc w:val="center"/>
              <w:rPr>
                <w:rFonts w:hint="eastAsia"/>
                <w:sz w:val="15"/>
              </w:rPr>
            </w:pPr>
            <w:r>
              <w:rPr>
                <w:rFonts w:hint="eastAsia"/>
                <w:sz w:val="15"/>
              </w:rPr>
              <w:t>州</w:t>
            </w:r>
          </w:p>
        </w:tc>
        <w:tc>
          <w:tcPr>
            <w:tcW w:w="1355" w:type="pct"/>
            <w:gridSpan w:val="3"/>
          </w:tcPr>
          <w:p w:rsidR="00000000" w:rsidRDefault="00897CEB">
            <w:pPr>
              <w:spacing w:line="360" w:lineRule="atLeast"/>
              <w:jc w:val="center"/>
              <w:rPr>
                <w:rFonts w:hint="eastAsia"/>
                <w:sz w:val="15"/>
              </w:rPr>
            </w:pPr>
            <w:r>
              <w:rPr>
                <w:rFonts w:hint="eastAsia"/>
                <w:sz w:val="15"/>
              </w:rPr>
              <w:t>1994</w:t>
            </w:r>
            <w:r>
              <w:rPr>
                <w:rFonts w:hint="eastAsia"/>
                <w:sz w:val="15"/>
              </w:rPr>
              <w:t>年的学生</w:t>
            </w:r>
          </w:p>
        </w:tc>
        <w:tc>
          <w:tcPr>
            <w:tcW w:w="1356" w:type="pct"/>
            <w:gridSpan w:val="3"/>
          </w:tcPr>
          <w:p w:rsidR="00000000" w:rsidRDefault="00897CEB">
            <w:pPr>
              <w:spacing w:line="360" w:lineRule="atLeast"/>
              <w:jc w:val="center"/>
              <w:rPr>
                <w:rFonts w:hint="eastAsia"/>
                <w:sz w:val="15"/>
              </w:rPr>
            </w:pPr>
            <w:r>
              <w:rPr>
                <w:rFonts w:hint="eastAsia"/>
                <w:sz w:val="15"/>
              </w:rPr>
              <w:t>1997</w:t>
            </w:r>
            <w:r>
              <w:rPr>
                <w:rFonts w:hint="eastAsia"/>
                <w:sz w:val="15"/>
              </w:rPr>
              <w:t>年的学生</w:t>
            </w:r>
          </w:p>
        </w:tc>
        <w:tc>
          <w:tcPr>
            <w:tcW w:w="1356" w:type="pct"/>
            <w:gridSpan w:val="3"/>
          </w:tcPr>
          <w:p w:rsidR="00000000" w:rsidRDefault="00897CEB">
            <w:pPr>
              <w:spacing w:line="360" w:lineRule="atLeast"/>
              <w:jc w:val="center"/>
              <w:rPr>
                <w:rFonts w:hint="eastAsia"/>
                <w:sz w:val="15"/>
              </w:rPr>
            </w:pPr>
            <w:r>
              <w:rPr>
                <w:rFonts w:hint="eastAsia"/>
                <w:sz w:val="15"/>
              </w:rPr>
              <w:t>2001</w:t>
            </w:r>
            <w:r>
              <w:rPr>
                <w:rFonts w:hint="eastAsia"/>
                <w:sz w:val="15"/>
              </w:rPr>
              <w:t>年的学生</w:t>
            </w:r>
          </w:p>
        </w:tc>
      </w:tr>
      <w:tr w:rsidR="00000000">
        <w:tblPrEx>
          <w:tblCellMar>
            <w:top w:w="0" w:type="dxa"/>
            <w:bottom w:w="0" w:type="dxa"/>
          </w:tblCellMar>
        </w:tblPrEx>
        <w:tc>
          <w:tcPr>
            <w:tcW w:w="932" w:type="pct"/>
          </w:tcPr>
          <w:p w:rsidR="00000000" w:rsidRDefault="00897CEB">
            <w:pPr>
              <w:spacing w:line="360" w:lineRule="atLeast"/>
              <w:jc w:val="center"/>
              <w:rPr>
                <w:rFonts w:hint="eastAsia"/>
                <w:sz w:val="15"/>
              </w:rPr>
            </w:pPr>
          </w:p>
        </w:tc>
        <w:tc>
          <w:tcPr>
            <w:tcW w:w="451" w:type="pct"/>
          </w:tcPr>
          <w:p w:rsidR="00000000" w:rsidRDefault="00897CEB">
            <w:pPr>
              <w:spacing w:line="360" w:lineRule="atLeast"/>
              <w:jc w:val="center"/>
              <w:rPr>
                <w:rFonts w:hint="eastAsia"/>
                <w:sz w:val="15"/>
              </w:rPr>
            </w:pPr>
            <w:r>
              <w:rPr>
                <w:rFonts w:hint="eastAsia"/>
                <w:sz w:val="15"/>
              </w:rPr>
              <w:t>男</w:t>
            </w:r>
          </w:p>
        </w:tc>
        <w:tc>
          <w:tcPr>
            <w:tcW w:w="452" w:type="pct"/>
          </w:tcPr>
          <w:p w:rsidR="00000000" w:rsidRDefault="00897CEB">
            <w:pPr>
              <w:spacing w:line="360" w:lineRule="atLeast"/>
              <w:jc w:val="center"/>
              <w:rPr>
                <w:rFonts w:hint="eastAsia"/>
                <w:sz w:val="15"/>
              </w:rPr>
            </w:pPr>
            <w:r>
              <w:rPr>
                <w:rFonts w:hint="eastAsia"/>
                <w:sz w:val="15"/>
              </w:rPr>
              <w:t>女</w:t>
            </w:r>
          </w:p>
        </w:tc>
        <w:tc>
          <w:tcPr>
            <w:tcW w:w="452" w:type="pct"/>
          </w:tcPr>
          <w:p w:rsidR="00000000" w:rsidRDefault="00897CEB">
            <w:pPr>
              <w:spacing w:line="360" w:lineRule="atLeast"/>
              <w:jc w:val="center"/>
              <w:rPr>
                <w:rFonts w:hint="eastAsia"/>
                <w:sz w:val="15"/>
              </w:rPr>
            </w:pPr>
            <w:r>
              <w:rPr>
                <w:rFonts w:hint="eastAsia"/>
                <w:sz w:val="15"/>
              </w:rPr>
              <w:t>总数</w:t>
            </w:r>
          </w:p>
        </w:tc>
        <w:tc>
          <w:tcPr>
            <w:tcW w:w="452" w:type="pct"/>
          </w:tcPr>
          <w:p w:rsidR="00000000" w:rsidRDefault="00897CEB">
            <w:pPr>
              <w:spacing w:line="360" w:lineRule="atLeast"/>
              <w:jc w:val="center"/>
              <w:rPr>
                <w:rFonts w:hint="eastAsia"/>
                <w:sz w:val="15"/>
              </w:rPr>
            </w:pPr>
            <w:r>
              <w:rPr>
                <w:rFonts w:hint="eastAsia"/>
                <w:sz w:val="15"/>
              </w:rPr>
              <w:t>男</w:t>
            </w:r>
          </w:p>
        </w:tc>
        <w:tc>
          <w:tcPr>
            <w:tcW w:w="452" w:type="pct"/>
          </w:tcPr>
          <w:p w:rsidR="00000000" w:rsidRDefault="00897CEB">
            <w:pPr>
              <w:spacing w:line="360" w:lineRule="atLeast"/>
              <w:jc w:val="center"/>
              <w:rPr>
                <w:rFonts w:hint="eastAsia"/>
                <w:sz w:val="15"/>
              </w:rPr>
            </w:pPr>
            <w:r>
              <w:rPr>
                <w:rFonts w:hint="eastAsia"/>
                <w:sz w:val="15"/>
              </w:rPr>
              <w:t>女</w:t>
            </w:r>
          </w:p>
        </w:tc>
        <w:tc>
          <w:tcPr>
            <w:tcW w:w="452" w:type="pct"/>
          </w:tcPr>
          <w:p w:rsidR="00000000" w:rsidRDefault="00897CEB">
            <w:pPr>
              <w:spacing w:line="360" w:lineRule="atLeast"/>
              <w:jc w:val="center"/>
              <w:rPr>
                <w:rFonts w:hint="eastAsia"/>
                <w:sz w:val="15"/>
              </w:rPr>
            </w:pPr>
            <w:r>
              <w:rPr>
                <w:rFonts w:hint="eastAsia"/>
                <w:sz w:val="15"/>
              </w:rPr>
              <w:t>总数</w:t>
            </w:r>
          </w:p>
        </w:tc>
        <w:tc>
          <w:tcPr>
            <w:tcW w:w="452" w:type="pct"/>
          </w:tcPr>
          <w:p w:rsidR="00000000" w:rsidRDefault="00897CEB">
            <w:pPr>
              <w:spacing w:line="360" w:lineRule="atLeast"/>
              <w:jc w:val="center"/>
              <w:rPr>
                <w:rFonts w:hint="eastAsia"/>
                <w:sz w:val="15"/>
              </w:rPr>
            </w:pPr>
            <w:r>
              <w:rPr>
                <w:rFonts w:hint="eastAsia"/>
                <w:sz w:val="15"/>
              </w:rPr>
              <w:t>男</w:t>
            </w:r>
          </w:p>
        </w:tc>
        <w:tc>
          <w:tcPr>
            <w:tcW w:w="452" w:type="pct"/>
          </w:tcPr>
          <w:p w:rsidR="00000000" w:rsidRDefault="00897CEB">
            <w:pPr>
              <w:spacing w:line="360" w:lineRule="atLeast"/>
              <w:jc w:val="center"/>
              <w:rPr>
                <w:rFonts w:hint="eastAsia"/>
                <w:sz w:val="15"/>
              </w:rPr>
            </w:pPr>
            <w:r>
              <w:rPr>
                <w:rFonts w:hint="eastAsia"/>
                <w:sz w:val="15"/>
              </w:rPr>
              <w:t>女</w:t>
            </w:r>
          </w:p>
        </w:tc>
        <w:tc>
          <w:tcPr>
            <w:tcW w:w="452" w:type="pct"/>
          </w:tcPr>
          <w:p w:rsidR="00000000" w:rsidRDefault="00897CEB">
            <w:pPr>
              <w:spacing w:line="360" w:lineRule="atLeast"/>
              <w:jc w:val="center"/>
              <w:rPr>
                <w:rFonts w:hint="eastAsia"/>
                <w:sz w:val="15"/>
              </w:rPr>
            </w:pPr>
            <w:r>
              <w:rPr>
                <w:rFonts w:hint="eastAsia"/>
                <w:sz w:val="15"/>
              </w:rPr>
              <w:t>总数</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巴登</w:t>
            </w:r>
            <w:r>
              <w:rPr>
                <w:rFonts w:hint="eastAsia"/>
                <w:sz w:val="15"/>
              </w:rPr>
              <w:t>-</w:t>
            </w:r>
            <w:r>
              <w:rPr>
                <w:rFonts w:hint="eastAsia"/>
                <w:sz w:val="15"/>
              </w:rPr>
              <w:t>符腾堡</w:t>
            </w:r>
          </w:p>
        </w:tc>
        <w:tc>
          <w:tcPr>
            <w:tcW w:w="451" w:type="pct"/>
          </w:tcPr>
          <w:p w:rsidR="00000000" w:rsidRDefault="00897CEB">
            <w:pPr>
              <w:spacing w:line="360" w:lineRule="atLeast"/>
              <w:jc w:val="right"/>
              <w:rPr>
                <w:rFonts w:hint="eastAsia"/>
                <w:sz w:val="15"/>
              </w:rPr>
            </w:pPr>
            <w:r>
              <w:rPr>
                <w:rFonts w:hint="eastAsia"/>
                <w:sz w:val="15"/>
              </w:rPr>
              <w:t>112 229</w:t>
            </w:r>
          </w:p>
        </w:tc>
        <w:tc>
          <w:tcPr>
            <w:tcW w:w="452" w:type="pct"/>
          </w:tcPr>
          <w:p w:rsidR="00000000" w:rsidRDefault="00897CEB">
            <w:pPr>
              <w:spacing w:line="360" w:lineRule="atLeast"/>
              <w:jc w:val="right"/>
              <w:rPr>
                <w:rFonts w:hint="eastAsia"/>
                <w:sz w:val="15"/>
              </w:rPr>
            </w:pPr>
            <w:r>
              <w:rPr>
                <w:rFonts w:hint="eastAsia"/>
                <w:sz w:val="15"/>
              </w:rPr>
              <w:t>78 735</w:t>
            </w:r>
          </w:p>
        </w:tc>
        <w:tc>
          <w:tcPr>
            <w:tcW w:w="452" w:type="pct"/>
          </w:tcPr>
          <w:p w:rsidR="00000000" w:rsidRDefault="00897CEB">
            <w:pPr>
              <w:spacing w:line="360" w:lineRule="atLeast"/>
              <w:jc w:val="right"/>
              <w:rPr>
                <w:rFonts w:hint="eastAsia"/>
                <w:sz w:val="15"/>
              </w:rPr>
            </w:pPr>
            <w:r>
              <w:rPr>
                <w:rFonts w:hint="eastAsia"/>
                <w:sz w:val="15"/>
              </w:rPr>
              <w:t>190 964</w:t>
            </w:r>
          </w:p>
        </w:tc>
        <w:tc>
          <w:tcPr>
            <w:tcW w:w="452" w:type="pct"/>
          </w:tcPr>
          <w:p w:rsidR="00000000" w:rsidRDefault="00897CEB">
            <w:pPr>
              <w:spacing w:line="360" w:lineRule="atLeast"/>
              <w:jc w:val="right"/>
              <w:rPr>
                <w:rFonts w:hint="eastAsia"/>
                <w:sz w:val="15"/>
              </w:rPr>
            </w:pPr>
            <w:r>
              <w:rPr>
                <w:rFonts w:hint="eastAsia"/>
                <w:sz w:val="15"/>
              </w:rPr>
              <w:t>109 657</w:t>
            </w:r>
          </w:p>
        </w:tc>
        <w:tc>
          <w:tcPr>
            <w:tcW w:w="452" w:type="pct"/>
          </w:tcPr>
          <w:p w:rsidR="00000000" w:rsidRDefault="00897CEB">
            <w:pPr>
              <w:spacing w:line="360" w:lineRule="atLeast"/>
              <w:jc w:val="right"/>
              <w:rPr>
                <w:rFonts w:hint="eastAsia"/>
                <w:sz w:val="15"/>
              </w:rPr>
            </w:pPr>
            <w:r>
              <w:rPr>
                <w:rFonts w:hint="eastAsia"/>
                <w:sz w:val="15"/>
              </w:rPr>
              <w:t>76 208</w:t>
            </w:r>
          </w:p>
        </w:tc>
        <w:tc>
          <w:tcPr>
            <w:tcW w:w="452" w:type="pct"/>
          </w:tcPr>
          <w:p w:rsidR="00000000" w:rsidRDefault="00897CEB">
            <w:pPr>
              <w:spacing w:line="360" w:lineRule="atLeast"/>
              <w:jc w:val="right"/>
              <w:rPr>
                <w:rFonts w:hint="eastAsia"/>
                <w:sz w:val="15"/>
              </w:rPr>
            </w:pPr>
            <w:r>
              <w:rPr>
                <w:rFonts w:hint="eastAsia"/>
                <w:sz w:val="15"/>
              </w:rPr>
              <w:t>185 865</w:t>
            </w:r>
          </w:p>
        </w:tc>
        <w:tc>
          <w:tcPr>
            <w:tcW w:w="452" w:type="pct"/>
          </w:tcPr>
          <w:p w:rsidR="00000000" w:rsidRDefault="00897CEB">
            <w:pPr>
              <w:spacing w:line="360" w:lineRule="atLeast"/>
              <w:jc w:val="right"/>
              <w:rPr>
                <w:rFonts w:hint="eastAsia"/>
                <w:sz w:val="15"/>
              </w:rPr>
            </w:pPr>
            <w:r>
              <w:rPr>
                <w:rFonts w:hint="eastAsia"/>
                <w:sz w:val="15"/>
              </w:rPr>
              <w:t>121 155</w:t>
            </w:r>
          </w:p>
        </w:tc>
        <w:tc>
          <w:tcPr>
            <w:tcW w:w="452" w:type="pct"/>
          </w:tcPr>
          <w:p w:rsidR="00000000" w:rsidRDefault="00897CEB">
            <w:pPr>
              <w:spacing w:line="360" w:lineRule="atLeast"/>
              <w:jc w:val="right"/>
              <w:rPr>
                <w:rFonts w:hint="eastAsia"/>
                <w:sz w:val="15"/>
              </w:rPr>
            </w:pPr>
            <w:r>
              <w:rPr>
                <w:rFonts w:hint="eastAsia"/>
                <w:sz w:val="15"/>
              </w:rPr>
              <w:t>87 735</w:t>
            </w:r>
          </w:p>
        </w:tc>
        <w:tc>
          <w:tcPr>
            <w:tcW w:w="452" w:type="pct"/>
          </w:tcPr>
          <w:p w:rsidR="00000000" w:rsidRDefault="00897CEB">
            <w:pPr>
              <w:spacing w:line="360" w:lineRule="atLeast"/>
              <w:jc w:val="right"/>
              <w:rPr>
                <w:rFonts w:hint="eastAsia"/>
                <w:sz w:val="15"/>
              </w:rPr>
            </w:pPr>
            <w:r>
              <w:rPr>
                <w:rFonts w:hint="eastAsia"/>
                <w:sz w:val="15"/>
              </w:rPr>
              <w:t>208 890</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巴伐利亚</w:t>
            </w:r>
          </w:p>
        </w:tc>
        <w:tc>
          <w:tcPr>
            <w:tcW w:w="451" w:type="pct"/>
          </w:tcPr>
          <w:p w:rsidR="00000000" w:rsidRDefault="00897CEB">
            <w:pPr>
              <w:spacing w:line="360" w:lineRule="atLeast"/>
              <w:jc w:val="right"/>
              <w:rPr>
                <w:rFonts w:hint="eastAsia"/>
                <w:sz w:val="15"/>
              </w:rPr>
            </w:pPr>
            <w:r>
              <w:rPr>
                <w:rFonts w:hint="eastAsia"/>
                <w:sz w:val="15"/>
              </w:rPr>
              <w:t>150 806</w:t>
            </w:r>
          </w:p>
        </w:tc>
        <w:tc>
          <w:tcPr>
            <w:tcW w:w="452" w:type="pct"/>
          </w:tcPr>
          <w:p w:rsidR="00000000" w:rsidRDefault="00897CEB">
            <w:pPr>
              <w:spacing w:line="360" w:lineRule="atLeast"/>
              <w:jc w:val="right"/>
              <w:rPr>
                <w:rFonts w:hint="eastAsia"/>
                <w:sz w:val="15"/>
              </w:rPr>
            </w:pPr>
            <w:r>
              <w:rPr>
                <w:rFonts w:hint="eastAsia"/>
                <w:sz w:val="15"/>
              </w:rPr>
              <w:t>101 686</w:t>
            </w:r>
          </w:p>
        </w:tc>
        <w:tc>
          <w:tcPr>
            <w:tcW w:w="452" w:type="pct"/>
          </w:tcPr>
          <w:p w:rsidR="00000000" w:rsidRDefault="00897CEB">
            <w:pPr>
              <w:spacing w:line="360" w:lineRule="atLeast"/>
              <w:jc w:val="right"/>
              <w:rPr>
                <w:rFonts w:hint="eastAsia"/>
                <w:sz w:val="15"/>
              </w:rPr>
            </w:pPr>
            <w:r>
              <w:rPr>
                <w:rFonts w:hint="eastAsia"/>
                <w:sz w:val="15"/>
              </w:rPr>
              <w:t>252 492</w:t>
            </w:r>
          </w:p>
        </w:tc>
        <w:tc>
          <w:tcPr>
            <w:tcW w:w="452" w:type="pct"/>
          </w:tcPr>
          <w:p w:rsidR="00000000" w:rsidRDefault="00897CEB">
            <w:pPr>
              <w:spacing w:line="360" w:lineRule="atLeast"/>
              <w:jc w:val="right"/>
              <w:rPr>
                <w:rFonts w:hint="eastAsia"/>
                <w:sz w:val="15"/>
              </w:rPr>
            </w:pPr>
            <w:r>
              <w:rPr>
                <w:rFonts w:hint="eastAsia"/>
                <w:sz w:val="15"/>
              </w:rPr>
              <w:t>150 250</w:t>
            </w:r>
          </w:p>
        </w:tc>
        <w:tc>
          <w:tcPr>
            <w:tcW w:w="452" w:type="pct"/>
          </w:tcPr>
          <w:p w:rsidR="00000000" w:rsidRDefault="00897CEB">
            <w:pPr>
              <w:spacing w:line="360" w:lineRule="atLeast"/>
              <w:jc w:val="right"/>
              <w:rPr>
                <w:rFonts w:hint="eastAsia"/>
                <w:sz w:val="15"/>
              </w:rPr>
            </w:pPr>
            <w:r>
              <w:rPr>
                <w:rFonts w:hint="eastAsia"/>
                <w:sz w:val="15"/>
              </w:rPr>
              <w:t>102 589</w:t>
            </w:r>
          </w:p>
        </w:tc>
        <w:tc>
          <w:tcPr>
            <w:tcW w:w="452" w:type="pct"/>
          </w:tcPr>
          <w:p w:rsidR="00000000" w:rsidRDefault="00897CEB">
            <w:pPr>
              <w:spacing w:line="360" w:lineRule="atLeast"/>
              <w:jc w:val="right"/>
              <w:rPr>
                <w:rFonts w:hint="eastAsia"/>
                <w:sz w:val="15"/>
              </w:rPr>
            </w:pPr>
            <w:r>
              <w:rPr>
                <w:rFonts w:hint="eastAsia"/>
                <w:sz w:val="15"/>
              </w:rPr>
              <w:t>252 839</w:t>
            </w:r>
          </w:p>
        </w:tc>
        <w:tc>
          <w:tcPr>
            <w:tcW w:w="452" w:type="pct"/>
          </w:tcPr>
          <w:p w:rsidR="00000000" w:rsidRDefault="00897CEB">
            <w:pPr>
              <w:spacing w:line="360" w:lineRule="atLeast"/>
              <w:jc w:val="right"/>
              <w:rPr>
                <w:rFonts w:hint="eastAsia"/>
                <w:sz w:val="15"/>
              </w:rPr>
            </w:pPr>
            <w:r>
              <w:rPr>
                <w:rFonts w:hint="eastAsia"/>
                <w:sz w:val="15"/>
              </w:rPr>
              <w:t>157 350</w:t>
            </w:r>
          </w:p>
        </w:tc>
        <w:tc>
          <w:tcPr>
            <w:tcW w:w="452" w:type="pct"/>
          </w:tcPr>
          <w:p w:rsidR="00000000" w:rsidRDefault="00897CEB">
            <w:pPr>
              <w:spacing w:line="360" w:lineRule="atLeast"/>
              <w:jc w:val="right"/>
              <w:rPr>
                <w:rFonts w:hint="eastAsia"/>
                <w:sz w:val="15"/>
              </w:rPr>
            </w:pPr>
            <w:r>
              <w:rPr>
                <w:rFonts w:hint="eastAsia"/>
                <w:sz w:val="15"/>
              </w:rPr>
              <w:t>111 894</w:t>
            </w:r>
          </w:p>
        </w:tc>
        <w:tc>
          <w:tcPr>
            <w:tcW w:w="452" w:type="pct"/>
          </w:tcPr>
          <w:p w:rsidR="00000000" w:rsidRDefault="00897CEB">
            <w:pPr>
              <w:spacing w:line="360" w:lineRule="atLeast"/>
              <w:jc w:val="right"/>
              <w:rPr>
                <w:rFonts w:hint="eastAsia"/>
                <w:sz w:val="15"/>
              </w:rPr>
            </w:pPr>
            <w:r>
              <w:rPr>
                <w:rFonts w:hint="eastAsia"/>
                <w:sz w:val="15"/>
              </w:rPr>
              <w:t>269 244</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柏林</w:t>
            </w:r>
          </w:p>
        </w:tc>
        <w:tc>
          <w:tcPr>
            <w:tcW w:w="451" w:type="pct"/>
          </w:tcPr>
          <w:p w:rsidR="00000000" w:rsidRDefault="00897CEB">
            <w:pPr>
              <w:spacing w:line="360" w:lineRule="atLeast"/>
              <w:jc w:val="right"/>
              <w:rPr>
                <w:rFonts w:hint="eastAsia"/>
                <w:sz w:val="15"/>
              </w:rPr>
            </w:pPr>
            <w:r>
              <w:rPr>
                <w:rFonts w:hint="eastAsia"/>
                <w:sz w:val="15"/>
              </w:rPr>
              <w:t>32 162</w:t>
            </w:r>
          </w:p>
        </w:tc>
        <w:tc>
          <w:tcPr>
            <w:tcW w:w="452" w:type="pct"/>
          </w:tcPr>
          <w:p w:rsidR="00000000" w:rsidRDefault="00897CEB">
            <w:pPr>
              <w:spacing w:line="360" w:lineRule="atLeast"/>
              <w:jc w:val="right"/>
              <w:rPr>
                <w:rFonts w:hint="eastAsia"/>
                <w:sz w:val="15"/>
              </w:rPr>
            </w:pPr>
            <w:r>
              <w:rPr>
                <w:rFonts w:hint="eastAsia"/>
                <w:sz w:val="15"/>
              </w:rPr>
              <w:t>22 902</w:t>
            </w:r>
          </w:p>
        </w:tc>
        <w:tc>
          <w:tcPr>
            <w:tcW w:w="452" w:type="pct"/>
          </w:tcPr>
          <w:p w:rsidR="00000000" w:rsidRDefault="00897CEB">
            <w:pPr>
              <w:spacing w:line="360" w:lineRule="atLeast"/>
              <w:jc w:val="right"/>
              <w:rPr>
                <w:rFonts w:hint="eastAsia"/>
                <w:sz w:val="15"/>
              </w:rPr>
            </w:pPr>
            <w:r>
              <w:rPr>
                <w:rFonts w:hint="eastAsia"/>
                <w:sz w:val="15"/>
              </w:rPr>
              <w:t>55 064</w:t>
            </w:r>
          </w:p>
        </w:tc>
        <w:tc>
          <w:tcPr>
            <w:tcW w:w="452" w:type="pct"/>
          </w:tcPr>
          <w:p w:rsidR="00000000" w:rsidRDefault="00897CEB">
            <w:pPr>
              <w:spacing w:line="360" w:lineRule="atLeast"/>
              <w:jc w:val="right"/>
              <w:rPr>
                <w:rFonts w:hint="eastAsia"/>
                <w:sz w:val="15"/>
              </w:rPr>
            </w:pPr>
            <w:r>
              <w:rPr>
                <w:rFonts w:hint="eastAsia"/>
                <w:sz w:val="15"/>
              </w:rPr>
              <w:t>33 341</w:t>
            </w:r>
          </w:p>
        </w:tc>
        <w:tc>
          <w:tcPr>
            <w:tcW w:w="452" w:type="pct"/>
          </w:tcPr>
          <w:p w:rsidR="00000000" w:rsidRDefault="00897CEB">
            <w:pPr>
              <w:spacing w:line="360" w:lineRule="atLeast"/>
              <w:jc w:val="right"/>
              <w:rPr>
                <w:rFonts w:hint="eastAsia"/>
                <w:sz w:val="15"/>
              </w:rPr>
            </w:pPr>
            <w:r>
              <w:rPr>
                <w:rFonts w:hint="eastAsia"/>
                <w:sz w:val="15"/>
              </w:rPr>
              <w:t>26 663</w:t>
            </w:r>
          </w:p>
        </w:tc>
        <w:tc>
          <w:tcPr>
            <w:tcW w:w="452" w:type="pct"/>
          </w:tcPr>
          <w:p w:rsidR="00000000" w:rsidRDefault="00897CEB">
            <w:pPr>
              <w:spacing w:line="360" w:lineRule="atLeast"/>
              <w:jc w:val="right"/>
              <w:rPr>
                <w:rFonts w:hint="eastAsia"/>
                <w:sz w:val="15"/>
              </w:rPr>
            </w:pPr>
            <w:r>
              <w:rPr>
                <w:rFonts w:hint="eastAsia"/>
                <w:sz w:val="15"/>
              </w:rPr>
              <w:t>60 004</w:t>
            </w:r>
          </w:p>
        </w:tc>
        <w:tc>
          <w:tcPr>
            <w:tcW w:w="452" w:type="pct"/>
          </w:tcPr>
          <w:p w:rsidR="00000000" w:rsidRDefault="00897CEB">
            <w:pPr>
              <w:spacing w:line="360" w:lineRule="atLeast"/>
              <w:jc w:val="right"/>
              <w:rPr>
                <w:rFonts w:hint="eastAsia"/>
                <w:sz w:val="15"/>
              </w:rPr>
            </w:pPr>
            <w:r>
              <w:rPr>
                <w:rFonts w:hint="eastAsia"/>
                <w:sz w:val="15"/>
              </w:rPr>
              <w:t>33 648</w:t>
            </w:r>
          </w:p>
        </w:tc>
        <w:tc>
          <w:tcPr>
            <w:tcW w:w="452" w:type="pct"/>
          </w:tcPr>
          <w:p w:rsidR="00000000" w:rsidRDefault="00897CEB">
            <w:pPr>
              <w:spacing w:line="360" w:lineRule="atLeast"/>
              <w:jc w:val="right"/>
              <w:rPr>
                <w:rFonts w:hint="eastAsia"/>
                <w:sz w:val="15"/>
              </w:rPr>
            </w:pPr>
            <w:r>
              <w:rPr>
                <w:rFonts w:hint="eastAsia"/>
                <w:sz w:val="15"/>
              </w:rPr>
              <w:t>28 294</w:t>
            </w:r>
          </w:p>
        </w:tc>
        <w:tc>
          <w:tcPr>
            <w:tcW w:w="452" w:type="pct"/>
          </w:tcPr>
          <w:p w:rsidR="00000000" w:rsidRDefault="00897CEB">
            <w:pPr>
              <w:spacing w:line="360" w:lineRule="atLeast"/>
              <w:jc w:val="right"/>
              <w:rPr>
                <w:rFonts w:hint="eastAsia"/>
                <w:sz w:val="15"/>
              </w:rPr>
            </w:pPr>
            <w:r>
              <w:rPr>
                <w:rFonts w:hint="eastAsia"/>
                <w:sz w:val="15"/>
              </w:rPr>
              <w:t>61 942</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勃兰登堡</w:t>
            </w:r>
          </w:p>
        </w:tc>
        <w:tc>
          <w:tcPr>
            <w:tcW w:w="451" w:type="pct"/>
          </w:tcPr>
          <w:p w:rsidR="00000000" w:rsidRDefault="00897CEB">
            <w:pPr>
              <w:spacing w:line="360" w:lineRule="atLeast"/>
              <w:jc w:val="right"/>
              <w:rPr>
                <w:rFonts w:hint="eastAsia"/>
                <w:sz w:val="15"/>
              </w:rPr>
            </w:pPr>
            <w:r>
              <w:rPr>
                <w:rFonts w:hint="eastAsia"/>
                <w:sz w:val="15"/>
              </w:rPr>
              <w:t>29 925</w:t>
            </w:r>
          </w:p>
        </w:tc>
        <w:tc>
          <w:tcPr>
            <w:tcW w:w="452" w:type="pct"/>
          </w:tcPr>
          <w:p w:rsidR="00000000" w:rsidRDefault="00897CEB">
            <w:pPr>
              <w:spacing w:line="360" w:lineRule="atLeast"/>
              <w:jc w:val="right"/>
              <w:rPr>
                <w:rFonts w:hint="eastAsia"/>
                <w:sz w:val="15"/>
              </w:rPr>
            </w:pPr>
            <w:r>
              <w:rPr>
                <w:rFonts w:hint="eastAsia"/>
                <w:sz w:val="15"/>
              </w:rPr>
              <w:t>18 381</w:t>
            </w:r>
          </w:p>
        </w:tc>
        <w:tc>
          <w:tcPr>
            <w:tcW w:w="452" w:type="pct"/>
          </w:tcPr>
          <w:p w:rsidR="00000000" w:rsidRDefault="00897CEB">
            <w:pPr>
              <w:spacing w:line="360" w:lineRule="atLeast"/>
              <w:jc w:val="right"/>
              <w:rPr>
                <w:rFonts w:hint="eastAsia"/>
                <w:sz w:val="15"/>
              </w:rPr>
            </w:pPr>
            <w:r>
              <w:rPr>
                <w:rFonts w:hint="eastAsia"/>
                <w:sz w:val="15"/>
              </w:rPr>
              <w:t>48 306</w:t>
            </w:r>
          </w:p>
        </w:tc>
        <w:tc>
          <w:tcPr>
            <w:tcW w:w="452" w:type="pct"/>
          </w:tcPr>
          <w:p w:rsidR="00000000" w:rsidRDefault="00897CEB">
            <w:pPr>
              <w:spacing w:line="360" w:lineRule="atLeast"/>
              <w:jc w:val="right"/>
              <w:rPr>
                <w:rFonts w:hint="eastAsia"/>
                <w:sz w:val="15"/>
              </w:rPr>
            </w:pPr>
            <w:r>
              <w:rPr>
                <w:rFonts w:hint="eastAsia"/>
                <w:sz w:val="15"/>
              </w:rPr>
              <w:t>37 696</w:t>
            </w:r>
          </w:p>
        </w:tc>
        <w:tc>
          <w:tcPr>
            <w:tcW w:w="452" w:type="pct"/>
          </w:tcPr>
          <w:p w:rsidR="00000000" w:rsidRDefault="00897CEB">
            <w:pPr>
              <w:spacing w:line="360" w:lineRule="atLeast"/>
              <w:jc w:val="right"/>
              <w:rPr>
                <w:rFonts w:hint="eastAsia"/>
                <w:sz w:val="15"/>
              </w:rPr>
            </w:pPr>
            <w:r>
              <w:rPr>
                <w:rFonts w:hint="eastAsia"/>
                <w:sz w:val="15"/>
              </w:rPr>
              <w:t>23 462</w:t>
            </w:r>
          </w:p>
        </w:tc>
        <w:tc>
          <w:tcPr>
            <w:tcW w:w="452" w:type="pct"/>
          </w:tcPr>
          <w:p w:rsidR="00000000" w:rsidRDefault="00897CEB">
            <w:pPr>
              <w:spacing w:line="360" w:lineRule="atLeast"/>
              <w:jc w:val="right"/>
              <w:rPr>
                <w:rFonts w:hint="eastAsia"/>
                <w:sz w:val="15"/>
              </w:rPr>
            </w:pPr>
            <w:r>
              <w:rPr>
                <w:rFonts w:hint="eastAsia"/>
                <w:sz w:val="15"/>
              </w:rPr>
              <w:t>61 158</w:t>
            </w:r>
          </w:p>
        </w:tc>
        <w:tc>
          <w:tcPr>
            <w:tcW w:w="452" w:type="pct"/>
          </w:tcPr>
          <w:p w:rsidR="00000000" w:rsidRDefault="00897CEB">
            <w:pPr>
              <w:spacing w:line="360" w:lineRule="atLeast"/>
              <w:jc w:val="right"/>
              <w:rPr>
                <w:rFonts w:hint="eastAsia"/>
                <w:sz w:val="15"/>
              </w:rPr>
            </w:pPr>
            <w:r>
              <w:rPr>
                <w:rFonts w:hint="eastAsia"/>
                <w:sz w:val="15"/>
              </w:rPr>
              <w:t>34 212</w:t>
            </w:r>
          </w:p>
        </w:tc>
        <w:tc>
          <w:tcPr>
            <w:tcW w:w="452" w:type="pct"/>
          </w:tcPr>
          <w:p w:rsidR="00000000" w:rsidRDefault="00897CEB">
            <w:pPr>
              <w:spacing w:line="360" w:lineRule="atLeast"/>
              <w:jc w:val="right"/>
              <w:rPr>
                <w:rFonts w:hint="eastAsia"/>
                <w:sz w:val="15"/>
              </w:rPr>
            </w:pPr>
            <w:r>
              <w:rPr>
                <w:rFonts w:hint="eastAsia"/>
                <w:sz w:val="15"/>
              </w:rPr>
              <w:t>21 166</w:t>
            </w:r>
          </w:p>
        </w:tc>
        <w:tc>
          <w:tcPr>
            <w:tcW w:w="452" w:type="pct"/>
          </w:tcPr>
          <w:p w:rsidR="00000000" w:rsidRDefault="00897CEB">
            <w:pPr>
              <w:spacing w:line="360" w:lineRule="atLeast"/>
              <w:jc w:val="right"/>
              <w:rPr>
                <w:rFonts w:hint="eastAsia"/>
                <w:sz w:val="15"/>
              </w:rPr>
            </w:pPr>
            <w:r>
              <w:rPr>
                <w:rFonts w:hint="eastAsia"/>
                <w:sz w:val="15"/>
              </w:rPr>
              <w:t>55 378</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不来梅</w:t>
            </w:r>
          </w:p>
        </w:tc>
        <w:tc>
          <w:tcPr>
            <w:tcW w:w="451" w:type="pct"/>
          </w:tcPr>
          <w:p w:rsidR="00000000" w:rsidRDefault="00897CEB">
            <w:pPr>
              <w:spacing w:line="360" w:lineRule="atLeast"/>
              <w:jc w:val="right"/>
              <w:rPr>
                <w:rFonts w:hint="eastAsia"/>
                <w:sz w:val="15"/>
              </w:rPr>
            </w:pPr>
            <w:r>
              <w:rPr>
                <w:rFonts w:hint="eastAsia"/>
                <w:sz w:val="15"/>
              </w:rPr>
              <w:t>9 187</w:t>
            </w:r>
          </w:p>
        </w:tc>
        <w:tc>
          <w:tcPr>
            <w:tcW w:w="452" w:type="pct"/>
          </w:tcPr>
          <w:p w:rsidR="00000000" w:rsidRDefault="00897CEB">
            <w:pPr>
              <w:spacing w:line="360" w:lineRule="atLeast"/>
              <w:jc w:val="right"/>
              <w:rPr>
                <w:rFonts w:hint="eastAsia"/>
                <w:sz w:val="15"/>
              </w:rPr>
            </w:pPr>
            <w:r>
              <w:rPr>
                <w:rFonts w:hint="eastAsia"/>
                <w:sz w:val="15"/>
              </w:rPr>
              <w:t>6 976</w:t>
            </w:r>
          </w:p>
        </w:tc>
        <w:tc>
          <w:tcPr>
            <w:tcW w:w="452" w:type="pct"/>
          </w:tcPr>
          <w:p w:rsidR="00000000" w:rsidRDefault="00897CEB">
            <w:pPr>
              <w:spacing w:line="360" w:lineRule="atLeast"/>
              <w:jc w:val="right"/>
              <w:rPr>
                <w:rFonts w:hint="eastAsia"/>
                <w:sz w:val="15"/>
              </w:rPr>
            </w:pPr>
            <w:r>
              <w:rPr>
                <w:rFonts w:hint="eastAsia"/>
                <w:sz w:val="15"/>
              </w:rPr>
              <w:t>16 163</w:t>
            </w:r>
          </w:p>
        </w:tc>
        <w:tc>
          <w:tcPr>
            <w:tcW w:w="452" w:type="pct"/>
          </w:tcPr>
          <w:p w:rsidR="00000000" w:rsidRDefault="00897CEB">
            <w:pPr>
              <w:spacing w:line="360" w:lineRule="atLeast"/>
              <w:jc w:val="right"/>
              <w:rPr>
                <w:rFonts w:hint="eastAsia"/>
                <w:sz w:val="15"/>
              </w:rPr>
            </w:pPr>
            <w:r>
              <w:rPr>
                <w:rFonts w:hint="eastAsia"/>
                <w:sz w:val="15"/>
              </w:rPr>
              <w:t>8 405</w:t>
            </w:r>
          </w:p>
        </w:tc>
        <w:tc>
          <w:tcPr>
            <w:tcW w:w="452" w:type="pct"/>
          </w:tcPr>
          <w:p w:rsidR="00000000" w:rsidRDefault="00897CEB">
            <w:pPr>
              <w:spacing w:line="360" w:lineRule="atLeast"/>
              <w:jc w:val="right"/>
              <w:rPr>
                <w:rFonts w:hint="eastAsia"/>
                <w:sz w:val="15"/>
              </w:rPr>
            </w:pPr>
            <w:r>
              <w:rPr>
                <w:rFonts w:hint="eastAsia"/>
                <w:sz w:val="15"/>
              </w:rPr>
              <w:t>6 666</w:t>
            </w:r>
          </w:p>
        </w:tc>
        <w:tc>
          <w:tcPr>
            <w:tcW w:w="452" w:type="pct"/>
          </w:tcPr>
          <w:p w:rsidR="00000000" w:rsidRDefault="00897CEB">
            <w:pPr>
              <w:spacing w:line="360" w:lineRule="atLeast"/>
              <w:jc w:val="right"/>
              <w:rPr>
                <w:rFonts w:hint="eastAsia"/>
                <w:sz w:val="15"/>
              </w:rPr>
            </w:pPr>
            <w:r>
              <w:rPr>
                <w:rFonts w:hint="eastAsia"/>
                <w:sz w:val="15"/>
              </w:rPr>
              <w:t>15 071</w:t>
            </w:r>
          </w:p>
        </w:tc>
        <w:tc>
          <w:tcPr>
            <w:tcW w:w="452" w:type="pct"/>
          </w:tcPr>
          <w:p w:rsidR="00000000" w:rsidRDefault="00897CEB">
            <w:pPr>
              <w:spacing w:line="360" w:lineRule="atLeast"/>
              <w:jc w:val="right"/>
              <w:rPr>
                <w:rFonts w:hint="eastAsia"/>
                <w:sz w:val="15"/>
              </w:rPr>
            </w:pPr>
            <w:r>
              <w:rPr>
                <w:rFonts w:hint="eastAsia"/>
                <w:sz w:val="15"/>
              </w:rPr>
              <w:t>8 629</w:t>
            </w:r>
          </w:p>
        </w:tc>
        <w:tc>
          <w:tcPr>
            <w:tcW w:w="452" w:type="pct"/>
          </w:tcPr>
          <w:p w:rsidR="00000000" w:rsidRDefault="00897CEB">
            <w:pPr>
              <w:spacing w:line="360" w:lineRule="atLeast"/>
              <w:jc w:val="right"/>
              <w:rPr>
                <w:rFonts w:hint="eastAsia"/>
                <w:sz w:val="15"/>
              </w:rPr>
            </w:pPr>
            <w:r>
              <w:rPr>
                <w:rFonts w:hint="eastAsia"/>
                <w:sz w:val="15"/>
              </w:rPr>
              <w:t>7 008</w:t>
            </w:r>
          </w:p>
        </w:tc>
        <w:tc>
          <w:tcPr>
            <w:tcW w:w="452" w:type="pct"/>
          </w:tcPr>
          <w:p w:rsidR="00000000" w:rsidRDefault="00897CEB">
            <w:pPr>
              <w:spacing w:line="360" w:lineRule="atLeast"/>
              <w:jc w:val="right"/>
              <w:rPr>
                <w:rFonts w:hint="eastAsia"/>
                <w:sz w:val="15"/>
              </w:rPr>
            </w:pPr>
            <w:r>
              <w:rPr>
                <w:rFonts w:hint="eastAsia"/>
                <w:sz w:val="15"/>
              </w:rPr>
              <w:t>15 637</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汉堡</w:t>
            </w:r>
          </w:p>
        </w:tc>
        <w:tc>
          <w:tcPr>
            <w:tcW w:w="451" w:type="pct"/>
          </w:tcPr>
          <w:p w:rsidR="00000000" w:rsidRDefault="00897CEB">
            <w:pPr>
              <w:spacing w:line="360" w:lineRule="atLeast"/>
              <w:jc w:val="right"/>
              <w:rPr>
                <w:rFonts w:hint="eastAsia"/>
                <w:sz w:val="15"/>
              </w:rPr>
            </w:pPr>
            <w:r>
              <w:rPr>
                <w:rFonts w:hint="eastAsia"/>
                <w:sz w:val="15"/>
              </w:rPr>
              <w:t>18 294</w:t>
            </w:r>
          </w:p>
        </w:tc>
        <w:tc>
          <w:tcPr>
            <w:tcW w:w="452" w:type="pct"/>
          </w:tcPr>
          <w:p w:rsidR="00000000" w:rsidRDefault="00897CEB">
            <w:pPr>
              <w:spacing w:line="360" w:lineRule="atLeast"/>
              <w:jc w:val="right"/>
              <w:rPr>
                <w:rFonts w:hint="eastAsia"/>
                <w:sz w:val="15"/>
              </w:rPr>
            </w:pPr>
            <w:r>
              <w:rPr>
                <w:rFonts w:hint="eastAsia"/>
                <w:sz w:val="15"/>
              </w:rPr>
              <w:t>13 674</w:t>
            </w:r>
          </w:p>
        </w:tc>
        <w:tc>
          <w:tcPr>
            <w:tcW w:w="452" w:type="pct"/>
          </w:tcPr>
          <w:p w:rsidR="00000000" w:rsidRDefault="00897CEB">
            <w:pPr>
              <w:spacing w:line="360" w:lineRule="atLeast"/>
              <w:jc w:val="right"/>
              <w:rPr>
                <w:rFonts w:hint="eastAsia"/>
                <w:sz w:val="15"/>
              </w:rPr>
            </w:pPr>
            <w:r>
              <w:rPr>
                <w:rFonts w:hint="eastAsia"/>
                <w:sz w:val="15"/>
              </w:rPr>
              <w:t>31 968</w:t>
            </w:r>
          </w:p>
        </w:tc>
        <w:tc>
          <w:tcPr>
            <w:tcW w:w="452" w:type="pct"/>
          </w:tcPr>
          <w:p w:rsidR="00000000" w:rsidRDefault="00897CEB">
            <w:pPr>
              <w:spacing w:line="360" w:lineRule="atLeast"/>
              <w:jc w:val="right"/>
              <w:rPr>
                <w:rFonts w:hint="eastAsia"/>
                <w:sz w:val="15"/>
              </w:rPr>
            </w:pPr>
            <w:r>
              <w:rPr>
                <w:rFonts w:hint="eastAsia"/>
                <w:sz w:val="15"/>
              </w:rPr>
              <w:t>16 875</w:t>
            </w:r>
          </w:p>
        </w:tc>
        <w:tc>
          <w:tcPr>
            <w:tcW w:w="452" w:type="pct"/>
          </w:tcPr>
          <w:p w:rsidR="00000000" w:rsidRDefault="00897CEB">
            <w:pPr>
              <w:spacing w:line="360" w:lineRule="atLeast"/>
              <w:jc w:val="right"/>
              <w:rPr>
                <w:rFonts w:hint="eastAsia"/>
                <w:sz w:val="15"/>
              </w:rPr>
            </w:pPr>
            <w:r>
              <w:rPr>
                <w:rFonts w:hint="eastAsia"/>
                <w:sz w:val="15"/>
              </w:rPr>
              <w:t>12 887</w:t>
            </w:r>
          </w:p>
        </w:tc>
        <w:tc>
          <w:tcPr>
            <w:tcW w:w="452" w:type="pct"/>
          </w:tcPr>
          <w:p w:rsidR="00000000" w:rsidRDefault="00897CEB">
            <w:pPr>
              <w:spacing w:line="360" w:lineRule="atLeast"/>
              <w:jc w:val="right"/>
              <w:rPr>
                <w:rFonts w:hint="eastAsia"/>
                <w:sz w:val="15"/>
              </w:rPr>
            </w:pPr>
            <w:r>
              <w:rPr>
                <w:rFonts w:hint="eastAsia"/>
                <w:sz w:val="15"/>
              </w:rPr>
              <w:t>29 762</w:t>
            </w:r>
          </w:p>
        </w:tc>
        <w:tc>
          <w:tcPr>
            <w:tcW w:w="452" w:type="pct"/>
          </w:tcPr>
          <w:p w:rsidR="00000000" w:rsidRDefault="00897CEB">
            <w:pPr>
              <w:spacing w:line="360" w:lineRule="atLeast"/>
              <w:jc w:val="right"/>
              <w:rPr>
                <w:rFonts w:hint="eastAsia"/>
                <w:sz w:val="15"/>
              </w:rPr>
            </w:pPr>
            <w:r>
              <w:rPr>
                <w:rFonts w:hint="eastAsia"/>
                <w:sz w:val="15"/>
              </w:rPr>
              <w:t>17 865</w:t>
            </w:r>
          </w:p>
        </w:tc>
        <w:tc>
          <w:tcPr>
            <w:tcW w:w="452" w:type="pct"/>
          </w:tcPr>
          <w:p w:rsidR="00000000" w:rsidRDefault="00897CEB">
            <w:pPr>
              <w:spacing w:line="360" w:lineRule="atLeast"/>
              <w:jc w:val="right"/>
              <w:rPr>
                <w:rFonts w:hint="eastAsia"/>
                <w:sz w:val="15"/>
              </w:rPr>
            </w:pPr>
            <w:r>
              <w:rPr>
                <w:rFonts w:hint="eastAsia"/>
                <w:sz w:val="15"/>
              </w:rPr>
              <w:t>15 606</w:t>
            </w:r>
          </w:p>
        </w:tc>
        <w:tc>
          <w:tcPr>
            <w:tcW w:w="452" w:type="pct"/>
          </w:tcPr>
          <w:p w:rsidR="00000000" w:rsidRDefault="00897CEB">
            <w:pPr>
              <w:spacing w:line="360" w:lineRule="atLeast"/>
              <w:jc w:val="right"/>
              <w:rPr>
                <w:rFonts w:hint="eastAsia"/>
                <w:sz w:val="15"/>
              </w:rPr>
            </w:pPr>
            <w:r>
              <w:rPr>
                <w:rFonts w:hint="eastAsia"/>
                <w:sz w:val="15"/>
              </w:rPr>
              <w:t>33 471</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黑森</w:t>
            </w:r>
          </w:p>
        </w:tc>
        <w:tc>
          <w:tcPr>
            <w:tcW w:w="451" w:type="pct"/>
          </w:tcPr>
          <w:p w:rsidR="00000000" w:rsidRDefault="00897CEB">
            <w:pPr>
              <w:spacing w:line="360" w:lineRule="atLeast"/>
              <w:jc w:val="right"/>
              <w:rPr>
                <w:rFonts w:hint="eastAsia"/>
                <w:sz w:val="15"/>
              </w:rPr>
            </w:pPr>
            <w:r>
              <w:rPr>
                <w:rFonts w:hint="eastAsia"/>
                <w:sz w:val="15"/>
              </w:rPr>
              <w:t>63 896</w:t>
            </w:r>
          </w:p>
        </w:tc>
        <w:tc>
          <w:tcPr>
            <w:tcW w:w="452" w:type="pct"/>
          </w:tcPr>
          <w:p w:rsidR="00000000" w:rsidRDefault="00897CEB">
            <w:pPr>
              <w:spacing w:line="360" w:lineRule="atLeast"/>
              <w:jc w:val="right"/>
              <w:rPr>
                <w:rFonts w:hint="eastAsia"/>
                <w:sz w:val="15"/>
              </w:rPr>
            </w:pPr>
            <w:r>
              <w:rPr>
                <w:rFonts w:hint="eastAsia"/>
                <w:sz w:val="15"/>
              </w:rPr>
              <w:t>43 050</w:t>
            </w:r>
          </w:p>
        </w:tc>
        <w:tc>
          <w:tcPr>
            <w:tcW w:w="452" w:type="pct"/>
          </w:tcPr>
          <w:p w:rsidR="00000000" w:rsidRDefault="00897CEB">
            <w:pPr>
              <w:spacing w:line="360" w:lineRule="atLeast"/>
              <w:jc w:val="right"/>
              <w:rPr>
                <w:rFonts w:hint="eastAsia"/>
                <w:sz w:val="15"/>
              </w:rPr>
            </w:pPr>
            <w:r>
              <w:rPr>
                <w:rFonts w:hint="eastAsia"/>
                <w:sz w:val="15"/>
              </w:rPr>
              <w:t>106 946</w:t>
            </w:r>
          </w:p>
        </w:tc>
        <w:tc>
          <w:tcPr>
            <w:tcW w:w="452" w:type="pct"/>
          </w:tcPr>
          <w:p w:rsidR="00000000" w:rsidRDefault="00897CEB">
            <w:pPr>
              <w:spacing w:line="360" w:lineRule="atLeast"/>
              <w:jc w:val="right"/>
              <w:rPr>
                <w:rFonts w:hint="eastAsia"/>
                <w:sz w:val="15"/>
              </w:rPr>
            </w:pPr>
            <w:r>
              <w:rPr>
                <w:rFonts w:hint="eastAsia"/>
                <w:sz w:val="15"/>
              </w:rPr>
              <w:t>63 217</w:t>
            </w:r>
          </w:p>
        </w:tc>
        <w:tc>
          <w:tcPr>
            <w:tcW w:w="452" w:type="pct"/>
          </w:tcPr>
          <w:p w:rsidR="00000000" w:rsidRDefault="00897CEB">
            <w:pPr>
              <w:spacing w:line="360" w:lineRule="atLeast"/>
              <w:jc w:val="right"/>
              <w:rPr>
                <w:rFonts w:hint="eastAsia"/>
                <w:sz w:val="15"/>
              </w:rPr>
            </w:pPr>
            <w:r>
              <w:rPr>
                <w:rFonts w:hint="eastAsia"/>
                <w:sz w:val="15"/>
              </w:rPr>
              <w:t>42 800</w:t>
            </w:r>
          </w:p>
        </w:tc>
        <w:tc>
          <w:tcPr>
            <w:tcW w:w="452" w:type="pct"/>
          </w:tcPr>
          <w:p w:rsidR="00000000" w:rsidRDefault="00897CEB">
            <w:pPr>
              <w:spacing w:line="360" w:lineRule="atLeast"/>
              <w:jc w:val="right"/>
              <w:rPr>
                <w:rFonts w:hint="eastAsia"/>
                <w:sz w:val="15"/>
              </w:rPr>
            </w:pPr>
            <w:r>
              <w:rPr>
                <w:rFonts w:hint="eastAsia"/>
                <w:sz w:val="15"/>
              </w:rPr>
              <w:t>106 017</w:t>
            </w:r>
          </w:p>
        </w:tc>
        <w:tc>
          <w:tcPr>
            <w:tcW w:w="452" w:type="pct"/>
          </w:tcPr>
          <w:p w:rsidR="00000000" w:rsidRDefault="00897CEB">
            <w:pPr>
              <w:spacing w:line="360" w:lineRule="atLeast"/>
              <w:jc w:val="right"/>
              <w:rPr>
                <w:rFonts w:hint="eastAsia"/>
                <w:sz w:val="15"/>
              </w:rPr>
            </w:pPr>
            <w:r>
              <w:rPr>
                <w:rFonts w:hint="eastAsia"/>
                <w:sz w:val="15"/>
              </w:rPr>
              <w:t>65 770</w:t>
            </w:r>
          </w:p>
        </w:tc>
        <w:tc>
          <w:tcPr>
            <w:tcW w:w="452" w:type="pct"/>
          </w:tcPr>
          <w:p w:rsidR="00000000" w:rsidRDefault="00897CEB">
            <w:pPr>
              <w:spacing w:line="360" w:lineRule="atLeast"/>
              <w:jc w:val="right"/>
              <w:rPr>
                <w:rFonts w:hint="eastAsia"/>
                <w:sz w:val="15"/>
              </w:rPr>
            </w:pPr>
            <w:r>
              <w:rPr>
                <w:rFonts w:hint="eastAsia"/>
                <w:sz w:val="15"/>
              </w:rPr>
              <w:t>46 888</w:t>
            </w:r>
          </w:p>
        </w:tc>
        <w:tc>
          <w:tcPr>
            <w:tcW w:w="452" w:type="pct"/>
          </w:tcPr>
          <w:p w:rsidR="00000000" w:rsidRDefault="00897CEB">
            <w:pPr>
              <w:spacing w:line="360" w:lineRule="atLeast"/>
              <w:jc w:val="right"/>
              <w:rPr>
                <w:rFonts w:hint="eastAsia"/>
                <w:sz w:val="15"/>
              </w:rPr>
            </w:pPr>
            <w:r>
              <w:rPr>
                <w:rFonts w:hint="eastAsia"/>
                <w:sz w:val="15"/>
              </w:rPr>
              <w:t>112 658</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梅克伦堡</w:t>
            </w:r>
            <w:r>
              <w:rPr>
                <w:rFonts w:hint="eastAsia"/>
                <w:sz w:val="15"/>
              </w:rPr>
              <w:t>-</w:t>
            </w:r>
            <w:r>
              <w:rPr>
                <w:rFonts w:hint="eastAsia"/>
                <w:sz w:val="15"/>
              </w:rPr>
              <w:t>西波美拉尼亚</w:t>
            </w:r>
          </w:p>
        </w:tc>
        <w:tc>
          <w:tcPr>
            <w:tcW w:w="451" w:type="pct"/>
          </w:tcPr>
          <w:p w:rsidR="00000000" w:rsidRDefault="00897CEB">
            <w:pPr>
              <w:spacing w:line="360" w:lineRule="atLeast"/>
              <w:jc w:val="right"/>
              <w:rPr>
                <w:rFonts w:hint="eastAsia"/>
                <w:sz w:val="15"/>
              </w:rPr>
            </w:pPr>
            <w:r>
              <w:rPr>
                <w:rFonts w:hint="eastAsia"/>
                <w:sz w:val="15"/>
              </w:rPr>
              <w:t>27 233</w:t>
            </w:r>
          </w:p>
        </w:tc>
        <w:tc>
          <w:tcPr>
            <w:tcW w:w="452" w:type="pct"/>
          </w:tcPr>
          <w:p w:rsidR="00000000" w:rsidRDefault="00897CEB">
            <w:pPr>
              <w:spacing w:line="360" w:lineRule="atLeast"/>
              <w:jc w:val="right"/>
              <w:rPr>
                <w:rFonts w:hint="eastAsia"/>
                <w:sz w:val="15"/>
              </w:rPr>
            </w:pPr>
            <w:r>
              <w:rPr>
                <w:rFonts w:hint="eastAsia"/>
                <w:sz w:val="15"/>
              </w:rPr>
              <w:t>16 780</w:t>
            </w:r>
          </w:p>
        </w:tc>
        <w:tc>
          <w:tcPr>
            <w:tcW w:w="452" w:type="pct"/>
          </w:tcPr>
          <w:p w:rsidR="00000000" w:rsidRDefault="00897CEB">
            <w:pPr>
              <w:spacing w:line="360" w:lineRule="atLeast"/>
              <w:jc w:val="right"/>
              <w:rPr>
                <w:rFonts w:hint="eastAsia"/>
                <w:sz w:val="15"/>
              </w:rPr>
            </w:pPr>
            <w:r>
              <w:rPr>
                <w:rFonts w:hint="eastAsia"/>
                <w:sz w:val="15"/>
              </w:rPr>
              <w:t>44 013</w:t>
            </w:r>
          </w:p>
        </w:tc>
        <w:tc>
          <w:tcPr>
            <w:tcW w:w="452" w:type="pct"/>
          </w:tcPr>
          <w:p w:rsidR="00000000" w:rsidRDefault="00897CEB">
            <w:pPr>
              <w:spacing w:line="360" w:lineRule="atLeast"/>
              <w:jc w:val="right"/>
              <w:rPr>
                <w:rFonts w:hint="eastAsia"/>
                <w:sz w:val="15"/>
              </w:rPr>
            </w:pPr>
            <w:r>
              <w:rPr>
                <w:rFonts w:hint="eastAsia"/>
                <w:sz w:val="15"/>
              </w:rPr>
              <w:t>34 156</w:t>
            </w:r>
          </w:p>
        </w:tc>
        <w:tc>
          <w:tcPr>
            <w:tcW w:w="452" w:type="pct"/>
          </w:tcPr>
          <w:p w:rsidR="00000000" w:rsidRDefault="00897CEB">
            <w:pPr>
              <w:spacing w:line="360" w:lineRule="atLeast"/>
              <w:jc w:val="right"/>
              <w:rPr>
                <w:rFonts w:hint="eastAsia"/>
                <w:sz w:val="15"/>
              </w:rPr>
            </w:pPr>
            <w:r>
              <w:rPr>
                <w:rFonts w:hint="eastAsia"/>
                <w:sz w:val="15"/>
              </w:rPr>
              <w:t>21 998</w:t>
            </w:r>
          </w:p>
        </w:tc>
        <w:tc>
          <w:tcPr>
            <w:tcW w:w="452" w:type="pct"/>
          </w:tcPr>
          <w:p w:rsidR="00000000" w:rsidRDefault="00897CEB">
            <w:pPr>
              <w:spacing w:line="360" w:lineRule="atLeast"/>
              <w:jc w:val="right"/>
              <w:rPr>
                <w:rFonts w:hint="eastAsia"/>
                <w:sz w:val="15"/>
              </w:rPr>
            </w:pPr>
            <w:r>
              <w:rPr>
                <w:rFonts w:hint="eastAsia"/>
                <w:sz w:val="15"/>
              </w:rPr>
              <w:t>56 154</w:t>
            </w:r>
          </w:p>
        </w:tc>
        <w:tc>
          <w:tcPr>
            <w:tcW w:w="452" w:type="pct"/>
          </w:tcPr>
          <w:p w:rsidR="00000000" w:rsidRDefault="00897CEB">
            <w:pPr>
              <w:spacing w:line="360" w:lineRule="atLeast"/>
              <w:jc w:val="right"/>
              <w:rPr>
                <w:rFonts w:hint="eastAsia"/>
                <w:sz w:val="15"/>
              </w:rPr>
            </w:pPr>
            <w:r>
              <w:rPr>
                <w:rFonts w:hint="eastAsia"/>
                <w:sz w:val="15"/>
              </w:rPr>
              <w:t>30 097</w:t>
            </w:r>
          </w:p>
        </w:tc>
        <w:tc>
          <w:tcPr>
            <w:tcW w:w="452" w:type="pct"/>
          </w:tcPr>
          <w:p w:rsidR="00000000" w:rsidRDefault="00897CEB">
            <w:pPr>
              <w:spacing w:line="360" w:lineRule="atLeast"/>
              <w:jc w:val="right"/>
              <w:rPr>
                <w:rFonts w:hint="eastAsia"/>
                <w:sz w:val="15"/>
              </w:rPr>
            </w:pPr>
            <w:r>
              <w:rPr>
                <w:rFonts w:hint="eastAsia"/>
                <w:sz w:val="15"/>
              </w:rPr>
              <w:t>18 82</w:t>
            </w:r>
            <w:r>
              <w:rPr>
                <w:rFonts w:hint="eastAsia"/>
                <w:sz w:val="15"/>
              </w:rPr>
              <w:t>2</w:t>
            </w:r>
          </w:p>
        </w:tc>
        <w:tc>
          <w:tcPr>
            <w:tcW w:w="452" w:type="pct"/>
          </w:tcPr>
          <w:p w:rsidR="00000000" w:rsidRDefault="00897CEB">
            <w:pPr>
              <w:spacing w:line="360" w:lineRule="atLeast"/>
              <w:jc w:val="right"/>
              <w:rPr>
                <w:rFonts w:hint="eastAsia"/>
                <w:sz w:val="15"/>
              </w:rPr>
            </w:pPr>
            <w:r>
              <w:rPr>
                <w:rFonts w:hint="eastAsia"/>
                <w:sz w:val="15"/>
              </w:rPr>
              <w:t>48 919</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下萨克森</w:t>
            </w:r>
          </w:p>
        </w:tc>
        <w:tc>
          <w:tcPr>
            <w:tcW w:w="451" w:type="pct"/>
          </w:tcPr>
          <w:p w:rsidR="00000000" w:rsidRDefault="00897CEB">
            <w:pPr>
              <w:spacing w:line="360" w:lineRule="atLeast"/>
              <w:jc w:val="right"/>
              <w:rPr>
                <w:rFonts w:hint="eastAsia"/>
                <w:sz w:val="15"/>
              </w:rPr>
            </w:pPr>
            <w:r>
              <w:rPr>
                <w:rFonts w:hint="eastAsia"/>
                <w:sz w:val="15"/>
              </w:rPr>
              <w:t>91 030</w:t>
            </w:r>
          </w:p>
        </w:tc>
        <w:tc>
          <w:tcPr>
            <w:tcW w:w="452" w:type="pct"/>
          </w:tcPr>
          <w:p w:rsidR="00000000" w:rsidRDefault="00897CEB">
            <w:pPr>
              <w:spacing w:line="360" w:lineRule="atLeast"/>
              <w:jc w:val="right"/>
              <w:rPr>
                <w:rFonts w:hint="eastAsia"/>
                <w:sz w:val="15"/>
              </w:rPr>
            </w:pPr>
            <w:r>
              <w:rPr>
                <w:rFonts w:hint="eastAsia"/>
                <w:sz w:val="15"/>
              </w:rPr>
              <w:t>66 604</w:t>
            </w:r>
          </w:p>
        </w:tc>
        <w:tc>
          <w:tcPr>
            <w:tcW w:w="452" w:type="pct"/>
          </w:tcPr>
          <w:p w:rsidR="00000000" w:rsidRDefault="00897CEB">
            <w:pPr>
              <w:spacing w:line="360" w:lineRule="atLeast"/>
              <w:jc w:val="right"/>
              <w:rPr>
                <w:rFonts w:hint="eastAsia"/>
                <w:sz w:val="15"/>
              </w:rPr>
            </w:pPr>
            <w:r>
              <w:rPr>
                <w:rFonts w:hint="eastAsia"/>
                <w:sz w:val="15"/>
              </w:rPr>
              <w:t>157 634</w:t>
            </w:r>
          </w:p>
        </w:tc>
        <w:tc>
          <w:tcPr>
            <w:tcW w:w="452" w:type="pct"/>
          </w:tcPr>
          <w:p w:rsidR="00000000" w:rsidRDefault="00897CEB">
            <w:pPr>
              <w:spacing w:line="360" w:lineRule="atLeast"/>
              <w:jc w:val="right"/>
              <w:rPr>
                <w:rFonts w:hint="eastAsia"/>
                <w:sz w:val="15"/>
              </w:rPr>
            </w:pPr>
            <w:r>
              <w:rPr>
                <w:rFonts w:hint="eastAsia"/>
                <w:sz w:val="15"/>
              </w:rPr>
              <w:t>89 192</w:t>
            </w:r>
          </w:p>
        </w:tc>
        <w:tc>
          <w:tcPr>
            <w:tcW w:w="452" w:type="pct"/>
          </w:tcPr>
          <w:p w:rsidR="00000000" w:rsidRDefault="00897CEB">
            <w:pPr>
              <w:spacing w:line="360" w:lineRule="atLeast"/>
              <w:jc w:val="right"/>
              <w:rPr>
                <w:rFonts w:hint="eastAsia"/>
                <w:sz w:val="15"/>
              </w:rPr>
            </w:pPr>
            <w:r>
              <w:rPr>
                <w:rFonts w:hint="eastAsia"/>
                <w:sz w:val="15"/>
              </w:rPr>
              <w:t>62 835</w:t>
            </w:r>
          </w:p>
        </w:tc>
        <w:tc>
          <w:tcPr>
            <w:tcW w:w="452" w:type="pct"/>
          </w:tcPr>
          <w:p w:rsidR="00000000" w:rsidRDefault="00897CEB">
            <w:pPr>
              <w:spacing w:line="360" w:lineRule="atLeast"/>
              <w:jc w:val="right"/>
              <w:rPr>
                <w:rFonts w:hint="eastAsia"/>
                <w:sz w:val="15"/>
              </w:rPr>
            </w:pPr>
            <w:r>
              <w:rPr>
                <w:rFonts w:hint="eastAsia"/>
                <w:sz w:val="15"/>
              </w:rPr>
              <w:t>152 027</w:t>
            </w:r>
          </w:p>
        </w:tc>
        <w:tc>
          <w:tcPr>
            <w:tcW w:w="452" w:type="pct"/>
          </w:tcPr>
          <w:p w:rsidR="00000000" w:rsidRDefault="00897CEB">
            <w:pPr>
              <w:spacing w:line="360" w:lineRule="atLeast"/>
              <w:jc w:val="right"/>
              <w:rPr>
                <w:rFonts w:hint="eastAsia"/>
                <w:sz w:val="15"/>
              </w:rPr>
            </w:pPr>
            <w:r>
              <w:rPr>
                <w:rFonts w:hint="eastAsia"/>
                <w:sz w:val="15"/>
              </w:rPr>
              <w:t>92 108</w:t>
            </w:r>
          </w:p>
        </w:tc>
        <w:tc>
          <w:tcPr>
            <w:tcW w:w="452" w:type="pct"/>
          </w:tcPr>
          <w:p w:rsidR="00000000" w:rsidRDefault="00897CEB">
            <w:pPr>
              <w:spacing w:line="360" w:lineRule="atLeast"/>
              <w:jc w:val="right"/>
              <w:rPr>
                <w:rFonts w:hint="eastAsia"/>
                <w:sz w:val="15"/>
              </w:rPr>
            </w:pPr>
            <w:r>
              <w:rPr>
                <w:rFonts w:hint="eastAsia"/>
                <w:sz w:val="15"/>
              </w:rPr>
              <w:t>66 242</w:t>
            </w:r>
          </w:p>
        </w:tc>
        <w:tc>
          <w:tcPr>
            <w:tcW w:w="452" w:type="pct"/>
          </w:tcPr>
          <w:p w:rsidR="00000000" w:rsidRDefault="00897CEB">
            <w:pPr>
              <w:spacing w:line="360" w:lineRule="atLeast"/>
              <w:jc w:val="right"/>
              <w:rPr>
                <w:rFonts w:hint="eastAsia"/>
                <w:sz w:val="15"/>
              </w:rPr>
            </w:pPr>
            <w:r>
              <w:rPr>
                <w:rFonts w:hint="eastAsia"/>
                <w:sz w:val="15"/>
              </w:rPr>
              <w:t>158 350</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北莱茵</w:t>
            </w:r>
            <w:r>
              <w:rPr>
                <w:rFonts w:hint="eastAsia"/>
                <w:sz w:val="15"/>
              </w:rPr>
              <w:t>-</w:t>
            </w:r>
            <w:r>
              <w:rPr>
                <w:rFonts w:hint="eastAsia"/>
                <w:sz w:val="15"/>
              </w:rPr>
              <w:t>威斯特伐利亚</w:t>
            </w:r>
          </w:p>
        </w:tc>
        <w:tc>
          <w:tcPr>
            <w:tcW w:w="451" w:type="pct"/>
          </w:tcPr>
          <w:p w:rsidR="00000000" w:rsidRDefault="00897CEB">
            <w:pPr>
              <w:spacing w:line="360" w:lineRule="atLeast"/>
              <w:jc w:val="right"/>
              <w:rPr>
                <w:rFonts w:hint="eastAsia"/>
                <w:sz w:val="15"/>
              </w:rPr>
            </w:pPr>
            <w:r>
              <w:rPr>
                <w:rFonts w:hint="eastAsia"/>
                <w:sz w:val="15"/>
              </w:rPr>
              <w:t>197 041</w:t>
            </w:r>
          </w:p>
        </w:tc>
        <w:tc>
          <w:tcPr>
            <w:tcW w:w="452" w:type="pct"/>
          </w:tcPr>
          <w:p w:rsidR="00000000" w:rsidRDefault="00897CEB">
            <w:pPr>
              <w:spacing w:line="360" w:lineRule="atLeast"/>
              <w:jc w:val="right"/>
              <w:rPr>
                <w:rFonts w:hint="eastAsia"/>
                <w:sz w:val="15"/>
              </w:rPr>
            </w:pPr>
            <w:r>
              <w:rPr>
                <w:rFonts w:hint="eastAsia"/>
                <w:sz w:val="15"/>
              </w:rPr>
              <w:t>127 859</w:t>
            </w:r>
          </w:p>
        </w:tc>
        <w:tc>
          <w:tcPr>
            <w:tcW w:w="452" w:type="pct"/>
          </w:tcPr>
          <w:p w:rsidR="00000000" w:rsidRDefault="00897CEB">
            <w:pPr>
              <w:spacing w:line="360" w:lineRule="atLeast"/>
              <w:jc w:val="right"/>
              <w:rPr>
                <w:rFonts w:hint="eastAsia"/>
                <w:sz w:val="15"/>
              </w:rPr>
            </w:pPr>
            <w:r>
              <w:rPr>
                <w:rFonts w:hint="eastAsia"/>
                <w:sz w:val="15"/>
              </w:rPr>
              <w:t>324 900</w:t>
            </w:r>
          </w:p>
        </w:tc>
        <w:tc>
          <w:tcPr>
            <w:tcW w:w="452" w:type="pct"/>
          </w:tcPr>
          <w:p w:rsidR="00000000" w:rsidRDefault="00897CEB">
            <w:pPr>
              <w:spacing w:line="360" w:lineRule="atLeast"/>
              <w:jc w:val="right"/>
              <w:rPr>
                <w:rFonts w:hint="eastAsia"/>
                <w:sz w:val="15"/>
              </w:rPr>
            </w:pPr>
            <w:r>
              <w:rPr>
                <w:rFonts w:hint="eastAsia"/>
                <w:sz w:val="15"/>
              </w:rPr>
              <w:t>190 376</w:t>
            </w:r>
          </w:p>
        </w:tc>
        <w:tc>
          <w:tcPr>
            <w:tcW w:w="452" w:type="pct"/>
          </w:tcPr>
          <w:p w:rsidR="00000000" w:rsidRDefault="00897CEB">
            <w:pPr>
              <w:spacing w:line="360" w:lineRule="atLeast"/>
              <w:jc w:val="right"/>
              <w:rPr>
                <w:rFonts w:hint="eastAsia"/>
                <w:sz w:val="15"/>
              </w:rPr>
            </w:pPr>
            <w:r>
              <w:rPr>
                <w:rFonts w:hint="eastAsia"/>
                <w:sz w:val="15"/>
              </w:rPr>
              <w:t>122 157</w:t>
            </w:r>
          </w:p>
        </w:tc>
        <w:tc>
          <w:tcPr>
            <w:tcW w:w="452" w:type="pct"/>
          </w:tcPr>
          <w:p w:rsidR="00000000" w:rsidRDefault="00897CEB">
            <w:pPr>
              <w:spacing w:line="360" w:lineRule="atLeast"/>
              <w:jc w:val="right"/>
              <w:rPr>
                <w:rFonts w:hint="eastAsia"/>
                <w:sz w:val="15"/>
              </w:rPr>
            </w:pPr>
            <w:r>
              <w:rPr>
                <w:rFonts w:hint="eastAsia"/>
                <w:sz w:val="15"/>
              </w:rPr>
              <w:t>312 533</w:t>
            </w:r>
          </w:p>
        </w:tc>
        <w:tc>
          <w:tcPr>
            <w:tcW w:w="452" w:type="pct"/>
          </w:tcPr>
          <w:p w:rsidR="00000000" w:rsidRDefault="00897CEB">
            <w:pPr>
              <w:spacing w:line="360" w:lineRule="atLeast"/>
              <w:jc w:val="right"/>
              <w:rPr>
                <w:rFonts w:hint="eastAsia"/>
                <w:sz w:val="15"/>
              </w:rPr>
            </w:pPr>
            <w:r>
              <w:rPr>
                <w:rFonts w:hint="eastAsia"/>
                <w:sz w:val="15"/>
              </w:rPr>
              <w:t>203 542</w:t>
            </w:r>
          </w:p>
        </w:tc>
        <w:tc>
          <w:tcPr>
            <w:tcW w:w="452" w:type="pct"/>
          </w:tcPr>
          <w:p w:rsidR="00000000" w:rsidRDefault="00897CEB">
            <w:pPr>
              <w:spacing w:line="360" w:lineRule="atLeast"/>
              <w:jc w:val="right"/>
              <w:rPr>
                <w:rFonts w:hint="eastAsia"/>
                <w:sz w:val="15"/>
              </w:rPr>
            </w:pPr>
            <w:r>
              <w:rPr>
                <w:rFonts w:hint="eastAsia"/>
                <w:sz w:val="15"/>
              </w:rPr>
              <w:t>140 035</w:t>
            </w:r>
          </w:p>
        </w:tc>
        <w:tc>
          <w:tcPr>
            <w:tcW w:w="452" w:type="pct"/>
          </w:tcPr>
          <w:p w:rsidR="00000000" w:rsidRDefault="00897CEB">
            <w:pPr>
              <w:spacing w:line="360" w:lineRule="atLeast"/>
              <w:jc w:val="right"/>
              <w:rPr>
                <w:rFonts w:hint="eastAsia"/>
                <w:sz w:val="15"/>
              </w:rPr>
            </w:pPr>
            <w:r>
              <w:rPr>
                <w:rFonts w:hint="eastAsia"/>
                <w:sz w:val="15"/>
              </w:rPr>
              <w:t>343 577</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莱茵兰</w:t>
            </w:r>
            <w:r>
              <w:rPr>
                <w:rFonts w:hint="eastAsia"/>
                <w:sz w:val="15"/>
              </w:rPr>
              <w:t>-</w:t>
            </w:r>
            <w:r>
              <w:rPr>
                <w:rFonts w:hint="eastAsia"/>
                <w:sz w:val="15"/>
              </w:rPr>
              <w:t>法尔茨</w:t>
            </w:r>
          </w:p>
        </w:tc>
        <w:tc>
          <w:tcPr>
            <w:tcW w:w="451" w:type="pct"/>
          </w:tcPr>
          <w:p w:rsidR="00000000" w:rsidRDefault="00897CEB">
            <w:pPr>
              <w:spacing w:line="360" w:lineRule="atLeast"/>
              <w:jc w:val="right"/>
              <w:rPr>
                <w:rFonts w:hint="eastAsia"/>
                <w:sz w:val="15"/>
              </w:rPr>
            </w:pPr>
            <w:r>
              <w:rPr>
                <w:rFonts w:hint="eastAsia"/>
                <w:sz w:val="15"/>
              </w:rPr>
              <w:t>43 678</w:t>
            </w:r>
          </w:p>
        </w:tc>
        <w:tc>
          <w:tcPr>
            <w:tcW w:w="452" w:type="pct"/>
          </w:tcPr>
          <w:p w:rsidR="00000000" w:rsidRDefault="00897CEB">
            <w:pPr>
              <w:spacing w:line="360" w:lineRule="atLeast"/>
              <w:jc w:val="right"/>
              <w:rPr>
                <w:rFonts w:hint="eastAsia"/>
                <w:sz w:val="15"/>
              </w:rPr>
            </w:pPr>
            <w:r>
              <w:rPr>
                <w:rFonts w:hint="eastAsia"/>
                <w:sz w:val="15"/>
              </w:rPr>
              <w:t>27 633</w:t>
            </w:r>
          </w:p>
        </w:tc>
        <w:tc>
          <w:tcPr>
            <w:tcW w:w="452" w:type="pct"/>
          </w:tcPr>
          <w:p w:rsidR="00000000" w:rsidRDefault="00897CEB">
            <w:pPr>
              <w:spacing w:line="360" w:lineRule="atLeast"/>
              <w:jc w:val="right"/>
              <w:rPr>
                <w:rFonts w:hint="eastAsia"/>
                <w:sz w:val="15"/>
              </w:rPr>
            </w:pPr>
            <w:r>
              <w:rPr>
                <w:rFonts w:hint="eastAsia"/>
                <w:sz w:val="15"/>
              </w:rPr>
              <w:t>71 311</w:t>
            </w:r>
          </w:p>
        </w:tc>
        <w:tc>
          <w:tcPr>
            <w:tcW w:w="452" w:type="pct"/>
          </w:tcPr>
          <w:p w:rsidR="00000000" w:rsidRDefault="00897CEB">
            <w:pPr>
              <w:spacing w:line="360" w:lineRule="atLeast"/>
              <w:jc w:val="right"/>
              <w:rPr>
                <w:rFonts w:hint="eastAsia"/>
                <w:sz w:val="15"/>
              </w:rPr>
            </w:pPr>
            <w:r>
              <w:rPr>
                <w:rFonts w:hint="eastAsia"/>
                <w:sz w:val="15"/>
              </w:rPr>
              <w:t>45 983</w:t>
            </w:r>
          </w:p>
        </w:tc>
        <w:tc>
          <w:tcPr>
            <w:tcW w:w="452" w:type="pct"/>
          </w:tcPr>
          <w:p w:rsidR="00000000" w:rsidRDefault="00897CEB">
            <w:pPr>
              <w:spacing w:line="360" w:lineRule="atLeast"/>
              <w:jc w:val="right"/>
              <w:rPr>
                <w:rFonts w:hint="eastAsia"/>
                <w:sz w:val="15"/>
              </w:rPr>
            </w:pPr>
            <w:r>
              <w:rPr>
                <w:rFonts w:hint="eastAsia"/>
                <w:sz w:val="15"/>
              </w:rPr>
              <w:t>28 404</w:t>
            </w:r>
          </w:p>
        </w:tc>
        <w:tc>
          <w:tcPr>
            <w:tcW w:w="452" w:type="pct"/>
          </w:tcPr>
          <w:p w:rsidR="00000000" w:rsidRDefault="00897CEB">
            <w:pPr>
              <w:spacing w:line="360" w:lineRule="atLeast"/>
              <w:jc w:val="right"/>
              <w:rPr>
                <w:rFonts w:hint="eastAsia"/>
                <w:sz w:val="15"/>
              </w:rPr>
            </w:pPr>
            <w:r>
              <w:rPr>
                <w:rFonts w:hint="eastAsia"/>
                <w:sz w:val="15"/>
              </w:rPr>
              <w:t>74 387</w:t>
            </w:r>
          </w:p>
        </w:tc>
        <w:tc>
          <w:tcPr>
            <w:tcW w:w="452" w:type="pct"/>
          </w:tcPr>
          <w:p w:rsidR="00000000" w:rsidRDefault="00897CEB">
            <w:pPr>
              <w:spacing w:line="360" w:lineRule="atLeast"/>
              <w:jc w:val="right"/>
              <w:rPr>
                <w:rFonts w:hint="eastAsia"/>
                <w:sz w:val="15"/>
              </w:rPr>
            </w:pPr>
            <w:r>
              <w:rPr>
                <w:rFonts w:hint="eastAsia"/>
                <w:sz w:val="15"/>
              </w:rPr>
              <w:t>48 379</w:t>
            </w:r>
          </w:p>
        </w:tc>
        <w:tc>
          <w:tcPr>
            <w:tcW w:w="452" w:type="pct"/>
          </w:tcPr>
          <w:p w:rsidR="00000000" w:rsidRDefault="00897CEB">
            <w:pPr>
              <w:spacing w:line="360" w:lineRule="atLeast"/>
              <w:jc w:val="right"/>
              <w:rPr>
                <w:rFonts w:hint="eastAsia"/>
                <w:sz w:val="15"/>
              </w:rPr>
            </w:pPr>
            <w:r>
              <w:rPr>
                <w:rFonts w:hint="eastAsia"/>
                <w:sz w:val="15"/>
              </w:rPr>
              <w:t>31 373</w:t>
            </w:r>
          </w:p>
        </w:tc>
        <w:tc>
          <w:tcPr>
            <w:tcW w:w="452" w:type="pct"/>
          </w:tcPr>
          <w:p w:rsidR="00000000" w:rsidRDefault="00897CEB">
            <w:pPr>
              <w:spacing w:line="360" w:lineRule="atLeast"/>
              <w:jc w:val="right"/>
              <w:rPr>
                <w:rFonts w:hint="eastAsia"/>
                <w:sz w:val="15"/>
              </w:rPr>
            </w:pPr>
            <w:r>
              <w:rPr>
                <w:rFonts w:hint="eastAsia"/>
                <w:sz w:val="15"/>
              </w:rPr>
              <w:t>79 752</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萨尔</w:t>
            </w:r>
          </w:p>
        </w:tc>
        <w:tc>
          <w:tcPr>
            <w:tcW w:w="451" w:type="pct"/>
          </w:tcPr>
          <w:p w:rsidR="00000000" w:rsidRDefault="00897CEB">
            <w:pPr>
              <w:spacing w:line="360" w:lineRule="atLeast"/>
              <w:jc w:val="right"/>
              <w:rPr>
                <w:rFonts w:hint="eastAsia"/>
                <w:sz w:val="15"/>
              </w:rPr>
            </w:pPr>
            <w:r>
              <w:rPr>
                <w:rFonts w:hint="eastAsia"/>
                <w:sz w:val="15"/>
              </w:rPr>
              <w:t>12 224</w:t>
            </w:r>
          </w:p>
        </w:tc>
        <w:tc>
          <w:tcPr>
            <w:tcW w:w="452" w:type="pct"/>
          </w:tcPr>
          <w:p w:rsidR="00000000" w:rsidRDefault="00897CEB">
            <w:pPr>
              <w:spacing w:line="360" w:lineRule="atLeast"/>
              <w:jc w:val="right"/>
              <w:rPr>
                <w:rFonts w:hint="eastAsia"/>
                <w:sz w:val="15"/>
              </w:rPr>
            </w:pPr>
            <w:r>
              <w:rPr>
                <w:rFonts w:hint="eastAsia"/>
                <w:sz w:val="15"/>
              </w:rPr>
              <w:t>7 790</w:t>
            </w:r>
          </w:p>
        </w:tc>
        <w:tc>
          <w:tcPr>
            <w:tcW w:w="452" w:type="pct"/>
          </w:tcPr>
          <w:p w:rsidR="00000000" w:rsidRDefault="00897CEB">
            <w:pPr>
              <w:spacing w:line="360" w:lineRule="atLeast"/>
              <w:jc w:val="right"/>
              <w:rPr>
                <w:rFonts w:hint="eastAsia"/>
                <w:sz w:val="15"/>
              </w:rPr>
            </w:pPr>
            <w:r>
              <w:rPr>
                <w:rFonts w:hint="eastAsia"/>
                <w:sz w:val="15"/>
              </w:rPr>
              <w:t>20</w:t>
            </w:r>
            <w:r>
              <w:rPr>
                <w:rFonts w:hint="eastAsia"/>
                <w:sz w:val="15"/>
              </w:rPr>
              <w:t xml:space="preserve"> 014</w:t>
            </w:r>
          </w:p>
        </w:tc>
        <w:tc>
          <w:tcPr>
            <w:tcW w:w="452" w:type="pct"/>
          </w:tcPr>
          <w:p w:rsidR="00000000" w:rsidRDefault="00897CEB">
            <w:pPr>
              <w:spacing w:line="360" w:lineRule="atLeast"/>
              <w:jc w:val="right"/>
              <w:rPr>
                <w:rFonts w:hint="eastAsia"/>
                <w:sz w:val="15"/>
              </w:rPr>
            </w:pPr>
            <w:r>
              <w:rPr>
                <w:rFonts w:hint="eastAsia"/>
                <w:sz w:val="15"/>
              </w:rPr>
              <w:t>12 829</w:t>
            </w:r>
          </w:p>
        </w:tc>
        <w:tc>
          <w:tcPr>
            <w:tcW w:w="452" w:type="pct"/>
          </w:tcPr>
          <w:p w:rsidR="00000000" w:rsidRDefault="00897CEB">
            <w:pPr>
              <w:spacing w:line="360" w:lineRule="atLeast"/>
              <w:jc w:val="right"/>
              <w:rPr>
                <w:rFonts w:hint="eastAsia"/>
                <w:sz w:val="15"/>
              </w:rPr>
            </w:pPr>
            <w:r>
              <w:rPr>
                <w:rFonts w:hint="eastAsia"/>
                <w:sz w:val="15"/>
              </w:rPr>
              <w:t>8 007</w:t>
            </w:r>
          </w:p>
        </w:tc>
        <w:tc>
          <w:tcPr>
            <w:tcW w:w="452" w:type="pct"/>
          </w:tcPr>
          <w:p w:rsidR="00000000" w:rsidRDefault="00897CEB">
            <w:pPr>
              <w:spacing w:line="360" w:lineRule="atLeast"/>
              <w:jc w:val="right"/>
              <w:rPr>
                <w:rFonts w:hint="eastAsia"/>
                <w:sz w:val="15"/>
              </w:rPr>
            </w:pPr>
            <w:r>
              <w:rPr>
                <w:rFonts w:hint="eastAsia"/>
                <w:sz w:val="15"/>
              </w:rPr>
              <w:t>20 836</w:t>
            </w:r>
          </w:p>
        </w:tc>
        <w:tc>
          <w:tcPr>
            <w:tcW w:w="452" w:type="pct"/>
          </w:tcPr>
          <w:p w:rsidR="00000000" w:rsidRDefault="00897CEB">
            <w:pPr>
              <w:spacing w:line="360" w:lineRule="atLeast"/>
              <w:jc w:val="right"/>
              <w:rPr>
                <w:rFonts w:hint="eastAsia"/>
                <w:sz w:val="15"/>
              </w:rPr>
            </w:pPr>
            <w:r>
              <w:rPr>
                <w:rFonts w:hint="eastAsia"/>
                <w:sz w:val="15"/>
              </w:rPr>
              <w:t>13 316</w:t>
            </w:r>
          </w:p>
        </w:tc>
        <w:tc>
          <w:tcPr>
            <w:tcW w:w="452" w:type="pct"/>
          </w:tcPr>
          <w:p w:rsidR="00000000" w:rsidRDefault="00897CEB">
            <w:pPr>
              <w:spacing w:line="360" w:lineRule="atLeast"/>
              <w:jc w:val="right"/>
              <w:rPr>
                <w:rFonts w:hint="eastAsia"/>
                <w:sz w:val="15"/>
              </w:rPr>
            </w:pPr>
            <w:r>
              <w:rPr>
                <w:rFonts w:hint="eastAsia"/>
                <w:sz w:val="15"/>
              </w:rPr>
              <w:t>9 059</w:t>
            </w:r>
          </w:p>
        </w:tc>
        <w:tc>
          <w:tcPr>
            <w:tcW w:w="452" w:type="pct"/>
          </w:tcPr>
          <w:p w:rsidR="00000000" w:rsidRDefault="00897CEB">
            <w:pPr>
              <w:spacing w:line="360" w:lineRule="atLeast"/>
              <w:jc w:val="right"/>
              <w:rPr>
                <w:rFonts w:hint="eastAsia"/>
                <w:sz w:val="15"/>
              </w:rPr>
            </w:pPr>
            <w:r>
              <w:rPr>
                <w:rFonts w:hint="eastAsia"/>
                <w:sz w:val="15"/>
              </w:rPr>
              <w:t>22 375</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萨克森</w:t>
            </w:r>
          </w:p>
        </w:tc>
        <w:tc>
          <w:tcPr>
            <w:tcW w:w="451" w:type="pct"/>
          </w:tcPr>
          <w:p w:rsidR="00000000" w:rsidRDefault="00897CEB">
            <w:pPr>
              <w:spacing w:line="360" w:lineRule="atLeast"/>
              <w:jc w:val="right"/>
              <w:rPr>
                <w:rFonts w:hint="eastAsia"/>
                <w:sz w:val="15"/>
              </w:rPr>
            </w:pPr>
            <w:r>
              <w:rPr>
                <w:rFonts w:hint="eastAsia"/>
                <w:sz w:val="15"/>
              </w:rPr>
              <w:t>59 642</w:t>
            </w:r>
          </w:p>
        </w:tc>
        <w:tc>
          <w:tcPr>
            <w:tcW w:w="452" w:type="pct"/>
          </w:tcPr>
          <w:p w:rsidR="00000000" w:rsidRDefault="00897CEB">
            <w:pPr>
              <w:spacing w:line="360" w:lineRule="atLeast"/>
              <w:jc w:val="right"/>
              <w:rPr>
                <w:rFonts w:hint="eastAsia"/>
                <w:sz w:val="15"/>
              </w:rPr>
            </w:pPr>
            <w:r>
              <w:rPr>
                <w:rFonts w:hint="eastAsia"/>
                <w:sz w:val="15"/>
              </w:rPr>
              <w:t>35 897</w:t>
            </w:r>
          </w:p>
        </w:tc>
        <w:tc>
          <w:tcPr>
            <w:tcW w:w="452" w:type="pct"/>
          </w:tcPr>
          <w:p w:rsidR="00000000" w:rsidRDefault="00897CEB">
            <w:pPr>
              <w:spacing w:line="360" w:lineRule="atLeast"/>
              <w:jc w:val="right"/>
              <w:rPr>
                <w:rFonts w:hint="eastAsia"/>
                <w:sz w:val="15"/>
              </w:rPr>
            </w:pPr>
            <w:r>
              <w:rPr>
                <w:rFonts w:hint="eastAsia"/>
                <w:sz w:val="15"/>
              </w:rPr>
              <w:t>95 539</w:t>
            </w:r>
          </w:p>
        </w:tc>
        <w:tc>
          <w:tcPr>
            <w:tcW w:w="452" w:type="pct"/>
          </w:tcPr>
          <w:p w:rsidR="00000000" w:rsidRDefault="00897CEB">
            <w:pPr>
              <w:spacing w:line="360" w:lineRule="atLeast"/>
              <w:jc w:val="right"/>
              <w:rPr>
                <w:rFonts w:hint="eastAsia"/>
                <w:sz w:val="15"/>
              </w:rPr>
            </w:pPr>
            <w:r>
              <w:rPr>
                <w:rFonts w:hint="eastAsia"/>
                <w:sz w:val="15"/>
              </w:rPr>
              <w:t>70 455</w:t>
            </w:r>
          </w:p>
        </w:tc>
        <w:tc>
          <w:tcPr>
            <w:tcW w:w="452" w:type="pct"/>
          </w:tcPr>
          <w:p w:rsidR="00000000" w:rsidRDefault="00897CEB">
            <w:pPr>
              <w:spacing w:line="360" w:lineRule="atLeast"/>
              <w:jc w:val="right"/>
              <w:rPr>
                <w:rFonts w:hint="eastAsia"/>
                <w:sz w:val="15"/>
              </w:rPr>
            </w:pPr>
            <w:r>
              <w:rPr>
                <w:rFonts w:hint="eastAsia"/>
                <w:sz w:val="15"/>
              </w:rPr>
              <w:t>42 316</w:t>
            </w:r>
          </w:p>
        </w:tc>
        <w:tc>
          <w:tcPr>
            <w:tcW w:w="452" w:type="pct"/>
          </w:tcPr>
          <w:p w:rsidR="00000000" w:rsidRDefault="00897CEB">
            <w:pPr>
              <w:spacing w:line="360" w:lineRule="atLeast"/>
              <w:jc w:val="right"/>
              <w:rPr>
                <w:rFonts w:hint="eastAsia"/>
                <w:sz w:val="15"/>
              </w:rPr>
            </w:pPr>
            <w:r>
              <w:rPr>
                <w:rFonts w:hint="eastAsia"/>
                <w:sz w:val="15"/>
              </w:rPr>
              <w:t>112 771</w:t>
            </w:r>
          </w:p>
        </w:tc>
        <w:tc>
          <w:tcPr>
            <w:tcW w:w="452" w:type="pct"/>
          </w:tcPr>
          <w:p w:rsidR="00000000" w:rsidRDefault="00897CEB">
            <w:pPr>
              <w:spacing w:line="360" w:lineRule="atLeast"/>
              <w:jc w:val="right"/>
              <w:rPr>
                <w:rFonts w:hint="eastAsia"/>
                <w:sz w:val="15"/>
              </w:rPr>
            </w:pPr>
            <w:r>
              <w:rPr>
                <w:rFonts w:hint="eastAsia"/>
                <w:sz w:val="15"/>
              </w:rPr>
              <w:t>62 549</w:t>
            </w:r>
          </w:p>
        </w:tc>
        <w:tc>
          <w:tcPr>
            <w:tcW w:w="452" w:type="pct"/>
          </w:tcPr>
          <w:p w:rsidR="00000000" w:rsidRDefault="00897CEB">
            <w:pPr>
              <w:spacing w:line="360" w:lineRule="atLeast"/>
              <w:jc w:val="right"/>
              <w:rPr>
                <w:rFonts w:hint="eastAsia"/>
                <w:sz w:val="15"/>
              </w:rPr>
            </w:pPr>
            <w:r>
              <w:rPr>
                <w:rFonts w:hint="eastAsia"/>
                <w:sz w:val="15"/>
              </w:rPr>
              <w:t>39 547</w:t>
            </w:r>
          </w:p>
        </w:tc>
        <w:tc>
          <w:tcPr>
            <w:tcW w:w="452" w:type="pct"/>
          </w:tcPr>
          <w:p w:rsidR="00000000" w:rsidRDefault="00897CEB">
            <w:pPr>
              <w:spacing w:line="360" w:lineRule="atLeast"/>
              <w:jc w:val="right"/>
              <w:rPr>
                <w:rFonts w:hint="eastAsia"/>
                <w:sz w:val="15"/>
              </w:rPr>
            </w:pPr>
            <w:r>
              <w:rPr>
                <w:rFonts w:hint="eastAsia"/>
                <w:sz w:val="15"/>
              </w:rPr>
              <w:t>102 096</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萨克森</w:t>
            </w:r>
            <w:r>
              <w:rPr>
                <w:rFonts w:hint="eastAsia"/>
                <w:sz w:val="15"/>
              </w:rPr>
              <w:t>-</w:t>
            </w:r>
            <w:r>
              <w:rPr>
                <w:rFonts w:hint="eastAsia"/>
                <w:sz w:val="15"/>
              </w:rPr>
              <w:t>安哈尔特</w:t>
            </w:r>
          </w:p>
        </w:tc>
        <w:tc>
          <w:tcPr>
            <w:tcW w:w="451" w:type="pct"/>
          </w:tcPr>
          <w:p w:rsidR="00000000" w:rsidRDefault="00897CEB">
            <w:pPr>
              <w:spacing w:line="360" w:lineRule="atLeast"/>
              <w:jc w:val="right"/>
              <w:rPr>
                <w:rFonts w:hint="eastAsia"/>
                <w:sz w:val="15"/>
              </w:rPr>
            </w:pPr>
            <w:r>
              <w:rPr>
                <w:rFonts w:hint="eastAsia"/>
                <w:sz w:val="15"/>
              </w:rPr>
              <w:t>35 682</w:t>
            </w:r>
          </w:p>
        </w:tc>
        <w:tc>
          <w:tcPr>
            <w:tcW w:w="452" w:type="pct"/>
          </w:tcPr>
          <w:p w:rsidR="00000000" w:rsidRDefault="00897CEB">
            <w:pPr>
              <w:spacing w:line="360" w:lineRule="atLeast"/>
              <w:jc w:val="right"/>
              <w:rPr>
                <w:rFonts w:hint="eastAsia"/>
                <w:sz w:val="15"/>
              </w:rPr>
            </w:pPr>
            <w:r>
              <w:rPr>
                <w:rFonts w:hint="eastAsia"/>
                <w:sz w:val="15"/>
              </w:rPr>
              <w:t>21 916</w:t>
            </w:r>
          </w:p>
        </w:tc>
        <w:tc>
          <w:tcPr>
            <w:tcW w:w="452" w:type="pct"/>
          </w:tcPr>
          <w:p w:rsidR="00000000" w:rsidRDefault="00897CEB">
            <w:pPr>
              <w:spacing w:line="360" w:lineRule="atLeast"/>
              <w:jc w:val="right"/>
              <w:rPr>
                <w:rFonts w:hint="eastAsia"/>
                <w:sz w:val="15"/>
              </w:rPr>
            </w:pPr>
            <w:r>
              <w:rPr>
                <w:rFonts w:hint="eastAsia"/>
                <w:sz w:val="15"/>
              </w:rPr>
              <w:t>57 598</w:t>
            </w:r>
          </w:p>
        </w:tc>
        <w:tc>
          <w:tcPr>
            <w:tcW w:w="452" w:type="pct"/>
          </w:tcPr>
          <w:p w:rsidR="00000000" w:rsidRDefault="00897CEB">
            <w:pPr>
              <w:spacing w:line="360" w:lineRule="atLeast"/>
              <w:jc w:val="right"/>
              <w:rPr>
                <w:rFonts w:hint="eastAsia"/>
                <w:sz w:val="15"/>
              </w:rPr>
            </w:pPr>
            <w:r>
              <w:rPr>
                <w:rFonts w:hint="eastAsia"/>
                <w:sz w:val="15"/>
              </w:rPr>
              <w:t>43 362</w:t>
            </w:r>
          </w:p>
        </w:tc>
        <w:tc>
          <w:tcPr>
            <w:tcW w:w="452" w:type="pct"/>
          </w:tcPr>
          <w:p w:rsidR="00000000" w:rsidRDefault="00897CEB">
            <w:pPr>
              <w:spacing w:line="360" w:lineRule="atLeast"/>
              <w:jc w:val="right"/>
              <w:rPr>
                <w:rFonts w:hint="eastAsia"/>
                <w:sz w:val="15"/>
              </w:rPr>
            </w:pPr>
            <w:r>
              <w:rPr>
                <w:rFonts w:hint="eastAsia"/>
                <w:sz w:val="15"/>
              </w:rPr>
              <w:t>26 436</w:t>
            </w:r>
          </w:p>
        </w:tc>
        <w:tc>
          <w:tcPr>
            <w:tcW w:w="452" w:type="pct"/>
          </w:tcPr>
          <w:p w:rsidR="00000000" w:rsidRDefault="00897CEB">
            <w:pPr>
              <w:spacing w:line="360" w:lineRule="atLeast"/>
              <w:jc w:val="right"/>
              <w:rPr>
                <w:rFonts w:hint="eastAsia"/>
                <w:sz w:val="15"/>
              </w:rPr>
            </w:pPr>
            <w:r>
              <w:rPr>
                <w:rFonts w:hint="eastAsia"/>
                <w:sz w:val="15"/>
              </w:rPr>
              <w:t>69 798</w:t>
            </w:r>
          </w:p>
        </w:tc>
        <w:tc>
          <w:tcPr>
            <w:tcW w:w="452" w:type="pct"/>
          </w:tcPr>
          <w:p w:rsidR="00000000" w:rsidRDefault="00897CEB">
            <w:pPr>
              <w:spacing w:line="360" w:lineRule="atLeast"/>
              <w:jc w:val="right"/>
              <w:rPr>
                <w:rFonts w:hint="eastAsia"/>
                <w:sz w:val="15"/>
              </w:rPr>
            </w:pPr>
            <w:r>
              <w:rPr>
                <w:rFonts w:hint="eastAsia"/>
                <w:sz w:val="15"/>
              </w:rPr>
              <w:t>38 609</w:t>
            </w:r>
          </w:p>
        </w:tc>
        <w:tc>
          <w:tcPr>
            <w:tcW w:w="452" w:type="pct"/>
          </w:tcPr>
          <w:p w:rsidR="00000000" w:rsidRDefault="00897CEB">
            <w:pPr>
              <w:spacing w:line="360" w:lineRule="atLeast"/>
              <w:jc w:val="right"/>
              <w:rPr>
                <w:rFonts w:hint="eastAsia"/>
                <w:sz w:val="15"/>
              </w:rPr>
            </w:pPr>
            <w:r>
              <w:rPr>
                <w:rFonts w:hint="eastAsia"/>
                <w:sz w:val="15"/>
              </w:rPr>
              <w:t>23 509</w:t>
            </w:r>
          </w:p>
        </w:tc>
        <w:tc>
          <w:tcPr>
            <w:tcW w:w="452" w:type="pct"/>
          </w:tcPr>
          <w:p w:rsidR="00000000" w:rsidRDefault="00897CEB">
            <w:pPr>
              <w:spacing w:line="360" w:lineRule="atLeast"/>
              <w:jc w:val="right"/>
              <w:rPr>
                <w:rFonts w:hint="eastAsia"/>
                <w:sz w:val="15"/>
              </w:rPr>
            </w:pPr>
            <w:r>
              <w:rPr>
                <w:rFonts w:hint="eastAsia"/>
                <w:sz w:val="15"/>
              </w:rPr>
              <w:t>62 118</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石勒苏益格</w:t>
            </w:r>
            <w:r>
              <w:rPr>
                <w:rFonts w:hint="eastAsia"/>
                <w:sz w:val="15"/>
              </w:rPr>
              <w:t>-</w:t>
            </w:r>
            <w:r>
              <w:rPr>
                <w:rFonts w:hint="eastAsia"/>
                <w:sz w:val="15"/>
              </w:rPr>
              <w:t>荷尔斯泰因</w:t>
            </w:r>
          </w:p>
        </w:tc>
        <w:tc>
          <w:tcPr>
            <w:tcW w:w="451" w:type="pct"/>
          </w:tcPr>
          <w:p w:rsidR="00000000" w:rsidRDefault="00897CEB">
            <w:pPr>
              <w:spacing w:line="360" w:lineRule="atLeast"/>
              <w:jc w:val="right"/>
              <w:rPr>
                <w:rFonts w:hint="eastAsia"/>
                <w:sz w:val="15"/>
              </w:rPr>
            </w:pPr>
            <w:r>
              <w:rPr>
                <w:rFonts w:hint="eastAsia"/>
                <w:sz w:val="15"/>
              </w:rPr>
              <w:t>30 940</w:t>
            </w:r>
          </w:p>
        </w:tc>
        <w:tc>
          <w:tcPr>
            <w:tcW w:w="452" w:type="pct"/>
          </w:tcPr>
          <w:p w:rsidR="00000000" w:rsidRDefault="00897CEB">
            <w:pPr>
              <w:spacing w:line="360" w:lineRule="atLeast"/>
              <w:jc w:val="right"/>
              <w:rPr>
                <w:rFonts w:hint="eastAsia"/>
                <w:sz w:val="15"/>
              </w:rPr>
            </w:pPr>
            <w:r>
              <w:rPr>
                <w:rFonts w:hint="eastAsia"/>
                <w:sz w:val="15"/>
              </w:rPr>
              <w:t>22 929</w:t>
            </w:r>
          </w:p>
        </w:tc>
        <w:tc>
          <w:tcPr>
            <w:tcW w:w="452" w:type="pct"/>
          </w:tcPr>
          <w:p w:rsidR="00000000" w:rsidRDefault="00897CEB">
            <w:pPr>
              <w:spacing w:line="360" w:lineRule="atLeast"/>
              <w:jc w:val="right"/>
              <w:rPr>
                <w:rFonts w:hint="eastAsia"/>
                <w:sz w:val="15"/>
              </w:rPr>
            </w:pPr>
            <w:r>
              <w:rPr>
                <w:rFonts w:hint="eastAsia"/>
                <w:sz w:val="15"/>
              </w:rPr>
              <w:t>53 869</w:t>
            </w:r>
          </w:p>
        </w:tc>
        <w:tc>
          <w:tcPr>
            <w:tcW w:w="452" w:type="pct"/>
          </w:tcPr>
          <w:p w:rsidR="00000000" w:rsidRDefault="00897CEB">
            <w:pPr>
              <w:spacing w:line="360" w:lineRule="atLeast"/>
              <w:jc w:val="right"/>
              <w:rPr>
                <w:rFonts w:hint="eastAsia"/>
                <w:sz w:val="15"/>
              </w:rPr>
            </w:pPr>
            <w:r>
              <w:rPr>
                <w:rFonts w:hint="eastAsia"/>
                <w:sz w:val="15"/>
              </w:rPr>
              <w:t>30 181</w:t>
            </w:r>
          </w:p>
        </w:tc>
        <w:tc>
          <w:tcPr>
            <w:tcW w:w="452" w:type="pct"/>
          </w:tcPr>
          <w:p w:rsidR="00000000" w:rsidRDefault="00897CEB">
            <w:pPr>
              <w:spacing w:line="360" w:lineRule="atLeast"/>
              <w:jc w:val="right"/>
              <w:rPr>
                <w:rFonts w:hint="eastAsia"/>
                <w:sz w:val="15"/>
              </w:rPr>
            </w:pPr>
            <w:r>
              <w:rPr>
                <w:rFonts w:hint="eastAsia"/>
                <w:sz w:val="15"/>
              </w:rPr>
              <w:t>21 877</w:t>
            </w:r>
          </w:p>
        </w:tc>
        <w:tc>
          <w:tcPr>
            <w:tcW w:w="452" w:type="pct"/>
          </w:tcPr>
          <w:p w:rsidR="00000000" w:rsidRDefault="00897CEB">
            <w:pPr>
              <w:spacing w:line="360" w:lineRule="atLeast"/>
              <w:jc w:val="right"/>
              <w:rPr>
                <w:rFonts w:hint="eastAsia"/>
                <w:sz w:val="15"/>
              </w:rPr>
            </w:pPr>
            <w:r>
              <w:rPr>
                <w:rFonts w:hint="eastAsia"/>
                <w:sz w:val="15"/>
              </w:rPr>
              <w:t>52 058</w:t>
            </w:r>
          </w:p>
        </w:tc>
        <w:tc>
          <w:tcPr>
            <w:tcW w:w="452" w:type="pct"/>
          </w:tcPr>
          <w:p w:rsidR="00000000" w:rsidRDefault="00897CEB">
            <w:pPr>
              <w:spacing w:line="360" w:lineRule="atLeast"/>
              <w:jc w:val="right"/>
              <w:rPr>
                <w:rFonts w:hint="eastAsia"/>
                <w:sz w:val="15"/>
              </w:rPr>
            </w:pPr>
            <w:r>
              <w:rPr>
                <w:rFonts w:hint="eastAsia"/>
                <w:sz w:val="15"/>
              </w:rPr>
              <w:t>29 700</w:t>
            </w:r>
          </w:p>
        </w:tc>
        <w:tc>
          <w:tcPr>
            <w:tcW w:w="452" w:type="pct"/>
          </w:tcPr>
          <w:p w:rsidR="00000000" w:rsidRDefault="00897CEB">
            <w:pPr>
              <w:spacing w:line="360" w:lineRule="atLeast"/>
              <w:jc w:val="right"/>
              <w:rPr>
                <w:rFonts w:hint="eastAsia"/>
                <w:sz w:val="15"/>
              </w:rPr>
            </w:pPr>
            <w:r>
              <w:rPr>
                <w:rFonts w:hint="eastAsia"/>
                <w:sz w:val="15"/>
              </w:rPr>
              <w:t>22 673</w:t>
            </w:r>
          </w:p>
        </w:tc>
        <w:tc>
          <w:tcPr>
            <w:tcW w:w="452" w:type="pct"/>
          </w:tcPr>
          <w:p w:rsidR="00000000" w:rsidRDefault="00897CEB">
            <w:pPr>
              <w:spacing w:line="360" w:lineRule="atLeast"/>
              <w:jc w:val="right"/>
              <w:rPr>
                <w:rFonts w:hint="eastAsia"/>
                <w:sz w:val="15"/>
              </w:rPr>
            </w:pPr>
            <w:r>
              <w:rPr>
                <w:rFonts w:hint="eastAsia"/>
                <w:sz w:val="15"/>
              </w:rPr>
              <w:t>52 373</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图林根</w:t>
            </w:r>
          </w:p>
        </w:tc>
        <w:tc>
          <w:tcPr>
            <w:tcW w:w="451" w:type="pct"/>
          </w:tcPr>
          <w:p w:rsidR="00000000" w:rsidRDefault="00897CEB">
            <w:pPr>
              <w:spacing w:line="360" w:lineRule="atLeast"/>
              <w:jc w:val="right"/>
              <w:rPr>
                <w:rFonts w:hint="eastAsia"/>
                <w:sz w:val="15"/>
              </w:rPr>
            </w:pPr>
            <w:r>
              <w:rPr>
                <w:rFonts w:hint="eastAsia"/>
                <w:sz w:val="15"/>
              </w:rPr>
              <w:t>33 314</w:t>
            </w:r>
          </w:p>
        </w:tc>
        <w:tc>
          <w:tcPr>
            <w:tcW w:w="452" w:type="pct"/>
          </w:tcPr>
          <w:p w:rsidR="00000000" w:rsidRDefault="00897CEB">
            <w:pPr>
              <w:spacing w:line="360" w:lineRule="atLeast"/>
              <w:jc w:val="right"/>
              <w:rPr>
                <w:rFonts w:hint="eastAsia"/>
                <w:sz w:val="15"/>
              </w:rPr>
            </w:pPr>
            <w:r>
              <w:rPr>
                <w:rFonts w:hint="eastAsia"/>
                <w:sz w:val="15"/>
              </w:rPr>
              <w:t>19 784</w:t>
            </w:r>
          </w:p>
        </w:tc>
        <w:tc>
          <w:tcPr>
            <w:tcW w:w="452" w:type="pct"/>
          </w:tcPr>
          <w:p w:rsidR="00000000" w:rsidRDefault="00897CEB">
            <w:pPr>
              <w:spacing w:line="360" w:lineRule="atLeast"/>
              <w:jc w:val="right"/>
              <w:rPr>
                <w:rFonts w:hint="eastAsia"/>
                <w:sz w:val="15"/>
              </w:rPr>
            </w:pPr>
            <w:r>
              <w:rPr>
                <w:rFonts w:hint="eastAsia"/>
                <w:sz w:val="15"/>
              </w:rPr>
              <w:t>53 098</w:t>
            </w:r>
          </w:p>
        </w:tc>
        <w:tc>
          <w:tcPr>
            <w:tcW w:w="452" w:type="pct"/>
          </w:tcPr>
          <w:p w:rsidR="00000000" w:rsidRDefault="00897CEB">
            <w:pPr>
              <w:spacing w:line="360" w:lineRule="atLeast"/>
              <w:jc w:val="right"/>
              <w:rPr>
                <w:rFonts w:hint="eastAsia"/>
                <w:sz w:val="15"/>
              </w:rPr>
            </w:pPr>
            <w:r>
              <w:rPr>
                <w:rFonts w:hint="eastAsia"/>
                <w:sz w:val="15"/>
              </w:rPr>
              <w:t>38 391</w:t>
            </w:r>
          </w:p>
        </w:tc>
        <w:tc>
          <w:tcPr>
            <w:tcW w:w="452" w:type="pct"/>
          </w:tcPr>
          <w:p w:rsidR="00000000" w:rsidRDefault="00897CEB">
            <w:pPr>
              <w:spacing w:line="360" w:lineRule="atLeast"/>
              <w:jc w:val="right"/>
              <w:rPr>
                <w:rFonts w:hint="eastAsia"/>
                <w:sz w:val="15"/>
              </w:rPr>
            </w:pPr>
            <w:r>
              <w:rPr>
                <w:rFonts w:hint="eastAsia"/>
                <w:sz w:val="15"/>
              </w:rPr>
              <w:t>24 537</w:t>
            </w:r>
          </w:p>
        </w:tc>
        <w:tc>
          <w:tcPr>
            <w:tcW w:w="452" w:type="pct"/>
          </w:tcPr>
          <w:p w:rsidR="00000000" w:rsidRDefault="00897CEB">
            <w:pPr>
              <w:spacing w:line="360" w:lineRule="atLeast"/>
              <w:jc w:val="right"/>
              <w:rPr>
                <w:rFonts w:hint="eastAsia"/>
                <w:sz w:val="15"/>
              </w:rPr>
            </w:pPr>
            <w:r>
              <w:rPr>
                <w:rFonts w:hint="eastAsia"/>
                <w:sz w:val="15"/>
              </w:rPr>
              <w:t>60 928</w:t>
            </w:r>
          </w:p>
        </w:tc>
        <w:tc>
          <w:tcPr>
            <w:tcW w:w="452" w:type="pct"/>
          </w:tcPr>
          <w:p w:rsidR="00000000" w:rsidRDefault="00897CEB">
            <w:pPr>
              <w:spacing w:line="360" w:lineRule="atLeast"/>
              <w:jc w:val="right"/>
              <w:rPr>
                <w:rFonts w:hint="eastAsia"/>
                <w:sz w:val="15"/>
              </w:rPr>
            </w:pPr>
            <w:r>
              <w:rPr>
                <w:rFonts w:hint="eastAsia"/>
                <w:sz w:val="15"/>
              </w:rPr>
              <w:t>36 566</w:t>
            </w:r>
          </w:p>
        </w:tc>
        <w:tc>
          <w:tcPr>
            <w:tcW w:w="452" w:type="pct"/>
          </w:tcPr>
          <w:p w:rsidR="00000000" w:rsidRDefault="00897CEB">
            <w:pPr>
              <w:spacing w:line="360" w:lineRule="atLeast"/>
              <w:jc w:val="right"/>
              <w:rPr>
                <w:rFonts w:hint="eastAsia"/>
                <w:sz w:val="15"/>
              </w:rPr>
            </w:pPr>
            <w:r>
              <w:rPr>
                <w:rFonts w:hint="eastAsia"/>
                <w:sz w:val="15"/>
              </w:rPr>
              <w:t>21 323</w:t>
            </w:r>
          </w:p>
        </w:tc>
        <w:tc>
          <w:tcPr>
            <w:tcW w:w="452" w:type="pct"/>
          </w:tcPr>
          <w:p w:rsidR="00000000" w:rsidRDefault="00897CEB">
            <w:pPr>
              <w:spacing w:line="360" w:lineRule="atLeast"/>
              <w:jc w:val="right"/>
              <w:rPr>
                <w:rFonts w:hint="eastAsia"/>
                <w:sz w:val="15"/>
              </w:rPr>
            </w:pPr>
            <w:r>
              <w:rPr>
                <w:rFonts w:hint="eastAsia"/>
                <w:sz w:val="15"/>
              </w:rPr>
              <w:t>57 889</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德国</w:t>
            </w:r>
          </w:p>
        </w:tc>
        <w:tc>
          <w:tcPr>
            <w:tcW w:w="451" w:type="pct"/>
          </w:tcPr>
          <w:p w:rsidR="00000000" w:rsidRDefault="00897CEB">
            <w:pPr>
              <w:spacing w:line="360" w:lineRule="atLeast"/>
              <w:jc w:val="right"/>
              <w:rPr>
                <w:rFonts w:hint="eastAsia"/>
                <w:sz w:val="15"/>
              </w:rPr>
            </w:pPr>
            <w:r>
              <w:rPr>
                <w:rFonts w:hint="eastAsia"/>
                <w:sz w:val="15"/>
              </w:rPr>
              <w:t>947 283</w:t>
            </w:r>
          </w:p>
        </w:tc>
        <w:tc>
          <w:tcPr>
            <w:tcW w:w="452" w:type="pct"/>
          </w:tcPr>
          <w:p w:rsidR="00000000" w:rsidRDefault="00897CEB">
            <w:pPr>
              <w:spacing w:line="360" w:lineRule="atLeast"/>
              <w:jc w:val="right"/>
              <w:rPr>
                <w:rFonts w:hint="eastAsia"/>
                <w:sz w:val="15"/>
              </w:rPr>
            </w:pPr>
            <w:r>
              <w:rPr>
                <w:rFonts w:hint="eastAsia"/>
                <w:sz w:val="15"/>
              </w:rPr>
              <w:t>632 596</w:t>
            </w:r>
          </w:p>
        </w:tc>
        <w:tc>
          <w:tcPr>
            <w:tcW w:w="452" w:type="pct"/>
          </w:tcPr>
          <w:p w:rsidR="00000000" w:rsidRDefault="00897CEB">
            <w:pPr>
              <w:spacing w:line="360" w:lineRule="atLeast"/>
              <w:jc w:val="right"/>
              <w:rPr>
                <w:rFonts w:hint="eastAsia"/>
                <w:sz w:val="15"/>
              </w:rPr>
            </w:pPr>
            <w:r>
              <w:rPr>
                <w:rFonts w:hint="eastAsia"/>
                <w:sz w:val="15"/>
              </w:rPr>
              <w:t>1 579 879</w:t>
            </w:r>
          </w:p>
        </w:tc>
        <w:tc>
          <w:tcPr>
            <w:tcW w:w="452" w:type="pct"/>
          </w:tcPr>
          <w:p w:rsidR="00000000" w:rsidRDefault="00897CEB">
            <w:pPr>
              <w:spacing w:line="360" w:lineRule="atLeast"/>
              <w:jc w:val="right"/>
              <w:rPr>
                <w:rFonts w:hint="eastAsia"/>
                <w:sz w:val="15"/>
              </w:rPr>
            </w:pPr>
            <w:r>
              <w:rPr>
                <w:rFonts w:hint="eastAsia"/>
                <w:sz w:val="15"/>
              </w:rPr>
              <w:t>974 366</w:t>
            </w:r>
          </w:p>
        </w:tc>
        <w:tc>
          <w:tcPr>
            <w:tcW w:w="452" w:type="pct"/>
          </w:tcPr>
          <w:p w:rsidR="00000000" w:rsidRDefault="00897CEB">
            <w:pPr>
              <w:spacing w:line="360" w:lineRule="atLeast"/>
              <w:jc w:val="right"/>
              <w:rPr>
                <w:rFonts w:hint="eastAsia"/>
                <w:sz w:val="15"/>
              </w:rPr>
            </w:pPr>
            <w:r>
              <w:rPr>
                <w:rFonts w:hint="eastAsia"/>
                <w:sz w:val="15"/>
              </w:rPr>
              <w:t>647 842</w:t>
            </w:r>
          </w:p>
        </w:tc>
        <w:tc>
          <w:tcPr>
            <w:tcW w:w="452" w:type="pct"/>
          </w:tcPr>
          <w:p w:rsidR="00000000" w:rsidRDefault="00897CEB">
            <w:pPr>
              <w:spacing w:line="360" w:lineRule="atLeast"/>
              <w:jc w:val="right"/>
              <w:rPr>
                <w:rFonts w:hint="eastAsia"/>
                <w:sz w:val="15"/>
              </w:rPr>
            </w:pPr>
            <w:r>
              <w:rPr>
                <w:rFonts w:hint="eastAsia"/>
                <w:sz w:val="15"/>
              </w:rPr>
              <w:t>1 622 208</w:t>
            </w:r>
          </w:p>
        </w:tc>
        <w:tc>
          <w:tcPr>
            <w:tcW w:w="452" w:type="pct"/>
          </w:tcPr>
          <w:p w:rsidR="00000000" w:rsidRDefault="00897CEB">
            <w:pPr>
              <w:spacing w:line="360" w:lineRule="atLeast"/>
              <w:jc w:val="right"/>
              <w:rPr>
                <w:rFonts w:hint="eastAsia"/>
                <w:sz w:val="15"/>
              </w:rPr>
            </w:pPr>
            <w:r>
              <w:rPr>
                <w:rFonts w:hint="eastAsia"/>
                <w:sz w:val="15"/>
              </w:rPr>
              <w:t>993 495</w:t>
            </w:r>
          </w:p>
        </w:tc>
        <w:tc>
          <w:tcPr>
            <w:tcW w:w="452" w:type="pct"/>
          </w:tcPr>
          <w:p w:rsidR="00000000" w:rsidRDefault="00897CEB">
            <w:pPr>
              <w:spacing w:line="360" w:lineRule="atLeast"/>
              <w:jc w:val="right"/>
              <w:rPr>
                <w:rFonts w:hint="eastAsia"/>
                <w:sz w:val="15"/>
              </w:rPr>
            </w:pPr>
            <w:r>
              <w:rPr>
                <w:rFonts w:hint="eastAsia"/>
                <w:sz w:val="15"/>
              </w:rPr>
              <w:t>691 174</w:t>
            </w:r>
          </w:p>
        </w:tc>
        <w:tc>
          <w:tcPr>
            <w:tcW w:w="452" w:type="pct"/>
          </w:tcPr>
          <w:p w:rsidR="00000000" w:rsidRDefault="00897CEB">
            <w:pPr>
              <w:spacing w:line="360" w:lineRule="atLeast"/>
              <w:jc w:val="right"/>
              <w:rPr>
                <w:rFonts w:hint="eastAsia"/>
                <w:sz w:val="15"/>
              </w:rPr>
            </w:pPr>
            <w:r>
              <w:rPr>
                <w:rFonts w:hint="eastAsia"/>
                <w:sz w:val="15"/>
              </w:rPr>
              <w:t>1 684 669</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供参考：</w:t>
            </w:r>
          </w:p>
        </w:tc>
        <w:tc>
          <w:tcPr>
            <w:tcW w:w="451" w:type="pct"/>
          </w:tcPr>
          <w:p w:rsidR="00000000" w:rsidRDefault="00897CEB">
            <w:pPr>
              <w:spacing w:line="360" w:lineRule="atLeast"/>
              <w:jc w:val="right"/>
              <w:rPr>
                <w:rFonts w:hint="eastAsia"/>
                <w:sz w:val="15"/>
              </w:rPr>
            </w:pPr>
          </w:p>
        </w:tc>
        <w:tc>
          <w:tcPr>
            <w:tcW w:w="452" w:type="pct"/>
          </w:tcPr>
          <w:p w:rsidR="00000000" w:rsidRDefault="00897CEB">
            <w:pPr>
              <w:spacing w:line="360" w:lineRule="atLeast"/>
              <w:jc w:val="right"/>
              <w:rPr>
                <w:rFonts w:hint="eastAsia"/>
                <w:sz w:val="15"/>
              </w:rPr>
            </w:pPr>
          </w:p>
        </w:tc>
        <w:tc>
          <w:tcPr>
            <w:tcW w:w="452" w:type="pct"/>
          </w:tcPr>
          <w:p w:rsidR="00000000" w:rsidRDefault="00897CEB">
            <w:pPr>
              <w:spacing w:line="360" w:lineRule="atLeast"/>
              <w:jc w:val="right"/>
              <w:rPr>
                <w:rFonts w:hint="eastAsia"/>
                <w:sz w:val="15"/>
              </w:rPr>
            </w:pPr>
          </w:p>
        </w:tc>
        <w:tc>
          <w:tcPr>
            <w:tcW w:w="452" w:type="pct"/>
          </w:tcPr>
          <w:p w:rsidR="00000000" w:rsidRDefault="00897CEB">
            <w:pPr>
              <w:spacing w:line="360" w:lineRule="atLeast"/>
              <w:jc w:val="right"/>
              <w:rPr>
                <w:rFonts w:hint="eastAsia"/>
                <w:sz w:val="15"/>
              </w:rPr>
            </w:pPr>
          </w:p>
        </w:tc>
        <w:tc>
          <w:tcPr>
            <w:tcW w:w="452" w:type="pct"/>
          </w:tcPr>
          <w:p w:rsidR="00000000" w:rsidRDefault="00897CEB">
            <w:pPr>
              <w:spacing w:line="360" w:lineRule="atLeast"/>
              <w:jc w:val="right"/>
              <w:rPr>
                <w:rFonts w:hint="eastAsia"/>
                <w:sz w:val="15"/>
              </w:rPr>
            </w:pPr>
          </w:p>
        </w:tc>
        <w:tc>
          <w:tcPr>
            <w:tcW w:w="452" w:type="pct"/>
          </w:tcPr>
          <w:p w:rsidR="00000000" w:rsidRDefault="00897CEB">
            <w:pPr>
              <w:spacing w:line="360" w:lineRule="atLeast"/>
              <w:jc w:val="right"/>
              <w:rPr>
                <w:rFonts w:hint="eastAsia"/>
                <w:sz w:val="15"/>
              </w:rPr>
            </w:pPr>
          </w:p>
        </w:tc>
        <w:tc>
          <w:tcPr>
            <w:tcW w:w="452" w:type="pct"/>
          </w:tcPr>
          <w:p w:rsidR="00000000" w:rsidRDefault="00897CEB">
            <w:pPr>
              <w:spacing w:line="360" w:lineRule="atLeast"/>
              <w:jc w:val="right"/>
              <w:rPr>
                <w:rFonts w:hint="eastAsia"/>
                <w:sz w:val="15"/>
              </w:rPr>
            </w:pPr>
          </w:p>
        </w:tc>
        <w:tc>
          <w:tcPr>
            <w:tcW w:w="452" w:type="pct"/>
          </w:tcPr>
          <w:p w:rsidR="00000000" w:rsidRDefault="00897CEB">
            <w:pPr>
              <w:spacing w:line="360" w:lineRule="atLeast"/>
              <w:jc w:val="right"/>
              <w:rPr>
                <w:rFonts w:hint="eastAsia"/>
                <w:sz w:val="15"/>
              </w:rPr>
            </w:pPr>
          </w:p>
        </w:tc>
        <w:tc>
          <w:tcPr>
            <w:tcW w:w="452" w:type="pct"/>
          </w:tcPr>
          <w:p w:rsidR="00000000" w:rsidRDefault="00897CEB">
            <w:pPr>
              <w:spacing w:line="360" w:lineRule="atLeast"/>
              <w:jc w:val="right"/>
              <w:rPr>
                <w:rFonts w:hint="eastAsia"/>
                <w:sz w:val="15"/>
              </w:rPr>
            </w:pP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前联邦领土（不包括柏林）</w:t>
            </w:r>
          </w:p>
        </w:tc>
        <w:tc>
          <w:tcPr>
            <w:tcW w:w="451" w:type="pct"/>
          </w:tcPr>
          <w:p w:rsidR="00000000" w:rsidRDefault="00897CEB">
            <w:pPr>
              <w:spacing w:line="360" w:lineRule="atLeast"/>
              <w:jc w:val="right"/>
              <w:rPr>
                <w:rFonts w:hint="eastAsia"/>
                <w:sz w:val="15"/>
              </w:rPr>
            </w:pPr>
            <w:r>
              <w:rPr>
                <w:rFonts w:hint="eastAsia"/>
                <w:sz w:val="15"/>
              </w:rPr>
              <w:t>761 487</w:t>
            </w:r>
          </w:p>
        </w:tc>
        <w:tc>
          <w:tcPr>
            <w:tcW w:w="452" w:type="pct"/>
          </w:tcPr>
          <w:p w:rsidR="00000000" w:rsidRDefault="00897CEB">
            <w:pPr>
              <w:spacing w:line="360" w:lineRule="atLeast"/>
              <w:jc w:val="right"/>
              <w:rPr>
                <w:rFonts w:hint="eastAsia"/>
                <w:sz w:val="15"/>
              </w:rPr>
            </w:pPr>
            <w:r>
              <w:rPr>
                <w:rFonts w:hint="eastAsia"/>
                <w:sz w:val="15"/>
              </w:rPr>
              <w:t>519 838</w:t>
            </w:r>
          </w:p>
        </w:tc>
        <w:tc>
          <w:tcPr>
            <w:tcW w:w="452" w:type="pct"/>
          </w:tcPr>
          <w:p w:rsidR="00000000" w:rsidRDefault="00897CEB">
            <w:pPr>
              <w:spacing w:line="360" w:lineRule="atLeast"/>
              <w:jc w:val="right"/>
              <w:rPr>
                <w:rFonts w:hint="eastAsia"/>
                <w:sz w:val="15"/>
              </w:rPr>
            </w:pPr>
            <w:r>
              <w:rPr>
                <w:rFonts w:hint="eastAsia"/>
                <w:sz w:val="15"/>
              </w:rPr>
              <w:t>1 281 325</w:t>
            </w:r>
          </w:p>
        </w:tc>
        <w:tc>
          <w:tcPr>
            <w:tcW w:w="452" w:type="pct"/>
          </w:tcPr>
          <w:p w:rsidR="00000000" w:rsidRDefault="00897CEB">
            <w:pPr>
              <w:spacing w:line="360" w:lineRule="atLeast"/>
              <w:jc w:val="right"/>
              <w:rPr>
                <w:rFonts w:hint="eastAsia"/>
                <w:sz w:val="15"/>
              </w:rPr>
            </w:pPr>
            <w:r>
              <w:rPr>
                <w:rFonts w:hint="eastAsia"/>
                <w:sz w:val="15"/>
              </w:rPr>
              <w:t>750 306</w:t>
            </w:r>
          </w:p>
        </w:tc>
        <w:tc>
          <w:tcPr>
            <w:tcW w:w="452" w:type="pct"/>
          </w:tcPr>
          <w:p w:rsidR="00000000" w:rsidRDefault="00897CEB">
            <w:pPr>
              <w:spacing w:line="360" w:lineRule="atLeast"/>
              <w:jc w:val="right"/>
              <w:rPr>
                <w:rFonts w:hint="eastAsia"/>
                <w:sz w:val="15"/>
              </w:rPr>
            </w:pPr>
            <w:r>
              <w:rPr>
                <w:rFonts w:hint="eastAsia"/>
                <w:sz w:val="15"/>
              </w:rPr>
              <w:t>511 093</w:t>
            </w:r>
          </w:p>
        </w:tc>
        <w:tc>
          <w:tcPr>
            <w:tcW w:w="452" w:type="pct"/>
          </w:tcPr>
          <w:p w:rsidR="00000000" w:rsidRDefault="00897CEB">
            <w:pPr>
              <w:spacing w:line="360" w:lineRule="atLeast"/>
              <w:jc w:val="right"/>
              <w:rPr>
                <w:rFonts w:hint="eastAsia"/>
                <w:sz w:val="15"/>
              </w:rPr>
            </w:pPr>
            <w:r>
              <w:rPr>
                <w:rFonts w:hint="eastAsia"/>
                <w:sz w:val="15"/>
              </w:rPr>
              <w:t>1 261 399</w:t>
            </w:r>
          </w:p>
        </w:tc>
        <w:tc>
          <w:tcPr>
            <w:tcW w:w="452" w:type="pct"/>
          </w:tcPr>
          <w:p w:rsidR="00000000" w:rsidRDefault="00897CEB">
            <w:pPr>
              <w:spacing w:line="360" w:lineRule="atLeast"/>
              <w:jc w:val="right"/>
              <w:rPr>
                <w:rFonts w:hint="eastAsia"/>
                <w:sz w:val="15"/>
              </w:rPr>
            </w:pPr>
            <w:r>
              <w:rPr>
                <w:rFonts w:hint="eastAsia"/>
                <w:sz w:val="15"/>
              </w:rPr>
              <w:t>761 514</w:t>
            </w:r>
          </w:p>
        </w:tc>
        <w:tc>
          <w:tcPr>
            <w:tcW w:w="452" w:type="pct"/>
          </w:tcPr>
          <w:p w:rsidR="00000000" w:rsidRDefault="00897CEB">
            <w:pPr>
              <w:spacing w:line="360" w:lineRule="atLeast"/>
              <w:jc w:val="right"/>
              <w:rPr>
                <w:rFonts w:hint="eastAsia"/>
                <w:sz w:val="15"/>
              </w:rPr>
            </w:pPr>
            <w:r>
              <w:rPr>
                <w:rFonts w:hint="eastAsia"/>
                <w:sz w:val="15"/>
              </w:rPr>
              <w:t>535 688</w:t>
            </w:r>
          </w:p>
        </w:tc>
        <w:tc>
          <w:tcPr>
            <w:tcW w:w="452" w:type="pct"/>
          </w:tcPr>
          <w:p w:rsidR="00000000" w:rsidRDefault="00897CEB">
            <w:pPr>
              <w:spacing w:line="360" w:lineRule="atLeast"/>
              <w:jc w:val="right"/>
              <w:rPr>
                <w:rFonts w:hint="eastAsia"/>
                <w:sz w:val="15"/>
              </w:rPr>
            </w:pPr>
            <w:r>
              <w:rPr>
                <w:rFonts w:hint="eastAsia"/>
                <w:sz w:val="15"/>
              </w:rPr>
              <w:t>1</w:t>
            </w:r>
            <w:r>
              <w:rPr>
                <w:rFonts w:hint="eastAsia"/>
                <w:sz w:val="15"/>
              </w:rPr>
              <w:t xml:space="preserve"> 297 202</w:t>
            </w:r>
          </w:p>
        </w:tc>
      </w:tr>
      <w:tr w:rsidR="00000000">
        <w:tblPrEx>
          <w:tblCellMar>
            <w:top w:w="0" w:type="dxa"/>
            <w:bottom w:w="0" w:type="dxa"/>
          </w:tblCellMar>
        </w:tblPrEx>
        <w:tc>
          <w:tcPr>
            <w:tcW w:w="932" w:type="pct"/>
          </w:tcPr>
          <w:p w:rsidR="00000000" w:rsidRDefault="00897CEB">
            <w:pPr>
              <w:spacing w:line="360" w:lineRule="atLeast"/>
              <w:rPr>
                <w:rFonts w:hint="eastAsia"/>
                <w:sz w:val="15"/>
              </w:rPr>
            </w:pPr>
            <w:r>
              <w:rPr>
                <w:rFonts w:hint="eastAsia"/>
                <w:sz w:val="15"/>
              </w:rPr>
              <w:t>联邦新州（包括柏林）</w:t>
            </w:r>
          </w:p>
        </w:tc>
        <w:tc>
          <w:tcPr>
            <w:tcW w:w="451" w:type="pct"/>
          </w:tcPr>
          <w:p w:rsidR="00000000" w:rsidRDefault="00897CEB">
            <w:pPr>
              <w:spacing w:line="360" w:lineRule="atLeast"/>
              <w:jc w:val="right"/>
              <w:rPr>
                <w:rFonts w:hint="eastAsia"/>
                <w:sz w:val="15"/>
              </w:rPr>
            </w:pPr>
            <w:r>
              <w:rPr>
                <w:rFonts w:hint="eastAsia"/>
                <w:sz w:val="15"/>
              </w:rPr>
              <w:t>185 796</w:t>
            </w:r>
          </w:p>
        </w:tc>
        <w:tc>
          <w:tcPr>
            <w:tcW w:w="452" w:type="pct"/>
          </w:tcPr>
          <w:p w:rsidR="00000000" w:rsidRDefault="00897CEB">
            <w:pPr>
              <w:spacing w:line="360" w:lineRule="atLeast"/>
              <w:jc w:val="right"/>
              <w:rPr>
                <w:rFonts w:hint="eastAsia"/>
                <w:sz w:val="15"/>
              </w:rPr>
            </w:pPr>
            <w:r>
              <w:rPr>
                <w:rFonts w:hint="eastAsia"/>
                <w:sz w:val="15"/>
              </w:rPr>
              <w:t>112 758</w:t>
            </w:r>
          </w:p>
        </w:tc>
        <w:tc>
          <w:tcPr>
            <w:tcW w:w="452" w:type="pct"/>
          </w:tcPr>
          <w:p w:rsidR="00000000" w:rsidRDefault="00897CEB">
            <w:pPr>
              <w:spacing w:line="360" w:lineRule="atLeast"/>
              <w:jc w:val="right"/>
              <w:rPr>
                <w:rFonts w:hint="eastAsia"/>
                <w:sz w:val="15"/>
              </w:rPr>
            </w:pPr>
            <w:r>
              <w:rPr>
                <w:rFonts w:hint="eastAsia"/>
                <w:sz w:val="15"/>
              </w:rPr>
              <w:t>298 554</w:t>
            </w:r>
          </w:p>
        </w:tc>
        <w:tc>
          <w:tcPr>
            <w:tcW w:w="452" w:type="pct"/>
          </w:tcPr>
          <w:p w:rsidR="00000000" w:rsidRDefault="00897CEB">
            <w:pPr>
              <w:spacing w:line="360" w:lineRule="atLeast"/>
              <w:jc w:val="right"/>
              <w:rPr>
                <w:rFonts w:hint="eastAsia"/>
                <w:sz w:val="15"/>
              </w:rPr>
            </w:pPr>
            <w:r>
              <w:rPr>
                <w:rFonts w:hint="eastAsia"/>
                <w:sz w:val="15"/>
              </w:rPr>
              <w:t>224 060</w:t>
            </w:r>
          </w:p>
        </w:tc>
        <w:tc>
          <w:tcPr>
            <w:tcW w:w="452" w:type="pct"/>
          </w:tcPr>
          <w:p w:rsidR="00000000" w:rsidRDefault="00897CEB">
            <w:pPr>
              <w:spacing w:line="360" w:lineRule="atLeast"/>
              <w:jc w:val="right"/>
              <w:rPr>
                <w:rFonts w:hint="eastAsia"/>
                <w:sz w:val="15"/>
              </w:rPr>
            </w:pPr>
            <w:r>
              <w:rPr>
                <w:rFonts w:hint="eastAsia"/>
                <w:sz w:val="15"/>
              </w:rPr>
              <w:t>136 749</w:t>
            </w:r>
          </w:p>
        </w:tc>
        <w:tc>
          <w:tcPr>
            <w:tcW w:w="452" w:type="pct"/>
          </w:tcPr>
          <w:p w:rsidR="00000000" w:rsidRDefault="00897CEB">
            <w:pPr>
              <w:spacing w:line="360" w:lineRule="atLeast"/>
              <w:jc w:val="right"/>
              <w:rPr>
                <w:rFonts w:hint="eastAsia"/>
                <w:sz w:val="15"/>
              </w:rPr>
            </w:pPr>
            <w:r>
              <w:rPr>
                <w:rFonts w:hint="eastAsia"/>
                <w:sz w:val="15"/>
              </w:rPr>
              <w:t>360 809</w:t>
            </w:r>
          </w:p>
        </w:tc>
        <w:tc>
          <w:tcPr>
            <w:tcW w:w="452" w:type="pct"/>
          </w:tcPr>
          <w:p w:rsidR="00000000" w:rsidRDefault="00897CEB">
            <w:pPr>
              <w:spacing w:line="360" w:lineRule="atLeast"/>
              <w:jc w:val="right"/>
              <w:rPr>
                <w:rFonts w:hint="eastAsia"/>
                <w:sz w:val="15"/>
              </w:rPr>
            </w:pPr>
            <w:r>
              <w:rPr>
                <w:rFonts w:hint="eastAsia"/>
                <w:sz w:val="15"/>
              </w:rPr>
              <w:t>245 159</w:t>
            </w:r>
          </w:p>
        </w:tc>
        <w:tc>
          <w:tcPr>
            <w:tcW w:w="452" w:type="pct"/>
          </w:tcPr>
          <w:p w:rsidR="00000000" w:rsidRDefault="00897CEB">
            <w:pPr>
              <w:spacing w:line="360" w:lineRule="atLeast"/>
              <w:jc w:val="right"/>
              <w:rPr>
                <w:rFonts w:hint="eastAsia"/>
                <w:sz w:val="15"/>
              </w:rPr>
            </w:pPr>
            <w:r>
              <w:rPr>
                <w:rFonts w:hint="eastAsia"/>
                <w:sz w:val="15"/>
              </w:rPr>
              <w:t>159 656</w:t>
            </w:r>
          </w:p>
        </w:tc>
        <w:tc>
          <w:tcPr>
            <w:tcW w:w="452" w:type="pct"/>
          </w:tcPr>
          <w:p w:rsidR="00000000" w:rsidRDefault="00897CEB">
            <w:pPr>
              <w:spacing w:line="360" w:lineRule="atLeast"/>
              <w:jc w:val="right"/>
              <w:rPr>
                <w:rFonts w:hint="eastAsia"/>
                <w:sz w:val="15"/>
              </w:rPr>
            </w:pPr>
            <w:r>
              <w:rPr>
                <w:rFonts w:hint="eastAsia"/>
                <w:sz w:val="15"/>
              </w:rPr>
              <w:t>404 815</w:t>
            </w:r>
          </w:p>
        </w:tc>
      </w:tr>
    </w:tbl>
    <w:p w:rsidR="00000000" w:rsidRDefault="00897CEB">
      <w:pPr>
        <w:spacing w:line="360" w:lineRule="atLeast"/>
        <w:rPr>
          <w:sz w:val="18"/>
        </w:rPr>
      </w:pPr>
    </w:p>
    <w:p w:rsidR="00000000" w:rsidRDefault="00897CEB">
      <w:pPr>
        <w:spacing w:line="360" w:lineRule="atLeast"/>
        <w:rPr>
          <w:rFonts w:hint="eastAsia"/>
          <w:sz w:val="18"/>
        </w:rPr>
      </w:pPr>
      <w:r>
        <w:rPr>
          <w:rFonts w:hint="eastAsia"/>
          <w:sz w:val="18"/>
        </w:rPr>
        <w:t>资料来源：联邦统计局</w:t>
      </w:r>
    </w:p>
    <w:p w:rsidR="00000000" w:rsidRDefault="00897CEB">
      <w:pPr>
        <w:spacing w:line="360" w:lineRule="atLeast"/>
        <w:rPr>
          <w:rFonts w:hint="eastAsia"/>
        </w:rPr>
      </w:pPr>
    </w:p>
    <w:p w:rsidR="00000000" w:rsidRDefault="00897CEB">
      <w:pPr>
        <w:spacing w:afterLines="50" w:after="120" w:line="360" w:lineRule="atLeast"/>
        <w:jc w:val="center"/>
        <w:rPr>
          <w:rFonts w:ascii="SimHei" w:eastAsia="SimHei" w:hint="eastAsia"/>
        </w:rPr>
      </w:pPr>
      <w:r>
        <w:br w:type="page"/>
      </w:r>
      <w:r>
        <w:rPr>
          <w:rFonts w:ascii="SimHei" w:eastAsia="SimHei" w:hint="eastAsia"/>
        </w:rPr>
        <w:t>表</w:t>
      </w:r>
      <w:r>
        <w:rPr>
          <w:rFonts w:ascii="SimHei" w:eastAsia="SimHei" w:hint="eastAsia"/>
        </w:rPr>
        <w:t>4.2.5  1996</w:t>
      </w:r>
      <w:r>
        <w:rPr>
          <w:rFonts w:ascii="SimHei" w:eastAsia="SimHei" w:hint="eastAsia"/>
        </w:rPr>
        <w:t>年和</w:t>
      </w:r>
      <w:r>
        <w:rPr>
          <w:rFonts w:ascii="SimHei" w:eastAsia="SimHei" w:hint="eastAsia"/>
        </w:rPr>
        <w:t>2001</w:t>
      </w:r>
      <w:r>
        <w:rPr>
          <w:rFonts w:ascii="SimHei" w:eastAsia="SimHei" w:hint="eastAsia"/>
        </w:rPr>
        <w:t>年新签订培训合同的学生接受培训前就读的学校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0"/>
        <w:gridCol w:w="1660"/>
        <w:gridCol w:w="1660"/>
        <w:gridCol w:w="1662"/>
        <w:gridCol w:w="1662"/>
      </w:tblGrid>
      <w:tr w:rsidR="00000000">
        <w:tblPrEx>
          <w:tblCellMar>
            <w:top w:w="0" w:type="dxa"/>
            <w:bottom w:w="0" w:type="dxa"/>
          </w:tblCellMar>
        </w:tblPrEx>
        <w:trPr>
          <w:cantSplit/>
        </w:trPr>
        <w:tc>
          <w:tcPr>
            <w:tcW w:w="1666" w:type="pct"/>
            <w:tcBorders>
              <w:bottom w:val="nil"/>
            </w:tcBorders>
            <w:shd w:val="clear" w:color="auto" w:fill="D9D9D9"/>
          </w:tcPr>
          <w:p w:rsidR="00000000" w:rsidRDefault="00897CEB">
            <w:pPr>
              <w:spacing w:line="360" w:lineRule="atLeast"/>
              <w:jc w:val="center"/>
              <w:rPr>
                <w:rFonts w:hint="eastAsia"/>
                <w:sz w:val="18"/>
              </w:rPr>
            </w:pPr>
          </w:p>
        </w:tc>
        <w:tc>
          <w:tcPr>
            <w:tcW w:w="3334" w:type="pct"/>
            <w:gridSpan w:val="4"/>
            <w:shd w:val="clear" w:color="auto" w:fill="D9D9D9"/>
          </w:tcPr>
          <w:p w:rsidR="00000000" w:rsidRDefault="00897CEB">
            <w:pPr>
              <w:spacing w:line="360" w:lineRule="atLeast"/>
              <w:jc w:val="center"/>
              <w:rPr>
                <w:rFonts w:hint="eastAsia"/>
                <w:sz w:val="18"/>
              </w:rPr>
            </w:pPr>
            <w:r>
              <w:rPr>
                <w:rFonts w:hint="eastAsia"/>
                <w:sz w:val="18"/>
              </w:rPr>
              <w:t>学生</w:t>
            </w:r>
          </w:p>
        </w:tc>
      </w:tr>
      <w:tr w:rsidR="00000000">
        <w:tblPrEx>
          <w:tblCellMar>
            <w:top w:w="0" w:type="dxa"/>
            <w:bottom w:w="0" w:type="dxa"/>
          </w:tblCellMar>
        </w:tblPrEx>
        <w:trPr>
          <w:cantSplit/>
        </w:trPr>
        <w:tc>
          <w:tcPr>
            <w:tcW w:w="1666" w:type="pct"/>
            <w:tcBorders>
              <w:top w:val="nil"/>
              <w:bottom w:val="single" w:sz="4" w:space="0" w:color="auto"/>
            </w:tcBorders>
            <w:shd w:val="clear" w:color="auto" w:fill="D9D9D9"/>
          </w:tcPr>
          <w:p w:rsidR="00000000" w:rsidRDefault="00897CEB">
            <w:pPr>
              <w:spacing w:line="360" w:lineRule="atLeast"/>
              <w:jc w:val="center"/>
              <w:rPr>
                <w:rFonts w:hint="eastAsia"/>
                <w:sz w:val="18"/>
              </w:rPr>
            </w:pPr>
            <w:r>
              <w:rPr>
                <w:rFonts w:hint="eastAsia"/>
                <w:sz w:val="18"/>
              </w:rPr>
              <w:t>学校类型</w:t>
            </w:r>
            <w:r>
              <w:rPr>
                <w:rFonts w:hint="eastAsia"/>
                <w:sz w:val="18"/>
                <w:vertAlign w:val="superscript"/>
              </w:rPr>
              <w:t>1</w:t>
            </w:r>
          </w:p>
        </w:tc>
        <w:tc>
          <w:tcPr>
            <w:tcW w:w="1666" w:type="pct"/>
            <w:gridSpan w:val="2"/>
            <w:tcBorders>
              <w:bottom w:val="single" w:sz="4" w:space="0" w:color="auto"/>
            </w:tcBorders>
            <w:shd w:val="clear" w:color="auto" w:fill="D9D9D9"/>
          </w:tcPr>
          <w:p w:rsidR="00000000" w:rsidRDefault="00897CEB">
            <w:pPr>
              <w:spacing w:line="360" w:lineRule="atLeast"/>
              <w:jc w:val="center"/>
              <w:rPr>
                <w:rFonts w:hint="eastAsia"/>
                <w:sz w:val="18"/>
              </w:rPr>
            </w:pPr>
            <w:r>
              <w:rPr>
                <w:rFonts w:hint="eastAsia"/>
                <w:sz w:val="18"/>
              </w:rPr>
              <w:t>1996</w:t>
            </w:r>
            <w:r>
              <w:rPr>
                <w:rFonts w:hint="eastAsia"/>
                <w:sz w:val="18"/>
              </w:rPr>
              <w:t>年</w:t>
            </w:r>
          </w:p>
        </w:tc>
        <w:tc>
          <w:tcPr>
            <w:tcW w:w="1667" w:type="pct"/>
            <w:gridSpan w:val="2"/>
            <w:tcBorders>
              <w:bottom w:val="single" w:sz="4" w:space="0" w:color="auto"/>
            </w:tcBorders>
            <w:shd w:val="clear" w:color="auto" w:fill="D9D9D9"/>
          </w:tcPr>
          <w:p w:rsidR="00000000" w:rsidRDefault="00897CEB">
            <w:pPr>
              <w:spacing w:line="360" w:lineRule="atLeast"/>
              <w:jc w:val="center"/>
              <w:rPr>
                <w:rFonts w:hint="eastAsia"/>
                <w:sz w:val="18"/>
              </w:rPr>
            </w:pPr>
            <w:r>
              <w:rPr>
                <w:rFonts w:hint="eastAsia"/>
                <w:sz w:val="18"/>
              </w:rPr>
              <w:t>2001</w:t>
            </w:r>
            <w:r>
              <w:rPr>
                <w:rFonts w:hint="eastAsia"/>
                <w:sz w:val="18"/>
              </w:rPr>
              <w:t>年</w:t>
            </w:r>
          </w:p>
        </w:tc>
      </w:tr>
      <w:tr w:rsidR="00000000">
        <w:tblPrEx>
          <w:tblCellMar>
            <w:top w:w="0" w:type="dxa"/>
            <w:bottom w:w="0" w:type="dxa"/>
          </w:tblCellMar>
        </w:tblPrEx>
        <w:trPr>
          <w:cantSplit/>
        </w:trPr>
        <w:tc>
          <w:tcPr>
            <w:tcW w:w="1666" w:type="pct"/>
            <w:tcBorders>
              <w:bottom w:val="single" w:sz="4" w:space="0" w:color="auto"/>
            </w:tcBorders>
            <w:shd w:val="clear" w:color="auto" w:fill="D9D9D9"/>
          </w:tcPr>
          <w:p w:rsidR="00000000" w:rsidRDefault="00897CEB">
            <w:pPr>
              <w:spacing w:line="360" w:lineRule="atLeast"/>
              <w:jc w:val="center"/>
              <w:rPr>
                <w:rFonts w:hint="eastAsia"/>
                <w:sz w:val="18"/>
              </w:rPr>
            </w:pPr>
          </w:p>
        </w:tc>
        <w:tc>
          <w:tcPr>
            <w:tcW w:w="833" w:type="pct"/>
            <w:tcBorders>
              <w:bottom w:val="single" w:sz="4" w:space="0" w:color="auto"/>
            </w:tcBorders>
            <w:shd w:val="clear" w:color="auto" w:fill="D9D9D9"/>
          </w:tcPr>
          <w:p w:rsidR="00000000" w:rsidRDefault="00897CEB">
            <w:pPr>
              <w:spacing w:line="360" w:lineRule="atLeast"/>
              <w:jc w:val="center"/>
              <w:rPr>
                <w:rFonts w:hint="eastAsia"/>
                <w:sz w:val="18"/>
              </w:rPr>
            </w:pPr>
            <w:r>
              <w:rPr>
                <w:rFonts w:hint="eastAsia"/>
                <w:sz w:val="18"/>
              </w:rPr>
              <w:t>绝对数</w:t>
            </w:r>
          </w:p>
        </w:tc>
        <w:tc>
          <w:tcPr>
            <w:tcW w:w="833" w:type="pct"/>
            <w:tcBorders>
              <w:bottom w:val="single" w:sz="4" w:space="0" w:color="auto"/>
            </w:tcBorders>
            <w:shd w:val="clear" w:color="auto" w:fill="D9D9D9"/>
          </w:tcPr>
          <w:p w:rsidR="00000000" w:rsidRDefault="00897CEB">
            <w:pPr>
              <w:spacing w:line="360" w:lineRule="atLeast"/>
              <w:jc w:val="center"/>
              <w:rPr>
                <w:rFonts w:hint="eastAsia"/>
                <w:sz w:val="18"/>
              </w:rPr>
            </w:pPr>
            <w:r>
              <w:rPr>
                <w:rFonts w:hint="eastAsia"/>
                <w:sz w:val="18"/>
              </w:rPr>
              <w:t>百分比</w:t>
            </w:r>
          </w:p>
        </w:tc>
        <w:tc>
          <w:tcPr>
            <w:tcW w:w="834" w:type="pct"/>
            <w:tcBorders>
              <w:bottom w:val="single" w:sz="4" w:space="0" w:color="auto"/>
            </w:tcBorders>
            <w:shd w:val="clear" w:color="auto" w:fill="D9D9D9"/>
          </w:tcPr>
          <w:p w:rsidR="00000000" w:rsidRDefault="00897CEB">
            <w:pPr>
              <w:spacing w:line="360" w:lineRule="atLeast"/>
              <w:jc w:val="center"/>
              <w:rPr>
                <w:rFonts w:hint="eastAsia"/>
                <w:sz w:val="18"/>
              </w:rPr>
            </w:pPr>
            <w:r>
              <w:rPr>
                <w:rFonts w:hint="eastAsia"/>
                <w:sz w:val="18"/>
              </w:rPr>
              <w:t>绝对数</w:t>
            </w:r>
          </w:p>
        </w:tc>
        <w:tc>
          <w:tcPr>
            <w:tcW w:w="834" w:type="pct"/>
            <w:tcBorders>
              <w:bottom w:val="single" w:sz="4" w:space="0" w:color="auto"/>
            </w:tcBorders>
            <w:shd w:val="clear" w:color="auto" w:fill="D9D9D9"/>
          </w:tcPr>
          <w:p w:rsidR="00000000" w:rsidRDefault="00897CEB">
            <w:pPr>
              <w:spacing w:line="360" w:lineRule="atLeast"/>
              <w:jc w:val="center"/>
              <w:rPr>
                <w:rFonts w:hint="eastAsia"/>
                <w:sz w:val="18"/>
              </w:rPr>
            </w:pPr>
            <w:r>
              <w:rPr>
                <w:rFonts w:hint="eastAsia"/>
                <w:sz w:val="18"/>
              </w:rPr>
              <w:t>百分比</w:t>
            </w:r>
          </w:p>
        </w:tc>
      </w:tr>
      <w:tr w:rsidR="00000000">
        <w:tblPrEx>
          <w:tblCellMar>
            <w:top w:w="0" w:type="dxa"/>
            <w:bottom w:w="0" w:type="dxa"/>
          </w:tblCellMar>
        </w:tblPrEx>
        <w:trPr>
          <w:cantSplit/>
        </w:trPr>
        <w:tc>
          <w:tcPr>
            <w:tcW w:w="1666" w:type="pct"/>
            <w:tcBorders>
              <w:top w:val="single" w:sz="4" w:space="0" w:color="auto"/>
              <w:bottom w:val="nil"/>
            </w:tcBorders>
          </w:tcPr>
          <w:p w:rsidR="00000000" w:rsidRDefault="00897CEB">
            <w:pPr>
              <w:spacing w:afterLines="50" w:after="120" w:line="360" w:lineRule="atLeast"/>
              <w:rPr>
                <w:rFonts w:hint="eastAsia"/>
                <w:sz w:val="18"/>
              </w:rPr>
            </w:pPr>
            <w:r>
              <w:rPr>
                <w:rFonts w:hint="eastAsia"/>
                <w:sz w:val="18"/>
              </w:rPr>
              <w:t>普通中学，无毕业证书</w:t>
            </w:r>
          </w:p>
        </w:tc>
        <w:tc>
          <w:tcPr>
            <w:tcW w:w="833" w:type="pct"/>
            <w:tcBorders>
              <w:top w:val="single" w:sz="4" w:space="0" w:color="auto"/>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18 021</w:t>
            </w:r>
          </w:p>
        </w:tc>
        <w:tc>
          <w:tcPr>
            <w:tcW w:w="833" w:type="pct"/>
            <w:tcBorders>
              <w:top w:val="single" w:sz="4" w:space="0" w:color="auto"/>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3.1</w:t>
            </w:r>
          </w:p>
        </w:tc>
        <w:tc>
          <w:tcPr>
            <w:tcW w:w="834" w:type="pct"/>
            <w:tcBorders>
              <w:top w:val="single" w:sz="4" w:space="0" w:color="auto"/>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15 829</w:t>
            </w:r>
          </w:p>
        </w:tc>
        <w:tc>
          <w:tcPr>
            <w:tcW w:w="834" w:type="pct"/>
            <w:tcBorders>
              <w:top w:val="single" w:sz="4" w:space="0" w:color="auto"/>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2.6</w:t>
            </w:r>
          </w:p>
        </w:tc>
      </w:tr>
      <w:tr w:rsidR="00000000">
        <w:tblPrEx>
          <w:tblCellMar>
            <w:top w:w="0" w:type="dxa"/>
            <w:bottom w:w="0" w:type="dxa"/>
          </w:tblCellMar>
        </w:tblPrEx>
        <w:trPr>
          <w:cantSplit/>
        </w:trPr>
        <w:tc>
          <w:tcPr>
            <w:tcW w:w="1666" w:type="pct"/>
            <w:tcBorders>
              <w:top w:val="nil"/>
              <w:bottom w:val="nil"/>
            </w:tcBorders>
          </w:tcPr>
          <w:p w:rsidR="00000000" w:rsidRDefault="00897CEB">
            <w:pPr>
              <w:spacing w:afterLines="50" w:after="120" w:line="360" w:lineRule="atLeast"/>
              <w:rPr>
                <w:rFonts w:hint="eastAsia"/>
                <w:sz w:val="18"/>
              </w:rPr>
            </w:pPr>
            <w:r>
              <w:rPr>
                <w:rFonts w:hint="eastAsia"/>
                <w:sz w:val="18"/>
              </w:rPr>
              <w:t>普通中学，有毕业证书</w:t>
            </w:r>
          </w:p>
        </w:tc>
        <w:tc>
          <w:tcPr>
            <w:tcW w:w="833"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195 081</w:t>
            </w:r>
          </w:p>
        </w:tc>
        <w:tc>
          <w:tcPr>
            <w:tcW w:w="833"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33.7</w:t>
            </w:r>
          </w:p>
        </w:tc>
        <w:tc>
          <w:tcPr>
            <w:tcW w:w="834"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201 307</w:t>
            </w:r>
          </w:p>
        </w:tc>
        <w:tc>
          <w:tcPr>
            <w:tcW w:w="834"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33.0</w:t>
            </w:r>
          </w:p>
        </w:tc>
      </w:tr>
      <w:tr w:rsidR="00000000">
        <w:tblPrEx>
          <w:tblCellMar>
            <w:top w:w="0" w:type="dxa"/>
            <w:bottom w:w="0" w:type="dxa"/>
          </w:tblCellMar>
        </w:tblPrEx>
        <w:trPr>
          <w:cantSplit/>
        </w:trPr>
        <w:tc>
          <w:tcPr>
            <w:tcW w:w="1666" w:type="pct"/>
            <w:tcBorders>
              <w:top w:val="nil"/>
              <w:bottom w:val="nil"/>
            </w:tcBorders>
          </w:tcPr>
          <w:p w:rsidR="00000000" w:rsidRDefault="00897CEB">
            <w:pPr>
              <w:spacing w:afterLines="50" w:after="120" w:line="360" w:lineRule="atLeast"/>
              <w:rPr>
                <w:rFonts w:hint="eastAsia"/>
                <w:sz w:val="18"/>
              </w:rPr>
            </w:pPr>
            <w:r>
              <w:rPr>
                <w:rFonts w:hint="eastAsia"/>
                <w:sz w:val="18"/>
              </w:rPr>
              <w:t>中间学校或同等毕业证书</w:t>
            </w:r>
          </w:p>
        </w:tc>
        <w:tc>
          <w:tcPr>
            <w:tcW w:w="833"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204 713</w:t>
            </w:r>
          </w:p>
        </w:tc>
        <w:tc>
          <w:tcPr>
            <w:tcW w:w="833"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35.3</w:t>
            </w:r>
          </w:p>
        </w:tc>
        <w:tc>
          <w:tcPr>
            <w:tcW w:w="834"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222 869</w:t>
            </w:r>
          </w:p>
        </w:tc>
        <w:tc>
          <w:tcPr>
            <w:tcW w:w="834"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36.6</w:t>
            </w:r>
          </w:p>
        </w:tc>
      </w:tr>
      <w:tr w:rsidR="00000000">
        <w:tblPrEx>
          <w:tblCellMar>
            <w:top w:w="0" w:type="dxa"/>
            <w:bottom w:w="0" w:type="dxa"/>
          </w:tblCellMar>
        </w:tblPrEx>
        <w:trPr>
          <w:cantSplit/>
        </w:trPr>
        <w:tc>
          <w:tcPr>
            <w:tcW w:w="1666" w:type="pct"/>
            <w:tcBorders>
              <w:top w:val="nil"/>
              <w:bottom w:val="nil"/>
            </w:tcBorders>
          </w:tcPr>
          <w:p w:rsidR="00000000" w:rsidRDefault="00897CEB">
            <w:pPr>
              <w:spacing w:afterLines="50" w:after="120" w:line="360" w:lineRule="atLeast"/>
              <w:rPr>
                <w:rFonts w:hint="eastAsia"/>
                <w:sz w:val="18"/>
              </w:rPr>
            </w:pPr>
            <w:r>
              <w:rPr>
                <w:rFonts w:hint="eastAsia"/>
                <w:sz w:val="18"/>
              </w:rPr>
              <w:t>高等教育入学资格</w:t>
            </w:r>
          </w:p>
        </w:tc>
        <w:tc>
          <w:tcPr>
            <w:tcW w:w="833"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88 857</w:t>
            </w:r>
          </w:p>
        </w:tc>
        <w:tc>
          <w:tcPr>
            <w:tcW w:w="833"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15.3</w:t>
            </w:r>
          </w:p>
        </w:tc>
        <w:tc>
          <w:tcPr>
            <w:tcW w:w="834"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86 899</w:t>
            </w:r>
          </w:p>
        </w:tc>
        <w:tc>
          <w:tcPr>
            <w:tcW w:w="834"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14.3</w:t>
            </w:r>
          </w:p>
        </w:tc>
      </w:tr>
      <w:tr w:rsidR="00000000">
        <w:tblPrEx>
          <w:tblCellMar>
            <w:top w:w="0" w:type="dxa"/>
            <w:bottom w:w="0" w:type="dxa"/>
          </w:tblCellMar>
        </w:tblPrEx>
        <w:trPr>
          <w:cantSplit/>
        </w:trPr>
        <w:tc>
          <w:tcPr>
            <w:tcW w:w="1666" w:type="pct"/>
            <w:tcBorders>
              <w:top w:val="nil"/>
              <w:bottom w:val="nil"/>
            </w:tcBorders>
          </w:tcPr>
          <w:p w:rsidR="00000000" w:rsidRDefault="00897CEB">
            <w:pPr>
              <w:spacing w:afterLines="50" w:after="120" w:line="360" w:lineRule="atLeast"/>
              <w:rPr>
                <w:rFonts w:hint="eastAsia"/>
                <w:sz w:val="18"/>
              </w:rPr>
            </w:pPr>
            <w:r>
              <w:rPr>
                <w:rFonts w:hint="eastAsia"/>
                <w:sz w:val="18"/>
              </w:rPr>
              <w:t>学校基础职业培训班</w:t>
            </w:r>
          </w:p>
        </w:tc>
        <w:tc>
          <w:tcPr>
            <w:tcW w:w="833"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19 050</w:t>
            </w:r>
          </w:p>
        </w:tc>
        <w:tc>
          <w:tcPr>
            <w:tcW w:w="833"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3.3</w:t>
            </w:r>
          </w:p>
        </w:tc>
        <w:tc>
          <w:tcPr>
            <w:tcW w:w="834"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16 773</w:t>
            </w:r>
          </w:p>
        </w:tc>
        <w:tc>
          <w:tcPr>
            <w:tcW w:w="834"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2.8</w:t>
            </w:r>
          </w:p>
        </w:tc>
      </w:tr>
      <w:tr w:rsidR="00000000">
        <w:tblPrEx>
          <w:tblCellMar>
            <w:top w:w="0" w:type="dxa"/>
            <w:bottom w:w="0" w:type="dxa"/>
          </w:tblCellMar>
        </w:tblPrEx>
        <w:trPr>
          <w:cantSplit/>
        </w:trPr>
        <w:tc>
          <w:tcPr>
            <w:tcW w:w="1666" w:type="pct"/>
            <w:tcBorders>
              <w:top w:val="nil"/>
              <w:bottom w:val="nil"/>
            </w:tcBorders>
          </w:tcPr>
          <w:p w:rsidR="00000000" w:rsidRDefault="00897CEB">
            <w:pPr>
              <w:spacing w:afterLines="50" w:after="120" w:line="360" w:lineRule="atLeast"/>
              <w:rPr>
                <w:rFonts w:hint="eastAsia"/>
                <w:sz w:val="18"/>
              </w:rPr>
            </w:pPr>
            <w:r>
              <w:rPr>
                <w:rFonts w:hint="eastAsia"/>
                <w:sz w:val="18"/>
              </w:rPr>
              <w:t>专门职业学校</w:t>
            </w:r>
          </w:p>
        </w:tc>
        <w:tc>
          <w:tcPr>
            <w:tcW w:w="833"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44 933</w:t>
            </w:r>
          </w:p>
        </w:tc>
        <w:tc>
          <w:tcPr>
            <w:tcW w:w="833"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7.8</w:t>
            </w:r>
          </w:p>
        </w:tc>
        <w:tc>
          <w:tcPr>
            <w:tcW w:w="834"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53 568</w:t>
            </w:r>
          </w:p>
        </w:tc>
        <w:tc>
          <w:tcPr>
            <w:tcW w:w="834"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8.8</w:t>
            </w:r>
          </w:p>
        </w:tc>
      </w:tr>
      <w:tr w:rsidR="00000000">
        <w:tblPrEx>
          <w:tblCellMar>
            <w:top w:w="0" w:type="dxa"/>
            <w:bottom w:w="0" w:type="dxa"/>
          </w:tblCellMar>
        </w:tblPrEx>
        <w:trPr>
          <w:cantSplit/>
        </w:trPr>
        <w:tc>
          <w:tcPr>
            <w:tcW w:w="1666" w:type="pct"/>
            <w:tcBorders>
              <w:top w:val="nil"/>
              <w:bottom w:val="nil"/>
            </w:tcBorders>
          </w:tcPr>
          <w:p w:rsidR="00000000" w:rsidRDefault="00897CEB">
            <w:pPr>
              <w:spacing w:afterLines="50" w:after="120" w:line="360" w:lineRule="atLeast"/>
              <w:rPr>
                <w:rFonts w:hint="eastAsia"/>
                <w:sz w:val="18"/>
              </w:rPr>
            </w:pPr>
            <w:r>
              <w:rPr>
                <w:rFonts w:hint="eastAsia"/>
                <w:sz w:val="18"/>
              </w:rPr>
              <w:t>职业预备班</w:t>
            </w:r>
          </w:p>
        </w:tc>
        <w:tc>
          <w:tcPr>
            <w:tcW w:w="833"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8 720</w:t>
            </w:r>
          </w:p>
        </w:tc>
        <w:tc>
          <w:tcPr>
            <w:tcW w:w="833"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1.5</w:t>
            </w:r>
          </w:p>
        </w:tc>
        <w:tc>
          <w:tcPr>
            <w:tcW w:w="834"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12 330</w:t>
            </w:r>
          </w:p>
        </w:tc>
        <w:tc>
          <w:tcPr>
            <w:tcW w:w="834" w:type="pct"/>
            <w:tcBorders>
              <w:top w:val="nil"/>
              <w:bottom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2.0</w:t>
            </w:r>
          </w:p>
        </w:tc>
      </w:tr>
      <w:tr w:rsidR="00000000">
        <w:tblPrEx>
          <w:tblCellMar>
            <w:top w:w="0" w:type="dxa"/>
            <w:bottom w:w="0" w:type="dxa"/>
          </w:tblCellMar>
        </w:tblPrEx>
        <w:trPr>
          <w:cantSplit/>
        </w:trPr>
        <w:tc>
          <w:tcPr>
            <w:tcW w:w="1666" w:type="pct"/>
            <w:tcBorders>
              <w:top w:val="nil"/>
            </w:tcBorders>
          </w:tcPr>
          <w:p w:rsidR="00000000" w:rsidRDefault="00897CEB">
            <w:pPr>
              <w:spacing w:afterLines="50" w:after="120" w:line="360" w:lineRule="atLeast"/>
              <w:rPr>
                <w:rFonts w:hint="eastAsia"/>
                <w:sz w:val="18"/>
              </w:rPr>
            </w:pPr>
            <w:r>
              <w:rPr>
                <w:rFonts w:hint="eastAsia"/>
                <w:sz w:val="18"/>
              </w:rPr>
              <w:t>合计</w:t>
            </w:r>
          </w:p>
        </w:tc>
        <w:tc>
          <w:tcPr>
            <w:tcW w:w="833" w:type="pct"/>
            <w:tcBorders>
              <w:top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579 375</w:t>
            </w:r>
          </w:p>
        </w:tc>
        <w:tc>
          <w:tcPr>
            <w:tcW w:w="833" w:type="pct"/>
            <w:tcBorders>
              <w:top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100.0</w:t>
            </w:r>
          </w:p>
        </w:tc>
        <w:tc>
          <w:tcPr>
            <w:tcW w:w="834" w:type="pct"/>
            <w:tcBorders>
              <w:top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609 576</w:t>
            </w:r>
          </w:p>
        </w:tc>
        <w:tc>
          <w:tcPr>
            <w:tcW w:w="834" w:type="pct"/>
            <w:tcBorders>
              <w:top w:val="nil"/>
            </w:tcBorders>
          </w:tcPr>
          <w:p w:rsidR="00000000" w:rsidRDefault="00897CEB" w:rsidP="00897CEB">
            <w:pPr>
              <w:spacing w:afterLines="50" w:after="120" w:line="360" w:lineRule="atLeast"/>
              <w:ind w:rightChars="211" w:right="31680"/>
              <w:jc w:val="right"/>
              <w:rPr>
                <w:rFonts w:hint="eastAsia"/>
                <w:sz w:val="18"/>
              </w:rPr>
            </w:pPr>
            <w:r>
              <w:rPr>
                <w:rFonts w:hint="eastAsia"/>
                <w:sz w:val="18"/>
              </w:rPr>
              <w:t>100.0</w:t>
            </w:r>
          </w:p>
        </w:tc>
      </w:tr>
    </w:tbl>
    <w:p w:rsidR="00000000" w:rsidRDefault="00897CEB">
      <w:pPr>
        <w:spacing w:line="360" w:lineRule="atLeast"/>
        <w:rPr>
          <w:rFonts w:hint="eastAsia"/>
          <w:sz w:val="18"/>
        </w:rPr>
      </w:pPr>
      <w:r>
        <w:rPr>
          <w:rFonts w:hint="eastAsia"/>
          <w:sz w:val="18"/>
          <w:vertAlign w:val="superscript"/>
        </w:rPr>
        <w:t>1</w:t>
      </w:r>
      <w:r>
        <w:rPr>
          <w:rFonts w:hint="eastAsia"/>
          <w:sz w:val="18"/>
        </w:rPr>
        <w:t xml:space="preserve"> </w:t>
      </w:r>
      <w:r>
        <w:rPr>
          <w:sz w:val="18"/>
        </w:rPr>
        <w:t>“</w:t>
      </w:r>
      <w:r>
        <w:rPr>
          <w:rFonts w:hint="eastAsia"/>
          <w:sz w:val="18"/>
        </w:rPr>
        <w:t>其他</w:t>
      </w:r>
      <w:r>
        <w:rPr>
          <w:rFonts w:hint="eastAsia"/>
          <w:sz w:val="18"/>
        </w:rPr>
        <w:t>/</w:t>
      </w:r>
      <w:r>
        <w:rPr>
          <w:rFonts w:hint="eastAsia"/>
          <w:sz w:val="18"/>
        </w:rPr>
        <w:t>无</w:t>
      </w:r>
      <w:r>
        <w:rPr>
          <w:sz w:val="18"/>
        </w:rPr>
        <w:t>”</w:t>
      </w:r>
      <w:r>
        <w:rPr>
          <w:rFonts w:hint="eastAsia"/>
          <w:sz w:val="18"/>
        </w:rPr>
        <w:t>类中有三分之二为有毕业证书的普通中学，三分之一为专门职业学校。</w:t>
      </w:r>
    </w:p>
    <w:p w:rsidR="00000000" w:rsidRDefault="00897CEB">
      <w:pPr>
        <w:spacing w:line="360" w:lineRule="atLeast"/>
        <w:rPr>
          <w:rFonts w:hint="eastAsia"/>
          <w:sz w:val="18"/>
        </w:rPr>
      </w:pPr>
      <w:r>
        <w:rPr>
          <w:rFonts w:hint="eastAsia"/>
          <w:sz w:val="18"/>
        </w:rPr>
        <w:t>资料来源：联邦统计局</w:t>
      </w:r>
    </w:p>
    <w:p w:rsidR="00000000" w:rsidRDefault="00897CEB">
      <w:pPr>
        <w:spacing w:line="360" w:lineRule="atLeast"/>
        <w:rPr>
          <w:rFonts w:hint="eastAsia"/>
        </w:rPr>
      </w:pPr>
    </w:p>
    <w:p w:rsidR="00000000" w:rsidRDefault="00897CEB">
      <w:pPr>
        <w:spacing w:line="360" w:lineRule="atLeast"/>
        <w:jc w:val="center"/>
        <w:rPr>
          <w:rFonts w:hint="eastAsia"/>
        </w:rPr>
      </w:pPr>
    </w:p>
    <w:p w:rsidR="00000000" w:rsidRDefault="00897CEB">
      <w:pPr>
        <w:spacing w:line="360" w:lineRule="atLeast"/>
        <w:jc w:val="center"/>
        <w:rPr>
          <w:rFonts w:ascii="SimHei" w:eastAsia="SimHei" w:hint="eastAsia"/>
        </w:rPr>
      </w:pPr>
      <w:r>
        <w:rPr>
          <w:rFonts w:ascii="SimHei" w:eastAsia="SimHei"/>
        </w:rPr>
        <w:br w:type="page"/>
      </w:r>
      <w:r>
        <w:rPr>
          <w:rFonts w:ascii="SimHei" w:eastAsia="SimHei" w:hint="eastAsia"/>
        </w:rPr>
        <w:t>表</w:t>
      </w:r>
      <w:r>
        <w:rPr>
          <w:rFonts w:ascii="SimHei" w:eastAsia="SimHei" w:hint="eastAsia"/>
        </w:rPr>
        <w:t xml:space="preserve">4.2.6  </w:t>
      </w:r>
      <w:r>
        <w:rPr>
          <w:rFonts w:ascii="SimHei" w:eastAsia="SimHei" w:hint="eastAsia"/>
        </w:rPr>
        <w:t>按年龄分列的双轨制职业学校男女学生情况</w:t>
      </w:r>
    </w:p>
    <w:p w:rsidR="00000000" w:rsidRDefault="00897CEB">
      <w:pPr>
        <w:spacing w:line="360" w:lineRule="atLeast"/>
        <w:rPr>
          <w:rFonts w:ascii="SimHei" w:eastAsia="SimHei"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0"/>
        <w:gridCol w:w="1423"/>
        <w:gridCol w:w="1423"/>
        <w:gridCol w:w="1423"/>
        <w:gridCol w:w="1425"/>
        <w:gridCol w:w="1427"/>
        <w:gridCol w:w="1423"/>
      </w:tblGrid>
      <w:tr w:rsidR="00000000">
        <w:tblPrEx>
          <w:tblCellMar>
            <w:top w:w="0" w:type="dxa"/>
            <w:bottom w:w="0" w:type="dxa"/>
          </w:tblCellMar>
        </w:tblPrEx>
        <w:trPr>
          <w:cantSplit/>
        </w:trPr>
        <w:tc>
          <w:tcPr>
            <w:tcW w:w="713" w:type="pct"/>
            <w:vMerge w:val="restart"/>
          </w:tcPr>
          <w:p w:rsidR="00000000" w:rsidRDefault="00897CEB">
            <w:pPr>
              <w:spacing w:line="360" w:lineRule="atLeast"/>
              <w:jc w:val="center"/>
              <w:rPr>
                <w:rFonts w:hint="eastAsia"/>
                <w:sz w:val="18"/>
              </w:rPr>
            </w:pPr>
          </w:p>
          <w:p w:rsidR="00000000" w:rsidRDefault="00897CEB">
            <w:pPr>
              <w:spacing w:line="360" w:lineRule="atLeast"/>
              <w:jc w:val="center"/>
              <w:rPr>
                <w:rFonts w:hint="eastAsia"/>
                <w:sz w:val="18"/>
              </w:rPr>
            </w:pPr>
            <w:r>
              <w:rPr>
                <w:rFonts w:hint="eastAsia"/>
                <w:sz w:val="18"/>
              </w:rPr>
              <w:t>学生</w:t>
            </w:r>
          </w:p>
        </w:tc>
        <w:tc>
          <w:tcPr>
            <w:tcW w:w="4287" w:type="pct"/>
            <w:gridSpan w:val="6"/>
          </w:tcPr>
          <w:p w:rsidR="00000000" w:rsidRDefault="00897CEB">
            <w:pPr>
              <w:spacing w:line="360" w:lineRule="atLeast"/>
              <w:jc w:val="center"/>
              <w:rPr>
                <w:rFonts w:hint="eastAsia"/>
                <w:sz w:val="18"/>
              </w:rPr>
            </w:pPr>
            <w:r>
              <w:rPr>
                <w:rFonts w:hint="eastAsia"/>
                <w:sz w:val="18"/>
              </w:rPr>
              <w:t>双轨制职业学校学生</w:t>
            </w:r>
          </w:p>
        </w:tc>
      </w:tr>
      <w:tr w:rsidR="00000000">
        <w:tblPrEx>
          <w:tblCellMar>
            <w:top w:w="0" w:type="dxa"/>
            <w:bottom w:w="0" w:type="dxa"/>
          </w:tblCellMar>
        </w:tblPrEx>
        <w:trPr>
          <w:cantSplit/>
        </w:trPr>
        <w:tc>
          <w:tcPr>
            <w:tcW w:w="713" w:type="pct"/>
            <w:vMerge/>
          </w:tcPr>
          <w:p w:rsidR="00000000" w:rsidRDefault="00897CEB">
            <w:pPr>
              <w:spacing w:line="360" w:lineRule="atLeast"/>
              <w:jc w:val="center"/>
              <w:rPr>
                <w:rFonts w:hint="eastAsia"/>
                <w:sz w:val="18"/>
              </w:rPr>
            </w:pPr>
          </w:p>
        </w:tc>
        <w:tc>
          <w:tcPr>
            <w:tcW w:w="2142" w:type="pct"/>
            <w:gridSpan w:val="3"/>
          </w:tcPr>
          <w:p w:rsidR="00000000" w:rsidRDefault="00897CEB">
            <w:pPr>
              <w:spacing w:line="360" w:lineRule="atLeast"/>
              <w:jc w:val="center"/>
              <w:rPr>
                <w:rFonts w:hint="eastAsia"/>
                <w:sz w:val="18"/>
              </w:rPr>
            </w:pPr>
            <w:r>
              <w:rPr>
                <w:rFonts w:hint="eastAsia"/>
                <w:sz w:val="18"/>
              </w:rPr>
              <w:t>1996/1997</w:t>
            </w:r>
            <w:r>
              <w:rPr>
                <w:rFonts w:hint="eastAsia"/>
                <w:sz w:val="18"/>
              </w:rPr>
              <w:t>年</w:t>
            </w:r>
          </w:p>
        </w:tc>
        <w:tc>
          <w:tcPr>
            <w:tcW w:w="2145" w:type="pct"/>
            <w:gridSpan w:val="3"/>
          </w:tcPr>
          <w:p w:rsidR="00000000" w:rsidRDefault="00897CEB">
            <w:pPr>
              <w:spacing w:line="360" w:lineRule="atLeast"/>
              <w:jc w:val="center"/>
              <w:rPr>
                <w:rFonts w:hint="eastAsia"/>
                <w:sz w:val="18"/>
              </w:rPr>
            </w:pPr>
            <w:r>
              <w:rPr>
                <w:rFonts w:hint="eastAsia"/>
                <w:sz w:val="18"/>
              </w:rPr>
              <w:t>2000/2001</w:t>
            </w:r>
            <w:r>
              <w:rPr>
                <w:rFonts w:hint="eastAsia"/>
                <w:sz w:val="18"/>
              </w:rPr>
              <w:t>年</w:t>
            </w:r>
          </w:p>
        </w:tc>
      </w:tr>
      <w:tr w:rsidR="00000000">
        <w:tblPrEx>
          <w:tblCellMar>
            <w:top w:w="0" w:type="dxa"/>
            <w:bottom w:w="0" w:type="dxa"/>
          </w:tblCellMar>
        </w:tblPrEx>
        <w:trPr>
          <w:cantSplit/>
        </w:trPr>
        <w:tc>
          <w:tcPr>
            <w:tcW w:w="713" w:type="pct"/>
            <w:vMerge/>
            <w:tcBorders>
              <w:bottom w:val="single" w:sz="4" w:space="0" w:color="auto"/>
            </w:tcBorders>
          </w:tcPr>
          <w:p w:rsidR="00000000" w:rsidRDefault="00897CEB">
            <w:pPr>
              <w:spacing w:line="360" w:lineRule="atLeast"/>
              <w:jc w:val="center"/>
              <w:rPr>
                <w:rFonts w:hint="eastAsia"/>
                <w:sz w:val="18"/>
              </w:rPr>
            </w:pPr>
          </w:p>
        </w:tc>
        <w:tc>
          <w:tcPr>
            <w:tcW w:w="714" w:type="pct"/>
            <w:tcBorders>
              <w:bottom w:val="single" w:sz="4" w:space="0" w:color="auto"/>
            </w:tcBorders>
          </w:tcPr>
          <w:p w:rsidR="00000000" w:rsidRDefault="00897CEB">
            <w:pPr>
              <w:spacing w:line="360" w:lineRule="atLeast"/>
              <w:jc w:val="center"/>
              <w:rPr>
                <w:rFonts w:hint="eastAsia"/>
                <w:sz w:val="18"/>
              </w:rPr>
            </w:pPr>
            <w:r>
              <w:rPr>
                <w:rFonts w:hint="eastAsia"/>
                <w:sz w:val="18"/>
              </w:rPr>
              <w:t>总数</w:t>
            </w:r>
          </w:p>
        </w:tc>
        <w:tc>
          <w:tcPr>
            <w:tcW w:w="714" w:type="pct"/>
            <w:tcBorders>
              <w:bottom w:val="single" w:sz="4" w:space="0" w:color="auto"/>
            </w:tcBorders>
          </w:tcPr>
          <w:p w:rsidR="00000000" w:rsidRDefault="00897CEB">
            <w:pPr>
              <w:spacing w:line="360" w:lineRule="atLeast"/>
              <w:jc w:val="center"/>
              <w:rPr>
                <w:rFonts w:hint="eastAsia"/>
                <w:sz w:val="18"/>
              </w:rPr>
            </w:pPr>
            <w:r>
              <w:rPr>
                <w:rFonts w:hint="eastAsia"/>
                <w:sz w:val="18"/>
              </w:rPr>
              <w:t>男</w:t>
            </w:r>
          </w:p>
        </w:tc>
        <w:tc>
          <w:tcPr>
            <w:tcW w:w="714" w:type="pct"/>
            <w:tcBorders>
              <w:bottom w:val="single" w:sz="4" w:space="0" w:color="auto"/>
            </w:tcBorders>
          </w:tcPr>
          <w:p w:rsidR="00000000" w:rsidRDefault="00897CEB">
            <w:pPr>
              <w:spacing w:line="360" w:lineRule="atLeast"/>
              <w:jc w:val="center"/>
              <w:rPr>
                <w:rFonts w:hint="eastAsia"/>
                <w:sz w:val="18"/>
              </w:rPr>
            </w:pPr>
            <w:r>
              <w:rPr>
                <w:rFonts w:hint="eastAsia"/>
                <w:sz w:val="18"/>
              </w:rPr>
              <w:t>女</w:t>
            </w:r>
          </w:p>
        </w:tc>
        <w:tc>
          <w:tcPr>
            <w:tcW w:w="715" w:type="pct"/>
            <w:tcBorders>
              <w:bottom w:val="single" w:sz="4" w:space="0" w:color="auto"/>
            </w:tcBorders>
          </w:tcPr>
          <w:p w:rsidR="00000000" w:rsidRDefault="00897CEB">
            <w:pPr>
              <w:spacing w:line="360" w:lineRule="atLeast"/>
              <w:jc w:val="center"/>
              <w:rPr>
                <w:rFonts w:hint="eastAsia"/>
                <w:sz w:val="18"/>
              </w:rPr>
            </w:pPr>
            <w:r>
              <w:rPr>
                <w:rFonts w:hint="eastAsia"/>
                <w:sz w:val="18"/>
              </w:rPr>
              <w:t>总数</w:t>
            </w:r>
          </w:p>
        </w:tc>
        <w:tc>
          <w:tcPr>
            <w:tcW w:w="716" w:type="pct"/>
            <w:tcBorders>
              <w:bottom w:val="single" w:sz="4" w:space="0" w:color="auto"/>
            </w:tcBorders>
          </w:tcPr>
          <w:p w:rsidR="00000000" w:rsidRDefault="00897CEB">
            <w:pPr>
              <w:spacing w:line="360" w:lineRule="atLeast"/>
              <w:jc w:val="center"/>
              <w:rPr>
                <w:rFonts w:hint="eastAsia"/>
                <w:sz w:val="18"/>
              </w:rPr>
            </w:pPr>
            <w:r>
              <w:rPr>
                <w:rFonts w:hint="eastAsia"/>
                <w:sz w:val="18"/>
              </w:rPr>
              <w:t>男</w:t>
            </w:r>
          </w:p>
        </w:tc>
        <w:tc>
          <w:tcPr>
            <w:tcW w:w="714" w:type="pct"/>
            <w:tcBorders>
              <w:bottom w:val="single" w:sz="4" w:space="0" w:color="auto"/>
            </w:tcBorders>
          </w:tcPr>
          <w:p w:rsidR="00000000" w:rsidRDefault="00897CEB">
            <w:pPr>
              <w:spacing w:line="360" w:lineRule="atLeast"/>
              <w:jc w:val="center"/>
              <w:rPr>
                <w:rFonts w:hint="eastAsia"/>
                <w:sz w:val="18"/>
              </w:rPr>
            </w:pPr>
            <w:r>
              <w:rPr>
                <w:rFonts w:hint="eastAsia"/>
                <w:sz w:val="18"/>
              </w:rPr>
              <w:t>女</w:t>
            </w:r>
          </w:p>
        </w:tc>
      </w:tr>
      <w:tr w:rsidR="00000000">
        <w:tblPrEx>
          <w:tblCellMar>
            <w:top w:w="0" w:type="dxa"/>
            <w:bottom w:w="0" w:type="dxa"/>
          </w:tblCellMar>
        </w:tblPrEx>
        <w:tc>
          <w:tcPr>
            <w:tcW w:w="713" w:type="pct"/>
            <w:tcBorders>
              <w:top w:val="single" w:sz="4" w:space="0" w:color="auto"/>
              <w:left w:val="nil"/>
              <w:bottom w:val="nil"/>
              <w:right w:val="nil"/>
            </w:tcBorders>
          </w:tcPr>
          <w:p w:rsidR="00000000" w:rsidRDefault="00897CEB">
            <w:pPr>
              <w:spacing w:line="360" w:lineRule="atLeast"/>
              <w:jc w:val="center"/>
              <w:rPr>
                <w:rFonts w:hint="eastAsia"/>
                <w:sz w:val="18"/>
              </w:rPr>
            </w:pPr>
          </w:p>
        </w:tc>
        <w:tc>
          <w:tcPr>
            <w:tcW w:w="714" w:type="pct"/>
            <w:tcBorders>
              <w:top w:val="single" w:sz="4" w:space="0" w:color="auto"/>
              <w:left w:val="nil"/>
              <w:bottom w:val="nil"/>
              <w:right w:val="nil"/>
            </w:tcBorders>
          </w:tcPr>
          <w:p w:rsidR="00000000" w:rsidRDefault="00897CEB">
            <w:pPr>
              <w:spacing w:line="360" w:lineRule="atLeast"/>
              <w:jc w:val="center"/>
              <w:rPr>
                <w:rFonts w:hint="eastAsia"/>
                <w:sz w:val="18"/>
              </w:rPr>
            </w:pPr>
          </w:p>
        </w:tc>
        <w:tc>
          <w:tcPr>
            <w:tcW w:w="714" w:type="pct"/>
            <w:tcBorders>
              <w:top w:val="single" w:sz="4" w:space="0" w:color="auto"/>
              <w:left w:val="nil"/>
              <w:bottom w:val="nil"/>
              <w:right w:val="nil"/>
            </w:tcBorders>
          </w:tcPr>
          <w:p w:rsidR="00000000" w:rsidRDefault="00897CEB">
            <w:pPr>
              <w:spacing w:line="360" w:lineRule="atLeast"/>
              <w:jc w:val="center"/>
              <w:rPr>
                <w:rFonts w:hint="eastAsia"/>
                <w:sz w:val="18"/>
              </w:rPr>
            </w:pPr>
          </w:p>
        </w:tc>
        <w:tc>
          <w:tcPr>
            <w:tcW w:w="714" w:type="pct"/>
            <w:tcBorders>
              <w:top w:val="single" w:sz="4" w:space="0" w:color="auto"/>
              <w:left w:val="nil"/>
              <w:bottom w:val="nil"/>
              <w:right w:val="nil"/>
            </w:tcBorders>
          </w:tcPr>
          <w:p w:rsidR="00000000" w:rsidRDefault="00897CEB">
            <w:pPr>
              <w:spacing w:line="360" w:lineRule="atLeast"/>
              <w:jc w:val="center"/>
              <w:rPr>
                <w:rFonts w:hint="eastAsia"/>
                <w:sz w:val="18"/>
              </w:rPr>
            </w:pPr>
          </w:p>
        </w:tc>
        <w:tc>
          <w:tcPr>
            <w:tcW w:w="715" w:type="pct"/>
            <w:tcBorders>
              <w:top w:val="single" w:sz="4" w:space="0" w:color="auto"/>
              <w:left w:val="nil"/>
              <w:bottom w:val="nil"/>
              <w:right w:val="nil"/>
            </w:tcBorders>
          </w:tcPr>
          <w:p w:rsidR="00000000" w:rsidRDefault="00897CEB">
            <w:pPr>
              <w:spacing w:line="360" w:lineRule="atLeast"/>
              <w:jc w:val="center"/>
              <w:rPr>
                <w:rFonts w:hint="eastAsia"/>
                <w:sz w:val="18"/>
              </w:rPr>
            </w:pPr>
          </w:p>
        </w:tc>
        <w:tc>
          <w:tcPr>
            <w:tcW w:w="716" w:type="pct"/>
            <w:tcBorders>
              <w:top w:val="single" w:sz="4" w:space="0" w:color="auto"/>
              <w:left w:val="nil"/>
              <w:bottom w:val="nil"/>
              <w:right w:val="nil"/>
            </w:tcBorders>
          </w:tcPr>
          <w:p w:rsidR="00000000" w:rsidRDefault="00897CEB">
            <w:pPr>
              <w:spacing w:line="360" w:lineRule="atLeast"/>
              <w:jc w:val="center"/>
              <w:rPr>
                <w:rFonts w:hint="eastAsia"/>
                <w:sz w:val="18"/>
              </w:rPr>
            </w:pPr>
          </w:p>
        </w:tc>
        <w:tc>
          <w:tcPr>
            <w:tcW w:w="714" w:type="pct"/>
            <w:tcBorders>
              <w:top w:val="single" w:sz="4" w:space="0" w:color="auto"/>
              <w:left w:val="nil"/>
              <w:bottom w:val="nil"/>
              <w:right w:val="nil"/>
            </w:tcBorders>
          </w:tcPr>
          <w:p w:rsidR="00000000" w:rsidRDefault="00897CEB">
            <w:pPr>
              <w:spacing w:line="360" w:lineRule="atLeast"/>
              <w:jc w:val="center"/>
              <w:rPr>
                <w:rFonts w:hint="eastAsia"/>
                <w:sz w:val="18"/>
              </w:rPr>
            </w:pPr>
          </w:p>
        </w:tc>
      </w:tr>
      <w:tr w:rsidR="00000000">
        <w:tblPrEx>
          <w:tblCellMar>
            <w:top w:w="0" w:type="dxa"/>
            <w:bottom w:w="0" w:type="dxa"/>
          </w:tblCellMar>
        </w:tblPrEx>
        <w:tc>
          <w:tcPr>
            <w:tcW w:w="713" w:type="pct"/>
            <w:tcBorders>
              <w:top w:val="nil"/>
              <w:left w:val="nil"/>
              <w:bottom w:val="nil"/>
              <w:right w:val="nil"/>
            </w:tcBorders>
          </w:tcPr>
          <w:p w:rsidR="00000000" w:rsidRDefault="00897CEB">
            <w:pPr>
              <w:spacing w:afterLines="50" w:after="120" w:line="360" w:lineRule="atLeast"/>
              <w:rPr>
                <w:rFonts w:hint="eastAsia"/>
                <w:sz w:val="18"/>
              </w:rPr>
            </w:pPr>
            <w:r>
              <w:rPr>
                <w:rFonts w:hint="eastAsia"/>
                <w:sz w:val="18"/>
              </w:rPr>
              <w:t>总数</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1 625 426</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970 617</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654 809</w:t>
            </w:r>
          </w:p>
        </w:tc>
        <w:tc>
          <w:tcPr>
            <w:tcW w:w="715"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1 796 903</w:t>
            </w:r>
          </w:p>
        </w:tc>
        <w:tc>
          <w:tcPr>
            <w:tcW w:w="716"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1 061 026</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735 877</w:t>
            </w:r>
          </w:p>
        </w:tc>
      </w:tr>
      <w:tr w:rsidR="00000000">
        <w:tblPrEx>
          <w:tblCellMar>
            <w:top w:w="0" w:type="dxa"/>
            <w:bottom w:w="0" w:type="dxa"/>
          </w:tblCellMar>
        </w:tblPrEx>
        <w:tc>
          <w:tcPr>
            <w:tcW w:w="713" w:type="pct"/>
            <w:tcBorders>
              <w:top w:val="nil"/>
              <w:left w:val="nil"/>
              <w:bottom w:val="nil"/>
              <w:right w:val="nil"/>
            </w:tcBorders>
          </w:tcPr>
          <w:p w:rsidR="00000000" w:rsidRDefault="00897CEB">
            <w:pPr>
              <w:spacing w:afterLines="50" w:after="120" w:line="360" w:lineRule="atLeast"/>
              <w:rPr>
                <w:rFonts w:hint="eastAsia"/>
                <w:sz w:val="18"/>
              </w:rPr>
            </w:pPr>
            <w:r>
              <w:rPr>
                <w:rFonts w:hint="eastAsia"/>
                <w:sz w:val="18"/>
              </w:rPr>
              <w:t>其中：</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p>
        </w:tc>
        <w:tc>
          <w:tcPr>
            <w:tcW w:w="715"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p>
        </w:tc>
        <w:tc>
          <w:tcPr>
            <w:tcW w:w="716"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p>
        </w:tc>
      </w:tr>
      <w:tr w:rsidR="00000000">
        <w:tblPrEx>
          <w:tblCellMar>
            <w:top w:w="0" w:type="dxa"/>
            <w:bottom w:w="0" w:type="dxa"/>
          </w:tblCellMar>
        </w:tblPrEx>
        <w:tc>
          <w:tcPr>
            <w:tcW w:w="713" w:type="pct"/>
            <w:tcBorders>
              <w:top w:val="nil"/>
              <w:left w:val="nil"/>
              <w:bottom w:val="nil"/>
              <w:right w:val="nil"/>
            </w:tcBorders>
          </w:tcPr>
          <w:p w:rsidR="00000000" w:rsidRDefault="00897CEB">
            <w:pPr>
              <w:spacing w:afterLines="50" w:after="120" w:line="360" w:lineRule="atLeast"/>
              <w:rPr>
                <w:rFonts w:hint="eastAsia"/>
                <w:sz w:val="18"/>
              </w:rPr>
            </w:pPr>
            <w:r>
              <w:rPr>
                <w:rFonts w:hint="eastAsia"/>
                <w:sz w:val="18"/>
              </w:rPr>
              <w:t>15</w:t>
            </w:r>
            <w:r>
              <w:rPr>
                <w:rFonts w:hint="eastAsia"/>
                <w:sz w:val="18"/>
              </w:rPr>
              <w:t>岁以下</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22 748</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14 524</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8 224</w:t>
            </w:r>
          </w:p>
        </w:tc>
        <w:tc>
          <w:tcPr>
            <w:tcW w:w="715"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61 355</w:t>
            </w:r>
          </w:p>
        </w:tc>
        <w:tc>
          <w:tcPr>
            <w:tcW w:w="716"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37 510</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23 845</w:t>
            </w:r>
          </w:p>
        </w:tc>
      </w:tr>
      <w:tr w:rsidR="00000000">
        <w:tblPrEx>
          <w:tblCellMar>
            <w:top w:w="0" w:type="dxa"/>
            <w:bottom w:w="0" w:type="dxa"/>
          </w:tblCellMar>
        </w:tblPrEx>
        <w:tc>
          <w:tcPr>
            <w:tcW w:w="713" w:type="pct"/>
            <w:tcBorders>
              <w:top w:val="nil"/>
              <w:left w:val="nil"/>
              <w:bottom w:val="nil"/>
              <w:right w:val="nil"/>
            </w:tcBorders>
          </w:tcPr>
          <w:p w:rsidR="00000000" w:rsidRDefault="00897CEB">
            <w:pPr>
              <w:spacing w:afterLines="50" w:after="120" w:line="360" w:lineRule="atLeast"/>
              <w:rPr>
                <w:rFonts w:hint="eastAsia"/>
                <w:sz w:val="18"/>
              </w:rPr>
            </w:pPr>
            <w:r>
              <w:rPr>
                <w:rFonts w:hint="eastAsia"/>
                <w:sz w:val="18"/>
              </w:rPr>
              <w:t>16</w:t>
            </w:r>
            <w:r>
              <w:rPr>
                <w:rFonts w:hint="eastAsia"/>
                <w:sz w:val="18"/>
              </w:rPr>
              <w:t>岁</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143 517</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88 833</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54 684</w:t>
            </w:r>
          </w:p>
        </w:tc>
        <w:tc>
          <w:tcPr>
            <w:tcW w:w="715"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153 540</w:t>
            </w:r>
          </w:p>
        </w:tc>
        <w:tc>
          <w:tcPr>
            <w:tcW w:w="716"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92 696</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60 844</w:t>
            </w:r>
          </w:p>
        </w:tc>
      </w:tr>
      <w:tr w:rsidR="00000000">
        <w:tblPrEx>
          <w:tblCellMar>
            <w:top w:w="0" w:type="dxa"/>
            <w:bottom w:w="0" w:type="dxa"/>
          </w:tblCellMar>
        </w:tblPrEx>
        <w:tc>
          <w:tcPr>
            <w:tcW w:w="713" w:type="pct"/>
            <w:tcBorders>
              <w:top w:val="nil"/>
              <w:left w:val="nil"/>
              <w:bottom w:val="nil"/>
              <w:right w:val="nil"/>
            </w:tcBorders>
          </w:tcPr>
          <w:p w:rsidR="00000000" w:rsidRDefault="00897CEB">
            <w:pPr>
              <w:spacing w:afterLines="50" w:after="120" w:line="360" w:lineRule="atLeast"/>
              <w:rPr>
                <w:rFonts w:hint="eastAsia"/>
                <w:sz w:val="18"/>
              </w:rPr>
            </w:pPr>
            <w:r>
              <w:rPr>
                <w:rFonts w:hint="eastAsia"/>
                <w:sz w:val="18"/>
              </w:rPr>
              <w:t>17</w:t>
            </w:r>
            <w:r>
              <w:rPr>
                <w:rFonts w:hint="eastAsia"/>
                <w:sz w:val="18"/>
              </w:rPr>
              <w:t>岁</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297 177</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182 696</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114 481</w:t>
            </w:r>
          </w:p>
        </w:tc>
        <w:tc>
          <w:tcPr>
            <w:tcW w:w="715"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296 028</w:t>
            </w:r>
          </w:p>
        </w:tc>
        <w:tc>
          <w:tcPr>
            <w:tcW w:w="716"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180 635</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115 393</w:t>
            </w:r>
          </w:p>
        </w:tc>
      </w:tr>
      <w:tr w:rsidR="00000000">
        <w:tblPrEx>
          <w:tblCellMar>
            <w:top w:w="0" w:type="dxa"/>
            <w:bottom w:w="0" w:type="dxa"/>
          </w:tblCellMar>
        </w:tblPrEx>
        <w:tc>
          <w:tcPr>
            <w:tcW w:w="713" w:type="pct"/>
            <w:tcBorders>
              <w:top w:val="nil"/>
              <w:left w:val="nil"/>
              <w:bottom w:val="nil"/>
              <w:right w:val="nil"/>
            </w:tcBorders>
          </w:tcPr>
          <w:p w:rsidR="00000000" w:rsidRDefault="00897CEB">
            <w:pPr>
              <w:spacing w:afterLines="50" w:after="120" w:line="360" w:lineRule="atLeast"/>
              <w:rPr>
                <w:rFonts w:hint="eastAsia"/>
                <w:sz w:val="18"/>
              </w:rPr>
            </w:pPr>
            <w:r>
              <w:rPr>
                <w:rFonts w:hint="eastAsia"/>
                <w:sz w:val="18"/>
              </w:rPr>
              <w:t>18</w:t>
            </w:r>
            <w:r>
              <w:rPr>
                <w:rFonts w:hint="eastAsia"/>
                <w:sz w:val="18"/>
              </w:rPr>
              <w:t>岁</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351 110</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212 791</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138 319</w:t>
            </w:r>
          </w:p>
        </w:tc>
        <w:tc>
          <w:tcPr>
            <w:tcW w:w="715"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348 552</w:t>
            </w:r>
          </w:p>
        </w:tc>
        <w:tc>
          <w:tcPr>
            <w:tcW w:w="716"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212 242</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136 310</w:t>
            </w:r>
          </w:p>
        </w:tc>
      </w:tr>
      <w:tr w:rsidR="00000000">
        <w:tblPrEx>
          <w:tblCellMar>
            <w:top w:w="0" w:type="dxa"/>
            <w:bottom w:w="0" w:type="dxa"/>
          </w:tblCellMar>
        </w:tblPrEx>
        <w:tc>
          <w:tcPr>
            <w:tcW w:w="713" w:type="pct"/>
            <w:tcBorders>
              <w:top w:val="nil"/>
              <w:left w:val="nil"/>
              <w:bottom w:val="nil"/>
              <w:right w:val="nil"/>
            </w:tcBorders>
          </w:tcPr>
          <w:p w:rsidR="00000000" w:rsidRDefault="00897CEB">
            <w:pPr>
              <w:spacing w:afterLines="50" w:after="120" w:line="360" w:lineRule="atLeast"/>
              <w:rPr>
                <w:rFonts w:hint="eastAsia"/>
                <w:sz w:val="18"/>
              </w:rPr>
            </w:pPr>
            <w:r>
              <w:rPr>
                <w:rFonts w:hint="eastAsia"/>
                <w:sz w:val="18"/>
              </w:rPr>
              <w:t>19</w:t>
            </w:r>
            <w:r>
              <w:rPr>
                <w:rFonts w:hint="eastAsia"/>
                <w:sz w:val="18"/>
              </w:rPr>
              <w:t>岁</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302 779</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179 080</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123 699</w:t>
            </w:r>
          </w:p>
        </w:tc>
        <w:tc>
          <w:tcPr>
            <w:tcW w:w="715"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312 075</w:t>
            </w:r>
          </w:p>
        </w:tc>
        <w:tc>
          <w:tcPr>
            <w:tcW w:w="716"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182 513</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129 562</w:t>
            </w:r>
          </w:p>
        </w:tc>
      </w:tr>
      <w:tr w:rsidR="00000000">
        <w:tblPrEx>
          <w:tblCellMar>
            <w:top w:w="0" w:type="dxa"/>
            <w:bottom w:w="0" w:type="dxa"/>
          </w:tblCellMar>
        </w:tblPrEx>
        <w:tc>
          <w:tcPr>
            <w:tcW w:w="713" w:type="pct"/>
            <w:tcBorders>
              <w:top w:val="nil"/>
              <w:left w:val="nil"/>
              <w:bottom w:val="nil"/>
              <w:right w:val="nil"/>
            </w:tcBorders>
          </w:tcPr>
          <w:p w:rsidR="00000000" w:rsidRDefault="00897CEB">
            <w:pPr>
              <w:spacing w:afterLines="50" w:after="120" w:line="360" w:lineRule="atLeast"/>
              <w:rPr>
                <w:rFonts w:hint="eastAsia"/>
                <w:sz w:val="18"/>
              </w:rPr>
            </w:pPr>
            <w:r>
              <w:rPr>
                <w:rFonts w:hint="eastAsia"/>
                <w:sz w:val="18"/>
              </w:rPr>
              <w:t>20</w:t>
            </w:r>
            <w:r>
              <w:rPr>
                <w:rFonts w:hint="eastAsia"/>
                <w:sz w:val="18"/>
              </w:rPr>
              <w:t>岁</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198 977</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112 167</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86 810</w:t>
            </w:r>
          </w:p>
        </w:tc>
        <w:tc>
          <w:tcPr>
            <w:tcW w:w="715"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233 903</w:t>
            </w:r>
          </w:p>
        </w:tc>
        <w:tc>
          <w:tcPr>
            <w:tcW w:w="716"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129 207</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104 696</w:t>
            </w:r>
          </w:p>
        </w:tc>
      </w:tr>
      <w:tr w:rsidR="00000000">
        <w:tblPrEx>
          <w:tblCellMar>
            <w:top w:w="0" w:type="dxa"/>
            <w:bottom w:w="0" w:type="dxa"/>
          </w:tblCellMar>
        </w:tblPrEx>
        <w:tc>
          <w:tcPr>
            <w:tcW w:w="713" w:type="pct"/>
            <w:tcBorders>
              <w:top w:val="nil"/>
              <w:left w:val="nil"/>
              <w:bottom w:val="nil"/>
              <w:right w:val="nil"/>
            </w:tcBorders>
          </w:tcPr>
          <w:p w:rsidR="00000000" w:rsidRDefault="00897CEB">
            <w:pPr>
              <w:spacing w:afterLines="50" w:after="120" w:line="360" w:lineRule="atLeast"/>
              <w:rPr>
                <w:rFonts w:hint="eastAsia"/>
                <w:sz w:val="18"/>
              </w:rPr>
            </w:pPr>
            <w:r>
              <w:rPr>
                <w:rFonts w:hint="eastAsia"/>
                <w:sz w:val="18"/>
              </w:rPr>
              <w:t>21</w:t>
            </w:r>
            <w:r>
              <w:rPr>
                <w:rFonts w:hint="eastAsia"/>
                <w:sz w:val="18"/>
              </w:rPr>
              <w:t>岁</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115 728</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61 298</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54 430</w:t>
            </w:r>
          </w:p>
        </w:tc>
        <w:tc>
          <w:tcPr>
            <w:tcW w:w="715"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149 640</w:t>
            </w:r>
          </w:p>
        </w:tc>
        <w:tc>
          <w:tcPr>
            <w:tcW w:w="716"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78 503</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71</w:t>
            </w:r>
            <w:r>
              <w:rPr>
                <w:rFonts w:hint="eastAsia"/>
                <w:sz w:val="18"/>
              </w:rPr>
              <w:t xml:space="preserve"> 137</w:t>
            </w:r>
          </w:p>
        </w:tc>
      </w:tr>
      <w:tr w:rsidR="00000000">
        <w:tblPrEx>
          <w:tblCellMar>
            <w:top w:w="0" w:type="dxa"/>
            <w:bottom w:w="0" w:type="dxa"/>
          </w:tblCellMar>
        </w:tblPrEx>
        <w:tc>
          <w:tcPr>
            <w:tcW w:w="713" w:type="pct"/>
            <w:tcBorders>
              <w:top w:val="nil"/>
              <w:left w:val="nil"/>
              <w:bottom w:val="nil"/>
              <w:right w:val="nil"/>
            </w:tcBorders>
          </w:tcPr>
          <w:p w:rsidR="00000000" w:rsidRDefault="00897CEB">
            <w:pPr>
              <w:spacing w:afterLines="50" w:after="120" w:line="360" w:lineRule="atLeast"/>
              <w:rPr>
                <w:rFonts w:hint="eastAsia"/>
                <w:sz w:val="18"/>
              </w:rPr>
            </w:pPr>
            <w:r>
              <w:rPr>
                <w:rFonts w:hint="eastAsia"/>
                <w:sz w:val="18"/>
              </w:rPr>
              <w:t>22</w:t>
            </w:r>
            <w:r>
              <w:rPr>
                <w:rFonts w:hint="eastAsia"/>
                <w:sz w:val="18"/>
              </w:rPr>
              <w:t>岁以上</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193 390</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119 228</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74 162</w:t>
            </w:r>
          </w:p>
        </w:tc>
        <w:tc>
          <w:tcPr>
            <w:tcW w:w="715"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241 805</w:t>
            </w:r>
          </w:p>
        </w:tc>
        <w:tc>
          <w:tcPr>
            <w:tcW w:w="716"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147 716</w:t>
            </w:r>
          </w:p>
        </w:tc>
        <w:tc>
          <w:tcPr>
            <w:tcW w:w="714" w:type="pct"/>
            <w:tcBorders>
              <w:top w:val="nil"/>
              <w:left w:val="nil"/>
              <w:bottom w:val="nil"/>
              <w:right w:val="nil"/>
            </w:tcBorders>
          </w:tcPr>
          <w:p w:rsidR="00000000" w:rsidRDefault="00897CEB" w:rsidP="00897CEB">
            <w:pPr>
              <w:spacing w:afterLines="50" w:after="120" w:line="360" w:lineRule="atLeast"/>
              <w:ind w:rightChars="136" w:right="31680"/>
              <w:jc w:val="right"/>
              <w:rPr>
                <w:rFonts w:hint="eastAsia"/>
                <w:sz w:val="18"/>
              </w:rPr>
            </w:pPr>
            <w:r>
              <w:rPr>
                <w:rFonts w:hint="eastAsia"/>
                <w:sz w:val="18"/>
              </w:rPr>
              <w:t>94 089</w:t>
            </w:r>
          </w:p>
        </w:tc>
      </w:tr>
      <w:tr w:rsidR="00000000">
        <w:tblPrEx>
          <w:tblCellMar>
            <w:top w:w="0" w:type="dxa"/>
            <w:bottom w:w="0" w:type="dxa"/>
          </w:tblCellMar>
        </w:tblPrEx>
        <w:tc>
          <w:tcPr>
            <w:tcW w:w="713" w:type="pct"/>
            <w:tcBorders>
              <w:top w:val="nil"/>
              <w:left w:val="nil"/>
              <w:bottom w:val="nil"/>
              <w:right w:val="nil"/>
            </w:tcBorders>
          </w:tcPr>
          <w:p w:rsidR="00000000" w:rsidRDefault="00897CEB">
            <w:pPr>
              <w:spacing w:line="360" w:lineRule="atLeast"/>
              <w:rPr>
                <w:rFonts w:hint="eastAsia"/>
                <w:sz w:val="18"/>
              </w:rPr>
            </w:pPr>
          </w:p>
        </w:tc>
        <w:tc>
          <w:tcPr>
            <w:tcW w:w="714" w:type="pct"/>
            <w:tcBorders>
              <w:top w:val="nil"/>
              <w:left w:val="nil"/>
              <w:bottom w:val="nil"/>
              <w:right w:val="nil"/>
            </w:tcBorders>
          </w:tcPr>
          <w:p w:rsidR="00000000" w:rsidRDefault="00897CEB">
            <w:pPr>
              <w:spacing w:line="360" w:lineRule="atLeast"/>
              <w:jc w:val="center"/>
              <w:rPr>
                <w:rFonts w:hint="eastAsia"/>
                <w:sz w:val="18"/>
              </w:rPr>
            </w:pPr>
          </w:p>
        </w:tc>
        <w:tc>
          <w:tcPr>
            <w:tcW w:w="714" w:type="pct"/>
            <w:tcBorders>
              <w:top w:val="nil"/>
              <w:left w:val="nil"/>
              <w:bottom w:val="nil"/>
              <w:right w:val="nil"/>
            </w:tcBorders>
          </w:tcPr>
          <w:p w:rsidR="00000000" w:rsidRDefault="00897CEB">
            <w:pPr>
              <w:spacing w:line="360" w:lineRule="atLeast"/>
              <w:jc w:val="center"/>
              <w:rPr>
                <w:rFonts w:hint="eastAsia"/>
                <w:sz w:val="18"/>
              </w:rPr>
            </w:pPr>
          </w:p>
        </w:tc>
        <w:tc>
          <w:tcPr>
            <w:tcW w:w="714" w:type="pct"/>
            <w:tcBorders>
              <w:top w:val="nil"/>
              <w:left w:val="nil"/>
              <w:bottom w:val="nil"/>
              <w:right w:val="nil"/>
            </w:tcBorders>
          </w:tcPr>
          <w:p w:rsidR="00000000" w:rsidRDefault="00897CEB">
            <w:pPr>
              <w:spacing w:line="360" w:lineRule="atLeast"/>
              <w:jc w:val="center"/>
              <w:rPr>
                <w:rFonts w:hint="eastAsia"/>
                <w:sz w:val="18"/>
              </w:rPr>
            </w:pPr>
          </w:p>
        </w:tc>
        <w:tc>
          <w:tcPr>
            <w:tcW w:w="715" w:type="pct"/>
            <w:tcBorders>
              <w:top w:val="nil"/>
              <w:left w:val="nil"/>
              <w:bottom w:val="nil"/>
              <w:right w:val="nil"/>
            </w:tcBorders>
          </w:tcPr>
          <w:p w:rsidR="00000000" w:rsidRDefault="00897CEB">
            <w:pPr>
              <w:spacing w:line="360" w:lineRule="atLeast"/>
              <w:jc w:val="center"/>
              <w:rPr>
                <w:rFonts w:hint="eastAsia"/>
                <w:sz w:val="18"/>
              </w:rPr>
            </w:pPr>
          </w:p>
        </w:tc>
        <w:tc>
          <w:tcPr>
            <w:tcW w:w="716" w:type="pct"/>
            <w:tcBorders>
              <w:top w:val="nil"/>
              <w:left w:val="nil"/>
              <w:bottom w:val="nil"/>
              <w:right w:val="nil"/>
            </w:tcBorders>
          </w:tcPr>
          <w:p w:rsidR="00000000" w:rsidRDefault="00897CEB">
            <w:pPr>
              <w:spacing w:line="360" w:lineRule="atLeast"/>
              <w:jc w:val="center"/>
              <w:rPr>
                <w:rFonts w:hint="eastAsia"/>
                <w:sz w:val="18"/>
              </w:rPr>
            </w:pPr>
          </w:p>
        </w:tc>
        <w:tc>
          <w:tcPr>
            <w:tcW w:w="714" w:type="pct"/>
            <w:tcBorders>
              <w:top w:val="nil"/>
              <w:left w:val="nil"/>
              <w:bottom w:val="nil"/>
              <w:right w:val="nil"/>
            </w:tcBorders>
          </w:tcPr>
          <w:p w:rsidR="00000000" w:rsidRDefault="00897CEB">
            <w:pPr>
              <w:spacing w:line="360" w:lineRule="atLeast"/>
              <w:jc w:val="center"/>
              <w:rPr>
                <w:rFonts w:hint="eastAsia"/>
                <w:sz w:val="18"/>
              </w:rPr>
            </w:pPr>
          </w:p>
        </w:tc>
      </w:tr>
    </w:tbl>
    <w:p w:rsidR="00000000" w:rsidRDefault="00897CEB">
      <w:pPr>
        <w:spacing w:line="360" w:lineRule="atLeast"/>
        <w:rPr>
          <w:rFonts w:hint="eastAsia"/>
          <w:sz w:val="18"/>
        </w:rPr>
      </w:pPr>
      <w:r>
        <w:rPr>
          <w:rFonts w:hint="eastAsia"/>
          <w:sz w:val="18"/>
        </w:rPr>
        <w:t>资料来源：联邦统计局</w:t>
      </w:r>
    </w:p>
    <w:p w:rsidR="00000000" w:rsidRDefault="00897CEB">
      <w:pPr>
        <w:spacing w:line="360" w:lineRule="atLeast"/>
        <w:jc w:val="center"/>
        <w:rPr>
          <w:sz w:val="18"/>
        </w:rPr>
      </w:pPr>
    </w:p>
    <w:p w:rsidR="00000000" w:rsidRDefault="00897CEB">
      <w:pPr>
        <w:spacing w:line="360" w:lineRule="atLeast"/>
        <w:jc w:val="center"/>
        <w:rPr>
          <w:rFonts w:ascii="SimHei" w:eastAsia="SimHei" w:hint="eastAsia"/>
        </w:rPr>
      </w:pPr>
      <w:r>
        <w:br w:type="page"/>
      </w:r>
      <w:r>
        <w:rPr>
          <w:rFonts w:ascii="SimHei" w:eastAsia="SimHei" w:hint="eastAsia"/>
        </w:rPr>
        <w:t>表</w:t>
      </w:r>
      <w:r>
        <w:rPr>
          <w:rFonts w:ascii="SimHei" w:eastAsia="SimHei" w:hint="eastAsia"/>
        </w:rPr>
        <w:t>4</w:t>
      </w:r>
      <w:r>
        <w:rPr>
          <w:rFonts w:ascii="SimHei" w:eastAsia="SimHei"/>
        </w:rPr>
        <w:t>.3.1</w:t>
      </w:r>
      <w:r>
        <w:rPr>
          <w:rFonts w:ascii="SimHei" w:eastAsia="SimHei" w:hint="eastAsia"/>
        </w:rPr>
        <w:t>高等教育机构大学第一学期在读女学生的比例</w:t>
      </w:r>
    </w:p>
    <w:p w:rsidR="00000000" w:rsidRDefault="00897CEB">
      <w:pPr>
        <w:spacing w:line="360" w:lineRule="atLeast"/>
        <w:jc w:val="lef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782"/>
        <w:gridCol w:w="781"/>
        <w:gridCol w:w="781"/>
        <w:gridCol w:w="781"/>
        <w:gridCol w:w="781"/>
        <w:gridCol w:w="781"/>
        <w:gridCol w:w="781"/>
        <w:gridCol w:w="781"/>
        <w:gridCol w:w="781"/>
        <w:gridCol w:w="781"/>
        <w:gridCol w:w="785"/>
      </w:tblGrid>
      <w:tr w:rsidR="00000000">
        <w:tblPrEx>
          <w:tblCellMar>
            <w:top w:w="0" w:type="dxa"/>
            <w:bottom w:w="0" w:type="dxa"/>
          </w:tblCellMar>
        </w:tblPrEx>
        <w:trPr>
          <w:cantSplit/>
        </w:trPr>
        <w:tc>
          <w:tcPr>
            <w:tcW w:w="686" w:type="pct"/>
            <w:shd w:val="clear" w:color="auto" w:fill="D9D9D9"/>
          </w:tcPr>
          <w:p w:rsidR="00000000" w:rsidRDefault="00897CEB">
            <w:pPr>
              <w:spacing w:line="360" w:lineRule="atLeast"/>
              <w:jc w:val="left"/>
              <w:rPr>
                <w:rFonts w:hint="eastAsia"/>
                <w:sz w:val="18"/>
              </w:rPr>
            </w:pPr>
          </w:p>
        </w:tc>
        <w:tc>
          <w:tcPr>
            <w:tcW w:w="4314" w:type="pct"/>
            <w:gridSpan w:val="11"/>
            <w:shd w:val="clear" w:color="auto" w:fill="D9D9D9"/>
          </w:tcPr>
          <w:p w:rsidR="00000000" w:rsidRDefault="00897CEB">
            <w:pPr>
              <w:spacing w:line="360" w:lineRule="atLeast"/>
              <w:jc w:val="center"/>
              <w:rPr>
                <w:rFonts w:hint="eastAsia"/>
                <w:sz w:val="18"/>
              </w:rPr>
            </w:pPr>
            <w:r>
              <w:rPr>
                <w:rFonts w:hint="eastAsia"/>
                <w:sz w:val="18"/>
              </w:rPr>
              <w:t>学年</w:t>
            </w:r>
            <w:r>
              <w:rPr>
                <w:rFonts w:hint="eastAsia"/>
                <w:sz w:val="18"/>
              </w:rPr>
              <w:t>*</w:t>
            </w:r>
          </w:p>
        </w:tc>
      </w:tr>
      <w:tr w:rsidR="00000000">
        <w:tblPrEx>
          <w:tblCellMar>
            <w:top w:w="0" w:type="dxa"/>
            <w:bottom w:w="0" w:type="dxa"/>
          </w:tblCellMar>
        </w:tblPrEx>
        <w:trPr>
          <w:trHeight w:val="300"/>
        </w:trPr>
        <w:tc>
          <w:tcPr>
            <w:tcW w:w="686" w:type="pct"/>
          </w:tcPr>
          <w:p w:rsidR="00000000" w:rsidRDefault="00897CEB">
            <w:pPr>
              <w:spacing w:line="360" w:lineRule="atLeast"/>
              <w:jc w:val="left"/>
              <w:rPr>
                <w:rFonts w:hint="eastAsia"/>
                <w:sz w:val="18"/>
              </w:rPr>
            </w:pPr>
          </w:p>
        </w:tc>
        <w:tc>
          <w:tcPr>
            <w:tcW w:w="392" w:type="pct"/>
          </w:tcPr>
          <w:p w:rsidR="00000000" w:rsidRDefault="00897CEB">
            <w:pPr>
              <w:spacing w:line="360" w:lineRule="atLeast"/>
              <w:jc w:val="center"/>
              <w:rPr>
                <w:rFonts w:hint="eastAsia"/>
                <w:sz w:val="18"/>
              </w:rPr>
            </w:pPr>
            <w:r>
              <w:rPr>
                <w:rFonts w:hint="eastAsia"/>
                <w:sz w:val="18"/>
              </w:rPr>
              <w:t>1970</w:t>
            </w:r>
            <w:r>
              <w:rPr>
                <w:rFonts w:hint="eastAsia"/>
                <w:sz w:val="18"/>
                <w:vertAlign w:val="superscript"/>
              </w:rPr>
              <w:t>1</w:t>
            </w:r>
          </w:p>
        </w:tc>
        <w:tc>
          <w:tcPr>
            <w:tcW w:w="392" w:type="pct"/>
          </w:tcPr>
          <w:p w:rsidR="00000000" w:rsidRDefault="00897CEB">
            <w:pPr>
              <w:spacing w:line="360" w:lineRule="atLeast"/>
              <w:jc w:val="center"/>
              <w:rPr>
                <w:rFonts w:hint="eastAsia"/>
                <w:sz w:val="18"/>
              </w:rPr>
            </w:pPr>
            <w:r>
              <w:rPr>
                <w:rFonts w:hint="eastAsia"/>
                <w:sz w:val="18"/>
              </w:rPr>
              <w:t>1980</w:t>
            </w:r>
            <w:r>
              <w:rPr>
                <w:rFonts w:hint="eastAsia"/>
                <w:sz w:val="18"/>
                <w:vertAlign w:val="superscript"/>
              </w:rPr>
              <w:t>1</w:t>
            </w:r>
          </w:p>
        </w:tc>
        <w:tc>
          <w:tcPr>
            <w:tcW w:w="392" w:type="pct"/>
          </w:tcPr>
          <w:p w:rsidR="00000000" w:rsidRDefault="00897CEB">
            <w:pPr>
              <w:spacing w:line="360" w:lineRule="atLeast"/>
              <w:jc w:val="center"/>
              <w:rPr>
                <w:rFonts w:hint="eastAsia"/>
                <w:sz w:val="18"/>
              </w:rPr>
            </w:pPr>
            <w:r>
              <w:rPr>
                <w:rFonts w:hint="eastAsia"/>
                <w:sz w:val="18"/>
              </w:rPr>
              <w:t>1985</w:t>
            </w:r>
            <w:r>
              <w:rPr>
                <w:rFonts w:hint="eastAsia"/>
                <w:sz w:val="18"/>
                <w:vertAlign w:val="superscript"/>
              </w:rPr>
              <w:t>1</w:t>
            </w:r>
          </w:p>
        </w:tc>
        <w:tc>
          <w:tcPr>
            <w:tcW w:w="392" w:type="pct"/>
          </w:tcPr>
          <w:p w:rsidR="00000000" w:rsidRDefault="00897CEB">
            <w:pPr>
              <w:spacing w:line="360" w:lineRule="atLeast"/>
              <w:jc w:val="center"/>
              <w:rPr>
                <w:rFonts w:hint="eastAsia"/>
                <w:sz w:val="18"/>
              </w:rPr>
            </w:pPr>
            <w:r>
              <w:rPr>
                <w:rFonts w:hint="eastAsia"/>
                <w:sz w:val="18"/>
              </w:rPr>
              <w:t>1991</w:t>
            </w:r>
          </w:p>
        </w:tc>
        <w:tc>
          <w:tcPr>
            <w:tcW w:w="392" w:type="pct"/>
          </w:tcPr>
          <w:p w:rsidR="00000000" w:rsidRDefault="00897CEB">
            <w:pPr>
              <w:spacing w:line="360" w:lineRule="atLeast"/>
              <w:jc w:val="center"/>
              <w:rPr>
                <w:rFonts w:hint="eastAsia"/>
                <w:sz w:val="18"/>
              </w:rPr>
            </w:pPr>
            <w:r>
              <w:rPr>
                <w:rFonts w:hint="eastAsia"/>
                <w:sz w:val="18"/>
              </w:rPr>
              <w:t>1993</w:t>
            </w:r>
          </w:p>
        </w:tc>
        <w:tc>
          <w:tcPr>
            <w:tcW w:w="392" w:type="pct"/>
          </w:tcPr>
          <w:p w:rsidR="00000000" w:rsidRDefault="00897CEB">
            <w:pPr>
              <w:spacing w:line="360" w:lineRule="atLeast"/>
              <w:jc w:val="center"/>
              <w:rPr>
                <w:rFonts w:hint="eastAsia"/>
                <w:sz w:val="18"/>
              </w:rPr>
            </w:pPr>
            <w:r>
              <w:rPr>
                <w:rFonts w:hint="eastAsia"/>
                <w:sz w:val="18"/>
              </w:rPr>
              <w:t>1995</w:t>
            </w:r>
          </w:p>
        </w:tc>
        <w:tc>
          <w:tcPr>
            <w:tcW w:w="392" w:type="pct"/>
          </w:tcPr>
          <w:p w:rsidR="00000000" w:rsidRDefault="00897CEB">
            <w:pPr>
              <w:spacing w:line="360" w:lineRule="atLeast"/>
              <w:jc w:val="center"/>
              <w:rPr>
                <w:rFonts w:hint="eastAsia"/>
                <w:sz w:val="18"/>
              </w:rPr>
            </w:pPr>
            <w:r>
              <w:rPr>
                <w:rFonts w:hint="eastAsia"/>
                <w:sz w:val="18"/>
              </w:rPr>
              <w:t>1997</w:t>
            </w:r>
          </w:p>
        </w:tc>
        <w:tc>
          <w:tcPr>
            <w:tcW w:w="392" w:type="pct"/>
          </w:tcPr>
          <w:p w:rsidR="00000000" w:rsidRDefault="00897CEB">
            <w:pPr>
              <w:spacing w:line="360" w:lineRule="atLeast"/>
              <w:jc w:val="center"/>
              <w:rPr>
                <w:rFonts w:hint="eastAsia"/>
                <w:sz w:val="18"/>
              </w:rPr>
            </w:pPr>
            <w:r>
              <w:rPr>
                <w:rFonts w:hint="eastAsia"/>
                <w:sz w:val="18"/>
              </w:rPr>
              <w:t>1998</w:t>
            </w:r>
          </w:p>
        </w:tc>
        <w:tc>
          <w:tcPr>
            <w:tcW w:w="392" w:type="pct"/>
          </w:tcPr>
          <w:p w:rsidR="00000000" w:rsidRDefault="00897CEB">
            <w:pPr>
              <w:spacing w:line="360" w:lineRule="atLeast"/>
              <w:jc w:val="center"/>
              <w:rPr>
                <w:rFonts w:hint="eastAsia"/>
                <w:sz w:val="18"/>
              </w:rPr>
            </w:pPr>
            <w:r>
              <w:rPr>
                <w:rFonts w:hint="eastAsia"/>
                <w:sz w:val="18"/>
              </w:rPr>
              <w:t>1998</w:t>
            </w:r>
          </w:p>
        </w:tc>
        <w:tc>
          <w:tcPr>
            <w:tcW w:w="392" w:type="pct"/>
          </w:tcPr>
          <w:p w:rsidR="00000000" w:rsidRDefault="00897CEB">
            <w:pPr>
              <w:spacing w:line="360" w:lineRule="atLeast"/>
              <w:jc w:val="center"/>
              <w:rPr>
                <w:rFonts w:hint="eastAsia"/>
                <w:sz w:val="18"/>
              </w:rPr>
            </w:pPr>
            <w:r>
              <w:rPr>
                <w:rFonts w:hint="eastAsia"/>
                <w:sz w:val="18"/>
              </w:rPr>
              <w:t>2000</w:t>
            </w:r>
          </w:p>
        </w:tc>
        <w:tc>
          <w:tcPr>
            <w:tcW w:w="392" w:type="pct"/>
          </w:tcPr>
          <w:p w:rsidR="00000000" w:rsidRDefault="00897CEB">
            <w:pPr>
              <w:spacing w:line="360" w:lineRule="atLeast"/>
              <w:jc w:val="center"/>
              <w:rPr>
                <w:rFonts w:hint="eastAsia"/>
                <w:sz w:val="18"/>
              </w:rPr>
            </w:pPr>
            <w:r>
              <w:rPr>
                <w:rFonts w:hint="eastAsia"/>
                <w:sz w:val="18"/>
              </w:rPr>
              <w:t>2001</w:t>
            </w:r>
            <w:r>
              <w:rPr>
                <w:rFonts w:hint="eastAsia"/>
                <w:sz w:val="18"/>
                <w:vertAlign w:val="superscript"/>
              </w:rPr>
              <w:t>2</w:t>
            </w:r>
          </w:p>
        </w:tc>
      </w:tr>
      <w:tr w:rsidR="00000000">
        <w:tblPrEx>
          <w:tblCellMar>
            <w:top w:w="0" w:type="dxa"/>
            <w:bottom w:w="0" w:type="dxa"/>
          </w:tblCellMar>
        </w:tblPrEx>
        <w:trPr>
          <w:trHeight w:val="630"/>
        </w:trPr>
        <w:tc>
          <w:tcPr>
            <w:tcW w:w="686" w:type="pct"/>
          </w:tcPr>
          <w:p w:rsidR="00000000" w:rsidRDefault="00897CEB">
            <w:pPr>
              <w:spacing w:line="360" w:lineRule="atLeast"/>
              <w:jc w:val="left"/>
              <w:rPr>
                <w:rFonts w:hint="eastAsia"/>
                <w:sz w:val="18"/>
              </w:rPr>
            </w:pPr>
            <w:r>
              <w:rPr>
                <w:rFonts w:hint="eastAsia"/>
                <w:sz w:val="18"/>
              </w:rPr>
              <w:t>高等教育机构总数</w:t>
            </w:r>
          </w:p>
        </w:tc>
        <w:tc>
          <w:tcPr>
            <w:tcW w:w="392" w:type="pct"/>
            <w:vAlign w:val="bottom"/>
          </w:tcPr>
          <w:p w:rsidR="00000000" w:rsidRDefault="00897CEB">
            <w:pPr>
              <w:spacing w:line="360" w:lineRule="atLeast"/>
              <w:jc w:val="center"/>
              <w:rPr>
                <w:rFonts w:hint="eastAsia"/>
                <w:sz w:val="18"/>
              </w:rPr>
            </w:pPr>
            <w:r>
              <w:rPr>
                <w:rFonts w:hint="eastAsia"/>
                <w:sz w:val="18"/>
              </w:rPr>
              <w:t>37</w:t>
            </w:r>
            <w:r>
              <w:rPr>
                <w:sz w:val="18"/>
              </w:rPr>
              <w:t>.</w:t>
            </w:r>
            <w:r>
              <w:rPr>
                <w:rFonts w:hint="eastAsia"/>
                <w:sz w:val="18"/>
              </w:rPr>
              <w:t>8</w:t>
            </w:r>
          </w:p>
        </w:tc>
        <w:tc>
          <w:tcPr>
            <w:tcW w:w="392" w:type="pct"/>
            <w:vAlign w:val="bottom"/>
          </w:tcPr>
          <w:p w:rsidR="00000000" w:rsidRDefault="00897CEB">
            <w:pPr>
              <w:spacing w:line="360" w:lineRule="atLeast"/>
              <w:jc w:val="center"/>
              <w:rPr>
                <w:sz w:val="18"/>
              </w:rPr>
            </w:pPr>
            <w:r>
              <w:rPr>
                <w:sz w:val="18"/>
              </w:rPr>
              <w:t>40.2</w:t>
            </w:r>
          </w:p>
        </w:tc>
        <w:tc>
          <w:tcPr>
            <w:tcW w:w="392" w:type="pct"/>
            <w:vAlign w:val="bottom"/>
          </w:tcPr>
          <w:p w:rsidR="00000000" w:rsidRDefault="00897CEB">
            <w:pPr>
              <w:spacing w:line="360" w:lineRule="atLeast"/>
              <w:jc w:val="center"/>
              <w:rPr>
                <w:sz w:val="18"/>
              </w:rPr>
            </w:pPr>
            <w:r>
              <w:rPr>
                <w:sz w:val="18"/>
              </w:rPr>
              <w:t>39.8</w:t>
            </w:r>
          </w:p>
        </w:tc>
        <w:tc>
          <w:tcPr>
            <w:tcW w:w="392" w:type="pct"/>
            <w:vAlign w:val="bottom"/>
          </w:tcPr>
          <w:p w:rsidR="00000000" w:rsidRDefault="00897CEB">
            <w:pPr>
              <w:spacing w:line="360" w:lineRule="atLeast"/>
              <w:jc w:val="center"/>
              <w:rPr>
                <w:sz w:val="18"/>
              </w:rPr>
            </w:pPr>
            <w:r>
              <w:rPr>
                <w:sz w:val="18"/>
              </w:rPr>
              <w:t>41.2</w:t>
            </w:r>
          </w:p>
        </w:tc>
        <w:tc>
          <w:tcPr>
            <w:tcW w:w="392" w:type="pct"/>
            <w:vAlign w:val="bottom"/>
          </w:tcPr>
          <w:p w:rsidR="00000000" w:rsidRDefault="00897CEB">
            <w:pPr>
              <w:spacing w:line="360" w:lineRule="atLeast"/>
              <w:jc w:val="center"/>
              <w:rPr>
                <w:sz w:val="18"/>
              </w:rPr>
            </w:pPr>
            <w:r>
              <w:rPr>
                <w:sz w:val="18"/>
              </w:rPr>
              <w:t>44.4</w:t>
            </w:r>
          </w:p>
        </w:tc>
        <w:tc>
          <w:tcPr>
            <w:tcW w:w="392" w:type="pct"/>
            <w:vAlign w:val="bottom"/>
          </w:tcPr>
          <w:p w:rsidR="00000000" w:rsidRDefault="00897CEB">
            <w:pPr>
              <w:spacing w:line="360" w:lineRule="atLeast"/>
              <w:jc w:val="center"/>
              <w:rPr>
                <w:sz w:val="18"/>
              </w:rPr>
            </w:pPr>
            <w:r>
              <w:rPr>
                <w:sz w:val="18"/>
              </w:rPr>
              <w:t>47.8</w:t>
            </w:r>
          </w:p>
        </w:tc>
        <w:tc>
          <w:tcPr>
            <w:tcW w:w="392" w:type="pct"/>
            <w:vAlign w:val="bottom"/>
          </w:tcPr>
          <w:p w:rsidR="00000000" w:rsidRDefault="00897CEB">
            <w:pPr>
              <w:spacing w:line="360" w:lineRule="atLeast"/>
              <w:jc w:val="center"/>
              <w:rPr>
                <w:sz w:val="18"/>
              </w:rPr>
            </w:pPr>
            <w:r>
              <w:rPr>
                <w:sz w:val="18"/>
              </w:rPr>
              <w:t>48.6</w:t>
            </w:r>
          </w:p>
        </w:tc>
        <w:tc>
          <w:tcPr>
            <w:tcW w:w="392" w:type="pct"/>
            <w:vAlign w:val="bottom"/>
          </w:tcPr>
          <w:p w:rsidR="00000000" w:rsidRDefault="00897CEB">
            <w:pPr>
              <w:spacing w:line="360" w:lineRule="atLeast"/>
              <w:jc w:val="center"/>
              <w:rPr>
                <w:sz w:val="18"/>
              </w:rPr>
            </w:pPr>
            <w:r>
              <w:rPr>
                <w:sz w:val="18"/>
              </w:rPr>
              <w:t>48.5</w:t>
            </w:r>
          </w:p>
        </w:tc>
        <w:tc>
          <w:tcPr>
            <w:tcW w:w="392" w:type="pct"/>
            <w:vAlign w:val="bottom"/>
          </w:tcPr>
          <w:p w:rsidR="00000000" w:rsidRDefault="00897CEB">
            <w:pPr>
              <w:spacing w:line="360" w:lineRule="atLeast"/>
              <w:jc w:val="center"/>
              <w:rPr>
                <w:sz w:val="18"/>
              </w:rPr>
            </w:pPr>
            <w:r>
              <w:rPr>
                <w:sz w:val="18"/>
              </w:rPr>
              <w:t>49.3</w:t>
            </w:r>
          </w:p>
        </w:tc>
        <w:tc>
          <w:tcPr>
            <w:tcW w:w="392" w:type="pct"/>
            <w:vAlign w:val="bottom"/>
          </w:tcPr>
          <w:p w:rsidR="00000000" w:rsidRDefault="00897CEB">
            <w:pPr>
              <w:spacing w:line="360" w:lineRule="atLeast"/>
              <w:jc w:val="center"/>
              <w:rPr>
                <w:sz w:val="18"/>
              </w:rPr>
            </w:pPr>
            <w:r>
              <w:rPr>
                <w:sz w:val="18"/>
              </w:rPr>
              <w:t>49.0</w:t>
            </w:r>
          </w:p>
        </w:tc>
        <w:tc>
          <w:tcPr>
            <w:tcW w:w="392" w:type="pct"/>
            <w:vAlign w:val="bottom"/>
          </w:tcPr>
          <w:p w:rsidR="00000000" w:rsidRDefault="00897CEB">
            <w:pPr>
              <w:spacing w:line="360" w:lineRule="atLeast"/>
              <w:jc w:val="center"/>
              <w:rPr>
                <w:sz w:val="18"/>
              </w:rPr>
            </w:pPr>
            <w:r>
              <w:rPr>
                <w:sz w:val="18"/>
              </w:rPr>
              <w:t>48.8</w:t>
            </w:r>
          </w:p>
        </w:tc>
      </w:tr>
      <w:tr w:rsidR="00000000">
        <w:tblPrEx>
          <w:tblCellMar>
            <w:top w:w="0" w:type="dxa"/>
            <w:bottom w:w="0" w:type="dxa"/>
          </w:tblCellMar>
        </w:tblPrEx>
        <w:tc>
          <w:tcPr>
            <w:tcW w:w="686" w:type="pct"/>
          </w:tcPr>
          <w:p w:rsidR="00000000" w:rsidRDefault="00897CEB">
            <w:pPr>
              <w:spacing w:line="360" w:lineRule="atLeast"/>
              <w:jc w:val="left"/>
              <w:rPr>
                <w:rFonts w:hint="eastAsia"/>
                <w:sz w:val="18"/>
              </w:rPr>
            </w:pPr>
            <w:r>
              <w:rPr>
                <w:rFonts w:hint="eastAsia"/>
                <w:sz w:val="18"/>
              </w:rPr>
              <w:t>其中：</w:t>
            </w:r>
          </w:p>
        </w:tc>
        <w:tc>
          <w:tcPr>
            <w:tcW w:w="392" w:type="pct"/>
          </w:tcPr>
          <w:p w:rsidR="00000000" w:rsidRDefault="00897CEB">
            <w:pPr>
              <w:spacing w:line="360" w:lineRule="atLeast"/>
              <w:jc w:val="left"/>
              <w:rPr>
                <w:rFonts w:hint="eastAsia"/>
                <w:sz w:val="18"/>
              </w:rPr>
            </w:pPr>
          </w:p>
        </w:tc>
        <w:tc>
          <w:tcPr>
            <w:tcW w:w="392" w:type="pct"/>
          </w:tcPr>
          <w:p w:rsidR="00000000" w:rsidRDefault="00897CEB">
            <w:pPr>
              <w:spacing w:line="360" w:lineRule="atLeast"/>
              <w:jc w:val="left"/>
              <w:rPr>
                <w:rFonts w:hint="eastAsia"/>
                <w:sz w:val="18"/>
              </w:rPr>
            </w:pPr>
          </w:p>
        </w:tc>
        <w:tc>
          <w:tcPr>
            <w:tcW w:w="392" w:type="pct"/>
          </w:tcPr>
          <w:p w:rsidR="00000000" w:rsidRDefault="00897CEB">
            <w:pPr>
              <w:spacing w:line="360" w:lineRule="atLeast"/>
              <w:jc w:val="left"/>
              <w:rPr>
                <w:rFonts w:hint="eastAsia"/>
                <w:sz w:val="18"/>
              </w:rPr>
            </w:pPr>
          </w:p>
        </w:tc>
        <w:tc>
          <w:tcPr>
            <w:tcW w:w="392" w:type="pct"/>
          </w:tcPr>
          <w:p w:rsidR="00000000" w:rsidRDefault="00897CEB">
            <w:pPr>
              <w:spacing w:line="360" w:lineRule="atLeast"/>
              <w:jc w:val="left"/>
              <w:rPr>
                <w:rFonts w:hint="eastAsia"/>
                <w:sz w:val="18"/>
              </w:rPr>
            </w:pPr>
          </w:p>
        </w:tc>
        <w:tc>
          <w:tcPr>
            <w:tcW w:w="392" w:type="pct"/>
          </w:tcPr>
          <w:p w:rsidR="00000000" w:rsidRDefault="00897CEB">
            <w:pPr>
              <w:spacing w:line="360" w:lineRule="atLeast"/>
              <w:jc w:val="left"/>
              <w:rPr>
                <w:rFonts w:hint="eastAsia"/>
                <w:sz w:val="18"/>
              </w:rPr>
            </w:pPr>
          </w:p>
        </w:tc>
        <w:tc>
          <w:tcPr>
            <w:tcW w:w="392" w:type="pct"/>
          </w:tcPr>
          <w:p w:rsidR="00000000" w:rsidRDefault="00897CEB">
            <w:pPr>
              <w:spacing w:line="360" w:lineRule="atLeast"/>
              <w:jc w:val="left"/>
              <w:rPr>
                <w:rFonts w:hint="eastAsia"/>
                <w:sz w:val="18"/>
              </w:rPr>
            </w:pPr>
          </w:p>
        </w:tc>
        <w:tc>
          <w:tcPr>
            <w:tcW w:w="392" w:type="pct"/>
          </w:tcPr>
          <w:p w:rsidR="00000000" w:rsidRDefault="00897CEB">
            <w:pPr>
              <w:spacing w:line="360" w:lineRule="atLeast"/>
              <w:jc w:val="left"/>
              <w:rPr>
                <w:rFonts w:hint="eastAsia"/>
                <w:sz w:val="18"/>
              </w:rPr>
            </w:pPr>
          </w:p>
        </w:tc>
        <w:tc>
          <w:tcPr>
            <w:tcW w:w="392" w:type="pct"/>
          </w:tcPr>
          <w:p w:rsidR="00000000" w:rsidRDefault="00897CEB">
            <w:pPr>
              <w:spacing w:line="360" w:lineRule="atLeast"/>
              <w:jc w:val="left"/>
              <w:rPr>
                <w:rFonts w:hint="eastAsia"/>
                <w:sz w:val="18"/>
              </w:rPr>
            </w:pPr>
          </w:p>
        </w:tc>
        <w:tc>
          <w:tcPr>
            <w:tcW w:w="392" w:type="pct"/>
          </w:tcPr>
          <w:p w:rsidR="00000000" w:rsidRDefault="00897CEB">
            <w:pPr>
              <w:spacing w:line="360" w:lineRule="atLeast"/>
              <w:jc w:val="left"/>
              <w:rPr>
                <w:rFonts w:hint="eastAsia"/>
                <w:sz w:val="18"/>
              </w:rPr>
            </w:pPr>
          </w:p>
        </w:tc>
        <w:tc>
          <w:tcPr>
            <w:tcW w:w="392" w:type="pct"/>
          </w:tcPr>
          <w:p w:rsidR="00000000" w:rsidRDefault="00897CEB">
            <w:pPr>
              <w:spacing w:line="360" w:lineRule="atLeast"/>
              <w:jc w:val="left"/>
              <w:rPr>
                <w:rFonts w:hint="eastAsia"/>
                <w:sz w:val="18"/>
              </w:rPr>
            </w:pPr>
          </w:p>
        </w:tc>
        <w:tc>
          <w:tcPr>
            <w:tcW w:w="392" w:type="pct"/>
          </w:tcPr>
          <w:p w:rsidR="00000000" w:rsidRDefault="00897CEB">
            <w:pPr>
              <w:spacing w:line="360" w:lineRule="atLeast"/>
              <w:jc w:val="left"/>
              <w:rPr>
                <w:rFonts w:hint="eastAsia"/>
                <w:sz w:val="18"/>
              </w:rPr>
            </w:pPr>
          </w:p>
        </w:tc>
      </w:tr>
      <w:tr w:rsidR="00000000">
        <w:tblPrEx>
          <w:tblCellMar>
            <w:top w:w="0" w:type="dxa"/>
            <w:bottom w:w="0" w:type="dxa"/>
          </w:tblCellMar>
        </w:tblPrEx>
        <w:tc>
          <w:tcPr>
            <w:tcW w:w="686" w:type="pct"/>
          </w:tcPr>
          <w:p w:rsidR="00000000" w:rsidRDefault="00897CEB">
            <w:pPr>
              <w:spacing w:line="360" w:lineRule="atLeast"/>
              <w:jc w:val="left"/>
              <w:rPr>
                <w:rFonts w:hint="eastAsia"/>
                <w:sz w:val="18"/>
              </w:rPr>
            </w:pPr>
            <w:r>
              <w:rPr>
                <w:rFonts w:hint="eastAsia"/>
                <w:sz w:val="18"/>
              </w:rPr>
              <w:t>综合大学</w:t>
            </w:r>
          </w:p>
        </w:tc>
        <w:tc>
          <w:tcPr>
            <w:tcW w:w="392" w:type="pct"/>
          </w:tcPr>
          <w:p w:rsidR="00000000" w:rsidRDefault="00897CEB">
            <w:pPr>
              <w:spacing w:line="360" w:lineRule="atLeast"/>
              <w:jc w:val="center"/>
              <w:rPr>
                <w:rFonts w:hint="eastAsia"/>
                <w:sz w:val="18"/>
              </w:rPr>
            </w:pPr>
            <w:r>
              <w:rPr>
                <w:rFonts w:hint="eastAsia"/>
                <w:sz w:val="18"/>
              </w:rPr>
              <w:t>37</w:t>
            </w:r>
            <w:r>
              <w:rPr>
                <w:sz w:val="18"/>
              </w:rPr>
              <w:t>.</w:t>
            </w:r>
            <w:r>
              <w:rPr>
                <w:rFonts w:hint="eastAsia"/>
                <w:sz w:val="18"/>
              </w:rPr>
              <w:t>7</w:t>
            </w:r>
          </w:p>
        </w:tc>
        <w:tc>
          <w:tcPr>
            <w:tcW w:w="392" w:type="pct"/>
          </w:tcPr>
          <w:p w:rsidR="00000000" w:rsidRDefault="00897CEB">
            <w:pPr>
              <w:spacing w:line="360" w:lineRule="atLeast"/>
              <w:jc w:val="center"/>
              <w:rPr>
                <w:rFonts w:hint="eastAsia"/>
                <w:sz w:val="18"/>
              </w:rPr>
            </w:pPr>
            <w:r>
              <w:rPr>
                <w:rFonts w:hint="eastAsia"/>
                <w:sz w:val="18"/>
              </w:rPr>
              <w:t>44</w:t>
            </w:r>
            <w:r>
              <w:rPr>
                <w:sz w:val="18"/>
              </w:rPr>
              <w:t>.</w:t>
            </w:r>
            <w:r>
              <w:rPr>
                <w:rFonts w:hint="eastAsia"/>
                <w:sz w:val="18"/>
              </w:rPr>
              <w:t>2</w:t>
            </w:r>
          </w:p>
        </w:tc>
        <w:tc>
          <w:tcPr>
            <w:tcW w:w="392" w:type="pct"/>
          </w:tcPr>
          <w:p w:rsidR="00000000" w:rsidRDefault="00897CEB">
            <w:pPr>
              <w:spacing w:line="360" w:lineRule="atLeast"/>
              <w:jc w:val="center"/>
              <w:rPr>
                <w:sz w:val="18"/>
              </w:rPr>
            </w:pPr>
            <w:r>
              <w:rPr>
                <w:sz w:val="18"/>
              </w:rPr>
              <w:t>44.3</w:t>
            </w:r>
          </w:p>
        </w:tc>
        <w:tc>
          <w:tcPr>
            <w:tcW w:w="392" w:type="pct"/>
          </w:tcPr>
          <w:p w:rsidR="00000000" w:rsidRDefault="00897CEB">
            <w:pPr>
              <w:spacing w:line="360" w:lineRule="atLeast"/>
              <w:jc w:val="center"/>
              <w:rPr>
                <w:sz w:val="18"/>
              </w:rPr>
            </w:pPr>
            <w:r>
              <w:rPr>
                <w:sz w:val="18"/>
              </w:rPr>
              <w:t>45.5</w:t>
            </w:r>
          </w:p>
        </w:tc>
        <w:tc>
          <w:tcPr>
            <w:tcW w:w="392" w:type="pct"/>
          </w:tcPr>
          <w:p w:rsidR="00000000" w:rsidRDefault="00897CEB">
            <w:pPr>
              <w:spacing w:line="360" w:lineRule="atLeast"/>
              <w:jc w:val="center"/>
              <w:rPr>
                <w:sz w:val="18"/>
              </w:rPr>
            </w:pPr>
            <w:r>
              <w:rPr>
                <w:sz w:val="18"/>
              </w:rPr>
              <w:t>49.5</w:t>
            </w:r>
          </w:p>
        </w:tc>
        <w:tc>
          <w:tcPr>
            <w:tcW w:w="392" w:type="pct"/>
          </w:tcPr>
          <w:p w:rsidR="00000000" w:rsidRDefault="00897CEB">
            <w:pPr>
              <w:spacing w:line="360" w:lineRule="atLeast"/>
              <w:jc w:val="center"/>
              <w:rPr>
                <w:sz w:val="18"/>
              </w:rPr>
            </w:pPr>
            <w:r>
              <w:rPr>
                <w:sz w:val="18"/>
              </w:rPr>
              <w:t>53.1</w:t>
            </w:r>
          </w:p>
        </w:tc>
        <w:tc>
          <w:tcPr>
            <w:tcW w:w="392" w:type="pct"/>
          </w:tcPr>
          <w:p w:rsidR="00000000" w:rsidRDefault="00897CEB">
            <w:pPr>
              <w:spacing w:line="360" w:lineRule="atLeast"/>
              <w:jc w:val="center"/>
              <w:rPr>
                <w:sz w:val="18"/>
              </w:rPr>
            </w:pPr>
            <w:r>
              <w:rPr>
                <w:sz w:val="18"/>
              </w:rPr>
              <w:t>52.9</w:t>
            </w:r>
          </w:p>
        </w:tc>
        <w:tc>
          <w:tcPr>
            <w:tcW w:w="392" w:type="pct"/>
          </w:tcPr>
          <w:p w:rsidR="00000000" w:rsidRDefault="00897CEB">
            <w:pPr>
              <w:spacing w:line="360" w:lineRule="atLeast"/>
              <w:jc w:val="center"/>
              <w:rPr>
                <w:sz w:val="18"/>
              </w:rPr>
            </w:pPr>
            <w:r>
              <w:rPr>
                <w:sz w:val="18"/>
              </w:rPr>
              <w:t>52.7</w:t>
            </w:r>
          </w:p>
        </w:tc>
        <w:tc>
          <w:tcPr>
            <w:tcW w:w="392" w:type="pct"/>
          </w:tcPr>
          <w:p w:rsidR="00000000" w:rsidRDefault="00897CEB">
            <w:pPr>
              <w:spacing w:line="360" w:lineRule="atLeast"/>
              <w:jc w:val="center"/>
              <w:rPr>
                <w:sz w:val="18"/>
              </w:rPr>
            </w:pPr>
            <w:r>
              <w:rPr>
                <w:sz w:val="18"/>
              </w:rPr>
              <w:t>53.7</w:t>
            </w:r>
          </w:p>
        </w:tc>
        <w:tc>
          <w:tcPr>
            <w:tcW w:w="392" w:type="pct"/>
          </w:tcPr>
          <w:p w:rsidR="00000000" w:rsidRDefault="00897CEB">
            <w:pPr>
              <w:spacing w:line="360" w:lineRule="atLeast"/>
              <w:jc w:val="center"/>
              <w:rPr>
                <w:sz w:val="18"/>
              </w:rPr>
            </w:pPr>
            <w:r>
              <w:rPr>
                <w:sz w:val="18"/>
              </w:rPr>
              <w:t>53.4</w:t>
            </w:r>
          </w:p>
        </w:tc>
        <w:tc>
          <w:tcPr>
            <w:tcW w:w="392" w:type="pct"/>
          </w:tcPr>
          <w:p w:rsidR="00000000" w:rsidRDefault="00897CEB">
            <w:pPr>
              <w:spacing w:line="360" w:lineRule="atLeast"/>
              <w:jc w:val="center"/>
              <w:rPr>
                <w:sz w:val="18"/>
              </w:rPr>
            </w:pPr>
            <w:r>
              <w:rPr>
                <w:sz w:val="18"/>
              </w:rPr>
              <w:t>53.4</w:t>
            </w:r>
          </w:p>
        </w:tc>
      </w:tr>
      <w:tr w:rsidR="00000000">
        <w:tblPrEx>
          <w:tblCellMar>
            <w:top w:w="0" w:type="dxa"/>
            <w:bottom w:w="0" w:type="dxa"/>
          </w:tblCellMar>
        </w:tblPrEx>
        <w:tc>
          <w:tcPr>
            <w:tcW w:w="686" w:type="pct"/>
          </w:tcPr>
          <w:p w:rsidR="00000000" w:rsidRDefault="00897CEB">
            <w:pPr>
              <w:spacing w:line="360" w:lineRule="atLeast"/>
              <w:jc w:val="left"/>
              <w:rPr>
                <w:rFonts w:hint="eastAsia"/>
                <w:sz w:val="18"/>
              </w:rPr>
            </w:pPr>
            <w:r>
              <w:rPr>
                <w:rFonts w:hint="eastAsia"/>
                <w:sz w:val="18"/>
              </w:rPr>
              <w:t>人文学院</w:t>
            </w:r>
          </w:p>
        </w:tc>
        <w:tc>
          <w:tcPr>
            <w:tcW w:w="392" w:type="pct"/>
          </w:tcPr>
          <w:p w:rsidR="00000000" w:rsidRDefault="00897CEB">
            <w:pPr>
              <w:spacing w:line="360" w:lineRule="atLeast"/>
              <w:jc w:val="center"/>
              <w:rPr>
                <w:rFonts w:hint="eastAsia"/>
                <w:sz w:val="18"/>
              </w:rPr>
            </w:pPr>
            <w:r>
              <w:rPr>
                <w:rFonts w:hint="eastAsia"/>
                <w:sz w:val="18"/>
              </w:rPr>
              <w:t>40</w:t>
            </w:r>
            <w:r>
              <w:rPr>
                <w:sz w:val="18"/>
              </w:rPr>
              <w:t>.</w:t>
            </w:r>
            <w:r>
              <w:rPr>
                <w:rFonts w:hint="eastAsia"/>
                <w:sz w:val="18"/>
              </w:rPr>
              <w:t>9</w:t>
            </w:r>
          </w:p>
        </w:tc>
        <w:tc>
          <w:tcPr>
            <w:tcW w:w="392" w:type="pct"/>
          </w:tcPr>
          <w:p w:rsidR="00000000" w:rsidRDefault="00897CEB">
            <w:pPr>
              <w:spacing w:line="360" w:lineRule="atLeast"/>
              <w:jc w:val="center"/>
              <w:rPr>
                <w:rFonts w:hint="eastAsia"/>
                <w:sz w:val="18"/>
              </w:rPr>
            </w:pPr>
            <w:r>
              <w:rPr>
                <w:rFonts w:hint="eastAsia"/>
                <w:sz w:val="18"/>
              </w:rPr>
              <w:t>45</w:t>
            </w:r>
            <w:r>
              <w:rPr>
                <w:sz w:val="18"/>
              </w:rPr>
              <w:t>.</w:t>
            </w:r>
            <w:r>
              <w:rPr>
                <w:rFonts w:hint="eastAsia"/>
                <w:sz w:val="18"/>
              </w:rPr>
              <w:t>6</w:t>
            </w:r>
          </w:p>
        </w:tc>
        <w:tc>
          <w:tcPr>
            <w:tcW w:w="392" w:type="pct"/>
          </w:tcPr>
          <w:p w:rsidR="00000000" w:rsidRDefault="00897CEB">
            <w:pPr>
              <w:spacing w:line="360" w:lineRule="atLeast"/>
              <w:jc w:val="center"/>
              <w:rPr>
                <w:sz w:val="18"/>
              </w:rPr>
            </w:pPr>
            <w:r>
              <w:rPr>
                <w:sz w:val="18"/>
              </w:rPr>
              <w:t>50.5</w:t>
            </w:r>
          </w:p>
        </w:tc>
        <w:tc>
          <w:tcPr>
            <w:tcW w:w="392" w:type="pct"/>
          </w:tcPr>
          <w:p w:rsidR="00000000" w:rsidRDefault="00897CEB">
            <w:pPr>
              <w:spacing w:line="360" w:lineRule="atLeast"/>
              <w:jc w:val="center"/>
              <w:rPr>
                <w:sz w:val="18"/>
              </w:rPr>
            </w:pPr>
            <w:r>
              <w:rPr>
                <w:sz w:val="18"/>
              </w:rPr>
              <w:t>50.6</w:t>
            </w:r>
          </w:p>
        </w:tc>
        <w:tc>
          <w:tcPr>
            <w:tcW w:w="392" w:type="pct"/>
          </w:tcPr>
          <w:p w:rsidR="00000000" w:rsidRDefault="00897CEB">
            <w:pPr>
              <w:spacing w:line="360" w:lineRule="atLeast"/>
              <w:jc w:val="center"/>
              <w:rPr>
                <w:sz w:val="18"/>
              </w:rPr>
            </w:pPr>
            <w:r>
              <w:rPr>
                <w:sz w:val="18"/>
              </w:rPr>
              <w:t>53.5</w:t>
            </w:r>
          </w:p>
        </w:tc>
        <w:tc>
          <w:tcPr>
            <w:tcW w:w="392" w:type="pct"/>
          </w:tcPr>
          <w:p w:rsidR="00000000" w:rsidRDefault="00897CEB">
            <w:pPr>
              <w:spacing w:line="360" w:lineRule="atLeast"/>
              <w:jc w:val="center"/>
              <w:rPr>
                <w:sz w:val="18"/>
              </w:rPr>
            </w:pPr>
            <w:r>
              <w:rPr>
                <w:sz w:val="18"/>
              </w:rPr>
              <w:t>57.6</w:t>
            </w:r>
          </w:p>
        </w:tc>
        <w:tc>
          <w:tcPr>
            <w:tcW w:w="392" w:type="pct"/>
          </w:tcPr>
          <w:p w:rsidR="00000000" w:rsidRDefault="00897CEB">
            <w:pPr>
              <w:spacing w:line="360" w:lineRule="atLeast"/>
              <w:jc w:val="center"/>
              <w:rPr>
                <w:sz w:val="18"/>
              </w:rPr>
            </w:pPr>
            <w:r>
              <w:rPr>
                <w:sz w:val="18"/>
              </w:rPr>
              <w:t>57.6</w:t>
            </w:r>
          </w:p>
        </w:tc>
        <w:tc>
          <w:tcPr>
            <w:tcW w:w="392" w:type="pct"/>
          </w:tcPr>
          <w:p w:rsidR="00000000" w:rsidRDefault="00897CEB">
            <w:pPr>
              <w:spacing w:line="360" w:lineRule="atLeast"/>
              <w:jc w:val="center"/>
              <w:rPr>
                <w:sz w:val="18"/>
              </w:rPr>
            </w:pPr>
            <w:r>
              <w:rPr>
                <w:sz w:val="18"/>
              </w:rPr>
              <w:t>56.7</w:t>
            </w:r>
          </w:p>
        </w:tc>
        <w:tc>
          <w:tcPr>
            <w:tcW w:w="392" w:type="pct"/>
          </w:tcPr>
          <w:p w:rsidR="00000000" w:rsidRDefault="00897CEB">
            <w:pPr>
              <w:spacing w:line="360" w:lineRule="atLeast"/>
              <w:jc w:val="center"/>
              <w:rPr>
                <w:sz w:val="18"/>
              </w:rPr>
            </w:pPr>
            <w:r>
              <w:rPr>
                <w:sz w:val="18"/>
              </w:rPr>
              <w:t>58.3</w:t>
            </w:r>
          </w:p>
        </w:tc>
        <w:tc>
          <w:tcPr>
            <w:tcW w:w="392" w:type="pct"/>
          </w:tcPr>
          <w:p w:rsidR="00000000" w:rsidRDefault="00897CEB">
            <w:pPr>
              <w:spacing w:line="360" w:lineRule="atLeast"/>
              <w:jc w:val="center"/>
              <w:rPr>
                <w:sz w:val="18"/>
              </w:rPr>
            </w:pPr>
            <w:r>
              <w:rPr>
                <w:sz w:val="18"/>
              </w:rPr>
              <w:t>56.7</w:t>
            </w:r>
          </w:p>
        </w:tc>
        <w:tc>
          <w:tcPr>
            <w:tcW w:w="392" w:type="pct"/>
          </w:tcPr>
          <w:p w:rsidR="00000000" w:rsidRDefault="00897CEB">
            <w:pPr>
              <w:spacing w:line="360" w:lineRule="atLeast"/>
              <w:jc w:val="center"/>
              <w:rPr>
                <w:sz w:val="18"/>
              </w:rPr>
            </w:pPr>
            <w:r>
              <w:rPr>
                <w:sz w:val="18"/>
              </w:rPr>
              <w:t>56.6</w:t>
            </w:r>
          </w:p>
        </w:tc>
      </w:tr>
      <w:tr w:rsidR="00000000">
        <w:tblPrEx>
          <w:tblCellMar>
            <w:top w:w="0" w:type="dxa"/>
            <w:bottom w:w="0" w:type="dxa"/>
          </w:tblCellMar>
        </w:tblPrEx>
        <w:tc>
          <w:tcPr>
            <w:tcW w:w="686" w:type="pct"/>
          </w:tcPr>
          <w:p w:rsidR="00000000" w:rsidRDefault="00897CEB">
            <w:pPr>
              <w:spacing w:line="360" w:lineRule="atLeast"/>
              <w:jc w:val="left"/>
              <w:rPr>
                <w:rFonts w:hint="eastAsia"/>
                <w:sz w:val="18"/>
              </w:rPr>
            </w:pPr>
            <w:r>
              <w:rPr>
                <w:rFonts w:hint="eastAsia"/>
                <w:sz w:val="18"/>
              </w:rPr>
              <w:t>技术专科学院</w:t>
            </w:r>
          </w:p>
        </w:tc>
        <w:tc>
          <w:tcPr>
            <w:tcW w:w="392" w:type="pct"/>
          </w:tcPr>
          <w:p w:rsidR="00000000" w:rsidRDefault="00897CEB">
            <w:pPr>
              <w:spacing w:line="360" w:lineRule="atLeast"/>
              <w:jc w:val="center"/>
              <w:rPr>
                <w:rFonts w:hint="eastAsia"/>
                <w:sz w:val="18"/>
              </w:rPr>
            </w:pPr>
            <w:r>
              <w:rPr>
                <w:rFonts w:hint="eastAsia"/>
                <w:sz w:val="18"/>
              </w:rPr>
              <w:t>-</w:t>
            </w:r>
          </w:p>
        </w:tc>
        <w:tc>
          <w:tcPr>
            <w:tcW w:w="392" w:type="pct"/>
          </w:tcPr>
          <w:p w:rsidR="00000000" w:rsidRDefault="00897CEB">
            <w:pPr>
              <w:spacing w:line="360" w:lineRule="atLeast"/>
              <w:jc w:val="center"/>
              <w:rPr>
                <w:rFonts w:hint="eastAsia"/>
                <w:sz w:val="18"/>
              </w:rPr>
            </w:pPr>
            <w:r>
              <w:rPr>
                <w:rFonts w:hint="eastAsia"/>
                <w:sz w:val="18"/>
              </w:rPr>
              <w:t>30</w:t>
            </w:r>
            <w:r>
              <w:rPr>
                <w:sz w:val="18"/>
              </w:rPr>
              <w:t>.</w:t>
            </w:r>
            <w:r>
              <w:rPr>
                <w:rFonts w:hint="eastAsia"/>
                <w:sz w:val="18"/>
              </w:rPr>
              <w:t>7</w:t>
            </w:r>
          </w:p>
        </w:tc>
        <w:tc>
          <w:tcPr>
            <w:tcW w:w="392" w:type="pct"/>
          </w:tcPr>
          <w:p w:rsidR="00000000" w:rsidRDefault="00897CEB">
            <w:pPr>
              <w:spacing w:line="360" w:lineRule="atLeast"/>
              <w:jc w:val="center"/>
              <w:rPr>
                <w:sz w:val="18"/>
              </w:rPr>
            </w:pPr>
            <w:r>
              <w:rPr>
                <w:sz w:val="18"/>
              </w:rPr>
              <w:t>28.9</w:t>
            </w:r>
          </w:p>
        </w:tc>
        <w:tc>
          <w:tcPr>
            <w:tcW w:w="392" w:type="pct"/>
          </w:tcPr>
          <w:p w:rsidR="00000000" w:rsidRDefault="00897CEB">
            <w:pPr>
              <w:spacing w:line="360" w:lineRule="atLeast"/>
              <w:jc w:val="center"/>
              <w:rPr>
                <w:sz w:val="18"/>
              </w:rPr>
            </w:pPr>
            <w:r>
              <w:rPr>
                <w:sz w:val="18"/>
              </w:rPr>
              <w:t>29.4</w:t>
            </w:r>
          </w:p>
        </w:tc>
        <w:tc>
          <w:tcPr>
            <w:tcW w:w="392" w:type="pct"/>
          </w:tcPr>
          <w:p w:rsidR="00000000" w:rsidRDefault="00897CEB">
            <w:pPr>
              <w:spacing w:line="360" w:lineRule="atLeast"/>
              <w:jc w:val="center"/>
              <w:rPr>
                <w:sz w:val="18"/>
              </w:rPr>
            </w:pPr>
            <w:r>
              <w:rPr>
                <w:sz w:val="18"/>
              </w:rPr>
              <w:t>33.0</w:t>
            </w:r>
          </w:p>
        </w:tc>
        <w:tc>
          <w:tcPr>
            <w:tcW w:w="392" w:type="pct"/>
          </w:tcPr>
          <w:p w:rsidR="00000000" w:rsidRDefault="00897CEB">
            <w:pPr>
              <w:spacing w:line="360" w:lineRule="atLeast"/>
              <w:jc w:val="center"/>
              <w:rPr>
                <w:sz w:val="18"/>
              </w:rPr>
            </w:pPr>
            <w:r>
              <w:rPr>
                <w:sz w:val="18"/>
              </w:rPr>
              <w:t>36.2</w:t>
            </w:r>
          </w:p>
        </w:tc>
        <w:tc>
          <w:tcPr>
            <w:tcW w:w="392" w:type="pct"/>
          </w:tcPr>
          <w:p w:rsidR="00000000" w:rsidRDefault="00897CEB">
            <w:pPr>
              <w:spacing w:line="360" w:lineRule="atLeast"/>
              <w:jc w:val="center"/>
              <w:rPr>
                <w:sz w:val="18"/>
              </w:rPr>
            </w:pPr>
            <w:r>
              <w:rPr>
                <w:sz w:val="18"/>
              </w:rPr>
              <w:t>39.2</w:t>
            </w:r>
          </w:p>
        </w:tc>
        <w:tc>
          <w:tcPr>
            <w:tcW w:w="392" w:type="pct"/>
          </w:tcPr>
          <w:p w:rsidR="00000000" w:rsidRDefault="00897CEB">
            <w:pPr>
              <w:spacing w:line="360" w:lineRule="atLeast"/>
              <w:jc w:val="center"/>
              <w:rPr>
                <w:sz w:val="18"/>
              </w:rPr>
            </w:pPr>
            <w:r>
              <w:rPr>
                <w:sz w:val="18"/>
              </w:rPr>
              <w:t>39.6</w:t>
            </w:r>
          </w:p>
        </w:tc>
        <w:tc>
          <w:tcPr>
            <w:tcW w:w="392" w:type="pct"/>
          </w:tcPr>
          <w:p w:rsidR="00000000" w:rsidRDefault="00897CEB">
            <w:pPr>
              <w:spacing w:line="360" w:lineRule="atLeast"/>
              <w:jc w:val="center"/>
              <w:rPr>
                <w:sz w:val="18"/>
              </w:rPr>
            </w:pPr>
            <w:r>
              <w:rPr>
                <w:sz w:val="18"/>
              </w:rPr>
              <w:t>39.8</w:t>
            </w:r>
          </w:p>
        </w:tc>
        <w:tc>
          <w:tcPr>
            <w:tcW w:w="392" w:type="pct"/>
          </w:tcPr>
          <w:p w:rsidR="00000000" w:rsidRDefault="00897CEB">
            <w:pPr>
              <w:spacing w:line="360" w:lineRule="atLeast"/>
              <w:jc w:val="center"/>
              <w:rPr>
                <w:sz w:val="18"/>
              </w:rPr>
            </w:pPr>
            <w:r>
              <w:rPr>
                <w:sz w:val="18"/>
              </w:rPr>
              <w:t>38.9</w:t>
            </w:r>
          </w:p>
        </w:tc>
        <w:tc>
          <w:tcPr>
            <w:tcW w:w="392" w:type="pct"/>
          </w:tcPr>
          <w:p w:rsidR="00000000" w:rsidRDefault="00897CEB">
            <w:pPr>
              <w:spacing w:line="360" w:lineRule="atLeast"/>
              <w:jc w:val="center"/>
              <w:rPr>
                <w:sz w:val="18"/>
              </w:rPr>
            </w:pPr>
            <w:r>
              <w:rPr>
                <w:sz w:val="18"/>
              </w:rPr>
              <w:t>38.0</w:t>
            </w:r>
          </w:p>
        </w:tc>
      </w:tr>
    </w:tbl>
    <w:p w:rsidR="00000000" w:rsidRDefault="00897CEB">
      <w:pPr>
        <w:spacing w:line="360" w:lineRule="atLeast"/>
        <w:jc w:val="left"/>
        <w:rPr>
          <w:rFonts w:hint="eastAsia"/>
          <w:sz w:val="18"/>
        </w:rPr>
      </w:pPr>
      <w:r>
        <w:rPr>
          <w:rFonts w:hint="eastAsia"/>
        </w:rPr>
        <w:t>*</w:t>
      </w:r>
      <w:r>
        <w:rPr>
          <w:rFonts w:hint="eastAsia"/>
          <w:sz w:val="18"/>
        </w:rPr>
        <w:t>到</w:t>
      </w:r>
      <w:r>
        <w:rPr>
          <w:rFonts w:hint="eastAsia"/>
          <w:sz w:val="18"/>
        </w:rPr>
        <w:t>1985</w:t>
      </w:r>
      <w:r>
        <w:rPr>
          <w:rFonts w:hint="eastAsia"/>
          <w:sz w:val="18"/>
        </w:rPr>
        <w:t>年只包括前联邦领土，从</w:t>
      </w:r>
      <w:r>
        <w:rPr>
          <w:rFonts w:hint="eastAsia"/>
          <w:sz w:val="18"/>
        </w:rPr>
        <w:t>1991</w:t>
      </w:r>
      <w:r>
        <w:rPr>
          <w:rFonts w:hint="eastAsia"/>
          <w:sz w:val="18"/>
        </w:rPr>
        <w:t>年起含整个德意志联邦共和国。</w:t>
      </w:r>
    </w:p>
    <w:p w:rsidR="00000000" w:rsidRDefault="00897CEB">
      <w:pPr>
        <w:spacing w:line="360" w:lineRule="atLeast"/>
        <w:jc w:val="left"/>
        <w:rPr>
          <w:rFonts w:hint="eastAsia"/>
          <w:sz w:val="18"/>
        </w:rPr>
      </w:pPr>
      <w:r>
        <w:rPr>
          <w:rFonts w:hint="eastAsia"/>
          <w:sz w:val="18"/>
          <w:vertAlign w:val="superscript"/>
        </w:rPr>
        <w:t>1</w:t>
      </w:r>
      <w:r>
        <w:rPr>
          <w:rFonts w:hint="eastAsia"/>
          <w:sz w:val="18"/>
        </w:rPr>
        <w:t xml:space="preserve"> </w:t>
      </w:r>
      <w:r>
        <w:rPr>
          <w:rFonts w:hint="eastAsia"/>
          <w:sz w:val="18"/>
        </w:rPr>
        <w:t>夏季学期和随后的冬季学期。</w:t>
      </w:r>
    </w:p>
    <w:p w:rsidR="00000000" w:rsidRDefault="00897CEB">
      <w:pPr>
        <w:spacing w:line="360" w:lineRule="atLeast"/>
        <w:jc w:val="left"/>
        <w:rPr>
          <w:rFonts w:hint="eastAsia"/>
        </w:rPr>
      </w:pPr>
      <w:r>
        <w:rPr>
          <w:rFonts w:hint="eastAsia"/>
          <w:sz w:val="18"/>
          <w:vertAlign w:val="superscript"/>
        </w:rPr>
        <w:t>2</w:t>
      </w:r>
      <w:r>
        <w:rPr>
          <w:rFonts w:hint="eastAsia"/>
          <w:sz w:val="18"/>
        </w:rPr>
        <w:t xml:space="preserve"> </w:t>
      </w:r>
      <w:r>
        <w:rPr>
          <w:rFonts w:hint="eastAsia"/>
          <w:sz w:val="18"/>
        </w:rPr>
        <w:t>初步结果。</w:t>
      </w:r>
    </w:p>
    <w:p w:rsidR="00000000" w:rsidRDefault="00897CEB">
      <w:pPr>
        <w:spacing w:line="360" w:lineRule="atLeast"/>
        <w:jc w:val="center"/>
        <w:rPr>
          <w:rFonts w:ascii="SimHei" w:eastAsia="SimHei" w:hint="eastAsia"/>
        </w:rPr>
      </w:pPr>
      <w:r>
        <w:rPr>
          <w:rFonts w:ascii="SimHei" w:eastAsia="SimHei" w:hint="eastAsia"/>
        </w:rPr>
        <w:t>表</w:t>
      </w:r>
      <w:r>
        <w:rPr>
          <w:rFonts w:ascii="SimHei" w:eastAsia="SimHei" w:hint="eastAsia"/>
        </w:rPr>
        <w:t>4</w:t>
      </w:r>
      <w:r>
        <w:rPr>
          <w:rFonts w:ascii="SimHei" w:eastAsia="SimHei"/>
        </w:rPr>
        <w:t>.3.2</w:t>
      </w:r>
      <w:r>
        <w:rPr>
          <w:rFonts w:ascii="SimHei" w:eastAsia="SimHei" w:hint="eastAsia"/>
        </w:rPr>
        <w:t>高等教育机构在读</w:t>
      </w:r>
      <w:r>
        <w:rPr>
          <w:rFonts w:ascii="SimHei" w:eastAsia="SimHei" w:hint="eastAsia"/>
        </w:rPr>
        <w:t>女学生的比例</w:t>
      </w:r>
      <w:r>
        <w:rPr>
          <w:rFonts w:hint="eastAsia"/>
          <w:sz w:val="18"/>
        </w:rPr>
        <w:t>*</w:t>
      </w:r>
    </w:p>
    <w:p w:rsidR="00000000" w:rsidRDefault="00897CEB">
      <w:pPr>
        <w:spacing w:line="360" w:lineRule="atLeast"/>
        <w:jc w:val="center"/>
        <w:rPr>
          <w:rFonts w:ascii="SimHei" w:eastAsia="SimHei"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2"/>
        <w:gridCol w:w="784"/>
        <w:gridCol w:w="785"/>
        <w:gridCol w:w="785"/>
        <w:gridCol w:w="783"/>
        <w:gridCol w:w="785"/>
        <w:gridCol w:w="785"/>
        <w:gridCol w:w="785"/>
        <w:gridCol w:w="783"/>
        <w:gridCol w:w="785"/>
        <w:gridCol w:w="785"/>
        <w:gridCol w:w="787"/>
      </w:tblGrid>
      <w:tr w:rsidR="00000000">
        <w:tblPrEx>
          <w:tblCellMar>
            <w:top w:w="0" w:type="dxa"/>
            <w:bottom w:w="0" w:type="dxa"/>
          </w:tblCellMar>
        </w:tblPrEx>
        <w:trPr>
          <w:cantSplit/>
        </w:trPr>
        <w:tc>
          <w:tcPr>
            <w:tcW w:w="668" w:type="pct"/>
            <w:shd w:val="clear" w:color="auto" w:fill="D9D9D9"/>
          </w:tcPr>
          <w:p w:rsidR="00000000" w:rsidRDefault="00897CEB">
            <w:pPr>
              <w:spacing w:line="360" w:lineRule="atLeast"/>
              <w:jc w:val="left"/>
              <w:rPr>
                <w:rFonts w:hint="eastAsia"/>
                <w:sz w:val="18"/>
              </w:rPr>
            </w:pPr>
          </w:p>
        </w:tc>
        <w:tc>
          <w:tcPr>
            <w:tcW w:w="4332" w:type="pct"/>
            <w:gridSpan w:val="11"/>
            <w:shd w:val="clear" w:color="auto" w:fill="D9D9D9"/>
          </w:tcPr>
          <w:p w:rsidR="00000000" w:rsidRDefault="00897CEB">
            <w:pPr>
              <w:spacing w:line="360" w:lineRule="atLeast"/>
              <w:jc w:val="center"/>
              <w:rPr>
                <w:rFonts w:hint="eastAsia"/>
                <w:sz w:val="18"/>
              </w:rPr>
            </w:pPr>
            <w:r>
              <w:rPr>
                <w:rFonts w:hint="eastAsia"/>
                <w:sz w:val="18"/>
              </w:rPr>
              <w:t>学年</w:t>
            </w:r>
          </w:p>
        </w:tc>
      </w:tr>
      <w:tr w:rsidR="00000000">
        <w:tblPrEx>
          <w:tblCellMar>
            <w:top w:w="0" w:type="dxa"/>
            <w:bottom w:w="0" w:type="dxa"/>
          </w:tblCellMar>
        </w:tblPrEx>
        <w:trPr>
          <w:cantSplit/>
          <w:trHeight w:val="225"/>
        </w:trPr>
        <w:tc>
          <w:tcPr>
            <w:tcW w:w="668" w:type="pct"/>
          </w:tcPr>
          <w:p w:rsidR="00000000" w:rsidRDefault="00897CEB">
            <w:pPr>
              <w:spacing w:line="360" w:lineRule="atLeast"/>
              <w:jc w:val="left"/>
              <w:rPr>
                <w:rFonts w:hint="eastAsia"/>
                <w:sz w:val="18"/>
              </w:rPr>
            </w:pPr>
          </w:p>
        </w:tc>
        <w:tc>
          <w:tcPr>
            <w:tcW w:w="393" w:type="pct"/>
          </w:tcPr>
          <w:p w:rsidR="00000000" w:rsidRDefault="00897CEB">
            <w:pPr>
              <w:spacing w:line="360" w:lineRule="atLeast"/>
              <w:jc w:val="left"/>
              <w:rPr>
                <w:rFonts w:hint="eastAsia"/>
                <w:sz w:val="18"/>
              </w:rPr>
            </w:pPr>
            <w:r>
              <w:rPr>
                <w:rFonts w:hint="eastAsia"/>
                <w:sz w:val="18"/>
              </w:rPr>
              <w:t>1970</w:t>
            </w:r>
            <w:r>
              <w:rPr>
                <w:rFonts w:hint="eastAsia"/>
                <w:sz w:val="18"/>
                <w:vertAlign w:val="superscript"/>
              </w:rPr>
              <w:t>1</w:t>
            </w:r>
          </w:p>
        </w:tc>
        <w:tc>
          <w:tcPr>
            <w:tcW w:w="394" w:type="pct"/>
          </w:tcPr>
          <w:p w:rsidR="00000000" w:rsidRDefault="00897CEB">
            <w:pPr>
              <w:spacing w:line="360" w:lineRule="atLeast"/>
              <w:jc w:val="left"/>
              <w:rPr>
                <w:rFonts w:hint="eastAsia"/>
                <w:sz w:val="18"/>
              </w:rPr>
            </w:pPr>
            <w:r>
              <w:rPr>
                <w:rFonts w:hint="eastAsia"/>
                <w:sz w:val="18"/>
              </w:rPr>
              <w:t>1980</w:t>
            </w:r>
            <w:r>
              <w:rPr>
                <w:rFonts w:hint="eastAsia"/>
                <w:sz w:val="18"/>
                <w:vertAlign w:val="superscript"/>
              </w:rPr>
              <w:t>1</w:t>
            </w:r>
          </w:p>
        </w:tc>
        <w:tc>
          <w:tcPr>
            <w:tcW w:w="394" w:type="pct"/>
          </w:tcPr>
          <w:p w:rsidR="00000000" w:rsidRDefault="00897CEB">
            <w:pPr>
              <w:spacing w:line="360" w:lineRule="atLeast"/>
              <w:jc w:val="left"/>
              <w:rPr>
                <w:rFonts w:hint="eastAsia"/>
                <w:sz w:val="18"/>
              </w:rPr>
            </w:pPr>
            <w:r>
              <w:rPr>
                <w:rFonts w:hint="eastAsia"/>
                <w:sz w:val="18"/>
              </w:rPr>
              <w:t>1985</w:t>
            </w:r>
            <w:r>
              <w:rPr>
                <w:rFonts w:hint="eastAsia"/>
                <w:sz w:val="18"/>
                <w:vertAlign w:val="superscript"/>
              </w:rPr>
              <w:t>1</w:t>
            </w:r>
          </w:p>
        </w:tc>
        <w:tc>
          <w:tcPr>
            <w:tcW w:w="393" w:type="pct"/>
          </w:tcPr>
          <w:p w:rsidR="00000000" w:rsidRDefault="00897CEB">
            <w:pPr>
              <w:spacing w:line="360" w:lineRule="atLeast"/>
              <w:jc w:val="left"/>
              <w:rPr>
                <w:rFonts w:hint="eastAsia"/>
                <w:sz w:val="18"/>
              </w:rPr>
            </w:pPr>
            <w:r>
              <w:rPr>
                <w:rFonts w:hint="eastAsia"/>
                <w:sz w:val="18"/>
              </w:rPr>
              <w:t>1991</w:t>
            </w:r>
          </w:p>
        </w:tc>
        <w:tc>
          <w:tcPr>
            <w:tcW w:w="394" w:type="pct"/>
          </w:tcPr>
          <w:p w:rsidR="00000000" w:rsidRDefault="00897CEB">
            <w:pPr>
              <w:spacing w:line="360" w:lineRule="atLeast"/>
              <w:jc w:val="left"/>
              <w:rPr>
                <w:rFonts w:hint="eastAsia"/>
                <w:sz w:val="18"/>
              </w:rPr>
            </w:pPr>
            <w:r>
              <w:rPr>
                <w:rFonts w:hint="eastAsia"/>
                <w:sz w:val="18"/>
              </w:rPr>
              <w:t>1993</w:t>
            </w:r>
          </w:p>
        </w:tc>
        <w:tc>
          <w:tcPr>
            <w:tcW w:w="394" w:type="pct"/>
          </w:tcPr>
          <w:p w:rsidR="00000000" w:rsidRDefault="00897CEB">
            <w:pPr>
              <w:spacing w:line="360" w:lineRule="atLeast"/>
              <w:jc w:val="left"/>
              <w:rPr>
                <w:rFonts w:hint="eastAsia"/>
                <w:sz w:val="18"/>
              </w:rPr>
            </w:pPr>
            <w:r>
              <w:rPr>
                <w:rFonts w:hint="eastAsia"/>
                <w:sz w:val="18"/>
              </w:rPr>
              <w:t>1995</w:t>
            </w:r>
          </w:p>
        </w:tc>
        <w:tc>
          <w:tcPr>
            <w:tcW w:w="394" w:type="pct"/>
          </w:tcPr>
          <w:p w:rsidR="00000000" w:rsidRDefault="00897CEB">
            <w:pPr>
              <w:spacing w:line="360" w:lineRule="atLeast"/>
              <w:jc w:val="left"/>
              <w:rPr>
                <w:rFonts w:hint="eastAsia"/>
                <w:sz w:val="18"/>
              </w:rPr>
            </w:pPr>
            <w:r>
              <w:rPr>
                <w:rFonts w:hint="eastAsia"/>
                <w:sz w:val="18"/>
              </w:rPr>
              <w:t>1997</w:t>
            </w:r>
          </w:p>
        </w:tc>
        <w:tc>
          <w:tcPr>
            <w:tcW w:w="393" w:type="pct"/>
          </w:tcPr>
          <w:p w:rsidR="00000000" w:rsidRDefault="00897CEB">
            <w:pPr>
              <w:spacing w:line="360" w:lineRule="atLeast"/>
              <w:jc w:val="left"/>
              <w:rPr>
                <w:rFonts w:hint="eastAsia"/>
                <w:sz w:val="18"/>
              </w:rPr>
            </w:pPr>
            <w:r>
              <w:rPr>
                <w:rFonts w:hint="eastAsia"/>
                <w:sz w:val="18"/>
              </w:rPr>
              <w:t>1998</w:t>
            </w:r>
          </w:p>
        </w:tc>
        <w:tc>
          <w:tcPr>
            <w:tcW w:w="394" w:type="pct"/>
          </w:tcPr>
          <w:p w:rsidR="00000000" w:rsidRDefault="00897CEB">
            <w:pPr>
              <w:spacing w:line="360" w:lineRule="atLeast"/>
              <w:jc w:val="left"/>
              <w:rPr>
                <w:rFonts w:hint="eastAsia"/>
                <w:sz w:val="18"/>
              </w:rPr>
            </w:pPr>
            <w:r>
              <w:rPr>
                <w:rFonts w:hint="eastAsia"/>
                <w:sz w:val="18"/>
              </w:rPr>
              <w:t>1998</w:t>
            </w:r>
          </w:p>
        </w:tc>
        <w:tc>
          <w:tcPr>
            <w:tcW w:w="394" w:type="pct"/>
          </w:tcPr>
          <w:p w:rsidR="00000000" w:rsidRDefault="00897CEB">
            <w:pPr>
              <w:spacing w:line="360" w:lineRule="atLeast"/>
              <w:jc w:val="left"/>
              <w:rPr>
                <w:rFonts w:hint="eastAsia"/>
                <w:sz w:val="18"/>
              </w:rPr>
            </w:pPr>
            <w:r>
              <w:rPr>
                <w:rFonts w:hint="eastAsia"/>
                <w:sz w:val="18"/>
              </w:rPr>
              <w:t>2000</w:t>
            </w:r>
          </w:p>
        </w:tc>
        <w:tc>
          <w:tcPr>
            <w:tcW w:w="394" w:type="pct"/>
          </w:tcPr>
          <w:p w:rsidR="00000000" w:rsidRDefault="00897CEB">
            <w:pPr>
              <w:spacing w:line="360" w:lineRule="atLeast"/>
              <w:jc w:val="left"/>
              <w:rPr>
                <w:rFonts w:hint="eastAsia"/>
                <w:sz w:val="18"/>
              </w:rPr>
            </w:pPr>
            <w:r>
              <w:rPr>
                <w:rFonts w:hint="eastAsia"/>
                <w:sz w:val="18"/>
              </w:rPr>
              <w:t>2001</w:t>
            </w:r>
            <w:r>
              <w:rPr>
                <w:rFonts w:hint="eastAsia"/>
                <w:sz w:val="18"/>
                <w:vertAlign w:val="superscript"/>
              </w:rPr>
              <w:t>2</w:t>
            </w:r>
          </w:p>
        </w:tc>
      </w:tr>
      <w:tr w:rsidR="00000000">
        <w:tblPrEx>
          <w:tblCellMar>
            <w:top w:w="0" w:type="dxa"/>
            <w:bottom w:w="0" w:type="dxa"/>
          </w:tblCellMar>
        </w:tblPrEx>
        <w:trPr>
          <w:cantSplit/>
          <w:trHeight w:val="705"/>
        </w:trPr>
        <w:tc>
          <w:tcPr>
            <w:tcW w:w="668" w:type="pct"/>
          </w:tcPr>
          <w:p w:rsidR="00000000" w:rsidRDefault="00897CEB">
            <w:pPr>
              <w:spacing w:line="360" w:lineRule="atLeast"/>
              <w:jc w:val="left"/>
              <w:rPr>
                <w:rFonts w:hint="eastAsia"/>
                <w:sz w:val="18"/>
              </w:rPr>
            </w:pPr>
            <w:r>
              <w:rPr>
                <w:rFonts w:hint="eastAsia"/>
                <w:sz w:val="18"/>
              </w:rPr>
              <w:t>高等教育机构总数</w:t>
            </w:r>
          </w:p>
        </w:tc>
        <w:tc>
          <w:tcPr>
            <w:tcW w:w="393" w:type="pct"/>
            <w:vAlign w:val="bottom"/>
          </w:tcPr>
          <w:p w:rsidR="00000000" w:rsidRDefault="00897CEB">
            <w:pPr>
              <w:spacing w:line="360" w:lineRule="atLeast"/>
              <w:jc w:val="center"/>
              <w:rPr>
                <w:sz w:val="18"/>
              </w:rPr>
            </w:pPr>
            <w:r>
              <w:rPr>
                <w:sz w:val="18"/>
              </w:rPr>
              <w:t>30.9</w:t>
            </w:r>
          </w:p>
        </w:tc>
        <w:tc>
          <w:tcPr>
            <w:tcW w:w="394" w:type="pct"/>
            <w:vAlign w:val="bottom"/>
          </w:tcPr>
          <w:p w:rsidR="00000000" w:rsidRDefault="00897CEB">
            <w:pPr>
              <w:spacing w:line="360" w:lineRule="atLeast"/>
              <w:jc w:val="center"/>
              <w:rPr>
                <w:sz w:val="18"/>
              </w:rPr>
            </w:pPr>
            <w:r>
              <w:rPr>
                <w:sz w:val="18"/>
              </w:rPr>
              <w:t>36.7</w:t>
            </w:r>
          </w:p>
        </w:tc>
        <w:tc>
          <w:tcPr>
            <w:tcW w:w="394" w:type="pct"/>
            <w:vAlign w:val="bottom"/>
          </w:tcPr>
          <w:p w:rsidR="00000000" w:rsidRDefault="00897CEB">
            <w:pPr>
              <w:spacing w:line="360" w:lineRule="atLeast"/>
              <w:jc w:val="center"/>
              <w:rPr>
                <w:sz w:val="18"/>
              </w:rPr>
            </w:pPr>
            <w:r>
              <w:rPr>
                <w:sz w:val="18"/>
              </w:rPr>
              <w:t>37.8</w:t>
            </w:r>
          </w:p>
        </w:tc>
        <w:tc>
          <w:tcPr>
            <w:tcW w:w="393" w:type="pct"/>
            <w:vAlign w:val="bottom"/>
          </w:tcPr>
          <w:p w:rsidR="00000000" w:rsidRDefault="00897CEB">
            <w:pPr>
              <w:spacing w:line="360" w:lineRule="atLeast"/>
              <w:jc w:val="center"/>
              <w:rPr>
                <w:sz w:val="18"/>
              </w:rPr>
            </w:pPr>
            <w:r>
              <w:rPr>
                <w:sz w:val="18"/>
              </w:rPr>
              <w:t>39.2</w:t>
            </w:r>
          </w:p>
        </w:tc>
        <w:tc>
          <w:tcPr>
            <w:tcW w:w="394" w:type="pct"/>
            <w:vAlign w:val="bottom"/>
          </w:tcPr>
          <w:p w:rsidR="00000000" w:rsidRDefault="00897CEB">
            <w:pPr>
              <w:spacing w:line="360" w:lineRule="atLeast"/>
              <w:jc w:val="center"/>
              <w:rPr>
                <w:sz w:val="18"/>
              </w:rPr>
            </w:pPr>
            <w:r>
              <w:rPr>
                <w:sz w:val="18"/>
              </w:rPr>
              <w:t>40.2</w:t>
            </w:r>
          </w:p>
        </w:tc>
        <w:tc>
          <w:tcPr>
            <w:tcW w:w="394" w:type="pct"/>
            <w:vAlign w:val="bottom"/>
          </w:tcPr>
          <w:p w:rsidR="00000000" w:rsidRDefault="00897CEB">
            <w:pPr>
              <w:spacing w:line="360" w:lineRule="atLeast"/>
              <w:jc w:val="center"/>
              <w:rPr>
                <w:sz w:val="18"/>
              </w:rPr>
            </w:pPr>
            <w:r>
              <w:rPr>
                <w:sz w:val="18"/>
              </w:rPr>
              <w:t>41.7</w:t>
            </w:r>
          </w:p>
        </w:tc>
        <w:tc>
          <w:tcPr>
            <w:tcW w:w="394" w:type="pct"/>
            <w:vAlign w:val="bottom"/>
          </w:tcPr>
          <w:p w:rsidR="00000000" w:rsidRDefault="00897CEB">
            <w:pPr>
              <w:spacing w:line="360" w:lineRule="atLeast"/>
              <w:jc w:val="center"/>
              <w:rPr>
                <w:sz w:val="18"/>
              </w:rPr>
            </w:pPr>
            <w:r>
              <w:rPr>
                <w:sz w:val="18"/>
              </w:rPr>
              <w:t>43.6</w:t>
            </w:r>
          </w:p>
        </w:tc>
        <w:tc>
          <w:tcPr>
            <w:tcW w:w="393" w:type="pct"/>
            <w:vAlign w:val="bottom"/>
          </w:tcPr>
          <w:p w:rsidR="00000000" w:rsidRDefault="00897CEB">
            <w:pPr>
              <w:spacing w:line="360" w:lineRule="atLeast"/>
              <w:jc w:val="center"/>
              <w:rPr>
                <w:sz w:val="18"/>
              </w:rPr>
            </w:pPr>
            <w:r>
              <w:rPr>
                <w:sz w:val="18"/>
              </w:rPr>
              <w:t>44.5</w:t>
            </w:r>
          </w:p>
        </w:tc>
        <w:tc>
          <w:tcPr>
            <w:tcW w:w="394" w:type="pct"/>
            <w:vAlign w:val="bottom"/>
          </w:tcPr>
          <w:p w:rsidR="00000000" w:rsidRDefault="00897CEB">
            <w:pPr>
              <w:spacing w:line="360" w:lineRule="atLeast"/>
              <w:jc w:val="center"/>
              <w:rPr>
                <w:sz w:val="18"/>
              </w:rPr>
            </w:pPr>
            <w:r>
              <w:rPr>
                <w:sz w:val="18"/>
              </w:rPr>
              <w:t>45.3</w:t>
            </w:r>
          </w:p>
        </w:tc>
        <w:tc>
          <w:tcPr>
            <w:tcW w:w="394" w:type="pct"/>
            <w:vAlign w:val="bottom"/>
          </w:tcPr>
          <w:p w:rsidR="00000000" w:rsidRDefault="00897CEB">
            <w:pPr>
              <w:spacing w:line="360" w:lineRule="atLeast"/>
              <w:jc w:val="center"/>
              <w:rPr>
                <w:sz w:val="18"/>
              </w:rPr>
            </w:pPr>
            <w:r>
              <w:rPr>
                <w:sz w:val="18"/>
              </w:rPr>
              <w:t>46.1</w:t>
            </w:r>
          </w:p>
        </w:tc>
        <w:tc>
          <w:tcPr>
            <w:tcW w:w="394" w:type="pct"/>
            <w:vAlign w:val="bottom"/>
          </w:tcPr>
          <w:p w:rsidR="00000000" w:rsidRDefault="00897CEB">
            <w:pPr>
              <w:spacing w:line="360" w:lineRule="atLeast"/>
              <w:jc w:val="center"/>
              <w:rPr>
                <w:sz w:val="18"/>
              </w:rPr>
            </w:pPr>
            <w:r>
              <w:rPr>
                <w:sz w:val="18"/>
              </w:rPr>
              <w:t>46.7</w:t>
            </w:r>
          </w:p>
        </w:tc>
      </w:tr>
      <w:tr w:rsidR="00000000">
        <w:tblPrEx>
          <w:tblCellMar>
            <w:top w:w="0" w:type="dxa"/>
            <w:bottom w:w="0" w:type="dxa"/>
          </w:tblCellMar>
        </w:tblPrEx>
        <w:tc>
          <w:tcPr>
            <w:tcW w:w="668" w:type="pct"/>
          </w:tcPr>
          <w:p w:rsidR="00000000" w:rsidRDefault="00897CEB">
            <w:pPr>
              <w:spacing w:line="360" w:lineRule="atLeast"/>
              <w:jc w:val="left"/>
              <w:rPr>
                <w:rFonts w:hint="eastAsia"/>
                <w:sz w:val="18"/>
              </w:rPr>
            </w:pPr>
            <w:r>
              <w:rPr>
                <w:rFonts w:hint="eastAsia"/>
                <w:sz w:val="18"/>
              </w:rPr>
              <w:t>其中：</w:t>
            </w:r>
          </w:p>
        </w:tc>
        <w:tc>
          <w:tcPr>
            <w:tcW w:w="393" w:type="pct"/>
          </w:tcPr>
          <w:p w:rsidR="00000000" w:rsidRDefault="00897CEB">
            <w:pPr>
              <w:spacing w:line="360" w:lineRule="atLeast"/>
              <w:jc w:val="center"/>
              <w:rPr>
                <w:rFonts w:hint="eastAsia"/>
                <w:sz w:val="18"/>
              </w:rPr>
            </w:pPr>
          </w:p>
        </w:tc>
        <w:tc>
          <w:tcPr>
            <w:tcW w:w="394" w:type="pct"/>
          </w:tcPr>
          <w:p w:rsidR="00000000" w:rsidRDefault="00897CEB">
            <w:pPr>
              <w:spacing w:line="360" w:lineRule="atLeast"/>
              <w:jc w:val="center"/>
              <w:rPr>
                <w:rFonts w:hint="eastAsia"/>
                <w:sz w:val="18"/>
              </w:rPr>
            </w:pPr>
          </w:p>
        </w:tc>
        <w:tc>
          <w:tcPr>
            <w:tcW w:w="394" w:type="pct"/>
          </w:tcPr>
          <w:p w:rsidR="00000000" w:rsidRDefault="00897CEB">
            <w:pPr>
              <w:spacing w:line="360" w:lineRule="atLeast"/>
              <w:jc w:val="center"/>
              <w:rPr>
                <w:rFonts w:hint="eastAsia"/>
                <w:sz w:val="18"/>
              </w:rPr>
            </w:pPr>
          </w:p>
        </w:tc>
        <w:tc>
          <w:tcPr>
            <w:tcW w:w="393" w:type="pct"/>
          </w:tcPr>
          <w:p w:rsidR="00000000" w:rsidRDefault="00897CEB">
            <w:pPr>
              <w:spacing w:line="360" w:lineRule="atLeast"/>
              <w:jc w:val="center"/>
              <w:rPr>
                <w:rFonts w:hint="eastAsia"/>
                <w:sz w:val="18"/>
              </w:rPr>
            </w:pPr>
          </w:p>
        </w:tc>
        <w:tc>
          <w:tcPr>
            <w:tcW w:w="394" w:type="pct"/>
          </w:tcPr>
          <w:p w:rsidR="00000000" w:rsidRDefault="00897CEB">
            <w:pPr>
              <w:spacing w:line="360" w:lineRule="atLeast"/>
              <w:jc w:val="center"/>
              <w:rPr>
                <w:rFonts w:hint="eastAsia"/>
                <w:sz w:val="18"/>
              </w:rPr>
            </w:pPr>
          </w:p>
        </w:tc>
        <w:tc>
          <w:tcPr>
            <w:tcW w:w="394" w:type="pct"/>
          </w:tcPr>
          <w:p w:rsidR="00000000" w:rsidRDefault="00897CEB">
            <w:pPr>
              <w:spacing w:line="360" w:lineRule="atLeast"/>
              <w:jc w:val="center"/>
              <w:rPr>
                <w:rFonts w:hint="eastAsia"/>
                <w:sz w:val="18"/>
              </w:rPr>
            </w:pPr>
          </w:p>
        </w:tc>
        <w:tc>
          <w:tcPr>
            <w:tcW w:w="394" w:type="pct"/>
          </w:tcPr>
          <w:p w:rsidR="00000000" w:rsidRDefault="00897CEB">
            <w:pPr>
              <w:spacing w:line="360" w:lineRule="atLeast"/>
              <w:jc w:val="center"/>
              <w:rPr>
                <w:rFonts w:hint="eastAsia"/>
                <w:sz w:val="18"/>
              </w:rPr>
            </w:pPr>
          </w:p>
        </w:tc>
        <w:tc>
          <w:tcPr>
            <w:tcW w:w="393" w:type="pct"/>
          </w:tcPr>
          <w:p w:rsidR="00000000" w:rsidRDefault="00897CEB">
            <w:pPr>
              <w:spacing w:line="360" w:lineRule="atLeast"/>
              <w:jc w:val="center"/>
              <w:rPr>
                <w:rFonts w:hint="eastAsia"/>
                <w:sz w:val="18"/>
              </w:rPr>
            </w:pPr>
          </w:p>
        </w:tc>
        <w:tc>
          <w:tcPr>
            <w:tcW w:w="394" w:type="pct"/>
          </w:tcPr>
          <w:p w:rsidR="00000000" w:rsidRDefault="00897CEB">
            <w:pPr>
              <w:spacing w:line="360" w:lineRule="atLeast"/>
              <w:jc w:val="center"/>
              <w:rPr>
                <w:rFonts w:hint="eastAsia"/>
                <w:sz w:val="18"/>
              </w:rPr>
            </w:pPr>
          </w:p>
        </w:tc>
        <w:tc>
          <w:tcPr>
            <w:tcW w:w="394" w:type="pct"/>
          </w:tcPr>
          <w:p w:rsidR="00000000" w:rsidRDefault="00897CEB">
            <w:pPr>
              <w:spacing w:line="360" w:lineRule="atLeast"/>
              <w:jc w:val="center"/>
              <w:rPr>
                <w:rFonts w:hint="eastAsia"/>
                <w:sz w:val="18"/>
              </w:rPr>
            </w:pPr>
          </w:p>
        </w:tc>
        <w:tc>
          <w:tcPr>
            <w:tcW w:w="394" w:type="pct"/>
          </w:tcPr>
          <w:p w:rsidR="00000000" w:rsidRDefault="00897CEB">
            <w:pPr>
              <w:spacing w:line="360" w:lineRule="atLeast"/>
              <w:jc w:val="center"/>
              <w:rPr>
                <w:rFonts w:hint="eastAsia"/>
                <w:sz w:val="18"/>
              </w:rPr>
            </w:pPr>
          </w:p>
        </w:tc>
      </w:tr>
      <w:tr w:rsidR="00000000">
        <w:tblPrEx>
          <w:tblCellMar>
            <w:top w:w="0" w:type="dxa"/>
            <w:bottom w:w="0" w:type="dxa"/>
          </w:tblCellMar>
        </w:tblPrEx>
        <w:tc>
          <w:tcPr>
            <w:tcW w:w="668" w:type="pct"/>
          </w:tcPr>
          <w:p w:rsidR="00000000" w:rsidRDefault="00897CEB">
            <w:pPr>
              <w:spacing w:line="360" w:lineRule="atLeast"/>
              <w:jc w:val="left"/>
              <w:rPr>
                <w:rFonts w:hint="eastAsia"/>
                <w:sz w:val="18"/>
              </w:rPr>
            </w:pPr>
            <w:r>
              <w:rPr>
                <w:rFonts w:hint="eastAsia"/>
                <w:sz w:val="18"/>
              </w:rPr>
              <w:t>综合大学</w:t>
            </w:r>
          </w:p>
        </w:tc>
        <w:tc>
          <w:tcPr>
            <w:tcW w:w="393" w:type="pct"/>
          </w:tcPr>
          <w:p w:rsidR="00000000" w:rsidRDefault="00897CEB">
            <w:pPr>
              <w:spacing w:line="360" w:lineRule="atLeast"/>
              <w:jc w:val="center"/>
              <w:rPr>
                <w:sz w:val="18"/>
              </w:rPr>
            </w:pPr>
            <w:r>
              <w:rPr>
                <w:sz w:val="18"/>
              </w:rPr>
              <w:t>30.7</w:t>
            </w:r>
          </w:p>
        </w:tc>
        <w:tc>
          <w:tcPr>
            <w:tcW w:w="394" w:type="pct"/>
          </w:tcPr>
          <w:p w:rsidR="00000000" w:rsidRDefault="00897CEB">
            <w:pPr>
              <w:spacing w:line="360" w:lineRule="atLeast"/>
              <w:jc w:val="center"/>
              <w:rPr>
                <w:sz w:val="18"/>
              </w:rPr>
            </w:pPr>
            <w:r>
              <w:rPr>
                <w:sz w:val="18"/>
              </w:rPr>
              <w:t>38.9</w:t>
            </w:r>
          </w:p>
        </w:tc>
        <w:tc>
          <w:tcPr>
            <w:tcW w:w="394" w:type="pct"/>
          </w:tcPr>
          <w:p w:rsidR="00000000" w:rsidRDefault="00897CEB">
            <w:pPr>
              <w:spacing w:line="360" w:lineRule="atLeast"/>
              <w:jc w:val="center"/>
              <w:rPr>
                <w:sz w:val="18"/>
              </w:rPr>
            </w:pPr>
            <w:r>
              <w:rPr>
                <w:sz w:val="18"/>
              </w:rPr>
              <w:t>41.1</w:t>
            </w:r>
          </w:p>
        </w:tc>
        <w:tc>
          <w:tcPr>
            <w:tcW w:w="393" w:type="pct"/>
          </w:tcPr>
          <w:p w:rsidR="00000000" w:rsidRDefault="00897CEB">
            <w:pPr>
              <w:spacing w:line="360" w:lineRule="atLeast"/>
              <w:jc w:val="center"/>
              <w:rPr>
                <w:sz w:val="18"/>
              </w:rPr>
            </w:pPr>
            <w:r>
              <w:rPr>
                <w:sz w:val="18"/>
              </w:rPr>
              <w:t>42.6</w:t>
            </w:r>
          </w:p>
        </w:tc>
        <w:tc>
          <w:tcPr>
            <w:tcW w:w="394" w:type="pct"/>
          </w:tcPr>
          <w:p w:rsidR="00000000" w:rsidRDefault="00897CEB">
            <w:pPr>
              <w:spacing w:line="360" w:lineRule="atLeast"/>
              <w:jc w:val="center"/>
              <w:rPr>
                <w:sz w:val="18"/>
              </w:rPr>
            </w:pPr>
            <w:r>
              <w:rPr>
                <w:sz w:val="18"/>
              </w:rPr>
              <w:t>43.8</w:t>
            </w:r>
          </w:p>
        </w:tc>
        <w:tc>
          <w:tcPr>
            <w:tcW w:w="394" w:type="pct"/>
          </w:tcPr>
          <w:p w:rsidR="00000000" w:rsidRDefault="00897CEB">
            <w:pPr>
              <w:spacing w:line="360" w:lineRule="atLeast"/>
              <w:jc w:val="center"/>
              <w:rPr>
                <w:sz w:val="18"/>
              </w:rPr>
            </w:pPr>
            <w:r>
              <w:rPr>
                <w:sz w:val="18"/>
              </w:rPr>
              <w:t>45.5</w:t>
            </w:r>
          </w:p>
        </w:tc>
        <w:tc>
          <w:tcPr>
            <w:tcW w:w="394" w:type="pct"/>
          </w:tcPr>
          <w:p w:rsidR="00000000" w:rsidRDefault="00897CEB">
            <w:pPr>
              <w:spacing w:line="360" w:lineRule="atLeast"/>
              <w:jc w:val="center"/>
              <w:rPr>
                <w:sz w:val="18"/>
              </w:rPr>
            </w:pPr>
            <w:r>
              <w:rPr>
                <w:sz w:val="18"/>
              </w:rPr>
              <w:t>47.3</w:t>
            </w:r>
          </w:p>
        </w:tc>
        <w:tc>
          <w:tcPr>
            <w:tcW w:w="393" w:type="pct"/>
          </w:tcPr>
          <w:p w:rsidR="00000000" w:rsidRDefault="00897CEB">
            <w:pPr>
              <w:spacing w:line="360" w:lineRule="atLeast"/>
              <w:jc w:val="center"/>
              <w:rPr>
                <w:sz w:val="18"/>
              </w:rPr>
            </w:pPr>
            <w:r>
              <w:rPr>
                <w:sz w:val="18"/>
              </w:rPr>
              <w:t>48.1</w:t>
            </w:r>
          </w:p>
        </w:tc>
        <w:tc>
          <w:tcPr>
            <w:tcW w:w="394" w:type="pct"/>
          </w:tcPr>
          <w:p w:rsidR="00000000" w:rsidRDefault="00897CEB">
            <w:pPr>
              <w:spacing w:line="360" w:lineRule="atLeast"/>
              <w:jc w:val="center"/>
              <w:rPr>
                <w:sz w:val="18"/>
              </w:rPr>
            </w:pPr>
            <w:r>
              <w:rPr>
                <w:sz w:val="18"/>
              </w:rPr>
              <w:t>48.9</w:t>
            </w:r>
          </w:p>
        </w:tc>
        <w:tc>
          <w:tcPr>
            <w:tcW w:w="394" w:type="pct"/>
          </w:tcPr>
          <w:p w:rsidR="00000000" w:rsidRDefault="00897CEB">
            <w:pPr>
              <w:spacing w:line="360" w:lineRule="atLeast"/>
              <w:jc w:val="center"/>
              <w:rPr>
                <w:sz w:val="18"/>
              </w:rPr>
            </w:pPr>
            <w:r>
              <w:rPr>
                <w:sz w:val="18"/>
              </w:rPr>
              <w:t>49.7</w:t>
            </w:r>
          </w:p>
        </w:tc>
        <w:tc>
          <w:tcPr>
            <w:tcW w:w="394" w:type="pct"/>
          </w:tcPr>
          <w:p w:rsidR="00000000" w:rsidRDefault="00897CEB">
            <w:pPr>
              <w:spacing w:line="360" w:lineRule="atLeast"/>
              <w:jc w:val="center"/>
              <w:rPr>
                <w:sz w:val="18"/>
              </w:rPr>
            </w:pPr>
            <w:r>
              <w:rPr>
                <w:sz w:val="18"/>
              </w:rPr>
              <w:t>50.3</w:t>
            </w:r>
          </w:p>
        </w:tc>
      </w:tr>
      <w:tr w:rsidR="00000000">
        <w:tblPrEx>
          <w:tblCellMar>
            <w:top w:w="0" w:type="dxa"/>
            <w:bottom w:w="0" w:type="dxa"/>
          </w:tblCellMar>
        </w:tblPrEx>
        <w:tc>
          <w:tcPr>
            <w:tcW w:w="668" w:type="pct"/>
          </w:tcPr>
          <w:p w:rsidR="00000000" w:rsidRDefault="00897CEB">
            <w:pPr>
              <w:spacing w:line="360" w:lineRule="atLeast"/>
              <w:jc w:val="left"/>
              <w:rPr>
                <w:rFonts w:hint="eastAsia"/>
                <w:sz w:val="18"/>
              </w:rPr>
            </w:pPr>
            <w:r>
              <w:rPr>
                <w:rFonts w:hint="eastAsia"/>
                <w:sz w:val="18"/>
              </w:rPr>
              <w:t>人文学院</w:t>
            </w:r>
          </w:p>
        </w:tc>
        <w:tc>
          <w:tcPr>
            <w:tcW w:w="393" w:type="pct"/>
          </w:tcPr>
          <w:p w:rsidR="00000000" w:rsidRDefault="00897CEB">
            <w:pPr>
              <w:spacing w:line="360" w:lineRule="atLeast"/>
              <w:jc w:val="center"/>
              <w:rPr>
                <w:sz w:val="18"/>
              </w:rPr>
            </w:pPr>
            <w:r>
              <w:rPr>
                <w:sz w:val="18"/>
              </w:rPr>
              <w:t>40.0</w:t>
            </w:r>
          </w:p>
        </w:tc>
        <w:tc>
          <w:tcPr>
            <w:tcW w:w="394" w:type="pct"/>
          </w:tcPr>
          <w:p w:rsidR="00000000" w:rsidRDefault="00897CEB">
            <w:pPr>
              <w:spacing w:line="360" w:lineRule="atLeast"/>
              <w:jc w:val="center"/>
              <w:rPr>
                <w:sz w:val="18"/>
              </w:rPr>
            </w:pPr>
            <w:r>
              <w:rPr>
                <w:sz w:val="18"/>
              </w:rPr>
              <w:t>46.3</w:t>
            </w:r>
          </w:p>
        </w:tc>
        <w:tc>
          <w:tcPr>
            <w:tcW w:w="394" w:type="pct"/>
          </w:tcPr>
          <w:p w:rsidR="00000000" w:rsidRDefault="00897CEB">
            <w:pPr>
              <w:spacing w:line="360" w:lineRule="atLeast"/>
              <w:jc w:val="center"/>
              <w:rPr>
                <w:sz w:val="18"/>
              </w:rPr>
            </w:pPr>
            <w:r>
              <w:rPr>
                <w:sz w:val="18"/>
              </w:rPr>
              <w:t>48.9</w:t>
            </w:r>
          </w:p>
        </w:tc>
        <w:tc>
          <w:tcPr>
            <w:tcW w:w="393" w:type="pct"/>
          </w:tcPr>
          <w:p w:rsidR="00000000" w:rsidRDefault="00897CEB">
            <w:pPr>
              <w:spacing w:line="360" w:lineRule="atLeast"/>
              <w:jc w:val="center"/>
              <w:rPr>
                <w:sz w:val="18"/>
              </w:rPr>
            </w:pPr>
            <w:r>
              <w:rPr>
                <w:sz w:val="18"/>
              </w:rPr>
              <w:t>51.1</w:t>
            </w:r>
          </w:p>
        </w:tc>
        <w:tc>
          <w:tcPr>
            <w:tcW w:w="394" w:type="pct"/>
          </w:tcPr>
          <w:p w:rsidR="00000000" w:rsidRDefault="00897CEB">
            <w:pPr>
              <w:spacing w:line="360" w:lineRule="atLeast"/>
              <w:jc w:val="center"/>
              <w:rPr>
                <w:sz w:val="18"/>
              </w:rPr>
            </w:pPr>
            <w:r>
              <w:rPr>
                <w:sz w:val="18"/>
              </w:rPr>
              <w:t>51.9</w:t>
            </w:r>
          </w:p>
        </w:tc>
        <w:tc>
          <w:tcPr>
            <w:tcW w:w="394" w:type="pct"/>
          </w:tcPr>
          <w:p w:rsidR="00000000" w:rsidRDefault="00897CEB">
            <w:pPr>
              <w:spacing w:line="360" w:lineRule="atLeast"/>
              <w:jc w:val="center"/>
              <w:rPr>
                <w:sz w:val="18"/>
              </w:rPr>
            </w:pPr>
            <w:r>
              <w:rPr>
                <w:sz w:val="18"/>
              </w:rPr>
              <w:t>53.1</w:t>
            </w:r>
          </w:p>
        </w:tc>
        <w:tc>
          <w:tcPr>
            <w:tcW w:w="394" w:type="pct"/>
          </w:tcPr>
          <w:p w:rsidR="00000000" w:rsidRDefault="00897CEB">
            <w:pPr>
              <w:spacing w:line="360" w:lineRule="atLeast"/>
              <w:jc w:val="center"/>
              <w:rPr>
                <w:sz w:val="18"/>
              </w:rPr>
            </w:pPr>
            <w:r>
              <w:rPr>
                <w:sz w:val="18"/>
              </w:rPr>
              <w:t>54.6</w:t>
            </w:r>
          </w:p>
        </w:tc>
        <w:tc>
          <w:tcPr>
            <w:tcW w:w="393" w:type="pct"/>
          </w:tcPr>
          <w:p w:rsidR="00000000" w:rsidRDefault="00897CEB">
            <w:pPr>
              <w:spacing w:line="360" w:lineRule="atLeast"/>
              <w:jc w:val="center"/>
              <w:rPr>
                <w:sz w:val="18"/>
              </w:rPr>
            </w:pPr>
            <w:r>
              <w:rPr>
                <w:sz w:val="18"/>
              </w:rPr>
              <w:t>55.2</w:t>
            </w:r>
          </w:p>
        </w:tc>
        <w:tc>
          <w:tcPr>
            <w:tcW w:w="394" w:type="pct"/>
          </w:tcPr>
          <w:p w:rsidR="00000000" w:rsidRDefault="00897CEB">
            <w:pPr>
              <w:spacing w:line="360" w:lineRule="atLeast"/>
              <w:jc w:val="center"/>
              <w:rPr>
                <w:sz w:val="18"/>
              </w:rPr>
            </w:pPr>
            <w:r>
              <w:rPr>
                <w:sz w:val="18"/>
              </w:rPr>
              <w:t>56.1</w:t>
            </w:r>
          </w:p>
        </w:tc>
        <w:tc>
          <w:tcPr>
            <w:tcW w:w="394" w:type="pct"/>
          </w:tcPr>
          <w:p w:rsidR="00000000" w:rsidRDefault="00897CEB">
            <w:pPr>
              <w:spacing w:line="360" w:lineRule="atLeast"/>
              <w:jc w:val="center"/>
              <w:rPr>
                <w:sz w:val="18"/>
              </w:rPr>
            </w:pPr>
            <w:r>
              <w:rPr>
                <w:sz w:val="18"/>
              </w:rPr>
              <w:t>56.4</w:t>
            </w:r>
          </w:p>
        </w:tc>
        <w:tc>
          <w:tcPr>
            <w:tcW w:w="394" w:type="pct"/>
          </w:tcPr>
          <w:p w:rsidR="00000000" w:rsidRDefault="00897CEB">
            <w:pPr>
              <w:spacing w:line="360" w:lineRule="atLeast"/>
              <w:jc w:val="center"/>
              <w:rPr>
                <w:sz w:val="18"/>
              </w:rPr>
            </w:pPr>
            <w:r>
              <w:rPr>
                <w:sz w:val="18"/>
              </w:rPr>
              <w:t>57.0</w:t>
            </w:r>
          </w:p>
        </w:tc>
      </w:tr>
      <w:tr w:rsidR="00000000">
        <w:tblPrEx>
          <w:tblCellMar>
            <w:top w:w="0" w:type="dxa"/>
            <w:bottom w:w="0" w:type="dxa"/>
          </w:tblCellMar>
        </w:tblPrEx>
        <w:tc>
          <w:tcPr>
            <w:tcW w:w="668" w:type="pct"/>
          </w:tcPr>
          <w:p w:rsidR="00000000" w:rsidRDefault="00897CEB">
            <w:pPr>
              <w:spacing w:line="360" w:lineRule="atLeast"/>
              <w:jc w:val="left"/>
              <w:rPr>
                <w:rFonts w:hint="eastAsia"/>
                <w:sz w:val="18"/>
              </w:rPr>
            </w:pPr>
            <w:r>
              <w:rPr>
                <w:rFonts w:hint="eastAsia"/>
                <w:sz w:val="18"/>
              </w:rPr>
              <w:t>技术专科学院</w:t>
            </w:r>
          </w:p>
        </w:tc>
        <w:tc>
          <w:tcPr>
            <w:tcW w:w="393" w:type="pct"/>
          </w:tcPr>
          <w:p w:rsidR="00000000" w:rsidRDefault="00897CEB">
            <w:pPr>
              <w:spacing w:line="360" w:lineRule="atLeast"/>
              <w:jc w:val="center"/>
              <w:rPr>
                <w:sz w:val="18"/>
              </w:rPr>
            </w:pPr>
            <w:r>
              <w:rPr>
                <w:sz w:val="18"/>
              </w:rPr>
              <w:t>-</w:t>
            </w:r>
          </w:p>
        </w:tc>
        <w:tc>
          <w:tcPr>
            <w:tcW w:w="394" w:type="pct"/>
          </w:tcPr>
          <w:p w:rsidR="00000000" w:rsidRDefault="00897CEB">
            <w:pPr>
              <w:spacing w:line="360" w:lineRule="atLeast"/>
              <w:jc w:val="center"/>
              <w:rPr>
                <w:sz w:val="18"/>
              </w:rPr>
            </w:pPr>
            <w:r>
              <w:rPr>
                <w:sz w:val="18"/>
              </w:rPr>
              <w:t>28.2</w:t>
            </w:r>
          </w:p>
        </w:tc>
        <w:tc>
          <w:tcPr>
            <w:tcW w:w="394" w:type="pct"/>
          </w:tcPr>
          <w:p w:rsidR="00000000" w:rsidRDefault="00897CEB">
            <w:pPr>
              <w:spacing w:line="360" w:lineRule="atLeast"/>
              <w:jc w:val="center"/>
              <w:rPr>
                <w:sz w:val="18"/>
              </w:rPr>
            </w:pPr>
            <w:r>
              <w:rPr>
                <w:sz w:val="18"/>
              </w:rPr>
              <w:t>27.4</w:t>
            </w:r>
          </w:p>
        </w:tc>
        <w:tc>
          <w:tcPr>
            <w:tcW w:w="393" w:type="pct"/>
          </w:tcPr>
          <w:p w:rsidR="00000000" w:rsidRDefault="00897CEB">
            <w:pPr>
              <w:spacing w:line="360" w:lineRule="atLeast"/>
              <w:jc w:val="center"/>
              <w:rPr>
                <w:sz w:val="18"/>
              </w:rPr>
            </w:pPr>
            <w:r>
              <w:rPr>
                <w:sz w:val="18"/>
              </w:rPr>
              <w:t>27.</w:t>
            </w:r>
            <w:r>
              <w:rPr>
                <w:rFonts w:hint="eastAsia"/>
                <w:sz w:val="18"/>
              </w:rPr>
              <w:t>7</w:t>
            </w:r>
          </w:p>
        </w:tc>
        <w:tc>
          <w:tcPr>
            <w:tcW w:w="394" w:type="pct"/>
          </w:tcPr>
          <w:p w:rsidR="00000000" w:rsidRDefault="00897CEB">
            <w:pPr>
              <w:spacing w:line="360" w:lineRule="atLeast"/>
              <w:jc w:val="center"/>
              <w:rPr>
                <w:sz w:val="18"/>
              </w:rPr>
            </w:pPr>
            <w:r>
              <w:rPr>
                <w:sz w:val="18"/>
              </w:rPr>
              <w:t>29.0</w:t>
            </w:r>
          </w:p>
        </w:tc>
        <w:tc>
          <w:tcPr>
            <w:tcW w:w="394" w:type="pct"/>
          </w:tcPr>
          <w:p w:rsidR="00000000" w:rsidRDefault="00897CEB">
            <w:pPr>
              <w:spacing w:line="360" w:lineRule="atLeast"/>
              <w:jc w:val="center"/>
              <w:rPr>
                <w:sz w:val="18"/>
              </w:rPr>
            </w:pPr>
            <w:r>
              <w:rPr>
                <w:sz w:val="18"/>
              </w:rPr>
              <w:t>30.7</w:t>
            </w:r>
          </w:p>
        </w:tc>
        <w:tc>
          <w:tcPr>
            <w:tcW w:w="394" w:type="pct"/>
          </w:tcPr>
          <w:p w:rsidR="00000000" w:rsidRDefault="00897CEB">
            <w:pPr>
              <w:spacing w:line="360" w:lineRule="atLeast"/>
              <w:jc w:val="center"/>
              <w:rPr>
                <w:sz w:val="18"/>
              </w:rPr>
            </w:pPr>
            <w:r>
              <w:rPr>
                <w:sz w:val="18"/>
              </w:rPr>
              <w:t>33.3</w:t>
            </w:r>
          </w:p>
        </w:tc>
        <w:tc>
          <w:tcPr>
            <w:tcW w:w="393" w:type="pct"/>
          </w:tcPr>
          <w:p w:rsidR="00000000" w:rsidRDefault="00897CEB">
            <w:pPr>
              <w:spacing w:line="360" w:lineRule="atLeast"/>
              <w:jc w:val="center"/>
              <w:rPr>
                <w:sz w:val="18"/>
              </w:rPr>
            </w:pPr>
            <w:r>
              <w:rPr>
                <w:sz w:val="18"/>
              </w:rPr>
              <w:t>34.7</w:t>
            </w:r>
          </w:p>
        </w:tc>
        <w:tc>
          <w:tcPr>
            <w:tcW w:w="394" w:type="pct"/>
          </w:tcPr>
          <w:p w:rsidR="00000000" w:rsidRDefault="00897CEB">
            <w:pPr>
              <w:spacing w:line="360" w:lineRule="atLeast"/>
              <w:jc w:val="center"/>
              <w:rPr>
                <w:sz w:val="18"/>
              </w:rPr>
            </w:pPr>
            <w:r>
              <w:rPr>
                <w:sz w:val="18"/>
              </w:rPr>
              <w:t>35.9</w:t>
            </w:r>
          </w:p>
        </w:tc>
        <w:tc>
          <w:tcPr>
            <w:tcW w:w="394" w:type="pct"/>
          </w:tcPr>
          <w:p w:rsidR="00000000" w:rsidRDefault="00897CEB">
            <w:pPr>
              <w:spacing w:line="360" w:lineRule="atLeast"/>
              <w:jc w:val="center"/>
              <w:rPr>
                <w:sz w:val="18"/>
              </w:rPr>
            </w:pPr>
            <w:r>
              <w:rPr>
                <w:sz w:val="18"/>
              </w:rPr>
              <w:t>36.8</w:t>
            </w:r>
          </w:p>
        </w:tc>
        <w:tc>
          <w:tcPr>
            <w:tcW w:w="394" w:type="pct"/>
          </w:tcPr>
          <w:p w:rsidR="00000000" w:rsidRDefault="00897CEB">
            <w:pPr>
              <w:spacing w:line="360" w:lineRule="atLeast"/>
              <w:jc w:val="center"/>
              <w:rPr>
                <w:sz w:val="18"/>
              </w:rPr>
            </w:pPr>
            <w:r>
              <w:rPr>
                <w:sz w:val="18"/>
              </w:rPr>
              <w:t>37.4</w:t>
            </w:r>
          </w:p>
        </w:tc>
      </w:tr>
    </w:tbl>
    <w:p w:rsidR="00000000" w:rsidRDefault="00897CEB">
      <w:pPr>
        <w:spacing w:line="360" w:lineRule="atLeast"/>
        <w:jc w:val="left"/>
        <w:rPr>
          <w:rFonts w:hint="eastAsia"/>
          <w:sz w:val="18"/>
        </w:rPr>
      </w:pPr>
      <w:r>
        <w:rPr>
          <w:rFonts w:hint="eastAsia"/>
          <w:sz w:val="18"/>
        </w:rPr>
        <w:t>*</w:t>
      </w:r>
      <w:r>
        <w:rPr>
          <w:rFonts w:hint="eastAsia"/>
          <w:sz w:val="18"/>
        </w:rPr>
        <w:t>冬季学期。</w:t>
      </w:r>
    </w:p>
    <w:p w:rsidR="00000000" w:rsidRDefault="00897CEB">
      <w:pPr>
        <w:spacing w:line="360" w:lineRule="atLeast"/>
        <w:jc w:val="left"/>
        <w:rPr>
          <w:rFonts w:hint="eastAsia"/>
          <w:sz w:val="18"/>
        </w:rPr>
      </w:pPr>
      <w:r>
        <w:rPr>
          <w:rFonts w:hint="eastAsia"/>
          <w:sz w:val="18"/>
        </w:rPr>
        <w:t>1</w:t>
      </w:r>
      <w:r>
        <w:rPr>
          <w:sz w:val="18"/>
        </w:rPr>
        <w:t xml:space="preserve"> </w:t>
      </w:r>
      <w:r>
        <w:rPr>
          <w:rFonts w:hint="eastAsia"/>
          <w:sz w:val="18"/>
        </w:rPr>
        <w:t>到</w:t>
      </w:r>
      <w:r>
        <w:rPr>
          <w:rFonts w:hint="eastAsia"/>
          <w:sz w:val="18"/>
        </w:rPr>
        <w:t>1985</w:t>
      </w:r>
      <w:r>
        <w:rPr>
          <w:rFonts w:hint="eastAsia"/>
          <w:sz w:val="18"/>
        </w:rPr>
        <w:t>年只包括前联邦领土，从</w:t>
      </w:r>
      <w:r>
        <w:rPr>
          <w:rFonts w:hint="eastAsia"/>
          <w:sz w:val="18"/>
        </w:rPr>
        <w:t>1991</w:t>
      </w:r>
      <w:r>
        <w:rPr>
          <w:rFonts w:hint="eastAsia"/>
          <w:sz w:val="18"/>
        </w:rPr>
        <w:t>年起含整个德意志联邦共和国。</w:t>
      </w:r>
    </w:p>
    <w:p w:rsidR="00000000" w:rsidRDefault="00897CEB">
      <w:pPr>
        <w:spacing w:line="360" w:lineRule="atLeast"/>
        <w:jc w:val="left"/>
        <w:rPr>
          <w:rFonts w:hint="eastAsia"/>
          <w:sz w:val="18"/>
        </w:rPr>
      </w:pPr>
      <w:r>
        <w:rPr>
          <w:rFonts w:hint="eastAsia"/>
          <w:sz w:val="18"/>
        </w:rPr>
        <w:t>2</w:t>
      </w:r>
      <w:r>
        <w:rPr>
          <w:sz w:val="18"/>
        </w:rPr>
        <w:t xml:space="preserve"> </w:t>
      </w:r>
      <w:r>
        <w:rPr>
          <w:rFonts w:hint="eastAsia"/>
          <w:sz w:val="18"/>
        </w:rPr>
        <w:t>初步结果。</w:t>
      </w:r>
    </w:p>
    <w:p w:rsidR="00000000" w:rsidRDefault="00897CEB">
      <w:pPr>
        <w:spacing w:line="360" w:lineRule="atLeast"/>
        <w:jc w:val="left"/>
        <w:rPr>
          <w:rFonts w:hint="eastAsia"/>
          <w:sz w:val="18"/>
        </w:rPr>
      </w:pPr>
      <w:r>
        <w:rPr>
          <w:rFonts w:hint="eastAsia"/>
          <w:sz w:val="18"/>
        </w:rPr>
        <w:t>资料来源：联邦统计局</w:t>
      </w:r>
    </w:p>
    <w:p w:rsidR="00000000" w:rsidRDefault="00897CEB">
      <w:pPr>
        <w:spacing w:line="360" w:lineRule="atLeast"/>
        <w:jc w:val="center"/>
        <w:rPr>
          <w:rFonts w:ascii="SimHei" w:eastAsia="SimHei" w:hint="eastAsia"/>
        </w:rPr>
      </w:pPr>
      <w:r>
        <w:br w:type="page"/>
      </w:r>
      <w:r>
        <w:rPr>
          <w:rFonts w:ascii="SimHei" w:eastAsia="SimHei" w:hint="eastAsia"/>
        </w:rPr>
        <w:t>表</w:t>
      </w:r>
      <w:r>
        <w:rPr>
          <w:rFonts w:ascii="SimHei" w:eastAsia="SimHei"/>
        </w:rPr>
        <w:t xml:space="preserve">4.3.3. </w:t>
      </w:r>
      <w:r>
        <w:rPr>
          <w:rFonts w:ascii="SimHei" w:eastAsia="SimHei" w:hint="eastAsia"/>
        </w:rPr>
        <w:t>按科目类别分列的德国人在综合大学第一学期（冬季学期）就读情况</w:t>
      </w:r>
    </w:p>
    <w:p w:rsidR="00000000" w:rsidRDefault="00897CEB">
      <w:pPr>
        <w:spacing w:line="360" w:lineRule="atLeast"/>
        <w:jc w:val="center"/>
      </w:pPr>
      <w:r>
        <w:object w:dxaOrig="9555" w:dyaOrig="5490">
          <v:shape id="_x0000_i1026" type="#_x0000_t75" style="width:477.75pt;height:274.5pt" o:ole="">
            <v:imagedata r:id="rId17" o:title=""/>
          </v:shape>
          <o:OLEObject Type="Embed" ProgID="Excel.Chart.8" ShapeID="_x0000_i1026" DrawAspect="Content" ObjectID="_1418862442" r:id="rId18">
            <o:FieldCodes>\s</o:FieldCodes>
          </o:OLEObject>
        </w:object>
      </w:r>
    </w:p>
    <w:p w:rsidR="00000000" w:rsidRDefault="00897CEB">
      <w:pPr>
        <w:spacing w:afterLines="50" w:after="120" w:line="360" w:lineRule="atLeast"/>
        <w:jc w:val="center"/>
        <w:rPr>
          <w:rFonts w:eastAsia="SimHei" w:hint="eastAsia"/>
        </w:rPr>
      </w:pPr>
      <w:r>
        <w:rPr>
          <w:rFonts w:eastAsia="SimHei" w:hint="eastAsia"/>
        </w:rPr>
        <w:t>按科目类别分列的德国人在综合大学第一学期（冬季学期）就读的百分比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8"/>
        <w:gridCol w:w="677"/>
        <w:gridCol w:w="677"/>
        <w:gridCol w:w="678"/>
        <w:gridCol w:w="678"/>
        <w:gridCol w:w="678"/>
        <w:gridCol w:w="678"/>
        <w:gridCol w:w="678"/>
        <w:gridCol w:w="678"/>
        <w:gridCol w:w="678"/>
        <w:gridCol w:w="678"/>
        <w:gridCol w:w="678"/>
      </w:tblGrid>
      <w:tr w:rsidR="00000000">
        <w:tblPrEx>
          <w:tblCellMar>
            <w:top w:w="0" w:type="dxa"/>
            <w:bottom w:w="0" w:type="dxa"/>
          </w:tblCellMar>
        </w:tblPrEx>
        <w:tc>
          <w:tcPr>
            <w:tcW w:w="1259" w:type="pct"/>
          </w:tcPr>
          <w:p w:rsidR="00000000" w:rsidRDefault="00897CEB">
            <w:pPr>
              <w:spacing w:line="360" w:lineRule="atLeast"/>
              <w:jc w:val="left"/>
              <w:rPr>
                <w:rFonts w:hint="eastAsia"/>
                <w:sz w:val="18"/>
              </w:rPr>
            </w:pPr>
          </w:p>
        </w:tc>
        <w:tc>
          <w:tcPr>
            <w:tcW w:w="340" w:type="pct"/>
          </w:tcPr>
          <w:p w:rsidR="00000000" w:rsidRDefault="00897CEB">
            <w:pPr>
              <w:spacing w:line="360" w:lineRule="atLeast"/>
              <w:jc w:val="center"/>
              <w:rPr>
                <w:rFonts w:hint="eastAsia"/>
                <w:spacing w:val="-4"/>
                <w:sz w:val="18"/>
              </w:rPr>
            </w:pPr>
            <w:r>
              <w:rPr>
                <w:rFonts w:hint="eastAsia"/>
                <w:spacing w:val="-4"/>
                <w:sz w:val="18"/>
              </w:rPr>
              <w:t>1990</w:t>
            </w:r>
            <w:r>
              <w:rPr>
                <w:rFonts w:hint="eastAsia"/>
                <w:spacing w:val="-4"/>
                <w:sz w:val="18"/>
              </w:rPr>
              <w:t>年</w:t>
            </w:r>
          </w:p>
        </w:tc>
        <w:tc>
          <w:tcPr>
            <w:tcW w:w="340" w:type="pct"/>
          </w:tcPr>
          <w:p w:rsidR="00000000" w:rsidRDefault="00897CEB">
            <w:pPr>
              <w:spacing w:line="360" w:lineRule="atLeast"/>
              <w:jc w:val="center"/>
              <w:rPr>
                <w:rFonts w:hint="eastAsia"/>
                <w:spacing w:val="-4"/>
                <w:sz w:val="18"/>
              </w:rPr>
            </w:pPr>
            <w:r>
              <w:rPr>
                <w:rFonts w:hint="eastAsia"/>
                <w:spacing w:val="-4"/>
                <w:sz w:val="18"/>
              </w:rPr>
              <w:t>19</w:t>
            </w:r>
            <w:r>
              <w:rPr>
                <w:rFonts w:hint="eastAsia"/>
                <w:spacing w:val="-4"/>
                <w:sz w:val="18"/>
              </w:rPr>
              <w:t>91</w:t>
            </w:r>
            <w:r>
              <w:rPr>
                <w:rFonts w:hint="eastAsia"/>
                <w:spacing w:val="-4"/>
                <w:sz w:val="18"/>
              </w:rPr>
              <w:t>年</w:t>
            </w:r>
          </w:p>
        </w:tc>
        <w:tc>
          <w:tcPr>
            <w:tcW w:w="340" w:type="pct"/>
          </w:tcPr>
          <w:p w:rsidR="00000000" w:rsidRDefault="00897CEB">
            <w:pPr>
              <w:spacing w:line="360" w:lineRule="atLeast"/>
              <w:jc w:val="center"/>
              <w:rPr>
                <w:rFonts w:hint="eastAsia"/>
                <w:spacing w:val="-4"/>
                <w:sz w:val="18"/>
              </w:rPr>
            </w:pPr>
            <w:r>
              <w:rPr>
                <w:rFonts w:hint="eastAsia"/>
                <w:spacing w:val="-4"/>
                <w:sz w:val="18"/>
              </w:rPr>
              <w:t>1992</w:t>
            </w:r>
            <w:r>
              <w:rPr>
                <w:rFonts w:hint="eastAsia"/>
                <w:spacing w:val="-4"/>
                <w:sz w:val="18"/>
              </w:rPr>
              <w:t>年</w:t>
            </w:r>
          </w:p>
        </w:tc>
        <w:tc>
          <w:tcPr>
            <w:tcW w:w="340" w:type="pct"/>
          </w:tcPr>
          <w:p w:rsidR="00000000" w:rsidRDefault="00897CEB">
            <w:pPr>
              <w:spacing w:line="360" w:lineRule="atLeast"/>
              <w:jc w:val="center"/>
              <w:rPr>
                <w:rFonts w:hint="eastAsia"/>
                <w:spacing w:val="-4"/>
                <w:sz w:val="18"/>
              </w:rPr>
            </w:pPr>
            <w:r>
              <w:rPr>
                <w:rFonts w:hint="eastAsia"/>
                <w:spacing w:val="-4"/>
                <w:sz w:val="18"/>
              </w:rPr>
              <w:t>1993</w:t>
            </w:r>
            <w:r>
              <w:rPr>
                <w:rFonts w:hint="eastAsia"/>
                <w:spacing w:val="-4"/>
                <w:sz w:val="18"/>
              </w:rPr>
              <w:t>年</w:t>
            </w:r>
          </w:p>
        </w:tc>
        <w:tc>
          <w:tcPr>
            <w:tcW w:w="340" w:type="pct"/>
          </w:tcPr>
          <w:p w:rsidR="00000000" w:rsidRDefault="00897CEB">
            <w:pPr>
              <w:spacing w:line="360" w:lineRule="atLeast"/>
              <w:jc w:val="center"/>
              <w:rPr>
                <w:rFonts w:hint="eastAsia"/>
                <w:spacing w:val="-4"/>
                <w:sz w:val="18"/>
              </w:rPr>
            </w:pPr>
            <w:r>
              <w:rPr>
                <w:rFonts w:hint="eastAsia"/>
                <w:spacing w:val="-4"/>
                <w:sz w:val="18"/>
              </w:rPr>
              <w:t>1994</w:t>
            </w:r>
            <w:r>
              <w:rPr>
                <w:rFonts w:hint="eastAsia"/>
                <w:spacing w:val="-4"/>
                <w:sz w:val="18"/>
              </w:rPr>
              <w:t>年</w:t>
            </w:r>
          </w:p>
        </w:tc>
        <w:tc>
          <w:tcPr>
            <w:tcW w:w="340" w:type="pct"/>
          </w:tcPr>
          <w:p w:rsidR="00000000" w:rsidRDefault="00897CEB">
            <w:pPr>
              <w:spacing w:line="360" w:lineRule="atLeast"/>
              <w:jc w:val="center"/>
              <w:rPr>
                <w:rFonts w:hint="eastAsia"/>
                <w:spacing w:val="-4"/>
                <w:sz w:val="18"/>
              </w:rPr>
            </w:pPr>
            <w:r>
              <w:rPr>
                <w:rFonts w:hint="eastAsia"/>
                <w:spacing w:val="-4"/>
                <w:sz w:val="18"/>
              </w:rPr>
              <w:t>1995</w:t>
            </w:r>
            <w:r>
              <w:rPr>
                <w:rFonts w:hint="eastAsia"/>
                <w:spacing w:val="-4"/>
                <w:sz w:val="18"/>
              </w:rPr>
              <w:t>年</w:t>
            </w:r>
          </w:p>
        </w:tc>
        <w:tc>
          <w:tcPr>
            <w:tcW w:w="340" w:type="pct"/>
          </w:tcPr>
          <w:p w:rsidR="00000000" w:rsidRDefault="00897CEB">
            <w:pPr>
              <w:spacing w:line="360" w:lineRule="atLeast"/>
              <w:jc w:val="center"/>
              <w:rPr>
                <w:rFonts w:hint="eastAsia"/>
                <w:spacing w:val="-4"/>
                <w:sz w:val="18"/>
              </w:rPr>
            </w:pPr>
            <w:r>
              <w:rPr>
                <w:rFonts w:hint="eastAsia"/>
                <w:spacing w:val="-4"/>
                <w:sz w:val="18"/>
              </w:rPr>
              <w:t>1996</w:t>
            </w:r>
            <w:r>
              <w:rPr>
                <w:rFonts w:hint="eastAsia"/>
                <w:spacing w:val="-4"/>
                <w:sz w:val="18"/>
              </w:rPr>
              <w:t>年</w:t>
            </w:r>
          </w:p>
        </w:tc>
        <w:tc>
          <w:tcPr>
            <w:tcW w:w="340" w:type="pct"/>
          </w:tcPr>
          <w:p w:rsidR="00000000" w:rsidRDefault="00897CEB">
            <w:pPr>
              <w:spacing w:line="360" w:lineRule="atLeast"/>
              <w:jc w:val="center"/>
              <w:rPr>
                <w:rFonts w:hint="eastAsia"/>
                <w:spacing w:val="-4"/>
                <w:sz w:val="18"/>
              </w:rPr>
            </w:pPr>
            <w:r>
              <w:rPr>
                <w:rFonts w:hint="eastAsia"/>
                <w:spacing w:val="-4"/>
                <w:sz w:val="18"/>
              </w:rPr>
              <w:t>1997</w:t>
            </w:r>
            <w:r>
              <w:rPr>
                <w:rFonts w:hint="eastAsia"/>
                <w:spacing w:val="-4"/>
                <w:sz w:val="18"/>
              </w:rPr>
              <w:t>年</w:t>
            </w:r>
          </w:p>
        </w:tc>
        <w:tc>
          <w:tcPr>
            <w:tcW w:w="340" w:type="pct"/>
          </w:tcPr>
          <w:p w:rsidR="00000000" w:rsidRDefault="00897CEB">
            <w:pPr>
              <w:spacing w:line="360" w:lineRule="atLeast"/>
              <w:jc w:val="center"/>
              <w:rPr>
                <w:rFonts w:hint="eastAsia"/>
                <w:spacing w:val="-4"/>
                <w:sz w:val="18"/>
              </w:rPr>
            </w:pPr>
            <w:r>
              <w:rPr>
                <w:rFonts w:hint="eastAsia"/>
                <w:spacing w:val="-4"/>
                <w:sz w:val="18"/>
              </w:rPr>
              <w:t>1998</w:t>
            </w:r>
            <w:r>
              <w:rPr>
                <w:rFonts w:hint="eastAsia"/>
                <w:spacing w:val="-4"/>
                <w:sz w:val="18"/>
              </w:rPr>
              <w:t>年</w:t>
            </w:r>
          </w:p>
        </w:tc>
        <w:tc>
          <w:tcPr>
            <w:tcW w:w="340" w:type="pct"/>
          </w:tcPr>
          <w:p w:rsidR="00000000" w:rsidRDefault="00897CEB">
            <w:pPr>
              <w:spacing w:line="360" w:lineRule="atLeast"/>
              <w:jc w:val="center"/>
              <w:rPr>
                <w:rFonts w:hint="eastAsia"/>
                <w:spacing w:val="-4"/>
                <w:sz w:val="18"/>
              </w:rPr>
            </w:pPr>
            <w:r>
              <w:rPr>
                <w:rFonts w:hint="eastAsia"/>
                <w:spacing w:val="-4"/>
                <w:sz w:val="18"/>
              </w:rPr>
              <w:t>1999</w:t>
            </w:r>
            <w:r>
              <w:rPr>
                <w:rFonts w:hint="eastAsia"/>
                <w:spacing w:val="-4"/>
                <w:sz w:val="18"/>
              </w:rPr>
              <w:t>年</w:t>
            </w:r>
          </w:p>
        </w:tc>
        <w:tc>
          <w:tcPr>
            <w:tcW w:w="340" w:type="pct"/>
          </w:tcPr>
          <w:p w:rsidR="00000000" w:rsidRDefault="00897CEB">
            <w:pPr>
              <w:spacing w:line="360" w:lineRule="atLeast"/>
              <w:jc w:val="center"/>
              <w:rPr>
                <w:rFonts w:hint="eastAsia"/>
                <w:spacing w:val="-4"/>
                <w:sz w:val="18"/>
              </w:rPr>
            </w:pPr>
            <w:r>
              <w:rPr>
                <w:rFonts w:hint="eastAsia"/>
                <w:spacing w:val="-4"/>
                <w:sz w:val="18"/>
              </w:rPr>
              <w:t>2000</w:t>
            </w:r>
            <w:r>
              <w:rPr>
                <w:rFonts w:hint="eastAsia"/>
                <w:spacing w:val="-4"/>
                <w:sz w:val="18"/>
              </w:rPr>
              <w:t>年</w:t>
            </w:r>
          </w:p>
        </w:tc>
      </w:tr>
      <w:tr w:rsidR="00000000">
        <w:tblPrEx>
          <w:tblCellMar>
            <w:top w:w="0" w:type="dxa"/>
            <w:bottom w:w="0" w:type="dxa"/>
          </w:tblCellMar>
        </w:tblPrEx>
        <w:tc>
          <w:tcPr>
            <w:tcW w:w="1259" w:type="pct"/>
          </w:tcPr>
          <w:p w:rsidR="00000000" w:rsidRDefault="00897CEB">
            <w:pPr>
              <w:spacing w:line="360" w:lineRule="atLeast"/>
              <w:jc w:val="left"/>
              <w:rPr>
                <w:rFonts w:hint="eastAsia"/>
                <w:sz w:val="18"/>
              </w:rPr>
            </w:pPr>
            <w:r>
              <w:rPr>
                <w:rFonts w:hint="eastAsia"/>
                <w:sz w:val="18"/>
              </w:rPr>
              <w:t>法学、经济学、社会科学</w:t>
            </w:r>
          </w:p>
        </w:tc>
        <w:tc>
          <w:tcPr>
            <w:tcW w:w="340" w:type="pct"/>
          </w:tcPr>
          <w:p w:rsidR="00000000" w:rsidRDefault="00897CEB">
            <w:pPr>
              <w:spacing w:line="360" w:lineRule="atLeast"/>
              <w:jc w:val="center"/>
              <w:rPr>
                <w:sz w:val="18"/>
              </w:rPr>
            </w:pPr>
            <w:r>
              <w:rPr>
                <w:rFonts w:hint="eastAsia"/>
                <w:sz w:val="18"/>
              </w:rPr>
              <w:t>38.3</w:t>
            </w:r>
          </w:p>
        </w:tc>
        <w:tc>
          <w:tcPr>
            <w:tcW w:w="340" w:type="pct"/>
          </w:tcPr>
          <w:p w:rsidR="00000000" w:rsidRDefault="00897CEB">
            <w:pPr>
              <w:spacing w:line="360" w:lineRule="atLeast"/>
              <w:jc w:val="center"/>
              <w:rPr>
                <w:sz w:val="18"/>
              </w:rPr>
            </w:pPr>
            <w:r>
              <w:rPr>
                <w:sz w:val="18"/>
              </w:rPr>
              <w:t>40.3</w:t>
            </w:r>
          </w:p>
        </w:tc>
        <w:tc>
          <w:tcPr>
            <w:tcW w:w="340" w:type="pct"/>
          </w:tcPr>
          <w:p w:rsidR="00000000" w:rsidRDefault="00897CEB">
            <w:pPr>
              <w:spacing w:line="360" w:lineRule="atLeast"/>
              <w:jc w:val="center"/>
              <w:rPr>
                <w:sz w:val="18"/>
              </w:rPr>
            </w:pPr>
            <w:r>
              <w:rPr>
                <w:sz w:val="18"/>
              </w:rPr>
              <w:t>41.0</w:t>
            </w:r>
          </w:p>
        </w:tc>
        <w:tc>
          <w:tcPr>
            <w:tcW w:w="340" w:type="pct"/>
          </w:tcPr>
          <w:p w:rsidR="00000000" w:rsidRDefault="00897CEB">
            <w:pPr>
              <w:spacing w:line="360" w:lineRule="atLeast"/>
              <w:jc w:val="center"/>
              <w:rPr>
                <w:sz w:val="18"/>
              </w:rPr>
            </w:pPr>
            <w:r>
              <w:rPr>
                <w:sz w:val="18"/>
              </w:rPr>
              <w:t>42.7</w:t>
            </w:r>
          </w:p>
        </w:tc>
        <w:tc>
          <w:tcPr>
            <w:tcW w:w="340" w:type="pct"/>
          </w:tcPr>
          <w:p w:rsidR="00000000" w:rsidRDefault="00897CEB">
            <w:pPr>
              <w:spacing w:line="360" w:lineRule="atLeast"/>
              <w:jc w:val="center"/>
              <w:rPr>
                <w:sz w:val="18"/>
              </w:rPr>
            </w:pPr>
            <w:r>
              <w:rPr>
                <w:sz w:val="18"/>
              </w:rPr>
              <w:t>41.4</w:t>
            </w:r>
          </w:p>
        </w:tc>
        <w:tc>
          <w:tcPr>
            <w:tcW w:w="340" w:type="pct"/>
          </w:tcPr>
          <w:p w:rsidR="00000000" w:rsidRDefault="00897CEB">
            <w:pPr>
              <w:spacing w:line="360" w:lineRule="atLeast"/>
              <w:jc w:val="center"/>
              <w:rPr>
                <w:sz w:val="18"/>
              </w:rPr>
            </w:pPr>
            <w:r>
              <w:rPr>
                <w:sz w:val="18"/>
              </w:rPr>
              <w:t>44.4</w:t>
            </w:r>
          </w:p>
        </w:tc>
        <w:tc>
          <w:tcPr>
            <w:tcW w:w="340" w:type="pct"/>
          </w:tcPr>
          <w:p w:rsidR="00000000" w:rsidRDefault="00897CEB">
            <w:pPr>
              <w:spacing w:line="360" w:lineRule="atLeast"/>
              <w:jc w:val="center"/>
              <w:rPr>
                <w:sz w:val="18"/>
              </w:rPr>
            </w:pPr>
            <w:r>
              <w:rPr>
                <w:sz w:val="18"/>
              </w:rPr>
              <w:t>45.2</w:t>
            </w:r>
          </w:p>
        </w:tc>
        <w:tc>
          <w:tcPr>
            <w:tcW w:w="340" w:type="pct"/>
          </w:tcPr>
          <w:p w:rsidR="00000000" w:rsidRDefault="00897CEB">
            <w:pPr>
              <w:spacing w:line="360" w:lineRule="atLeast"/>
              <w:jc w:val="center"/>
              <w:rPr>
                <w:sz w:val="18"/>
              </w:rPr>
            </w:pPr>
            <w:r>
              <w:rPr>
                <w:sz w:val="18"/>
              </w:rPr>
              <w:t>45.1</w:t>
            </w:r>
          </w:p>
        </w:tc>
        <w:tc>
          <w:tcPr>
            <w:tcW w:w="340" w:type="pct"/>
          </w:tcPr>
          <w:p w:rsidR="00000000" w:rsidRDefault="00897CEB">
            <w:pPr>
              <w:spacing w:line="360" w:lineRule="atLeast"/>
              <w:jc w:val="center"/>
              <w:rPr>
                <w:sz w:val="18"/>
              </w:rPr>
            </w:pPr>
            <w:r>
              <w:rPr>
                <w:sz w:val="18"/>
              </w:rPr>
              <w:t>46.2</w:t>
            </w:r>
          </w:p>
        </w:tc>
        <w:tc>
          <w:tcPr>
            <w:tcW w:w="340" w:type="pct"/>
          </w:tcPr>
          <w:p w:rsidR="00000000" w:rsidRDefault="00897CEB">
            <w:pPr>
              <w:spacing w:line="360" w:lineRule="atLeast"/>
              <w:jc w:val="center"/>
              <w:rPr>
                <w:sz w:val="18"/>
              </w:rPr>
            </w:pPr>
            <w:r>
              <w:rPr>
                <w:sz w:val="18"/>
              </w:rPr>
              <w:t>47.8</w:t>
            </w:r>
          </w:p>
        </w:tc>
        <w:tc>
          <w:tcPr>
            <w:tcW w:w="340" w:type="pct"/>
          </w:tcPr>
          <w:p w:rsidR="00000000" w:rsidRDefault="00897CEB">
            <w:pPr>
              <w:spacing w:line="360" w:lineRule="atLeast"/>
              <w:jc w:val="center"/>
              <w:rPr>
                <w:sz w:val="18"/>
              </w:rPr>
            </w:pPr>
            <w:r>
              <w:rPr>
                <w:sz w:val="18"/>
              </w:rPr>
              <w:t>48.0</w:t>
            </w:r>
          </w:p>
        </w:tc>
      </w:tr>
      <w:tr w:rsidR="00000000">
        <w:tblPrEx>
          <w:tblCellMar>
            <w:top w:w="0" w:type="dxa"/>
            <w:bottom w:w="0" w:type="dxa"/>
          </w:tblCellMar>
        </w:tblPrEx>
        <w:tc>
          <w:tcPr>
            <w:tcW w:w="1259" w:type="pct"/>
          </w:tcPr>
          <w:p w:rsidR="00000000" w:rsidRDefault="00897CEB">
            <w:pPr>
              <w:spacing w:line="360" w:lineRule="atLeast"/>
              <w:jc w:val="left"/>
              <w:rPr>
                <w:rFonts w:hint="eastAsia"/>
                <w:sz w:val="18"/>
              </w:rPr>
            </w:pPr>
            <w:r>
              <w:rPr>
                <w:rFonts w:hint="eastAsia"/>
                <w:sz w:val="18"/>
              </w:rPr>
              <w:t>语言学、人文科学</w:t>
            </w:r>
            <w:r>
              <w:rPr>
                <w:rFonts w:hint="eastAsia"/>
                <w:sz w:val="18"/>
              </w:rPr>
              <w:t>/</w:t>
            </w:r>
            <w:r>
              <w:rPr>
                <w:rFonts w:hint="eastAsia"/>
                <w:sz w:val="18"/>
              </w:rPr>
              <w:t>运动学</w:t>
            </w:r>
          </w:p>
        </w:tc>
        <w:tc>
          <w:tcPr>
            <w:tcW w:w="340" w:type="pct"/>
          </w:tcPr>
          <w:p w:rsidR="00000000" w:rsidRDefault="00897CEB">
            <w:pPr>
              <w:spacing w:line="360" w:lineRule="atLeast"/>
              <w:jc w:val="center"/>
              <w:rPr>
                <w:sz w:val="18"/>
              </w:rPr>
            </w:pPr>
            <w:r>
              <w:rPr>
                <w:sz w:val="18"/>
              </w:rPr>
              <w:t>67.8</w:t>
            </w:r>
          </w:p>
        </w:tc>
        <w:tc>
          <w:tcPr>
            <w:tcW w:w="340" w:type="pct"/>
          </w:tcPr>
          <w:p w:rsidR="00000000" w:rsidRDefault="00897CEB">
            <w:pPr>
              <w:spacing w:line="360" w:lineRule="atLeast"/>
              <w:jc w:val="center"/>
              <w:rPr>
                <w:sz w:val="18"/>
              </w:rPr>
            </w:pPr>
            <w:r>
              <w:rPr>
                <w:sz w:val="18"/>
              </w:rPr>
              <w:t>69.7</w:t>
            </w:r>
          </w:p>
        </w:tc>
        <w:tc>
          <w:tcPr>
            <w:tcW w:w="340" w:type="pct"/>
          </w:tcPr>
          <w:p w:rsidR="00000000" w:rsidRDefault="00897CEB">
            <w:pPr>
              <w:spacing w:line="360" w:lineRule="atLeast"/>
              <w:jc w:val="center"/>
              <w:rPr>
                <w:sz w:val="18"/>
              </w:rPr>
            </w:pPr>
            <w:r>
              <w:rPr>
                <w:sz w:val="18"/>
              </w:rPr>
              <w:t>71.1</w:t>
            </w:r>
          </w:p>
        </w:tc>
        <w:tc>
          <w:tcPr>
            <w:tcW w:w="340" w:type="pct"/>
          </w:tcPr>
          <w:p w:rsidR="00000000" w:rsidRDefault="00897CEB">
            <w:pPr>
              <w:spacing w:line="360" w:lineRule="atLeast"/>
              <w:jc w:val="center"/>
              <w:rPr>
                <w:sz w:val="18"/>
              </w:rPr>
            </w:pPr>
            <w:r>
              <w:rPr>
                <w:sz w:val="18"/>
              </w:rPr>
              <w:t>71.8</w:t>
            </w:r>
          </w:p>
        </w:tc>
        <w:tc>
          <w:tcPr>
            <w:tcW w:w="340" w:type="pct"/>
          </w:tcPr>
          <w:p w:rsidR="00000000" w:rsidRDefault="00897CEB">
            <w:pPr>
              <w:spacing w:line="360" w:lineRule="atLeast"/>
              <w:jc w:val="center"/>
              <w:rPr>
                <w:sz w:val="18"/>
              </w:rPr>
            </w:pPr>
            <w:r>
              <w:rPr>
                <w:sz w:val="18"/>
              </w:rPr>
              <w:t>71.5</w:t>
            </w:r>
          </w:p>
        </w:tc>
        <w:tc>
          <w:tcPr>
            <w:tcW w:w="340" w:type="pct"/>
          </w:tcPr>
          <w:p w:rsidR="00000000" w:rsidRDefault="00897CEB">
            <w:pPr>
              <w:spacing w:line="360" w:lineRule="atLeast"/>
              <w:jc w:val="center"/>
              <w:rPr>
                <w:sz w:val="18"/>
              </w:rPr>
            </w:pPr>
            <w:r>
              <w:rPr>
                <w:sz w:val="18"/>
              </w:rPr>
              <w:t>73.2</w:t>
            </w:r>
          </w:p>
        </w:tc>
        <w:tc>
          <w:tcPr>
            <w:tcW w:w="340" w:type="pct"/>
          </w:tcPr>
          <w:p w:rsidR="00000000" w:rsidRDefault="00897CEB">
            <w:pPr>
              <w:spacing w:line="360" w:lineRule="atLeast"/>
              <w:jc w:val="center"/>
              <w:rPr>
                <w:sz w:val="18"/>
              </w:rPr>
            </w:pPr>
            <w:r>
              <w:rPr>
                <w:sz w:val="18"/>
              </w:rPr>
              <w:t>72.1</w:t>
            </w:r>
          </w:p>
        </w:tc>
        <w:tc>
          <w:tcPr>
            <w:tcW w:w="340" w:type="pct"/>
          </w:tcPr>
          <w:p w:rsidR="00000000" w:rsidRDefault="00897CEB">
            <w:pPr>
              <w:spacing w:line="360" w:lineRule="atLeast"/>
              <w:jc w:val="center"/>
              <w:rPr>
                <w:sz w:val="18"/>
              </w:rPr>
            </w:pPr>
            <w:r>
              <w:rPr>
                <w:sz w:val="18"/>
              </w:rPr>
              <w:t>71.7</w:t>
            </w:r>
          </w:p>
        </w:tc>
        <w:tc>
          <w:tcPr>
            <w:tcW w:w="340" w:type="pct"/>
          </w:tcPr>
          <w:p w:rsidR="00000000" w:rsidRDefault="00897CEB">
            <w:pPr>
              <w:spacing w:line="360" w:lineRule="atLeast"/>
              <w:jc w:val="center"/>
              <w:rPr>
                <w:sz w:val="18"/>
              </w:rPr>
            </w:pPr>
            <w:r>
              <w:rPr>
                <w:sz w:val="18"/>
              </w:rPr>
              <w:t>71.7</w:t>
            </w:r>
          </w:p>
        </w:tc>
        <w:tc>
          <w:tcPr>
            <w:tcW w:w="340" w:type="pct"/>
          </w:tcPr>
          <w:p w:rsidR="00000000" w:rsidRDefault="00897CEB">
            <w:pPr>
              <w:spacing w:line="360" w:lineRule="atLeast"/>
              <w:jc w:val="center"/>
              <w:rPr>
                <w:sz w:val="18"/>
              </w:rPr>
            </w:pPr>
            <w:r>
              <w:rPr>
                <w:sz w:val="18"/>
              </w:rPr>
              <w:t>72.7</w:t>
            </w:r>
          </w:p>
        </w:tc>
        <w:tc>
          <w:tcPr>
            <w:tcW w:w="340" w:type="pct"/>
          </w:tcPr>
          <w:p w:rsidR="00000000" w:rsidRDefault="00897CEB">
            <w:pPr>
              <w:spacing w:line="360" w:lineRule="atLeast"/>
              <w:jc w:val="center"/>
              <w:rPr>
                <w:sz w:val="18"/>
              </w:rPr>
            </w:pPr>
            <w:r>
              <w:rPr>
                <w:sz w:val="18"/>
              </w:rPr>
              <w:t>73.0</w:t>
            </w:r>
          </w:p>
        </w:tc>
      </w:tr>
      <w:tr w:rsidR="00000000">
        <w:tblPrEx>
          <w:tblCellMar>
            <w:top w:w="0" w:type="dxa"/>
            <w:bottom w:w="0" w:type="dxa"/>
          </w:tblCellMar>
        </w:tblPrEx>
        <w:tc>
          <w:tcPr>
            <w:tcW w:w="1259" w:type="pct"/>
          </w:tcPr>
          <w:p w:rsidR="00000000" w:rsidRDefault="00897CEB">
            <w:pPr>
              <w:spacing w:line="360" w:lineRule="atLeast"/>
              <w:jc w:val="left"/>
              <w:rPr>
                <w:rFonts w:hint="eastAsia"/>
                <w:sz w:val="18"/>
              </w:rPr>
            </w:pPr>
            <w:r>
              <w:rPr>
                <w:rFonts w:hint="eastAsia"/>
                <w:sz w:val="18"/>
              </w:rPr>
              <w:t>数学、自然科学</w:t>
            </w:r>
          </w:p>
        </w:tc>
        <w:tc>
          <w:tcPr>
            <w:tcW w:w="340" w:type="pct"/>
          </w:tcPr>
          <w:p w:rsidR="00000000" w:rsidRDefault="00897CEB">
            <w:pPr>
              <w:spacing w:line="360" w:lineRule="atLeast"/>
              <w:jc w:val="center"/>
              <w:rPr>
                <w:sz w:val="18"/>
              </w:rPr>
            </w:pPr>
            <w:r>
              <w:rPr>
                <w:sz w:val="18"/>
              </w:rPr>
              <w:t>34.9</w:t>
            </w:r>
          </w:p>
        </w:tc>
        <w:tc>
          <w:tcPr>
            <w:tcW w:w="340" w:type="pct"/>
          </w:tcPr>
          <w:p w:rsidR="00000000" w:rsidRDefault="00897CEB">
            <w:pPr>
              <w:spacing w:line="360" w:lineRule="atLeast"/>
              <w:jc w:val="center"/>
              <w:rPr>
                <w:sz w:val="18"/>
              </w:rPr>
            </w:pPr>
            <w:r>
              <w:rPr>
                <w:sz w:val="18"/>
              </w:rPr>
              <w:t>35.6</w:t>
            </w:r>
          </w:p>
        </w:tc>
        <w:tc>
          <w:tcPr>
            <w:tcW w:w="340" w:type="pct"/>
          </w:tcPr>
          <w:p w:rsidR="00000000" w:rsidRDefault="00897CEB">
            <w:pPr>
              <w:spacing w:line="360" w:lineRule="atLeast"/>
              <w:jc w:val="center"/>
              <w:rPr>
                <w:sz w:val="18"/>
              </w:rPr>
            </w:pPr>
            <w:r>
              <w:rPr>
                <w:sz w:val="18"/>
              </w:rPr>
              <w:t>37.5</w:t>
            </w:r>
          </w:p>
        </w:tc>
        <w:tc>
          <w:tcPr>
            <w:tcW w:w="340" w:type="pct"/>
          </w:tcPr>
          <w:p w:rsidR="00000000" w:rsidRDefault="00897CEB">
            <w:pPr>
              <w:spacing w:line="360" w:lineRule="atLeast"/>
              <w:jc w:val="center"/>
              <w:rPr>
                <w:sz w:val="18"/>
              </w:rPr>
            </w:pPr>
            <w:r>
              <w:rPr>
                <w:sz w:val="18"/>
              </w:rPr>
              <w:t>39.2</w:t>
            </w:r>
          </w:p>
        </w:tc>
        <w:tc>
          <w:tcPr>
            <w:tcW w:w="340" w:type="pct"/>
          </w:tcPr>
          <w:p w:rsidR="00000000" w:rsidRDefault="00897CEB">
            <w:pPr>
              <w:spacing w:line="360" w:lineRule="atLeast"/>
              <w:jc w:val="center"/>
              <w:rPr>
                <w:sz w:val="18"/>
              </w:rPr>
            </w:pPr>
            <w:r>
              <w:rPr>
                <w:sz w:val="18"/>
              </w:rPr>
              <w:t>40.0</w:t>
            </w:r>
          </w:p>
        </w:tc>
        <w:tc>
          <w:tcPr>
            <w:tcW w:w="340" w:type="pct"/>
          </w:tcPr>
          <w:p w:rsidR="00000000" w:rsidRDefault="00897CEB">
            <w:pPr>
              <w:spacing w:line="360" w:lineRule="atLeast"/>
              <w:jc w:val="center"/>
              <w:rPr>
                <w:sz w:val="18"/>
              </w:rPr>
            </w:pPr>
            <w:r>
              <w:rPr>
                <w:sz w:val="18"/>
              </w:rPr>
              <w:t>43.8</w:t>
            </w:r>
          </w:p>
        </w:tc>
        <w:tc>
          <w:tcPr>
            <w:tcW w:w="340" w:type="pct"/>
          </w:tcPr>
          <w:p w:rsidR="00000000" w:rsidRDefault="00897CEB">
            <w:pPr>
              <w:spacing w:line="360" w:lineRule="atLeast"/>
              <w:jc w:val="center"/>
              <w:rPr>
                <w:sz w:val="18"/>
              </w:rPr>
            </w:pPr>
            <w:r>
              <w:rPr>
                <w:sz w:val="18"/>
              </w:rPr>
              <w:t>44.5</w:t>
            </w:r>
          </w:p>
        </w:tc>
        <w:tc>
          <w:tcPr>
            <w:tcW w:w="340" w:type="pct"/>
          </w:tcPr>
          <w:p w:rsidR="00000000" w:rsidRDefault="00897CEB">
            <w:pPr>
              <w:spacing w:line="360" w:lineRule="atLeast"/>
              <w:jc w:val="center"/>
              <w:rPr>
                <w:sz w:val="18"/>
              </w:rPr>
            </w:pPr>
            <w:r>
              <w:rPr>
                <w:sz w:val="18"/>
              </w:rPr>
              <w:t>43.6</w:t>
            </w:r>
          </w:p>
        </w:tc>
        <w:tc>
          <w:tcPr>
            <w:tcW w:w="340" w:type="pct"/>
          </w:tcPr>
          <w:p w:rsidR="00000000" w:rsidRDefault="00897CEB">
            <w:pPr>
              <w:spacing w:line="360" w:lineRule="atLeast"/>
              <w:jc w:val="center"/>
              <w:rPr>
                <w:sz w:val="18"/>
              </w:rPr>
            </w:pPr>
            <w:r>
              <w:rPr>
                <w:sz w:val="18"/>
              </w:rPr>
              <w:t>41.9</w:t>
            </w:r>
          </w:p>
        </w:tc>
        <w:tc>
          <w:tcPr>
            <w:tcW w:w="340" w:type="pct"/>
          </w:tcPr>
          <w:p w:rsidR="00000000" w:rsidRDefault="00897CEB">
            <w:pPr>
              <w:spacing w:line="360" w:lineRule="atLeast"/>
              <w:jc w:val="center"/>
              <w:rPr>
                <w:sz w:val="18"/>
              </w:rPr>
            </w:pPr>
            <w:r>
              <w:rPr>
                <w:sz w:val="18"/>
              </w:rPr>
              <w:t>42.0</w:t>
            </w:r>
          </w:p>
        </w:tc>
        <w:tc>
          <w:tcPr>
            <w:tcW w:w="340" w:type="pct"/>
          </w:tcPr>
          <w:p w:rsidR="00000000" w:rsidRDefault="00897CEB">
            <w:pPr>
              <w:spacing w:line="360" w:lineRule="atLeast"/>
              <w:jc w:val="center"/>
              <w:rPr>
                <w:sz w:val="18"/>
              </w:rPr>
            </w:pPr>
            <w:r>
              <w:rPr>
                <w:sz w:val="18"/>
              </w:rPr>
              <w:t>40</w:t>
            </w:r>
            <w:r>
              <w:rPr>
                <w:sz w:val="18"/>
              </w:rPr>
              <w:t>.4</w:t>
            </w:r>
          </w:p>
        </w:tc>
      </w:tr>
      <w:tr w:rsidR="00000000">
        <w:tblPrEx>
          <w:tblCellMar>
            <w:top w:w="0" w:type="dxa"/>
            <w:bottom w:w="0" w:type="dxa"/>
          </w:tblCellMar>
        </w:tblPrEx>
        <w:tc>
          <w:tcPr>
            <w:tcW w:w="1259" w:type="pct"/>
          </w:tcPr>
          <w:p w:rsidR="00000000" w:rsidRDefault="00897CEB">
            <w:pPr>
              <w:spacing w:line="360" w:lineRule="atLeast"/>
              <w:jc w:val="left"/>
              <w:rPr>
                <w:sz w:val="18"/>
              </w:rPr>
            </w:pPr>
            <w:r>
              <w:rPr>
                <w:rFonts w:hint="eastAsia"/>
                <w:sz w:val="18"/>
              </w:rPr>
              <w:t>工程学</w:t>
            </w:r>
          </w:p>
        </w:tc>
        <w:tc>
          <w:tcPr>
            <w:tcW w:w="340" w:type="pct"/>
          </w:tcPr>
          <w:p w:rsidR="00000000" w:rsidRDefault="00897CEB">
            <w:pPr>
              <w:spacing w:line="360" w:lineRule="atLeast"/>
              <w:jc w:val="center"/>
              <w:rPr>
                <w:sz w:val="18"/>
              </w:rPr>
            </w:pPr>
            <w:r>
              <w:rPr>
                <w:sz w:val="18"/>
              </w:rPr>
              <w:t>12.7</w:t>
            </w:r>
          </w:p>
        </w:tc>
        <w:tc>
          <w:tcPr>
            <w:tcW w:w="340" w:type="pct"/>
          </w:tcPr>
          <w:p w:rsidR="00000000" w:rsidRDefault="00897CEB">
            <w:pPr>
              <w:spacing w:line="360" w:lineRule="atLeast"/>
              <w:jc w:val="center"/>
              <w:rPr>
                <w:sz w:val="18"/>
              </w:rPr>
            </w:pPr>
            <w:r>
              <w:rPr>
                <w:sz w:val="18"/>
              </w:rPr>
              <w:t>14.8</w:t>
            </w:r>
          </w:p>
        </w:tc>
        <w:tc>
          <w:tcPr>
            <w:tcW w:w="340" w:type="pct"/>
          </w:tcPr>
          <w:p w:rsidR="00000000" w:rsidRDefault="00897CEB">
            <w:pPr>
              <w:spacing w:line="360" w:lineRule="atLeast"/>
              <w:jc w:val="center"/>
              <w:rPr>
                <w:sz w:val="18"/>
              </w:rPr>
            </w:pPr>
            <w:r>
              <w:rPr>
                <w:sz w:val="18"/>
              </w:rPr>
              <w:t>16.7</w:t>
            </w:r>
          </w:p>
        </w:tc>
        <w:tc>
          <w:tcPr>
            <w:tcW w:w="340" w:type="pct"/>
          </w:tcPr>
          <w:p w:rsidR="00000000" w:rsidRDefault="00897CEB">
            <w:pPr>
              <w:spacing w:line="360" w:lineRule="atLeast"/>
              <w:jc w:val="center"/>
              <w:rPr>
                <w:sz w:val="18"/>
              </w:rPr>
            </w:pPr>
            <w:r>
              <w:rPr>
                <w:sz w:val="18"/>
              </w:rPr>
              <w:t>19.6</w:t>
            </w:r>
          </w:p>
        </w:tc>
        <w:tc>
          <w:tcPr>
            <w:tcW w:w="340" w:type="pct"/>
          </w:tcPr>
          <w:p w:rsidR="00000000" w:rsidRDefault="00897CEB">
            <w:pPr>
              <w:spacing w:line="360" w:lineRule="atLeast"/>
              <w:jc w:val="center"/>
              <w:rPr>
                <w:sz w:val="18"/>
              </w:rPr>
            </w:pPr>
            <w:r>
              <w:rPr>
                <w:sz w:val="18"/>
              </w:rPr>
              <w:t>20.3</w:t>
            </w:r>
          </w:p>
        </w:tc>
        <w:tc>
          <w:tcPr>
            <w:tcW w:w="340" w:type="pct"/>
          </w:tcPr>
          <w:p w:rsidR="00000000" w:rsidRDefault="00897CEB">
            <w:pPr>
              <w:spacing w:line="360" w:lineRule="atLeast"/>
              <w:jc w:val="center"/>
              <w:rPr>
                <w:sz w:val="18"/>
              </w:rPr>
            </w:pPr>
            <w:r>
              <w:rPr>
                <w:sz w:val="18"/>
              </w:rPr>
              <w:t>23.6</w:t>
            </w:r>
          </w:p>
        </w:tc>
        <w:tc>
          <w:tcPr>
            <w:tcW w:w="340" w:type="pct"/>
          </w:tcPr>
          <w:p w:rsidR="00000000" w:rsidRDefault="00897CEB">
            <w:pPr>
              <w:spacing w:line="360" w:lineRule="atLeast"/>
              <w:jc w:val="center"/>
              <w:rPr>
                <w:sz w:val="18"/>
              </w:rPr>
            </w:pPr>
            <w:r>
              <w:rPr>
                <w:sz w:val="18"/>
              </w:rPr>
              <w:t>23.6</w:t>
            </w:r>
          </w:p>
        </w:tc>
        <w:tc>
          <w:tcPr>
            <w:tcW w:w="340" w:type="pct"/>
          </w:tcPr>
          <w:p w:rsidR="00000000" w:rsidRDefault="00897CEB">
            <w:pPr>
              <w:spacing w:line="360" w:lineRule="atLeast"/>
              <w:jc w:val="center"/>
              <w:rPr>
                <w:sz w:val="18"/>
              </w:rPr>
            </w:pPr>
            <w:r>
              <w:rPr>
                <w:sz w:val="18"/>
              </w:rPr>
              <w:t>21.9</w:t>
            </w:r>
          </w:p>
        </w:tc>
        <w:tc>
          <w:tcPr>
            <w:tcW w:w="340" w:type="pct"/>
          </w:tcPr>
          <w:p w:rsidR="00000000" w:rsidRDefault="00897CEB">
            <w:pPr>
              <w:spacing w:line="360" w:lineRule="atLeast"/>
              <w:jc w:val="center"/>
              <w:rPr>
                <w:sz w:val="18"/>
              </w:rPr>
            </w:pPr>
            <w:r>
              <w:rPr>
                <w:sz w:val="18"/>
              </w:rPr>
              <w:t>21.7</w:t>
            </w:r>
          </w:p>
        </w:tc>
        <w:tc>
          <w:tcPr>
            <w:tcW w:w="340" w:type="pct"/>
          </w:tcPr>
          <w:p w:rsidR="00000000" w:rsidRDefault="00897CEB">
            <w:pPr>
              <w:spacing w:line="360" w:lineRule="atLeast"/>
              <w:jc w:val="center"/>
              <w:rPr>
                <w:sz w:val="18"/>
              </w:rPr>
            </w:pPr>
            <w:r>
              <w:rPr>
                <w:sz w:val="18"/>
              </w:rPr>
              <w:t>22.9</w:t>
            </w:r>
          </w:p>
        </w:tc>
        <w:tc>
          <w:tcPr>
            <w:tcW w:w="340" w:type="pct"/>
          </w:tcPr>
          <w:p w:rsidR="00000000" w:rsidRDefault="00897CEB">
            <w:pPr>
              <w:spacing w:line="360" w:lineRule="atLeast"/>
              <w:jc w:val="center"/>
              <w:rPr>
                <w:sz w:val="18"/>
              </w:rPr>
            </w:pPr>
            <w:r>
              <w:rPr>
                <w:sz w:val="18"/>
              </w:rPr>
              <w:t>22.7</w:t>
            </w:r>
          </w:p>
        </w:tc>
      </w:tr>
      <w:tr w:rsidR="00000000">
        <w:tblPrEx>
          <w:tblCellMar>
            <w:top w:w="0" w:type="dxa"/>
            <w:bottom w:w="0" w:type="dxa"/>
          </w:tblCellMar>
        </w:tblPrEx>
        <w:tc>
          <w:tcPr>
            <w:tcW w:w="1259" w:type="pct"/>
          </w:tcPr>
          <w:p w:rsidR="00000000" w:rsidRDefault="00897CEB">
            <w:pPr>
              <w:spacing w:line="360" w:lineRule="atLeast"/>
              <w:jc w:val="left"/>
              <w:rPr>
                <w:rFonts w:hint="eastAsia"/>
                <w:sz w:val="18"/>
              </w:rPr>
            </w:pPr>
            <w:r>
              <w:rPr>
                <w:rFonts w:hint="eastAsia"/>
                <w:sz w:val="18"/>
              </w:rPr>
              <w:t>人类医学</w:t>
            </w:r>
          </w:p>
        </w:tc>
        <w:tc>
          <w:tcPr>
            <w:tcW w:w="340" w:type="pct"/>
          </w:tcPr>
          <w:p w:rsidR="00000000" w:rsidRDefault="00897CEB">
            <w:pPr>
              <w:spacing w:line="360" w:lineRule="atLeast"/>
              <w:jc w:val="center"/>
              <w:rPr>
                <w:sz w:val="18"/>
              </w:rPr>
            </w:pPr>
            <w:r>
              <w:rPr>
                <w:sz w:val="18"/>
              </w:rPr>
              <w:t>42.1</w:t>
            </w:r>
          </w:p>
        </w:tc>
        <w:tc>
          <w:tcPr>
            <w:tcW w:w="340" w:type="pct"/>
          </w:tcPr>
          <w:p w:rsidR="00000000" w:rsidRDefault="00897CEB">
            <w:pPr>
              <w:spacing w:line="360" w:lineRule="atLeast"/>
              <w:jc w:val="center"/>
              <w:rPr>
                <w:sz w:val="18"/>
              </w:rPr>
            </w:pPr>
            <w:r>
              <w:rPr>
                <w:sz w:val="18"/>
              </w:rPr>
              <w:t>49.7</w:t>
            </w:r>
          </w:p>
        </w:tc>
        <w:tc>
          <w:tcPr>
            <w:tcW w:w="340" w:type="pct"/>
          </w:tcPr>
          <w:p w:rsidR="00000000" w:rsidRDefault="00897CEB">
            <w:pPr>
              <w:spacing w:line="360" w:lineRule="atLeast"/>
              <w:jc w:val="center"/>
              <w:rPr>
                <w:sz w:val="18"/>
              </w:rPr>
            </w:pPr>
            <w:r>
              <w:rPr>
                <w:sz w:val="18"/>
              </w:rPr>
              <w:t>48.3</w:t>
            </w:r>
          </w:p>
        </w:tc>
        <w:tc>
          <w:tcPr>
            <w:tcW w:w="340" w:type="pct"/>
          </w:tcPr>
          <w:p w:rsidR="00000000" w:rsidRDefault="00897CEB">
            <w:pPr>
              <w:spacing w:line="360" w:lineRule="atLeast"/>
              <w:jc w:val="center"/>
              <w:rPr>
                <w:sz w:val="18"/>
              </w:rPr>
            </w:pPr>
            <w:r>
              <w:rPr>
                <w:sz w:val="18"/>
              </w:rPr>
              <w:t>49.7</w:t>
            </w:r>
          </w:p>
        </w:tc>
        <w:tc>
          <w:tcPr>
            <w:tcW w:w="340" w:type="pct"/>
          </w:tcPr>
          <w:p w:rsidR="00000000" w:rsidRDefault="00897CEB">
            <w:pPr>
              <w:spacing w:line="360" w:lineRule="atLeast"/>
              <w:jc w:val="center"/>
              <w:rPr>
                <w:sz w:val="18"/>
              </w:rPr>
            </w:pPr>
            <w:r>
              <w:rPr>
                <w:sz w:val="18"/>
              </w:rPr>
              <w:t>51.9</w:t>
            </w:r>
          </w:p>
        </w:tc>
        <w:tc>
          <w:tcPr>
            <w:tcW w:w="340" w:type="pct"/>
          </w:tcPr>
          <w:p w:rsidR="00000000" w:rsidRDefault="00897CEB">
            <w:pPr>
              <w:spacing w:line="360" w:lineRule="atLeast"/>
              <w:jc w:val="center"/>
              <w:rPr>
                <w:rFonts w:hint="eastAsia"/>
                <w:sz w:val="18"/>
              </w:rPr>
            </w:pPr>
            <w:r>
              <w:rPr>
                <w:sz w:val="18"/>
              </w:rPr>
              <w:t>55.</w:t>
            </w:r>
            <w:r>
              <w:rPr>
                <w:rFonts w:hint="eastAsia"/>
                <w:sz w:val="18"/>
              </w:rPr>
              <w:t>4</w:t>
            </w:r>
          </w:p>
        </w:tc>
        <w:tc>
          <w:tcPr>
            <w:tcW w:w="340" w:type="pct"/>
          </w:tcPr>
          <w:p w:rsidR="00000000" w:rsidRDefault="00897CEB">
            <w:pPr>
              <w:spacing w:line="360" w:lineRule="atLeast"/>
              <w:jc w:val="center"/>
              <w:rPr>
                <w:sz w:val="18"/>
              </w:rPr>
            </w:pPr>
            <w:r>
              <w:rPr>
                <w:sz w:val="18"/>
              </w:rPr>
              <w:t>52.9</w:t>
            </w:r>
          </w:p>
        </w:tc>
        <w:tc>
          <w:tcPr>
            <w:tcW w:w="340" w:type="pct"/>
          </w:tcPr>
          <w:p w:rsidR="00000000" w:rsidRDefault="00897CEB">
            <w:pPr>
              <w:spacing w:line="360" w:lineRule="atLeast"/>
              <w:jc w:val="center"/>
              <w:rPr>
                <w:sz w:val="18"/>
              </w:rPr>
            </w:pPr>
            <w:r>
              <w:rPr>
                <w:sz w:val="18"/>
              </w:rPr>
              <w:t>53.3</w:t>
            </w:r>
          </w:p>
        </w:tc>
        <w:tc>
          <w:tcPr>
            <w:tcW w:w="340" w:type="pct"/>
          </w:tcPr>
          <w:p w:rsidR="00000000" w:rsidRDefault="00897CEB">
            <w:pPr>
              <w:spacing w:line="360" w:lineRule="atLeast"/>
              <w:jc w:val="center"/>
              <w:rPr>
                <w:sz w:val="18"/>
              </w:rPr>
            </w:pPr>
            <w:r>
              <w:rPr>
                <w:sz w:val="18"/>
              </w:rPr>
              <w:t>56.5</w:t>
            </w:r>
          </w:p>
        </w:tc>
        <w:tc>
          <w:tcPr>
            <w:tcW w:w="340" w:type="pct"/>
          </w:tcPr>
          <w:p w:rsidR="00000000" w:rsidRDefault="00897CEB">
            <w:pPr>
              <w:spacing w:line="360" w:lineRule="atLeast"/>
              <w:jc w:val="center"/>
              <w:rPr>
                <w:sz w:val="18"/>
              </w:rPr>
            </w:pPr>
            <w:r>
              <w:rPr>
                <w:sz w:val="18"/>
              </w:rPr>
              <w:t>57.9</w:t>
            </w:r>
          </w:p>
        </w:tc>
        <w:tc>
          <w:tcPr>
            <w:tcW w:w="340" w:type="pct"/>
          </w:tcPr>
          <w:p w:rsidR="00000000" w:rsidRDefault="00897CEB">
            <w:pPr>
              <w:spacing w:line="360" w:lineRule="atLeast"/>
              <w:jc w:val="center"/>
              <w:rPr>
                <w:sz w:val="18"/>
              </w:rPr>
            </w:pPr>
            <w:r>
              <w:rPr>
                <w:sz w:val="18"/>
              </w:rPr>
              <w:t>63.6</w:t>
            </w:r>
          </w:p>
        </w:tc>
      </w:tr>
      <w:tr w:rsidR="00000000">
        <w:tblPrEx>
          <w:tblCellMar>
            <w:top w:w="0" w:type="dxa"/>
            <w:bottom w:w="0" w:type="dxa"/>
          </w:tblCellMar>
        </w:tblPrEx>
        <w:tc>
          <w:tcPr>
            <w:tcW w:w="1259" w:type="pct"/>
          </w:tcPr>
          <w:p w:rsidR="00000000" w:rsidRDefault="00897CEB">
            <w:pPr>
              <w:spacing w:line="360" w:lineRule="atLeast"/>
              <w:jc w:val="left"/>
              <w:rPr>
                <w:sz w:val="18"/>
              </w:rPr>
            </w:pPr>
            <w:r>
              <w:rPr>
                <w:rFonts w:hint="eastAsia"/>
                <w:sz w:val="18"/>
              </w:rPr>
              <w:t>兽医学</w:t>
            </w:r>
          </w:p>
        </w:tc>
        <w:tc>
          <w:tcPr>
            <w:tcW w:w="340" w:type="pct"/>
          </w:tcPr>
          <w:p w:rsidR="00000000" w:rsidRDefault="00897CEB">
            <w:pPr>
              <w:spacing w:line="360" w:lineRule="atLeast"/>
              <w:jc w:val="center"/>
              <w:rPr>
                <w:sz w:val="18"/>
              </w:rPr>
            </w:pPr>
            <w:r>
              <w:rPr>
                <w:sz w:val="18"/>
              </w:rPr>
              <w:t>74.4</w:t>
            </w:r>
          </w:p>
        </w:tc>
        <w:tc>
          <w:tcPr>
            <w:tcW w:w="340" w:type="pct"/>
          </w:tcPr>
          <w:p w:rsidR="00000000" w:rsidRDefault="00897CEB">
            <w:pPr>
              <w:spacing w:line="360" w:lineRule="atLeast"/>
              <w:jc w:val="center"/>
              <w:rPr>
                <w:sz w:val="18"/>
              </w:rPr>
            </w:pPr>
            <w:r>
              <w:rPr>
                <w:sz w:val="18"/>
              </w:rPr>
              <w:t>76.7</w:t>
            </w:r>
          </w:p>
        </w:tc>
        <w:tc>
          <w:tcPr>
            <w:tcW w:w="340" w:type="pct"/>
          </w:tcPr>
          <w:p w:rsidR="00000000" w:rsidRDefault="00897CEB">
            <w:pPr>
              <w:spacing w:line="360" w:lineRule="atLeast"/>
              <w:jc w:val="center"/>
              <w:rPr>
                <w:sz w:val="18"/>
              </w:rPr>
            </w:pPr>
            <w:r>
              <w:rPr>
                <w:sz w:val="18"/>
              </w:rPr>
              <w:t>78.0</w:t>
            </w:r>
          </w:p>
        </w:tc>
        <w:tc>
          <w:tcPr>
            <w:tcW w:w="340" w:type="pct"/>
          </w:tcPr>
          <w:p w:rsidR="00000000" w:rsidRDefault="00897CEB">
            <w:pPr>
              <w:spacing w:line="360" w:lineRule="atLeast"/>
              <w:jc w:val="center"/>
              <w:rPr>
                <w:sz w:val="18"/>
              </w:rPr>
            </w:pPr>
            <w:r>
              <w:rPr>
                <w:sz w:val="18"/>
              </w:rPr>
              <w:t>82.0</w:t>
            </w:r>
          </w:p>
        </w:tc>
        <w:tc>
          <w:tcPr>
            <w:tcW w:w="340" w:type="pct"/>
          </w:tcPr>
          <w:p w:rsidR="00000000" w:rsidRDefault="00897CEB">
            <w:pPr>
              <w:spacing w:line="360" w:lineRule="atLeast"/>
              <w:jc w:val="center"/>
              <w:rPr>
                <w:sz w:val="18"/>
              </w:rPr>
            </w:pPr>
            <w:r>
              <w:rPr>
                <w:sz w:val="18"/>
              </w:rPr>
              <w:t>78.3</w:t>
            </w:r>
          </w:p>
        </w:tc>
        <w:tc>
          <w:tcPr>
            <w:tcW w:w="340" w:type="pct"/>
          </w:tcPr>
          <w:p w:rsidR="00000000" w:rsidRDefault="00897CEB">
            <w:pPr>
              <w:spacing w:line="360" w:lineRule="atLeast"/>
              <w:jc w:val="center"/>
              <w:rPr>
                <w:sz w:val="18"/>
              </w:rPr>
            </w:pPr>
            <w:r>
              <w:rPr>
                <w:sz w:val="18"/>
              </w:rPr>
              <w:t>80.9</w:t>
            </w:r>
          </w:p>
        </w:tc>
        <w:tc>
          <w:tcPr>
            <w:tcW w:w="340" w:type="pct"/>
          </w:tcPr>
          <w:p w:rsidR="00000000" w:rsidRDefault="00897CEB">
            <w:pPr>
              <w:spacing w:line="360" w:lineRule="atLeast"/>
              <w:jc w:val="center"/>
              <w:rPr>
                <w:sz w:val="18"/>
              </w:rPr>
            </w:pPr>
            <w:r>
              <w:rPr>
                <w:sz w:val="18"/>
              </w:rPr>
              <w:t>78.0</w:t>
            </w:r>
          </w:p>
        </w:tc>
        <w:tc>
          <w:tcPr>
            <w:tcW w:w="340" w:type="pct"/>
          </w:tcPr>
          <w:p w:rsidR="00000000" w:rsidRDefault="00897CEB">
            <w:pPr>
              <w:spacing w:line="360" w:lineRule="atLeast"/>
              <w:jc w:val="center"/>
              <w:rPr>
                <w:sz w:val="18"/>
              </w:rPr>
            </w:pPr>
            <w:r>
              <w:rPr>
                <w:sz w:val="18"/>
              </w:rPr>
              <w:t>80.5</w:t>
            </w:r>
          </w:p>
        </w:tc>
        <w:tc>
          <w:tcPr>
            <w:tcW w:w="340" w:type="pct"/>
          </w:tcPr>
          <w:p w:rsidR="00000000" w:rsidRDefault="00897CEB">
            <w:pPr>
              <w:spacing w:line="360" w:lineRule="atLeast"/>
              <w:jc w:val="center"/>
              <w:rPr>
                <w:sz w:val="18"/>
              </w:rPr>
            </w:pPr>
            <w:r>
              <w:rPr>
                <w:sz w:val="18"/>
              </w:rPr>
              <w:t>82.1</w:t>
            </w:r>
          </w:p>
        </w:tc>
        <w:tc>
          <w:tcPr>
            <w:tcW w:w="340" w:type="pct"/>
          </w:tcPr>
          <w:p w:rsidR="00000000" w:rsidRDefault="00897CEB">
            <w:pPr>
              <w:spacing w:line="360" w:lineRule="atLeast"/>
              <w:jc w:val="center"/>
              <w:rPr>
                <w:sz w:val="18"/>
              </w:rPr>
            </w:pPr>
            <w:r>
              <w:rPr>
                <w:sz w:val="18"/>
              </w:rPr>
              <w:t>88.0</w:t>
            </w:r>
          </w:p>
        </w:tc>
        <w:tc>
          <w:tcPr>
            <w:tcW w:w="340" w:type="pct"/>
          </w:tcPr>
          <w:p w:rsidR="00000000" w:rsidRDefault="00897CEB">
            <w:pPr>
              <w:spacing w:line="360" w:lineRule="atLeast"/>
              <w:jc w:val="center"/>
              <w:rPr>
                <w:sz w:val="18"/>
              </w:rPr>
            </w:pPr>
            <w:r>
              <w:rPr>
                <w:sz w:val="18"/>
              </w:rPr>
              <w:t>85.4</w:t>
            </w:r>
          </w:p>
        </w:tc>
      </w:tr>
      <w:tr w:rsidR="00000000">
        <w:tblPrEx>
          <w:tblCellMar>
            <w:top w:w="0" w:type="dxa"/>
            <w:bottom w:w="0" w:type="dxa"/>
          </w:tblCellMar>
        </w:tblPrEx>
        <w:tc>
          <w:tcPr>
            <w:tcW w:w="1259" w:type="pct"/>
          </w:tcPr>
          <w:p w:rsidR="00000000" w:rsidRDefault="00897CEB">
            <w:pPr>
              <w:spacing w:line="360" w:lineRule="atLeast"/>
              <w:jc w:val="left"/>
              <w:rPr>
                <w:sz w:val="18"/>
              </w:rPr>
            </w:pPr>
            <w:r>
              <w:rPr>
                <w:rFonts w:hint="eastAsia"/>
                <w:sz w:val="18"/>
              </w:rPr>
              <w:t>美术</w:t>
            </w:r>
            <w:r>
              <w:rPr>
                <w:rFonts w:hint="eastAsia"/>
                <w:sz w:val="18"/>
              </w:rPr>
              <w:t>/</w:t>
            </w:r>
            <w:r>
              <w:rPr>
                <w:rFonts w:hint="eastAsia"/>
                <w:sz w:val="18"/>
              </w:rPr>
              <w:t>美学和美术史</w:t>
            </w:r>
          </w:p>
        </w:tc>
        <w:tc>
          <w:tcPr>
            <w:tcW w:w="340" w:type="pct"/>
          </w:tcPr>
          <w:p w:rsidR="00000000" w:rsidRDefault="00897CEB">
            <w:pPr>
              <w:spacing w:line="360" w:lineRule="atLeast"/>
              <w:jc w:val="center"/>
              <w:rPr>
                <w:sz w:val="18"/>
              </w:rPr>
            </w:pPr>
            <w:r>
              <w:rPr>
                <w:sz w:val="18"/>
              </w:rPr>
              <w:t>68.2</w:t>
            </w:r>
          </w:p>
        </w:tc>
        <w:tc>
          <w:tcPr>
            <w:tcW w:w="340" w:type="pct"/>
          </w:tcPr>
          <w:p w:rsidR="00000000" w:rsidRDefault="00897CEB">
            <w:pPr>
              <w:spacing w:line="360" w:lineRule="atLeast"/>
              <w:jc w:val="center"/>
              <w:rPr>
                <w:sz w:val="18"/>
              </w:rPr>
            </w:pPr>
            <w:r>
              <w:rPr>
                <w:sz w:val="18"/>
              </w:rPr>
              <w:t>69.4</w:t>
            </w:r>
          </w:p>
        </w:tc>
        <w:tc>
          <w:tcPr>
            <w:tcW w:w="340" w:type="pct"/>
          </w:tcPr>
          <w:p w:rsidR="00000000" w:rsidRDefault="00897CEB">
            <w:pPr>
              <w:spacing w:line="360" w:lineRule="atLeast"/>
              <w:jc w:val="center"/>
              <w:rPr>
                <w:sz w:val="18"/>
              </w:rPr>
            </w:pPr>
            <w:r>
              <w:rPr>
                <w:sz w:val="18"/>
              </w:rPr>
              <w:t>71.4</w:t>
            </w:r>
          </w:p>
        </w:tc>
        <w:tc>
          <w:tcPr>
            <w:tcW w:w="340" w:type="pct"/>
          </w:tcPr>
          <w:p w:rsidR="00000000" w:rsidRDefault="00897CEB">
            <w:pPr>
              <w:spacing w:line="360" w:lineRule="atLeast"/>
              <w:jc w:val="center"/>
              <w:rPr>
                <w:sz w:val="18"/>
              </w:rPr>
            </w:pPr>
            <w:r>
              <w:rPr>
                <w:sz w:val="18"/>
              </w:rPr>
              <w:t>70.9</w:t>
            </w:r>
          </w:p>
        </w:tc>
        <w:tc>
          <w:tcPr>
            <w:tcW w:w="340" w:type="pct"/>
          </w:tcPr>
          <w:p w:rsidR="00000000" w:rsidRDefault="00897CEB">
            <w:pPr>
              <w:spacing w:line="360" w:lineRule="atLeast"/>
              <w:jc w:val="center"/>
              <w:rPr>
                <w:sz w:val="18"/>
              </w:rPr>
            </w:pPr>
            <w:r>
              <w:rPr>
                <w:sz w:val="18"/>
              </w:rPr>
              <w:t>73.8</w:t>
            </w:r>
          </w:p>
        </w:tc>
        <w:tc>
          <w:tcPr>
            <w:tcW w:w="340" w:type="pct"/>
          </w:tcPr>
          <w:p w:rsidR="00000000" w:rsidRDefault="00897CEB">
            <w:pPr>
              <w:spacing w:line="360" w:lineRule="atLeast"/>
              <w:jc w:val="center"/>
              <w:rPr>
                <w:sz w:val="18"/>
              </w:rPr>
            </w:pPr>
            <w:r>
              <w:rPr>
                <w:sz w:val="18"/>
              </w:rPr>
              <w:t>72.4</w:t>
            </w:r>
          </w:p>
        </w:tc>
        <w:tc>
          <w:tcPr>
            <w:tcW w:w="340" w:type="pct"/>
          </w:tcPr>
          <w:p w:rsidR="00000000" w:rsidRDefault="00897CEB">
            <w:pPr>
              <w:spacing w:line="360" w:lineRule="atLeast"/>
              <w:jc w:val="center"/>
              <w:rPr>
                <w:sz w:val="18"/>
              </w:rPr>
            </w:pPr>
            <w:r>
              <w:rPr>
                <w:sz w:val="18"/>
              </w:rPr>
              <w:t>72.5</w:t>
            </w:r>
          </w:p>
        </w:tc>
        <w:tc>
          <w:tcPr>
            <w:tcW w:w="340" w:type="pct"/>
          </w:tcPr>
          <w:p w:rsidR="00000000" w:rsidRDefault="00897CEB">
            <w:pPr>
              <w:spacing w:line="360" w:lineRule="atLeast"/>
              <w:jc w:val="center"/>
              <w:rPr>
                <w:sz w:val="18"/>
              </w:rPr>
            </w:pPr>
            <w:r>
              <w:rPr>
                <w:sz w:val="18"/>
              </w:rPr>
              <w:t>72.2</w:t>
            </w:r>
          </w:p>
        </w:tc>
        <w:tc>
          <w:tcPr>
            <w:tcW w:w="340" w:type="pct"/>
          </w:tcPr>
          <w:p w:rsidR="00000000" w:rsidRDefault="00897CEB">
            <w:pPr>
              <w:spacing w:line="360" w:lineRule="atLeast"/>
              <w:jc w:val="center"/>
              <w:rPr>
                <w:sz w:val="18"/>
              </w:rPr>
            </w:pPr>
            <w:r>
              <w:rPr>
                <w:sz w:val="18"/>
              </w:rPr>
              <w:t>71.5</w:t>
            </w:r>
          </w:p>
        </w:tc>
        <w:tc>
          <w:tcPr>
            <w:tcW w:w="340" w:type="pct"/>
          </w:tcPr>
          <w:p w:rsidR="00000000" w:rsidRDefault="00897CEB">
            <w:pPr>
              <w:spacing w:line="360" w:lineRule="atLeast"/>
              <w:jc w:val="center"/>
              <w:rPr>
                <w:sz w:val="18"/>
              </w:rPr>
            </w:pPr>
            <w:r>
              <w:rPr>
                <w:sz w:val="18"/>
              </w:rPr>
              <w:t>74.5</w:t>
            </w:r>
          </w:p>
        </w:tc>
        <w:tc>
          <w:tcPr>
            <w:tcW w:w="340" w:type="pct"/>
          </w:tcPr>
          <w:p w:rsidR="00000000" w:rsidRDefault="00897CEB">
            <w:pPr>
              <w:spacing w:line="360" w:lineRule="atLeast"/>
              <w:jc w:val="center"/>
              <w:rPr>
                <w:sz w:val="18"/>
              </w:rPr>
            </w:pPr>
            <w:r>
              <w:rPr>
                <w:sz w:val="18"/>
              </w:rPr>
              <w:t>74.9</w:t>
            </w:r>
          </w:p>
        </w:tc>
      </w:tr>
      <w:tr w:rsidR="00000000">
        <w:tblPrEx>
          <w:tblCellMar>
            <w:top w:w="0" w:type="dxa"/>
            <w:bottom w:w="0" w:type="dxa"/>
          </w:tblCellMar>
        </w:tblPrEx>
        <w:tc>
          <w:tcPr>
            <w:tcW w:w="1259" w:type="pct"/>
          </w:tcPr>
          <w:p w:rsidR="00000000" w:rsidRDefault="00897CEB">
            <w:pPr>
              <w:spacing w:line="360" w:lineRule="atLeast"/>
              <w:jc w:val="left"/>
              <w:rPr>
                <w:sz w:val="18"/>
              </w:rPr>
            </w:pPr>
            <w:r>
              <w:rPr>
                <w:rFonts w:hint="eastAsia"/>
                <w:sz w:val="18"/>
              </w:rPr>
              <w:t>农学</w:t>
            </w:r>
            <w:r>
              <w:rPr>
                <w:rFonts w:hint="eastAsia"/>
                <w:sz w:val="18"/>
              </w:rPr>
              <w:t>/</w:t>
            </w:r>
            <w:r>
              <w:rPr>
                <w:rFonts w:hint="eastAsia"/>
                <w:sz w:val="18"/>
              </w:rPr>
              <w:t>林学</w:t>
            </w:r>
            <w:r>
              <w:rPr>
                <w:rFonts w:hint="eastAsia"/>
                <w:sz w:val="18"/>
              </w:rPr>
              <w:t>/</w:t>
            </w:r>
            <w:r>
              <w:rPr>
                <w:rFonts w:hint="eastAsia"/>
                <w:sz w:val="18"/>
              </w:rPr>
              <w:t>营养学</w:t>
            </w:r>
          </w:p>
        </w:tc>
        <w:tc>
          <w:tcPr>
            <w:tcW w:w="340" w:type="pct"/>
          </w:tcPr>
          <w:p w:rsidR="00000000" w:rsidRDefault="00897CEB">
            <w:pPr>
              <w:spacing w:line="360" w:lineRule="atLeast"/>
              <w:jc w:val="center"/>
              <w:rPr>
                <w:sz w:val="18"/>
              </w:rPr>
            </w:pPr>
            <w:r>
              <w:rPr>
                <w:sz w:val="18"/>
              </w:rPr>
              <w:t>49.9</w:t>
            </w:r>
          </w:p>
        </w:tc>
        <w:tc>
          <w:tcPr>
            <w:tcW w:w="340" w:type="pct"/>
          </w:tcPr>
          <w:p w:rsidR="00000000" w:rsidRDefault="00897CEB">
            <w:pPr>
              <w:spacing w:line="360" w:lineRule="atLeast"/>
              <w:jc w:val="center"/>
              <w:rPr>
                <w:sz w:val="18"/>
              </w:rPr>
            </w:pPr>
            <w:r>
              <w:rPr>
                <w:sz w:val="18"/>
              </w:rPr>
              <w:t>51.8</w:t>
            </w:r>
          </w:p>
        </w:tc>
        <w:tc>
          <w:tcPr>
            <w:tcW w:w="340" w:type="pct"/>
          </w:tcPr>
          <w:p w:rsidR="00000000" w:rsidRDefault="00897CEB">
            <w:pPr>
              <w:spacing w:line="360" w:lineRule="atLeast"/>
              <w:jc w:val="center"/>
              <w:rPr>
                <w:sz w:val="18"/>
              </w:rPr>
            </w:pPr>
            <w:r>
              <w:rPr>
                <w:sz w:val="18"/>
              </w:rPr>
              <w:t>54.1</w:t>
            </w:r>
          </w:p>
        </w:tc>
        <w:tc>
          <w:tcPr>
            <w:tcW w:w="340" w:type="pct"/>
          </w:tcPr>
          <w:p w:rsidR="00000000" w:rsidRDefault="00897CEB">
            <w:pPr>
              <w:spacing w:line="360" w:lineRule="atLeast"/>
              <w:jc w:val="center"/>
              <w:rPr>
                <w:sz w:val="18"/>
              </w:rPr>
            </w:pPr>
            <w:r>
              <w:rPr>
                <w:sz w:val="18"/>
              </w:rPr>
              <w:t>54.5</w:t>
            </w:r>
          </w:p>
        </w:tc>
        <w:tc>
          <w:tcPr>
            <w:tcW w:w="340" w:type="pct"/>
          </w:tcPr>
          <w:p w:rsidR="00000000" w:rsidRDefault="00897CEB">
            <w:pPr>
              <w:spacing w:line="360" w:lineRule="atLeast"/>
              <w:jc w:val="center"/>
              <w:rPr>
                <w:sz w:val="18"/>
              </w:rPr>
            </w:pPr>
            <w:r>
              <w:rPr>
                <w:sz w:val="18"/>
              </w:rPr>
              <w:t>56.2</w:t>
            </w:r>
          </w:p>
        </w:tc>
        <w:tc>
          <w:tcPr>
            <w:tcW w:w="340" w:type="pct"/>
          </w:tcPr>
          <w:p w:rsidR="00000000" w:rsidRDefault="00897CEB">
            <w:pPr>
              <w:spacing w:line="360" w:lineRule="atLeast"/>
              <w:jc w:val="center"/>
              <w:rPr>
                <w:sz w:val="18"/>
              </w:rPr>
            </w:pPr>
            <w:r>
              <w:rPr>
                <w:sz w:val="18"/>
              </w:rPr>
              <w:t>57.9</w:t>
            </w:r>
          </w:p>
        </w:tc>
        <w:tc>
          <w:tcPr>
            <w:tcW w:w="340" w:type="pct"/>
          </w:tcPr>
          <w:p w:rsidR="00000000" w:rsidRDefault="00897CEB">
            <w:pPr>
              <w:spacing w:line="360" w:lineRule="atLeast"/>
              <w:jc w:val="center"/>
              <w:rPr>
                <w:sz w:val="18"/>
              </w:rPr>
            </w:pPr>
            <w:r>
              <w:rPr>
                <w:sz w:val="18"/>
              </w:rPr>
              <w:t>60.7</w:t>
            </w:r>
          </w:p>
        </w:tc>
        <w:tc>
          <w:tcPr>
            <w:tcW w:w="340" w:type="pct"/>
          </w:tcPr>
          <w:p w:rsidR="00000000" w:rsidRDefault="00897CEB">
            <w:pPr>
              <w:spacing w:line="360" w:lineRule="atLeast"/>
              <w:jc w:val="center"/>
              <w:rPr>
                <w:sz w:val="18"/>
              </w:rPr>
            </w:pPr>
            <w:r>
              <w:rPr>
                <w:sz w:val="18"/>
              </w:rPr>
              <w:t>59.3</w:t>
            </w:r>
          </w:p>
        </w:tc>
        <w:tc>
          <w:tcPr>
            <w:tcW w:w="340" w:type="pct"/>
          </w:tcPr>
          <w:p w:rsidR="00000000" w:rsidRDefault="00897CEB">
            <w:pPr>
              <w:spacing w:line="360" w:lineRule="atLeast"/>
              <w:jc w:val="center"/>
              <w:rPr>
                <w:sz w:val="18"/>
              </w:rPr>
            </w:pPr>
            <w:r>
              <w:rPr>
                <w:sz w:val="18"/>
              </w:rPr>
              <w:t>61.5</w:t>
            </w:r>
          </w:p>
        </w:tc>
        <w:tc>
          <w:tcPr>
            <w:tcW w:w="340" w:type="pct"/>
          </w:tcPr>
          <w:p w:rsidR="00000000" w:rsidRDefault="00897CEB">
            <w:pPr>
              <w:spacing w:line="360" w:lineRule="atLeast"/>
              <w:jc w:val="center"/>
              <w:rPr>
                <w:sz w:val="18"/>
              </w:rPr>
            </w:pPr>
            <w:r>
              <w:rPr>
                <w:sz w:val="18"/>
              </w:rPr>
              <w:t>62.7</w:t>
            </w:r>
          </w:p>
        </w:tc>
        <w:tc>
          <w:tcPr>
            <w:tcW w:w="340" w:type="pct"/>
          </w:tcPr>
          <w:p w:rsidR="00000000" w:rsidRDefault="00897CEB">
            <w:pPr>
              <w:spacing w:line="360" w:lineRule="atLeast"/>
              <w:jc w:val="center"/>
              <w:rPr>
                <w:sz w:val="18"/>
              </w:rPr>
            </w:pPr>
            <w:r>
              <w:rPr>
                <w:sz w:val="18"/>
              </w:rPr>
              <w:t>61.2</w:t>
            </w:r>
          </w:p>
        </w:tc>
      </w:tr>
      <w:tr w:rsidR="00000000">
        <w:tblPrEx>
          <w:tblCellMar>
            <w:top w:w="0" w:type="dxa"/>
            <w:bottom w:w="0" w:type="dxa"/>
          </w:tblCellMar>
        </w:tblPrEx>
        <w:tc>
          <w:tcPr>
            <w:tcW w:w="1259" w:type="pct"/>
          </w:tcPr>
          <w:p w:rsidR="00000000" w:rsidRDefault="00897CEB">
            <w:pPr>
              <w:spacing w:line="360" w:lineRule="atLeast"/>
              <w:jc w:val="left"/>
              <w:rPr>
                <w:rFonts w:hint="eastAsia"/>
                <w:sz w:val="18"/>
              </w:rPr>
            </w:pPr>
            <w:r>
              <w:rPr>
                <w:rFonts w:hint="eastAsia"/>
                <w:sz w:val="18"/>
              </w:rPr>
              <w:t>综合大学总数</w:t>
            </w:r>
          </w:p>
        </w:tc>
        <w:tc>
          <w:tcPr>
            <w:tcW w:w="340" w:type="pct"/>
          </w:tcPr>
          <w:p w:rsidR="00000000" w:rsidRDefault="00897CEB">
            <w:pPr>
              <w:spacing w:line="360" w:lineRule="atLeast"/>
              <w:jc w:val="center"/>
              <w:rPr>
                <w:sz w:val="18"/>
              </w:rPr>
            </w:pPr>
            <w:r>
              <w:rPr>
                <w:sz w:val="18"/>
              </w:rPr>
              <w:t>42.2</w:t>
            </w:r>
          </w:p>
        </w:tc>
        <w:tc>
          <w:tcPr>
            <w:tcW w:w="340" w:type="pct"/>
          </w:tcPr>
          <w:p w:rsidR="00000000" w:rsidRDefault="00897CEB">
            <w:pPr>
              <w:spacing w:line="360" w:lineRule="atLeast"/>
              <w:jc w:val="center"/>
              <w:rPr>
                <w:sz w:val="18"/>
              </w:rPr>
            </w:pPr>
            <w:r>
              <w:rPr>
                <w:sz w:val="18"/>
              </w:rPr>
              <w:t>44.7</w:t>
            </w:r>
          </w:p>
        </w:tc>
        <w:tc>
          <w:tcPr>
            <w:tcW w:w="340" w:type="pct"/>
          </w:tcPr>
          <w:p w:rsidR="00000000" w:rsidRDefault="00897CEB">
            <w:pPr>
              <w:spacing w:line="360" w:lineRule="atLeast"/>
              <w:jc w:val="center"/>
              <w:rPr>
                <w:sz w:val="18"/>
              </w:rPr>
            </w:pPr>
            <w:r>
              <w:rPr>
                <w:sz w:val="18"/>
              </w:rPr>
              <w:t>46.4</w:t>
            </w:r>
          </w:p>
        </w:tc>
        <w:tc>
          <w:tcPr>
            <w:tcW w:w="340" w:type="pct"/>
          </w:tcPr>
          <w:p w:rsidR="00000000" w:rsidRDefault="00897CEB">
            <w:pPr>
              <w:spacing w:line="360" w:lineRule="atLeast"/>
              <w:jc w:val="center"/>
              <w:rPr>
                <w:sz w:val="18"/>
              </w:rPr>
            </w:pPr>
            <w:r>
              <w:rPr>
                <w:sz w:val="18"/>
              </w:rPr>
              <w:t>48.8</w:t>
            </w:r>
          </w:p>
        </w:tc>
        <w:tc>
          <w:tcPr>
            <w:tcW w:w="340" w:type="pct"/>
          </w:tcPr>
          <w:p w:rsidR="00000000" w:rsidRDefault="00897CEB">
            <w:pPr>
              <w:spacing w:line="360" w:lineRule="atLeast"/>
              <w:jc w:val="center"/>
              <w:rPr>
                <w:sz w:val="18"/>
              </w:rPr>
            </w:pPr>
            <w:r>
              <w:rPr>
                <w:sz w:val="18"/>
              </w:rPr>
              <w:t>49.4</w:t>
            </w:r>
          </w:p>
        </w:tc>
        <w:tc>
          <w:tcPr>
            <w:tcW w:w="340" w:type="pct"/>
          </w:tcPr>
          <w:p w:rsidR="00000000" w:rsidRDefault="00897CEB">
            <w:pPr>
              <w:spacing w:line="360" w:lineRule="atLeast"/>
              <w:jc w:val="center"/>
              <w:rPr>
                <w:sz w:val="18"/>
              </w:rPr>
            </w:pPr>
            <w:r>
              <w:rPr>
                <w:sz w:val="18"/>
              </w:rPr>
              <w:t>52.7</w:t>
            </w:r>
          </w:p>
        </w:tc>
        <w:tc>
          <w:tcPr>
            <w:tcW w:w="340" w:type="pct"/>
          </w:tcPr>
          <w:p w:rsidR="00000000" w:rsidRDefault="00897CEB">
            <w:pPr>
              <w:spacing w:line="360" w:lineRule="atLeast"/>
              <w:jc w:val="center"/>
              <w:rPr>
                <w:sz w:val="18"/>
              </w:rPr>
            </w:pPr>
            <w:r>
              <w:rPr>
                <w:sz w:val="18"/>
              </w:rPr>
              <w:t>52.6</w:t>
            </w:r>
          </w:p>
        </w:tc>
        <w:tc>
          <w:tcPr>
            <w:tcW w:w="340" w:type="pct"/>
          </w:tcPr>
          <w:p w:rsidR="00000000" w:rsidRDefault="00897CEB">
            <w:pPr>
              <w:spacing w:line="360" w:lineRule="atLeast"/>
              <w:jc w:val="center"/>
              <w:rPr>
                <w:sz w:val="18"/>
              </w:rPr>
            </w:pPr>
            <w:r>
              <w:rPr>
                <w:sz w:val="18"/>
              </w:rPr>
              <w:t>51.9</w:t>
            </w:r>
          </w:p>
        </w:tc>
        <w:tc>
          <w:tcPr>
            <w:tcW w:w="340" w:type="pct"/>
          </w:tcPr>
          <w:p w:rsidR="00000000" w:rsidRDefault="00897CEB">
            <w:pPr>
              <w:spacing w:line="360" w:lineRule="atLeast"/>
              <w:jc w:val="center"/>
              <w:rPr>
                <w:sz w:val="18"/>
              </w:rPr>
            </w:pPr>
            <w:r>
              <w:rPr>
                <w:sz w:val="18"/>
              </w:rPr>
              <w:t>51.6</w:t>
            </w:r>
          </w:p>
        </w:tc>
        <w:tc>
          <w:tcPr>
            <w:tcW w:w="340" w:type="pct"/>
          </w:tcPr>
          <w:p w:rsidR="00000000" w:rsidRDefault="00897CEB">
            <w:pPr>
              <w:spacing w:line="360" w:lineRule="atLeast"/>
              <w:jc w:val="center"/>
              <w:rPr>
                <w:sz w:val="18"/>
              </w:rPr>
            </w:pPr>
            <w:r>
              <w:rPr>
                <w:sz w:val="18"/>
              </w:rPr>
              <w:t>52.6</w:t>
            </w:r>
          </w:p>
        </w:tc>
        <w:tc>
          <w:tcPr>
            <w:tcW w:w="340" w:type="pct"/>
          </w:tcPr>
          <w:p w:rsidR="00000000" w:rsidRDefault="00897CEB">
            <w:pPr>
              <w:spacing w:line="360" w:lineRule="atLeast"/>
              <w:jc w:val="center"/>
              <w:rPr>
                <w:sz w:val="18"/>
              </w:rPr>
            </w:pPr>
            <w:r>
              <w:rPr>
                <w:sz w:val="18"/>
              </w:rPr>
              <w:t>52.4</w:t>
            </w:r>
          </w:p>
        </w:tc>
      </w:tr>
    </w:tbl>
    <w:p w:rsidR="00000000" w:rsidRDefault="00897CEB">
      <w:pPr>
        <w:spacing w:line="360" w:lineRule="atLeast"/>
        <w:jc w:val="left"/>
        <w:rPr>
          <w:sz w:val="18"/>
        </w:rPr>
      </w:pPr>
      <w:r>
        <w:rPr>
          <w:rFonts w:hint="eastAsia"/>
          <w:sz w:val="18"/>
        </w:rPr>
        <w:t>资料来源：联邦统计局</w:t>
      </w:r>
    </w:p>
    <w:p w:rsidR="00000000" w:rsidRDefault="00897CEB">
      <w:pPr>
        <w:spacing w:line="360" w:lineRule="atLeast"/>
        <w:jc w:val="left"/>
      </w:pPr>
    </w:p>
    <w:p w:rsidR="00000000" w:rsidRDefault="00897CEB">
      <w:pPr>
        <w:spacing w:line="360" w:lineRule="atLeast"/>
        <w:jc w:val="left"/>
      </w:pPr>
    </w:p>
    <w:p w:rsidR="00000000" w:rsidRDefault="00897CEB">
      <w:pPr>
        <w:spacing w:line="360" w:lineRule="atLeast"/>
        <w:jc w:val="left"/>
      </w:pPr>
    </w:p>
    <w:p w:rsidR="00000000" w:rsidRDefault="00897CEB">
      <w:pPr>
        <w:spacing w:line="360" w:lineRule="atLeast"/>
        <w:jc w:val="center"/>
        <w:rPr>
          <w:rFonts w:ascii="SimHei" w:eastAsia="SimHei" w:hint="eastAsia"/>
        </w:rPr>
      </w:pPr>
    </w:p>
    <w:p w:rsidR="00000000" w:rsidRDefault="00897CEB">
      <w:pPr>
        <w:spacing w:line="360" w:lineRule="atLeast"/>
        <w:jc w:val="center"/>
        <w:rPr>
          <w:rFonts w:ascii="SimHei" w:eastAsia="SimHei"/>
        </w:rPr>
      </w:pPr>
      <w:r>
        <w:rPr>
          <w:rFonts w:ascii="SimHei" w:eastAsia="SimHei" w:hint="eastAsia"/>
        </w:rPr>
        <w:t>表</w:t>
      </w:r>
      <w:r>
        <w:rPr>
          <w:rFonts w:ascii="SimHei" w:eastAsia="SimHei"/>
        </w:rPr>
        <w:t xml:space="preserve">4.3.4. </w:t>
      </w:r>
      <w:r>
        <w:rPr>
          <w:rFonts w:ascii="SimHei" w:eastAsia="SimHei" w:hint="eastAsia"/>
        </w:rPr>
        <w:t>按科目类别分列的德国人在技术专科学院</w:t>
      </w:r>
      <w:r>
        <w:rPr>
          <w:rFonts w:ascii="SimHei" w:eastAsia="SimHei" w:hint="eastAsia"/>
        </w:rPr>
        <w:t>*</w:t>
      </w:r>
    </w:p>
    <w:p w:rsidR="00000000" w:rsidRDefault="00897CEB">
      <w:pPr>
        <w:spacing w:line="360" w:lineRule="atLeast"/>
        <w:jc w:val="center"/>
        <w:rPr>
          <w:rFonts w:ascii="SimHei" w:eastAsia="SimHei" w:hint="eastAsia"/>
        </w:rPr>
      </w:pPr>
      <w:r>
        <w:rPr>
          <w:rFonts w:ascii="SimHei" w:eastAsia="SimHei" w:hint="eastAsia"/>
        </w:rPr>
        <w:t>第一学期（冬季学期）就读情况</w:t>
      </w:r>
      <w:r>
        <w:rPr>
          <w:rFonts w:ascii="SimHei" w:eastAsia="SimHei" w:hint="eastAsia"/>
        </w:rPr>
        <w:t>-</w:t>
      </w:r>
      <w:r>
        <w:rPr>
          <w:rFonts w:ascii="SimHei" w:eastAsia="SimHei" w:hint="eastAsia"/>
        </w:rPr>
        <w:t>女性占总数的百分比</w:t>
      </w:r>
    </w:p>
    <w:p w:rsidR="00000000" w:rsidRDefault="00897CEB">
      <w:pPr>
        <w:spacing w:line="360" w:lineRule="atLeast"/>
        <w:jc w:val="left"/>
        <w:rPr>
          <w:rFonts w:hint="eastAsia"/>
        </w:rPr>
      </w:pPr>
      <w:r>
        <w:object w:dxaOrig="9495" w:dyaOrig="5085">
          <v:shape id="_x0000_i1027" type="#_x0000_t75" style="width:474.75pt;height:254.25pt" o:ole="">
            <v:imagedata r:id="rId19" o:title=""/>
          </v:shape>
          <o:OLEObject Type="Embed" ProgID="Excel.Chart.8" ShapeID="_x0000_i1027" DrawAspect="Content" ObjectID="_1418862443" r:id="rId20">
            <o:FieldCodes>\s</o:FieldCodes>
          </o:OLEObject>
        </w:object>
      </w:r>
    </w:p>
    <w:p w:rsidR="00000000" w:rsidRDefault="00897CEB">
      <w:pPr>
        <w:spacing w:afterLines="50" w:after="120" w:line="360" w:lineRule="atLeast"/>
        <w:jc w:val="center"/>
        <w:rPr>
          <w:rFonts w:ascii="SimHei" w:eastAsia="SimHei" w:hint="eastAsia"/>
        </w:rPr>
      </w:pPr>
      <w:r>
        <w:rPr>
          <w:rFonts w:ascii="SimHei" w:eastAsia="SimHei" w:hint="eastAsia"/>
        </w:rPr>
        <w:t>按科目类别分列的德国人在技术专科学院</w:t>
      </w:r>
      <w:r>
        <w:rPr>
          <w:rFonts w:hint="eastAsia"/>
          <w:sz w:val="18"/>
        </w:rPr>
        <w:t>*</w:t>
      </w:r>
      <w:r>
        <w:rPr>
          <w:rFonts w:ascii="SimHei" w:eastAsia="SimHei" w:hint="eastAsia"/>
        </w:rPr>
        <w:t>第一学期（冬季学期）</w:t>
      </w:r>
      <w:r>
        <w:rPr>
          <w:rFonts w:ascii="SimHei" w:eastAsia="SimHei"/>
        </w:rPr>
        <w:br/>
      </w:r>
      <w:r>
        <w:rPr>
          <w:rFonts w:ascii="SimHei" w:eastAsia="SimHei" w:hint="eastAsia"/>
        </w:rPr>
        <w:t>就读情况</w:t>
      </w:r>
      <w:r>
        <w:rPr>
          <w:rFonts w:ascii="SimHei" w:eastAsia="SimHei" w:hint="eastAsia"/>
        </w:rPr>
        <w:t>-</w:t>
      </w:r>
      <w:r>
        <w:rPr>
          <w:rFonts w:ascii="SimHei" w:eastAsia="SimHei" w:hint="eastAsia"/>
        </w:rPr>
        <w:t>女性占总数的比例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1"/>
        <w:gridCol w:w="716"/>
        <w:gridCol w:w="716"/>
        <w:gridCol w:w="716"/>
        <w:gridCol w:w="716"/>
        <w:gridCol w:w="715"/>
        <w:gridCol w:w="715"/>
        <w:gridCol w:w="715"/>
        <w:gridCol w:w="715"/>
        <w:gridCol w:w="715"/>
        <w:gridCol w:w="715"/>
        <w:gridCol w:w="709"/>
      </w:tblGrid>
      <w:tr w:rsidR="00000000">
        <w:tblPrEx>
          <w:tblCellMar>
            <w:top w:w="0" w:type="dxa"/>
            <w:bottom w:w="0" w:type="dxa"/>
          </w:tblCellMar>
        </w:tblPrEx>
        <w:tc>
          <w:tcPr>
            <w:tcW w:w="1054" w:type="pct"/>
          </w:tcPr>
          <w:p w:rsidR="00000000" w:rsidRDefault="00897CEB">
            <w:pPr>
              <w:spacing w:line="360" w:lineRule="atLeast"/>
              <w:jc w:val="left"/>
              <w:rPr>
                <w:rFonts w:hint="eastAsia"/>
                <w:sz w:val="18"/>
              </w:rPr>
            </w:pPr>
          </w:p>
        </w:tc>
        <w:tc>
          <w:tcPr>
            <w:tcW w:w="359" w:type="pct"/>
          </w:tcPr>
          <w:p w:rsidR="00000000" w:rsidRDefault="00897CEB">
            <w:pPr>
              <w:spacing w:line="360" w:lineRule="atLeast"/>
              <w:jc w:val="center"/>
              <w:rPr>
                <w:rFonts w:hint="eastAsia"/>
                <w:sz w:val="18"/>
              </w:rPr>
            </w:pPr>
            <w:r>
              <w:rPr>
                <w:rFonts w:hint="eastAsia"/>
                <w:sz w:val="18"/>
              </w:rPr>
              <w:t>1990</w:t>
            </w:r>
            <w:r>
              <w:rPr>
                <w:rFonts w:hint="eastAsia"/>
                <w:sz w:val="18"/>
              </w:rPr>
              <w:t>年</w:t>
            </w:r>
          </w:p>
        </w:tc>
        <w:tc>
          <w:tcPr>
            <w:tcW w:w="359" w:type="pct"/>
          </w:tcPr>
          <w:p w:rsidR="00000000" w:rsidRDefault="00897CEB">
            <w:pPr>
              <w:spacing w:line="360" w:lineRule="atLeast"/>
              <w:jc w:val="center"/>
              <w:rPr>
                <w:rFonts w:hint="eastAsia"/>
                <w:sz w:val="18"/>
              </w:rPr>
            </w:pPr>
            <w:r>
              <w:rPr>
                <w:rFonts w:hint="eastAsia"/>
                <w:sz w:val="18"/>
              </w:rPr>
              <w:t>1991</w:t>
            </w:r>
            <w:r>
              <w:rPr>
                <w:rFonts w:hint="eastAsia"/>
                <w:spacing w:val="-4"/>
                <w:sz w:val="18"/>
              </w:rPr>
              <w:t>年</w:t>
            </w:r>
          </w:p>
        </w:tc>
        <w:tc>
          <w:tcPr>
            <w:tcW w:w="359" w:type="pct"/>
          </w:tcPr>
          <w:p w:rsidR="00000000" w:rsidRDefault="00897CEB">
            <w:pPr>
              <w:spacing w:line="360" w:lineRule="atLeast"/>
              <w:jc w:val="center"/>
              <w:rPr>
                <w:rFonts w:hint="eastAsia"/>
                <w:sz w:val="18"/>
              </w:rPr>
            </w:pPr>
            <w:r>
              <w:rPr>
                <w:rFonts w:hint="eastAsia"/>
                <w:sz w:val="18"/>
              </w:rPr>
              <w:t>1992</w:t>
            </w:r>
            <w:r>
              <w:rPr>
                <w:rFonts w:hint="eastAsia"/>
                <w:spacing w:val="-4"/>
                <w:sz w:val="18"/>
              </w:rPr>
              <w:t>年</w:t>
            </w:r>
          </w:p>
        </w:tc>
        <w:tc>
          <w:tcPr>
            <w:tcW w:w="359" w:type="pct"/>
          </w:tcPr>
          <w:p w:rsidR="00000000" w:rsidRDefault="00897CEB">
            <w:pPr>
              <w:spacing w:line="360" w:lineRule="atLeast"/>
              <w:jc w:val="center"/>
              <w:rPr>
                <w:rFonts w:hint="eastAsia"/>
                <w:sz w:val="18"/>
              </w:rPr>
            </w:pPr>
            <w:r>
              <w:rPr>
                <w:rFonts w:hint="eastAsia"/>
                <w:sz w:val="18"/>
              </w:rPr>
              <w:t>1993</w:t>
            </w:r>
            <w:r>
              <w:rPr>
                <w:rFonts w:hint="eastAsia"/>
                <w:spacing w:val="-4"/>
                <w:sz w:val="18"/>
              </w:rPr>
              <w:t>年</w:t>
            </w:r>
          </w:p>
        </w:tc>
        <w:tc>
          <w:tcPr>
            <w:tcW w:w="359" w:type="pct"/>
          </w:tcPr>
          <w:p w:rsidR="00000000" w:rsidRDefault="00897CEB">
            <w:pPr>
              <w:spacing w:line="360" w:lineRule="atLeast"/>
              <w:jc w:val="center"/>
              <w:rPr>
                <w:rFonts w:hint="eastAsia"/>
                <w:sz w:val="18"/>
              </w:rPr>
            </w:pPr>
            <w:r>
              <w:rPr>
                <w:rFonts w:hint="eastAsia"/>
                <w:sz w:val="18"/>
              </w:rPr>
              <w:t>1994</w:t>
            </w:r>
            <w:r>
              <w:rPr>
                <w:rFonts w:hint="eastAsia"/>
                <w:spacing w:val="-4"/>
                <w:sz w:val="18"/>
              </w:rPr>
              <w:t>年</w:t>
            </w:r>
          </w:p>
        </w:tc>
        <w:tc>
          <w:tcPr>
            <w:tcW w:w="359" w:type="pct"/>
          </w:tcPr>
          <w:p w:rsidR="00000000" w:rsidRDefault="00897CEB">
            <w:pPr>
              <w:spacing w:line="360" w:lineRule="atLeast"/>
              <w:jc w:val="center"/>
              <w:rPr>
                <w:rFonts w:hint="eastAsia"/>
                <w:sz w:val="18"/>
              </w:rPr>
            </w:pPr>
            <w:r>
              <w:rPr>
                <w:rFonts w:hint="eastAsia"/>
                <w:sz w:val="18"/>
              </w:rPr>
              <w:t>1995</w:t>
            </w:r>
            <w:r>
              <w:rPr>
                <w:rFonts w:hint="eastAsia"/>
                <w:spacing w:val="-4"/>
                <w:sz w:val="18"/>
              </w:rPr>
              <w:t>年</w:t>
            </w:r>
          </w:p>
        </w:tc>
        <w:tc>
          <w:tcPr>
            <w:tcW w:w="359" w:type="pct"/>
          </w:tcPr>
          <w:p w:rsidR="00000000" w:rsidRDefault="00897CEB">
            <w:pPr>
              <w:spacing w:line="360" w:lineRule="atLeast"/>
              <w:jc w:val="center"/>
              <w:rPr>
                <w:rFonts w:hint="eastAsia"/>
                <w:sz w:val="18"/>
              </w:rPr>
            </w:pPr>
            <w:r>
              <w:rPr>
                <w:rFonts w:hint="eastAsia"/>
                <w:sz w:val="18"/>
              </w:rPr>
              <w:t>1996</w:t>
            </w:r>
            <w:r>
              <w:rPr>
                <w:rFonts w:hint="eastAsia"/>
                <w:spacing w:val="-4"/>
                <w:sz w:val="18"/>
              </w:rPr>
              <w:t>年</w:t>
            </w:r>
          </w:p>
        </w:tc>
        <w:tc>
          <w:tcPr>
            <w:tcW w:w="359" w:type="pct"/>
          </w:tcPr>
          <w:p w:rsidR="00000000" w:rsidRDefault="00897CEB">
            <w:pPr>
              <w:spacing w:line="360" w:lineRule="atLeast"/>
              <w:jc w:val="center"/>
              <w:rPr>
                <w:rFonts w:hint="eastAsia"/>
                <w:sz w:val="18"/>
              </w:rPr>
            </w:pPr>
            <w:r>
              <w:rPr>
                <w:rFonts w:hint="eastAsia"/>
                <w:sz w:val="18"/>
              </w:rPr>
              <w:t>1997</w:t>
            </w:r>
            <w:r>
              <w:rPr>
                <w:rFonts w:hint="eastAsia"/>
                <w:spacing w:val="-4"/>
                <w:sz w:val="18"/>
              </w:rPr>
              <w:t>年</w:t>
            </w:r>
          </w:p>
        </w:tc>
        <w:tc>
          <w:tcPr>
            <w:tcW w:w="359" w:type="pct"/>
          </w:tcPr>
          <w:p w:rsidR="00000000" w:rsidRDefault="00897CEB">
            <w:pPr>
              <w:spacing w:line="360" w:lineRule="atLeast"/>
              <w:jc w:val="center"/>
              <w:rPr>
                <w:rFonts w:hint="eastAsia"/>
                <w:sz w:val="18"/>
              </w:rPr>
            </w:pPr>
            <w:r>
              <w:rPr>
                <w:rFonts w:hint="eastAsia"/>
                <w:sz w:val="18"/>
              </w:rPr>
              <w:t>1998</w:t>
            </w:r>
            <w:r>
              <w:rPr>
                <w:rFonts w:hint="eastAsia"/>
                <w:spacing w:val="-4"/>
                <w:sz w:val="18"/>
              </w:rPr>
              <w:t>年</w:t>
            </w:r>
          </w:p>
        </w:tc>
        <w:tc>
          <w:tcPr>
            <w:tcW w:w="359" w:type="pct"/>
          </w:tcPr>
          <w:p w:rsidR="00000000" w:rsidRDefault="00897CEB">
            <w:pPr>
              <w:spacing w:line="360" w:lineRule="atLeast"/>
              <w:jc w:val="center"/>
              <w:rPr>
                <w:rFonts w:hint="eastAsia"/>
                <w:sz w:val="18"/>
              </w:rPr>
            </w:pPr>
            <w:r>
              <w:rPr>
                <w:rFonts w:hint="eastAsia"/>
                <w:sz w:val="18"/>
              </w:rPr>
              <w:t>1999</w:t>
            </w:r>
            <w:r>
              <w:rPr>
                <w:rFonts w:hint="eastAsia"/>
                <w:spacing w:val="-4"/>
                <w:sz w:val="18"/>
              </w:rPr>
              <w:t>年</w:t>
            </w:r>
          </w:p>
        </w:tc>
        <w:tc>
          <w:tcPr>
            <w:tcW w:w="359" w:type="pct"/>
          </w:tcPr>
          <w:p w:rsidR="00000000" w:rsidRDefault="00897CEB">
            <w:pPr>
              <w:spacing w:line="360" w:lineRule="atLeast"/>
              <w:jc w:val="center"/>
              <w:rPr>
                <w:rFonts w:hint="eastAsia"/>
                <w:sz w:val="18"/>
              </w:rPr>
            </w:pPr>
            <w:r>
              <w:rPr>
                <w:rFonts w:hint="eastAsia"/>
                <w:sz w:val="18"/>
              </w:rPr>
              <w:t>2000</w:t>
            </w:r>
            <w:r>
              <w:rPr>
                <w:rFonts w:hint="eastAsia"/>
                <w:spacing w:val="-4"/>
                <w:sz w:val="18"/>
              </w:rPr>
              <w:t>年</w:t>
            </w:r>
          </w:p>
        </w:tc>
      </w:tr>
      <w:tr w:rsidR="00000000">
        <w:tblPrEx>
          <w:tblCellMar>
            <w:top w:w="0" w:type="dxa"/>
            <w:bottom w:w="0" w:type="dxa"/>
          </w:tblCellMar>
        </w:tblPrEx>
        <w:tc>
          <w:tcPr>
            <w:tcW w:w="1054" w:type="pct"/>
          </w:tcPr>
          <w:p w:rsidR="00000000" w:rsidRDefault="00897CEB">
            <w:pPr>
              <w:spacing w:line="360" w:lineRule="atLeast"/>
              <w:jc w:val="left"/>
              <w:rPr>
                <w:rFonts w:hint="eastAsia"/>
                <w:sz w:val="18"/>
              </w:rPr>
            </w:pPr>
            <w:r>
              <w:rPr>
                <w:rFonts w:hint="eastAsia"/>
                <w:sz w:val="18"/>
              </w:rPr>
              <w:t>法学、经济学、社会学</w:t>
            </w:r>
          </w:p>
        </w:tc>
        <w:tc>
          <w:tcPr>
            <w:tcW w:w="359" w:type="pct"/>
          </w:tcPr>
          <w:p w:rsidR="00000000" w:rsidRDefault="00897CEB">
            <w:pPr>
              <w:spacing w:line="360" w:lineRule="atLeast"/>
              <w:jc w:val="center"/>
              <w:rPr>
                <w:rFonts w:hint="eastAsia"/>
                <w:sz w:val="18"/>
              </w:rPr>
            </w:pPr>
            <w:r>
              <w:rPr>
                <w:rFonts w:hint="eastAsia"/>
                <w:sz w:val="18"/>
              </w:rPr>
              <w:t>53</w:t>
            </w:r>
            <w:r>
              <w:rPr>
                <w:sz w:val="18"/>
              </w:rPr>
              <w:t>.</w:t>
            </w:r>
            <w:r>
              <w:rPr>
                <w:rFonts w:hint="eastAsia"/>
                <w:sz w:val="18"/>
              </w:rPr>
              <w:t>7</w:t>
            </w:r>
          </w:p>
        </w:tc>
        <w:tc>
          <w:tcPr>
            <w:tcW w:w="359" w:type="pct"/>
          </w:tcPr>
          <w:p w:rsidR="00000000" w:rsidRDefault="00897CEB">
            <w:pPr>
              <w:spacing w:line="360" w:lineRule="atLeast"/>
              <w:jc w:val="center"/>
              <w:rPr>
                <w:sz w:val="18"/>
              </w:rPr>
            </w:pPr>
            <w:r>
              <w:rPr>
                <w:sz w:val="18"/>
              </w:rPr>
              <w:t>53.9</w:t>
            </w:r>
          </w:p>
        </w:tc>
        <w:tc>
          <w:tcPr>
            <w:tcW w:w="359" w:type="pct"/>
          </w:tcPr>
          <w:p w:rsidR="00000000" w:rsidRDefault="00897CEB">
            <w:pPr>
              <w:spacing w:line="360" w:lineRule="atLeast"/>
              <w:jc w:val="center"/>
              <w:rPr>
                <w:sz w:val="18"/>
              </w:rPr>
            </w:pPr>
            <w:r>
              <w:rPr>
                <w:sz w:val="18"/>
              </w:rPr>
              <w:t>54.6</w:t>
            </w:r>
          </w:p>
        </w:tc>
        <w:tc>
          <w:tcPr>
            <w:tcW w:w="359" w:type="pct"/>
          </w:tcPr>
          <w:p w:rsidR="00000000" w:rsidRDefault="00897CEB">
            <w:pPr>
              <w:spacing w:line="360" w:lineRule="atLeast"/>
              <w:jc w:val="center"/>
              <w:rPr>
                <w:sz w:val="18"/>
              </w:rPr>
            </w:pPr>
            <w:r>
              <w:rPr>
                <w:sz w:val="18"/>
              </w:rPr>
              <w:t>54.6</w:t>
            </w:r>
          </w:p>
        </w:tc>
        <w:tc>
          <w:tcPr>
            <w:tcW w:w="359" w:type="pct"/>
          </w:tcPr>
          <w:p w:rsidR="00000000" w:rsidRDefault="00897CEB">
            <w:pPr>
              <w:spacing w:line="360" w:lineRule="atLeast"/>
              <w:jc w:val="center"/>
              <w:rPr>
                <w:sz w:val="18"/>
              </w:rPr>
            </w:pPr>
            <w:r>
              <w:rPr>
                <w:sz w:val="18"/>
              </w:rPr>
              <w:t>53.0</w:t>
            </w:r>
          </w:p>
        </w:tc>
        <w:tc>
          <w:tcPr>
            <w:tcW w:w="359" w:type="pct"/>
          </w:tcPr>
          <w:p w:rsidR="00000000" w:rsidRDefault="00897CEB">
            <w:pPr>
              <w:spacing w:line="360" w:lineRule="atLeast"/>
              <w:jc w:val="center"/>
              <w:rPr>
                <w:sz w:val="18"/>
              </w:rPr>
            </w:pPr>
            <w:r>
              <w:rPr>
                <w:sz w:val="18"/>
              </w:rPr>
              <w:t>53.9</w:t>
            </w:r>
          </w:p>
        </w:tc>
        <w:tc>
          <w:tcPr>
            <w:tcW w:w="359" w:type="pct"/>
          </w:tcPr>
          <w:p w:rsidR="00000000" w:rsidRDefault="00897CEB">
            <w:pPr>
              <w:spacing w:line="360" w:lineRule="atLeast"/>
              <w:jc w:val="center"/>
              <w:rPr>
                <w:sz w:val="18"/>
              </w:rPr>
            </w:pPr>
            <w:r>
              <w:rPr>
                <w:sz w:val="18"/>
              </w:rPr>
              <w:t>54.0</w:t>
            </w:r>
          </w:p>
        </w:tc>
        <w:tc>
          <w:tcPr>
            <w:tcW w:w="359" w:type="pct"/>
          </w:tcPr>
          <w:p w:rsidR="00000000" w:rsidRDefault="00897CEB">
            <w:pPr>
              <w:spacing w:line="360" w:lineRule="atLeast"/>
              <w:jc w:val="center"/>
              <w:rPr>
                <w:sz w:val="18"/>
              </w:rPr>
            </w:pPr>
            <w:r>
              <w:rPr>
                <w:sz w:val="18"/>
              </w:rPr>
              <w:t>54.6</w:t>
            </w:r>
          </w:p>
        </w:tc>
        <w:tc>
          <w:tcPr>
            <w:tcW w:w="359" w:type="pct"/>
          </w:tcPr>
          <w:p w:rsidR="00000000" w:rsidRDefault="00897CEB">
            <w:pPr>
              <w:spacing w:line="360" w:lineRule="atLeast"/>
              <w:jc w:val="center"/>
              <w:rPr>
                <w:sz w:val="18"/>
              </w:rPr>
            </w:pPr>
            <w:r>
              <w:rPr>
                <w:sz w:val="18"/>
              </w:rPr>
              <w:t>56.1</w:t>
            </w:r>
          </w:p>
        </w:tc>
        <w:tc>
          <w:tcPr>
            <w:tcW w:w="359" w:type="pct"/>
          </w:tcPr>
          <w:p w:rsidR="00000000" w:rsidRDefault="00897CEB">
            <w:pPr>
              <w:spacing w:line="360" w:lineRule="atLeast"/>
              <w:jc w:val="center"/>
              <w:rPr>
                <w:sz w:val="18"/>
              </w:rPr>
            </w:pPr>
            <w:r>
              <w:rPr>
                <w:sz w:val="18"/>
              </w:rPr>
              <w:t>55.6</w:t>
            </w:r>
          </w:p>
        </w:tc>
        <w:tc>
          <w:tcPr>
            <w:tcW w:w="359" w:type="pct"/>
          </w:tcPr>
          <w:p w:rsidR="00000000" w:rsidRDefault="00897CEB">
            <w:pPr>
              <w:spacing w:line="360" w:lineRule="atLeast"/>
              <w:jc w:val="center"/>
              <w:rPr>
                <w:sz w:val="18"/>
              </w:rPr>
            </w:pPr>
            <w:r>
              <w:rPr>
                <w:sz w:val="18"/>
              </w:rPr>
              <w:t>55.9</w:t>
            </w:r>
          </w:p>
        </w:tc>
      </w:tr>
      <w:tr w:rsidR="00000000">
        <w:tblPrEx>
          <w:tblCellMar>
            <w:top w:w="0" w:type="dxa"/>
            <w:bottom w:w="0" w:type="dxa"/>
          </w:tblCellMar>
        </w:tblPrEx>
        <w:tc>
          <w:tcPr>
            <w:tcW w:w="1054" w:type="pct"/>
          </w:tcPr>
          <w:p w:rsidR="00000000" w:rsidRDefault="00897CEB">
            <w:pPr>
              <w:spacing w:line="360" w:lineRule="atLeast"/>
              <w:jc w:val="left"/>
              <w:rPr>
                <w:rFonts w:hint="eastAsia"/>
                <w:sz w:val="18"/>
              </w:rPr>
            </w:pPr>
            <w:r>
              <w:rPr>
                <w:rFonts w:hint="eastAsia"/>
                <w:sz w:val="18"/>
              </w:rPr>
              <w:t>工程学</w:t>
            </w:r>
          </w:p>
        </w:tc>
        <w:tc>
          <w:tcPr>
            <w:tcW w:w="359" w:type="pct"/>
          </w:tcPr>
          <w:p w:rsidR="00000000" w:rsidRDefault="00897CEB">
            <w:pPr>
              <w:spacing w:line="360" w:lineRule="atLeast"/>
              <w:jc w:val="center"/>
              <w:rPr>
                <w:sz w:val="18"/>
              </w:rPr>
            </w:pPr>
            <w:r>
              <w:rPr>
                <w:rFonts w:hint="eastAsia"/>
                <w:sz w:val="18"/>
              </w:rPr>
              <w:t>11.6</w:t>
            </w:r>
          </w:p>
        </w:tc>
        <w:tc>
          <w:tcPr>
            <w:tcW w:w="359" w:type="pct"/>
          </w:tcPr>
          <w:p w:rsidR="00000000" w:rsidRDefault="00897CEB">
            <w:pPr>
              <w:spacing w:line="360" w:lineRule="atLeast"/>
              <w:jc w:val="center"/>
              <w:rPr>
                <w:sz w:val="18"/>
              </w:rPr>
            </w:pPr>
            <w:r>
              <w:rPr>
                <w:sz w:val="18"/>
              </w:rPr>
              <w:t>13.0</w:t>
            </w:r>
          </w:p>
        </w:tc>
        <w:tc>
          <w:tcPr>
            <w:tcW w:w="359" w:type="pct"/>
          </w:tcPr>
          <w:p w:rsidR="00000000" w:rsidRDefault="00897CEB">
            <w:pPr>
              <w:spacing w:line="360" w:lineRule="atLeast"/>
              <w:jc w:val="center"/>
              <w:rPr>
                <w:sz w:val="18"/>
              </w:rPr>
            </w:pPr>
            <w:r>
              <w:rPr>
                <w:sz w:val="18"/>
              </w:rPr>
              <w:t>15.6</w:t>
            </w:r>
          </w:p>
        </w:tc>
        <w:tc>
          <w:tcPr>
            <w:tcW w:w="359" w:type="pct"/>
          </w:tcPr>
          <w:p w:rsidR="00000000" w:rsidRDefault="00897CEB">
            <w:pPr>
              <w:spacing w:line="360" w:lineRule="atLeast"/>
              <w:jc w:val="center"/>
              <w:rPr>
                <w:sz w:val="18"/>
              </w:rPr>
            </w:pPr>
            <w:r>
              <w:rPr>
                <w:sz w:val="18"/>
              </w:rPr>
              <w:t>16.1</w:t>
            </w:r>
          </w:p>
        </w:tc>
        <w:tc>
          <w:tcPr>
            <w:tcW w:w="359" w:type="pct"/>
          </w:tcPr>
          <w:p w:rsidR="00000000" w:rsidRDefault="00897CEB">
            <w:pPr>
              <w:spacing w:line="360" w:lineRule="atLeast"/>
              <w:jc w:val="center"/>
              <w:rPr>
                <w:sz w:val="18"/>
              </w:rPr>
            </w:pPr>
            <w:r>
              <w:rPr>
                <w:sz w:val="18"/>
              </w:rPr>
              <w:t>16.9</w:t>
            </w:r>
          </w:p>
        </w:tc>
        <w:tc>
          <w:tcPr>
            <w:tcW w:w="359" w:type="pct"/>
          </w:tcPr>
          <w:p w:rsidR="00000000" w:rsidRDefault="00897CEB">
            <w:pPr>
              <w:spacing w:line="360" w:lineRule="atLeast"/>
              <w:jc w:val="center"/>
              <w:rPr>
                <w:sz w:val="18"/>
              </w:rPr>
            </w:pPr>
            <w:r>
              <w:rPr>
                <w:sz w:val="18"/>
              </w:rPr>
              <w:t>17.9</w:t>
            </w:r>
          </w:p>
        </w:tc>
        <w:tc>
          <w:tcPr>
            <w:tcW w:w="359" w:type="pct"/>
          </w:tcPr>
          <w:p w:rsidR="00000000" w:rsidRDefault="00897CEB">
            <w:pPr>
              <w:spacing w:line="360" w:lineRule="atLeast"/>
              <w:jc w:val="center"/>
              <w:rPr>
                <w:sz w:val="18"/>
              </w:rPr>
            </w:pPr>
            <w:r>
              <w:rPr>
                <w:sz w:val="18"/>
              </w:rPr>
              <w:t>18.1</w:t>
            </w:r>
          </w:p>
        </w:tc>
        <w:tc>
          <w:tcPr>
            <w:tcW w:w="359" w:type="pct"/>
          </w:tcPr>
          <w:p w:rsidR="00000000" w:rsidRDefault="00897CEB">
            <w:pPr>
              <w:spacing w:line="360" w:lineRule="atLeast"/>
              <w:jc w:val="center"/>
              <w:rPr>
                <w:sz w:val="18"/>
              </w:rPr>
            </w:pPr>
            <w:r>
              <w:rPr>
                <w:sz w:val="18"/>
              </w:rPr>
              <w:t>19.8</w:t>
            </w:r>
          </w:p>
        </w:tc>
        <w:tc>
          <w:tcPr>
            <w:tcW w:w="359" w:type="pct"/>
          </w:tcPr>
          <w:p w:rsidR="00000000" w:rsidRDefault="00897CEB">
            <w:pPr>
              <w:spacing w:line="360" w:lineRule="atLeast"/>
              <w:jc w:val="center"/>
              <w:rPr>
                <w:sz w:val="18"/>
              </w:rPr>
            </w:pPr>
            <w:r>
              <w:rPr>
                <w:sz w:val="18"/>
              </w:rPr>
              <w:t>20.3</w:t>
            </w:r>
          </w:p>
        </w:tc>
        <w:tc>
          <w:tcPr>
            <w:tcW w:w="359" w:type="pct"/>
          </w:tcPr>
          <w:p w:rsidR="00000000" w:rsidRDefault="00897CEB">
            <w:pPr>
              <w:spacing w:line="360" w:lineRule="atLeast"/>
              <w:jc w:val="center"/>
              <w:rPr>
                <w:sz w:val="18"/>
              </w:rPr>
            </w:pPr>
            <w:r>
              <w:rPr>
                <w:sz w:val="18"/>
              </w:rPr>
              <w:t>20.9</w:t>
            </w:r>
          </w:p>
        </w:tc>
        <w:tc>
          <w:tcPr>
            <w:tcW w:w="359" w:type="pct"/>
          </w:tcPr>
          <w:p w:rsidR="00000000" w:rsidRDefault="00897CEB">
            <w:pPr>
              <w:spacing w:line="360" w:lineRule="atLeast"/>
              <w:jc w:val="center"/>
              <w:rPr>
                <w:sz w:val="18"/>
              </w:rPr>
            </w:pPr>
            <w:r>
              <w:rPr>
                <w:sz w:val="18"/>
              </w:rPr>
              <w:t>20.4</w:t>
            </w:r>
          </w:p>
        </w:tc>
      </w:tr>
      <w:tr w:rsidR="00000000">
        <w:tblPrEx>
          <w:tblCellMar>
            <w:top w:w="0" w:type="dxa"/>
            <w:bottom w:w="0" w:type="dxa"/>
          </w:tblCellMar>
        </w:tblPrEx>
        <w:tc>
          <w:tcPr>
            <w:tcW w:w="1054" w:type="pct"/>
          </w:tcPr>
          <w:p w:rsidR="00000000" w:rsidRDefault="00897CEB">
            <w:pPr>
              <w:spacing w:line="360" w:lineRule="atLeast"/>
              <w:jc w:val="left"/>
              <w:rPr>
                <w:rFonts w:hint="eastAsia"/>
                <w:sz w:val="18"/>
              </w:rPr>
            </w:pPr>
            <w:r>
              <w:rPr>
                <w:rFonts w:hint="eastAsia"/>
                <w:sz w:val="18"/>
              </w:rPr>
              <w:t>数学、自然科学</w:t>
            </w:r>
          </w:p>
        </w:tc>
        <w:tc>
          <w:tcPr>
            <w:tcW w:w="359" w:type="pct"/>
          </w:tcPr>
          <w:p w:rsidR="00000000" w:rsidRDefault="00897CEB">
            <w:pPr>
              <w:spacing w:line="360" w:lineRule="atLeast"/>
              <w:jc w:val="center"/>
              <w:rPr>
                <w:sz w:val="18"/>
              </w:rPr>
            </w:pPr>
            <w:r>
              <w:rPr>
                <w:sz w:val="18"/>
              </w:rPr>
              <w:t>23.0</w:t>
            </w:r>
          </w:p>
        </w:tc>
        <w:tc>
          <w:tcPr>
            <w:tcW w:w="359" w:type="pct"/>
          </w:tcPr>
          <w:p w:rsidR="00000000" w:rsidRDefault="00897CEB">
            <w:pPr>
              <w:spacing w:line="360" w:lineRule="atLeast"/>
              <w:jc w:val="center"/>
              <w:rPr>
                <w:sz w:val="18"/>
              </w:rPr>
            </w:pPr>
            <w:r>
              <w:rPr>
                <w:sz w:val="18"/>
              </w:rPr>
              <w:t>22.4</w:t>
            </w:r>
          </w:p>
        </w:tc>
        <w:tc>
          <w:tcPr>
            <w:tcW w:w="359" w:type="pct"/>
          </w:tcPr>
          <w:p w:rsidR="00000000" w:rsidRDefault="00897CEB">
            <w:pPr>
              <w:spacing w:line="360" w:lineRule="atLeast"/>
              <w:jc w:val="center"/>
              <w:rPr>
                <w:sz w:val="18"/>
              </w:rPr>
            </w:pPr>
            <w:r>
              <w:rPr>
                <w:sz w:val="18"/>
              </w:rPr>
              <w:t>19.9</w:t>
            </w:r>
          </w:p>
        </w:tc>
        <w:tc>
          <w:tcPr>
            <w:tcW w:w="359" w:type="pct"/>
          </w:tcPr>
          <w:p w:rsidR="00000000" w:rsidRDefault="00897CEB">
            <w:pPr>
              <w:spacing w:line="360" w:lineRule="atLeast"/>
              <w:jc w:val="center"/>
              <w:rPr>
                <w:sz w:val="18"/>
              </w:rPr>
            </w:pPr>
            <w:r>
              <w:rPr>
                <w:sz w:val="18"/>
              </w:rPr>
              <w:t>18.4</w:t>
            </w:r>
          </w:p>
        </w:tc>
        <w:tc>
          <w:tcPr>
            <w:tcW w:w="359" w:type="pct"/>
          </w:tcPr>
          <w:p w:rsidR="00000000" w:rsidRDefault="00897CEB">
            <w:pPr>
              <w:spacing w:line="360" w:lineRule="atLeast"/>
              <w:jc w:val="center"/>
              <w:rPr>
                <w:sz w:val="18"/>
              </w:rPr>
            </w:pPr>
            <w:r>
              <w:rPr>
                <w:sz w:val="18"/>
              </w:rPr>
              <w:t>16.9</w:t>
            </w:r>
          </w:p>
        </w:tc>
        <w:tc>
          <w:tcPr>
            <w:tcW w:w="359" w:type="pct"/>
          </w:tcPr>
          <w:p w:rsidR="00000000" w:rsidRDefault="00897CEB">
            <w:pPr>
              <w:spacing w:line="360" w:lineRule="atLeast"/>
              <w:jc w:val="center"/>
              <w:rPr>
                <w:sz w:val="18"/>
              </w:rPr>
            </w:pPr>
            <w:r>
              <w:rPr>
                <w:sz w:val="18"/>
              </w:rPr>
              <w:t>19.4</w:t>
            </w:r>
          </w:p>
        </w:tc>
        <w:tc>
          <w:tcPr>
            <w:tcW w:w="359" w:type="pct"/>
          </w:tcPr>
          <w:p w:rsidR="00000000" w:rsidRDefault="00897CEB">
            <w:pPr>
              <w:spacing w:line="360" w:lineRule="atLeast"/>
              <w:jc w:val="center"/>
              <w:rPr>
                <w:sz w:val="18"/>
              </w:rPr>
            </w:pPr>
            <w:r>
              <w:rPr>
                <w:sz w:val="18"/>
              </w:rPr>
              <w:t>19.0</w:t>
            </w:r>
          </w:p>
        </w:tc>
        <w:tc>
          <w:tcPr>
            <w:tcW w:w="359" w:type="pct"/>
          </w:tcPr>
          <w:p w:rsidR="00000000" w:rsidRDefault="00897CEB">
            <w:pPr>
              <w:spacing w:line="360" w:lineRule="atLeast"/>
              <w:jc w:val="center"/>
              <w:rPr>
                <w:sz w:val="18"/>
              </w:rPr>
            </w:pPr>
            <w:r>
              <w:rPr>
                <w:sz w:val="18"/>
              </w:rPr>
              <w:t>20.3</w:t>
            </w:r>
          </w:p>
        </w:tc>
        <w:tc>
          <w:tcPr>
            <w:tcW w:w="359" w:type="pct"/>
          </w:tcPr>
          <w:p w:rsidR="00000000" w:rsidRDefault="00897CEB">
            <w:pPr>
              <w:spacing w:line="360" w:lineRule="atLeast"/>
              <w:jc w:val="center"/>
              <w:rPr>
                <w:sz w:val="18"/>
              </w:rPr>
            </w:pPr>
            <w:r>
              <w:rPr>
                <w:sz w:val="18"/>
              </w:rPr>
              <w:t>20.5</w:t>
            </w:r>
          </w:p>
        </w:tc>
        <w:tc>
          <w:tcPr>
            <w:tcW w:w="359" w:type="pct"/>
          </w:tcPr>
          <w:p w:rsidR="00000000" w:rsidRDefault="00897CEB">
            <w:pPr>
              <w:spacing w:line="360" w:lineRule="atLeast"/>
              <w:jc w:val="center"/>
              <w:rPr>
                <w:sz w:val="18"/>
              </w:rPr>
            </w:pPr>
            <w:r>
              <w:rPr>
                <w:sz w:val="18"/>
              </w:rPr>
              <w:t>22.5</w:t>
            </w:r>
          </w:p>
        </w:tc>
        <w:tc>
          <w:tcPr>
            <w:tcW w:w="359" w:type="pct"/>
          </w:tcPr>
          <w:p w:rsidR="00000000" w:rsidRDefault="00897CEB">
            <w:pPr>
              <w:spacing w:line="360" w:lineRule="atLeast"/>
              <w:jc w:val="center"/>
              <w:rPr>
                <w:sz w:val="18"/>
              </w:rPr>
            </w:pPr>
            <w:r>
              <w:rPr>
                <w:sz w:val="18"/>
              </w:rPr>
              <w:t>22.2</w:t>
            </w:r>
          </w:p>
        </w:tc>
      </w:tr>
      <w:tr w:rsidR="00000000">
        <w:tblPrEx>
          <w:tblCellMar>
            <w:top w:w="0" w:type="dxa"/>
            <w:bottom w:w="0" w:type="dxa"/>
          </w:tblCellMar>
        </w:tblPrEx>
        <w:tc>
          <w:tcPr>
            <w:tcW w:w="1054" w:type="pct"/>
          </w:tcPr>
          <w:p w:rsidR="00000000" w:rsidRDefault="00897CEB">
            <w:pPr>
              <w:spacing w:line="360" w:lineRule="atLeast"/>
              <w:jc w:val="left"/>
              <w:rPr>
                <w:rFonts w:hint="eastAsia"/>
                <w:sz w:val="18"/>
              </w:rPr>
            </w:pPr>
            <w:r>
              <w:rPr>
                <w:rFonts w:hint="eastAsia"/>
                <w:sz w:val="18"/>
              </w:rPr>
              <w:t>家学</w:t>
            </w:r>
            <w:r>
              <w:rPr>
                <w:rFonts w:hint="eastAsia"/>
                <w:sz w:val="18"/>
              </w:rPr>
              <w:t>/</w:t>
            </w:r>
            <w:r>
              <w:rPr>
                <w:rFonts w:hint="eastAsia"/>
                <w:sz w:val="18"/>
              </w:rPr>
              <w:t>技术</w:t>
            </w:r>
            <w:r>
              <w:rPr>
                <w:rFonts w:hint="eastAsia"/>
                <w:sz w:val="18"/>
              </w:rPr>
              <w:t>/</w:t>
            </w:r>
            <w:r>
              <w:rPr>
                <w:rFonts w:hint="eastAsia"/>
                <w:sz w:val="18"/>
              </w:rPr>
              <w:t>营养学</w:t>
            </w:r>
          </w:p>
        </w:tc>
        <w:tc>
          <w:tcPr>
            <w:tcW w:w="359" w:type="pct"/>
          </w:tcPr>
          <w:p w:rsidR="00000000" w:rsidRDefault="00897CEB">
            <w:pPr>
              <w:spacing w:line="360" w:lineRule="atLeast"/>
              <w:jc w:val="center"/>
              <w:rPr>
                <w:sz w:val="18"/>
              </w:rPr>
            </w:pPr>
            <w:r>
              <w:rPr>
                <w:sz w:val="18"/>
              </w:rPr>
              <w:t>44.9</w:t>
            </w:r>
          </w:p>
        </w:tc>
        <w:tc>
          <w:tcPr>
            <w:tcW w:w="359" w:type="pct"/>
          </w:tcPr>
          <w:p w:rsidR="00000000" w:rsidRDefault="00897CEB">
            <w:pPr>
              <w:spacing w:line="360" w:lineRule="atLeast"/>
              <w:jc w:val="center"/>
              <w:rPr>
                <w:sz w:val="18"/>
              </w:rPr>
            </w:pPr>
            <w:r>
              <w:rPr>
                <w:sz w:val="18"/>
              </w:rPr>
              <w:t>45.5</w:t>
            </w:r>
          </w:p>
        </w:tc>
        <w:tc>
          <w:tcPr>
            <w:tcW w:w="359" w:type="pct"/>
          </w:tcPr>
          <w:p w:rsidR="00000000" w:rsidRDefault="00897CEB">
            <w:pPr>
              <w:spacing w:line="360" w:lineRule="atLeast"/>
              <w:jc w:val="center"/>
              <w:rPr>
                <w:sz w:val="18"/>
              </w:rPr>
            </w:pPr>
            <w:r>
              <w:rPr>
                <w:sz w:val="18"/>
              </w:rPr>
              <w:t>47.3</w:t>
            </w:r>
          </w:p>
        </w:tc>
        <w:tc>
          <w:tcPr>
            <w:tcW w:w="359" w:type="pct"/>
          </w:tcPr>
          <w:p w:rsidR="00000000" w:rsidRDefault="00897CEB">
            <w:pPr>
              <w:spacing w:line="360" w:lineRule="atLeast"/>
              <w:jc w:val="center"/>
              <w:rPr>
                <w:sz w:val="18"/>
              </w:rPr>
            </w:pPr>
            <w:r>
              <w:rPr>
                <w:sz w:val="18"/>
              </w:rPr>
              <w:t>49.3</w:t>
            </w:r>
          </w:p>
        </w:tc>
        <w:tc>
          <w:tcPr>
            <w:tcW w:w="359" w:type="pct"/>
          </w:tcPr>
          <w:p w:rsidR="00000000" w:rsidRDefault="00897CEB">
            <w:pPr>
              <w:spacing w:line="360" w:lineRule="atLeast"/>
              <w:jc w:val="center"/>
              <w:rPr>
                <w:sz w:val="18"/>
              </w:rPr>
            </w:pPr>
            <w:r>
              <w:rPr>
                <w:sz w:val="18"/>
              </w:rPr>
              <w:t>49.6</w:t>
            </w:r>
          </w:p>
        </w:tc>
        <w:tc>
          <w:tcPr>
            <w:tcW w:w="359" w:type="pct"/>
          </w:tcPr>
          <w:p w:rsidR="00000000" w:rsidRDefault="00897CEB">
            <w:pPr>
              <w:spacing w:line="360" w:lineRule="atLeast"/>
              <w:jc w:val="center"/>
              <w:rPr>
                <w:sz w:val="18"/>
              </w:rPr>
            </w:pPr>
            <w:r>
              <w:rPr>
                <w:sz w:val="18"/>
              </w:rPr>
              <w:t>52.0</w:t>
            </w:r>
          </w:p>
        </w:tc>
        <w:tc>
          <w:tcPr>
            <w:tcW w:w="359" w:type="pct"/>
          </w:tcPr>
          <w:p w:rsidR="00000000" w:rsidRDefault="00897CEB">
            <w:pPr>
              <w:spacing w:line="360" w:lineRule="atLeast"/>
              <w:jc w:val="center"/>
              <w:rPr>
                <w:sz w:val="18"/>
              </w:rPr>
            </w:pPr>
            <w:r>
              <w:rPr>
                <w:sz w:val="18"/>
              </w:rPr>
              <w:t>55.7</w:t>
            </w:r>
          </w:p>
        </w:tc>
        <w:tc>
          <w:tcPr>
            <w:tcW w:w="359" w:type="pct"/>
          </w:tcPr>
          <w:p w:rsidR="00000000" w:rsidRDefault="00897CEB">
            <w:pPr>
              <w:spacing w:line="360" w:lineRule="atLeast"/>
              <w:jc w:val="center"/>
              <w:rPr>
                <w:sz w:val="18"/>
              </w:rPr>
            </w:pPr>
            <w:r>
              <w:rPr>
                <w:sz w:val="18"/>
              </w:rPr>
              <w:t>53.1</w:t>
            </w:r>
          </w:p>
        </w:tc>
        <w:tc>
          <w:tcPr>
            <w:tcW w:w="359" w:type="pct"/>
          </w:tcPr>
          <w:p w:rsidR="00000000" w:rsidRDefault="00897CEB">
            <w:pPr>
              <w:spacing w:line="360" w:lineRule="atLeast"/>
              <w:jc w:val="center"/>
              <w:rPr>
                <w:sz w:val="18"/>
              </w:rPr>
            </w:pPr>
            <w:r>
              <w:rPr>
                <w:sz w:val="18"/>
              </w:rPr>
              <w:t>53.0</w:t>
            </w:r>
          </w:p>
        </w:tc>
        <w:tc>
          <w:tcPr>
            <w:tcW w:w="359" w:type="pct"/>
          </w:tcPr>
          <w:p w:rsidR="00000000" w:rsidRDefault="00897CEB">
            <w:pPr>
              <w:spacing w:line="360" w:lineRule="atLeast"/>
              <w:jc w:val="center"/>
              <w:rPr>
                <w:sz w:val="18"/>
              </w:rPr>
            </w:pPr>
            <w:r>
              <w:rPr>
                <w:sz w:val="18"/>
              </w:rPr>
              <w:t>54.1</w:t>
            </w:r>
          </w:p>
        </w:tc>
        <w:tc>
          <w:tcPr>
            <w:tcW w:w="359" w:type="pct"/>
          </w:tcPr>
          <w:p w:rsidR="00000000" w:rsidRDefault="00897CEB">
            <w:pPr>
              <w:spacing w:line="360" w:lineRule="atLeast"/>
              <w:jc w:val="center"/>
              <w:rPr>
                <w:sz w:val="18"/>
              </w:rPr>
            </w:pPr>
            <w:r>
              <w:rPr>
                <w:sz w:val="18"/>
              </w:rPr>
              <w:t>54.2</w:t>
            </w:r>
          </w:p>
        </w:tc>
      </w:tr>
      <w:tr w:rsidR="00000000">
        <w:tblPrEx>
          <w:tblCellMar>
            <w:top w:w="0" w:type="dxa"/>
            <w:bottom w:w="0" w:type="dxa"/>
          </w:tblCellMar>
        </w:tblPrEx>
        <w:tc>
          <w:tcPr>
            <w:tcW w:w="1054" w:type="pct"/>
          </w:tcPr>
          <w:p w:rsidR="00000000" w:rsidRDefault="00897CEB">
            <w:pPr>
              <w:spacing w:line="360" w:lineRule="atLeast"/>
              <w:jc w:val="left"/>
              <w:rPr>
                <w:rFonts w:hint="eastAsia"/>
                <w:sz w:val="18"/>
              </w:rPr>
            </w:pPr>
            <w:r>
              <w:rPr>
                <w:rFonts w:hint="eastAsia"/>
                <w:sz w:val="18"/>
              </w:rPr>
              <w:t>美术</w:t>
            </w:r>
            <w:r>
              <w:rPr>
                <w:rFonts w:hint="eastAsia"/>
                <w:sz w:val="18"/>
              </w:rPr>
              <w:t>/</w:t>
            </w:r>
            <w:r>
              <w:rPr>
                <w:rFonts w:hint="eastAsia"/>
                <w:sz w:val="18"/>
              </w:rPr>
              <w:t>美学和美术史</w:t>
            </w:r>
          </w:p>
        </w:tc>
        <w:tc>
          <w:tcPr>
            <w:tcW w:w="359" w:type="pct"/>
          </w:tcPr>
          <w:p w:rsidR="00000000" w:rsidRDefault="00897CEB">
            <w:pPr>
              <w:spacing w:line="360" w:lineRule="atLeast"/>
              <w:jc w:val="center"/>
              <w:rPr>
                <w:sz w:val="18"/>
              </w:rPr>
            </w:pPr>
            <w:r>
              <w:rPr>
                <w:sz w:val="18"/>
              </w:rPr>
              <w:t>57.7</w:t>
            </w:r>
          </w:p>
        </w:tc>
        <w:tc>
          <w:tcPr>
            <w:tcW w:w="359" w:type="pct"/>
          </w:tcPr>
          <w:p w:rsidR="00000000" w:rsidRDefault="00897CEB">
            <w:pPr>
              <w:spacing w:line="360" w:lineRule="atLeast"/>
              <w:jc w:val="center"/>
              <w:rPr>
                <w:sz w:val="18"/>
              </w:rPr>
            </w:pPr>
            <w:r>
              <w:rPr>
                <w:sz w:val="18"/>
              </w:rPr>
              <w:t>57.3</w:t>
            </w:r>
          </w:p>
        </w:tc>
        <w:tc>
          <w:tcPr>
            <w:tcW w:w="359" w:type="pct"/>
          </w:tcPr>
          <w:p w:rsidR="00000000" w:rsidRDefault="00897CEB">
            <w:pPr>
              <w:spacing w:line="360" w:lineRule="atLeast"/>
              <w:jc w:val="center"/>
              <w:rPr>
                <w:sz w:val="18"/>
              </w:rPr>
            </w:pPr>
            <w:r>
              <w:rPr>
                <w:sz w:val="18"/>
              </w:rPr>
              <w:t>61.6</w:t>
            </w:r>
          </w:p>
        </w:tc>
        <w:tc>
          <w:tcPr>
            <w:tcW w:w="359" w:type="pct"/>
          </w:tcPr>
          <w:p w:rsidR="00000000" w:rsidRDefault="00897CEB">
            <w:pPr>
              <w:spacing w:line="360" w:lineRule="atLeast"/>
              <w:jc w:val="center"/>
              <w:rPr>
                <w:sz w:val="18"/>
              </w:rPr>
            </w:pPr>
            <w:r>
              <w:rPr>
                <w:sz w:val="18"/>
              </w:rPr>
              <w:t>60.0</w:t>
            </w:r>
          </w:p>
        </w:tc>
        <w:tc>
          <w:tcPr>
            <w:tcW w:w="359" w:type="pct"/>
          </w:tcPr>
          <w:p w:rsidR="00000000" w:rsidRDefault="00897CEB">
            <w:pPr>
              <w:spacing w:line="360" w:lineRule="atLeast"/>
              <w:jc w:val="center"/>
              <w:rPr>
                <w:sz w:val="18"/>
              </w:rPr>
            </w:pPr>
            <w:r>
              <w:rPr>
                <w:sz w:val="18"/>
              </w:rPr>
              <w:t>59.9</w:t>
            </w:r>
          </w:p>
        </w:tc>
        <w:tc>
          <w:tcPr>
            <w:tcW w:w="359" w:type="pct"/>
          </w:tcPr>
          <w:p w:rsidR="00000000" w:rsidRDefault="00897CEB">
            <w:pPr>
              <w:spacing w:line="360" w:lineRule="atLeast"/>
              <w:jc w:val="center"/>
              <w:rPr>
                <w:sz w:val="18"/>
              </w:rPr>
            </w:pPr>
            <w:r>
              <w:rPr>
                <w:sz w:val="18"/>
              </w:rPr>
              <w:t>60.8</w:t>
            </w:r>
          </w:p>
        </w:tc>
        <w:tc>
          <w:tcPr>
            <w:tcW w:w="359" w:type="pct"/>
          </w:tcPr>
          <w:p w:rsidR="00000000" w:rsidRDefault="00897CEB">
            <w:pPr>
              <w:spacing w:line="360" w:lineRule="atLeast"/>
              <w:jc w:val="center"/>
              <w:rPr>
                <w:sz w:val="18"/>
              </w:rPr>
            </w:pPr>
            <w:r>
              <w:rPr>
                <w:sz w:val="18"/>
              </w:rPr>
              <w:t>61.0</w:t>
            </w:r>
          </w:p>
        </w:tc>
        <w:tc>
          <w:tcPr>
            <w:tcW w:w="359" w:type="pct"/>
          </w:tcPr>
          <w:p w:rsidR="00000000" w:rsidRDefault="00897CEB">
            <w:pPr>
              <w:spacing w:line="360" w:lineRule="atLeast"/>
              <w:jc w:val="center"/>
              <w:rPr>
                <w:sz w:val="18"/>
              </w:rPr>
            </w:pPr>
            <w:r>
              <w:rPr>
                <w:sz w:val="18"/>
              </w:rPr>
              <w:t>63.7</w:t>
            </w:r>
          </w:p>
        </w:tc>
        <w:tc>
          <w:tcPr>
            <w:tcW w:w="359" w:type="pct"/>
          </w:tcPr>
          <w:p w:rsidR="00000000" w:rsidRDefault="00897CEB">
            <w:pPr>
              <w:spacing w:line="360" w:lineRule="atLeast"/>
              <w:jc w:val="center"/>
              <w:rPr>
                <w:sz w:val="18"/>
              </w:rPr>
            </w:pPr>
            <w:r>
              <w:rPr>
                <w:sz w:val="18"/>
              </w:rPr>
              <w:t>63.9</w:t>
            </w:r>
          </w:p>
        </w:tc>
        <w:tc>
          <w:tcPr>
            <w:tcW w:w="359" w:type="pct"/>
          </w:tcPr>
          <w:p w:rsidR="00000000" w:rsidRDefault="00897CEB">
            <w:pPr>
              <w:spacing w:line="360" w:lineRule="atLeast"/>
              <w:jc w:val="center"/>
              <w:rPr>
                <w:sz w:val="18"/>
              </w:rPr>
            </w:pPr>
            <w:r>
              <w:rPr>
                <w:sz w:val="18"/>
              </w:rPr>
              <w:t>65.7</w:t>
            </w:r>
          </w:p>
        </w:tc>
        <w:tc>
          <w:tcPr>
            <w:tcW w:w="359" w:type="pct"/>
          </w:tcPr>
          <w:p w:rsidR="00000000" w:rsidRDefault="00897CEB">
            <w:pPr>
              <w:spacing w:line="360" w:lineRule="atLeast"/>
              <w:jc w:val="center"/>
              <w:rPr>
                <w:sz w:val="18"/>
              </w:rPr>
            </w:pPr>
            <w:r>
              <w:rPr>
                <w:sz w:val="18"/>
              </w:rPr>
              <w:t>64.8</w:t>
            </w:r>
          </w:p>
        </w:tc>
      </w:tr>
      <w:tr w:rsidR="00000000">
        <w:tblPrEx>
          <w:tblCellMar>
            <w:top w:w="0" w:type="dxa"/>
            <w:bottom w:w="0" w:type="dxa"/>
          </w:tblCellMar>
        </w:tblPrEx>
        <w:tc>
          <w:tcPr>
            <w:tcW w:w="1054" w:type="pct"/>
          </w:tcPr>
          <w:p w:rsidR="00000000" w:rsidRDefault="00897CEB">
            <w:pPr>
              <w:spacing w:line="360" w:lineRule="atLeast"/>
              <w:jc w:val="left"/>
              <w:rPr>
                <w:sz w:val="18"/>
              </w:rPr>
            </w:pPr>
            <w:r>
              <w:rPr>
                <w:rFonts w:hint="eastAsia"/>
                <w:sz w:val="18"/>
              </w:rPr>
              <w:t>语言学、人文科学</w:t>
            </w:r>
          </w:p>
        </w:tc>
        <w:tc>
          <w:tcPr>
            <w:tcW w:w="359" w:type="pct"/>
          </w:tcPr>
          <w:p w:rsidR="00000000" w:rsidRDefault="00897CEB">
            <w:pPr>
              <w:spacing w:line="360" w:lineRule="atLeast"/>
              <w:jc w:val="center"/>
              <w:rPr>
                <w:sz w:val="18"/>
              </w:rPr>
            </w:pPr>
            <w:r>
              <w:rPr>
                <w:sz w:val="18"/>
              </w:rPr>
              <w:t>78.9</w:t>
            </w:r>
          </w:p>
        </w:tc>
        <w:tc>
          <w:tcPr>
            <w:tcW w:w="359" w:type="pct"/>
          </w:tcPr>
          <w:p w:rsidR="00000000" w:rsidRDefault="00897CEB">
            <w:pPr>
              <w:spacing w:line="360" w:lineRule="atLeast"/>
              <w:jc w:val="center"/>
              <w:rPr>
                <w:sz w:val="18"/>
              </w:rPr>
            </w:pPr>
            <w:r>
              <w:rPr>
                <w:sz w:val="18"/>
              </w:rPr>
              <w:t>81.2</w:t>
            </w:r>
          </w:p>
        </w:tc>
        <w:tc>
          <w:tcPr>
            <w:tcW w:w="359" w:type="pct"/>
          </w:tcPr>
          <w:p w:rsidR="00000000" w:rsidRDefault="00897CEB">
            <w:pPr>
              <w:spacing w:line="360" w:lineRule="atLeast"/>
              <w:jc w:val="center"/>
              <w:rPr>
                <w:sz w:val="18"/>
              </w:rPr>
            </w:pPr>
            <w:r>
              <w:rPr>
                <w:sz w:val="18"/>
              </w:rPr>
              <w:t>80.1</w:t>
            </w:r>
          </w:p>
        </w:tc>
        <w:tc>
          <w:tcPr>
            <w:tcW w:w="359" w:type="pct"/>
          </w:tcPr>
          <w:p w:rsidR="00000000" w:rsidRDefault="00897CEB">
            <w:pPr>
              <w:spacing w:line="360" w:lineRule="atLeast"/>
              <w:jc w:val="center"/>
              <w:rPr>
                <w:sz w:val="18"/>
              </w:rPr>
            </w:pPr>
            <w:r>
              <w:rPr>
                <w:sz w:val="18"/>
              </w:rPr>
              <w:t>75.5</w:t>
            </w:r>
          </w:p>
        </w:tc>
        <w:tc>
          <w:tcPr>
            <w:tcW w:w="359" w:type="pct"/>
          </w:tcPr>
          <w:p w:rsidR="00000000" w:rsidRDefault="00897CEB">
            <w:pPr>
              <w:spacing w:line="360" w:lineRule="atLeast"/>
              <w:jc w:val="center"/>
              <w:rPr>
                <w:sz w:val="18"/>
              </w:rPr>
            </w:pPr>
            <w:r>
              <w:rPr>
                <w:sz w:val="18"/>
              </w:rPr>
              <w:t>76.6</w:t>
            </w:r>
          </w:p>
        </w:tc>
        <w:tc>
          <w:tcPr>
            <w:tcW w:w="359" w:type="pct"/>
          </w:tcPr>
          <w:p w:rsidR="00000000" w:rsidRDefault="00897CEB">
            <w:pPr>
              <w:spacing w:line="360" w:lineRule="atLeast"/>
              <w:jc w:val="center"/>
              <w:rPr>
                <w:sz w:val="18"/>
              </w:rPr>
            </w:pPr>
            <w:r>
              <w:rPr>
                <w:sz w:val="18"/>
              </w:rPr>
              <w:t>74.7</w:t>
            </w:r>
          </w:p>
        </w:tc>
        <w:tc>
          <w:tcPr>
            <w:tcW w:w="359" w:type="pct"/>
          </w:tcPr>
          <w:p w:rsidR="00000000" w:rsidRDefault="00897CEB">
            <w:pPr>
              <w:spacing w:line="360" w:lineRule="atLeast"/>
              <w:jc w:val="center"/>
              <w:rPr>
                <w:sz w:val="18"/>
              </w:rPr>
            </w:pPr>
            <w:r>
              <w:rPr>
                <w:sz w:val="18"/>
              </w:rPr>
              <w:t>77.7</w:t>
            </w:r>
          </w:p>
        </w:tc>
        <w:tc>
          <w:tcPr>
            <w:tcW w:w="359" w:type="pct"/>
          </w:tcPr>
          <w:p w:rsidR="00000000" w:rsidRDefault="00897CEB">
            <w:pPr>
              <w:spacing w:line="360" w:lineRule="atLeast"/>
              <w:jc w:val="center"/>
              <w:rPr>
                <w:sz w:val="18"/>
              </w:rPr>
            </w:pPr>
            <w:r>
              <w:rPr>
                <w:sz w:val="18"/>
              </w:rPr>
              <w:t>76.2</w:t>
            </w:r>
          </w:p>
        </w:tc>
        <w:tc>
          <w:tcPr>
            <w:tcW w:w="359" w:type="pct"/>
          </w:tcPr>
          <w:p w:rsidR="00000000" w:rsidRDefault="00897CEB">
            <w:pPr>
              <w:spacing w:line="360" w:lineRule="atLeast"/>
              <w:jc w:val="center"/>
              <w:rPr>
                <w:sz w:val="18"/>
              </w:rPr>
            </w:pPr>
            <w:r>
              <w:rPr>
                <w:sz w:val="18"/>
              </w:rPr>
              <w:t>74.3</w:t>
            </w:r>
          </w:p>
        </w:tc>
        <w:tc>
          <w:tcPr>
            <w:tcW w:w="359" w:type="pct"/>
          </w:tcPr>
          <w:p w:rsidR="00000000" w:rsidRDefault="00897CEB">
            <w:pPr>
              <w:spacing w:line="360" w:lineRule="atLeast"/>
              <w:jc w:val="center"/>
              <w:rPr>
                <w:sz w:val="18"/>
              </w:rPr>
            </w:pPr>
            <w:r>
              <w:rPr>
                <w:sz w:val="18"/>
              </w:rPr>
              <w:t>71.1</w:t>
            </w:r>
          </w:p>
        </w:tc>
        <w:tc>
          <w:tcPr>
            <w:tcW w:w="359" w:type="pct"/>
          </w:tcPr>
          <w:p w:rsidR="00000000" w:rsidRDefault="00897CEB">
            <w:pPr>
              <w:spacing w:line="360" w:lineRule="atLeast"/>
              <w:jc w:val="center"/>
              <w:rPr>
                <w:sz w:val="18"/>
              </w:rPr>
            </w:pPr>
            <w:r>
              <w:rPr>
                <w:sz w:val="18"/>
              </w:rPr>
              <w:t>71.2</w:t>
            </w:r>
          </w:p>
        </w:tc>
      </w:tr>
      <w:tr w:rsidR="00000000">
        <w:tblPrEx>
          <w:tblCellMar>
            <w:top w:w="0" w:type="dxa"/>
            <w:bottom w:w="0" w:type="dxa"/>
          </w:tblCellMar>
        </w:tblPrEx>
        <w:tc>
          <w:tcPr>
            <w:tcW w:w="1054" w:type="pct"/>
          </w:tcPr>
          <w:p w:rsidR="00000000" w:rsidRDefault="00897CEB">
            <w:pPr>
              <w:spacing w:line="360" w:lineRule="atLeast"/>
              <w:jc w:val="left"/>
              <w:rPr>
                <w:sz w:val="18"/>
              </w:rPr>
            </w:pPr>
            <w:r>
              <w:rPr>
                <w:rFonts w:hint="eastAsia"/>
                <w:sz w:val="18"/>
              </w:rPr>
              <w:t>技术专科学校、总数</w:t>
            </w:r>
          </w:p>
        </w:tc>
        <w:tc>
          <w:tcPr>
            <w:tcW w:w="359" w:type="pct"/>
          </w:tcPr>
          <w:p w:rsidR="00000000" w:rsidRDefault="00897CEB">
            <w:pPr>
              <w:spacing w:line="360" w:lineRule="atLeast"/>
              <w:jc w:val="center"/>
              <w:rPr>
                <w:sz w:val="18"/>
              </w:rPr>
            </w:pPr>
            <w:r>
              <w:rPr>
                <w:sz w:val="18"/>
              </w:rPr>
              <w:t>28.0</w:t>
            </w:r>
          </w:p>
        </w:tc>
        <w:tc>
          <w:tcPr>
            <w:tcW w:w="359" w:type="pct"/>
          </w:tcPr>
          <w:p w:rsidR="00000000" w:rsidRDefault="00897CEB">
            <w:pPr>
              <w:spacing w:line="360" w:lineRule="atLeast"/>
              <w:jc w:val="center"/>
              <w:rPr>
                <w:sz w:val="18"/>
              </w:rPr>
            </w:pPr>
            <w:r>
              <w:rPr>
                <w:sz w:val="18"/>
              </w:rPr>
              <w:t>29.6</w:t>
            </w:r>
          </w:p>
        </w:tc>
        <w:tc>
          <w:tcPr>
            <w:tcW w:w="359" w:type="pct"/>
          </w:tcPr>
          <w:p w:rsidR="00000000" w:rsidRDefault="00897CEB">
            <w:pPr>
              <w:spacing w:line="360" w:lineRule="atLeast"/>
              <w:jc w:val="center"/>
              <w:rPr>
                <w:sz w:val="18"/>
              </w:rPr>
            </w:pPr>
            <w:r>
              <w:rPr>
                <w:sz w:val="18"/>
              </w:rPr>
              <w:t>32.4</w:t>
            </w:r>
          </w:p>
        </w:tc>
        <w:tc>
          <w:tcPr>
            <w:tcW w:w="359" w:type="pct"/>
          </w:tcPr>
          <w:p w:rsidR="00000000" w:rsidRDefault="00897CEB">
            <w:pPr>
              <w:spacing w:line="360" w:lineRule="atLeast"/>
              <w:jc w:val="center"/>
              <w:rPr>
                <w:sz w:val="18"/>
              </w:rPr>
            </w:pPr>
            <w:r>
              <w:rPr>
                <w:sz w:val="18"/>
              </w:rPr>
              <w:t>32.7</w:t>
            </w:r>
          </w:p>
        </w:tc>
        <w:tc>
          <w:tcPr>
            <w:tcW w:w="359" w:type="pct"/>
          </w:tcPr>
          <w:p w:rsidR="00000000" w:rsidRDefault="00897CEB">
            <w:pPr>
              <w:spacing w:line="360" w:lineRule="atLeast"/>
              <w:jc w:val="center"/>
              <w:rPr>
                <w:sz w:val="18"/>
              </w:rPr>
            </w:pPr>
            <w:r>
              <w:rPr>
                <w:sz w:val="18"/>
              </w:rPr>
              <w:t>33.7</w:t>
            </w:r>
          </w:p>
        </w:tc>
        <w:tc>
          <w:tcPr>
            <w:tcW w:w="359" w:type="pct"/>
          </w:tcPr>
          <w:p w:rsidR="00000000" w:rsidRDefault="00897CEB">
            <w:pPr>
              <w:spacing w:line="360" w:lineRule="atLeast"/>
              <w:jc w:val="center"/>
              <w:rPr>
                <w:sz w:val="18"/>
              </w:rPr>
            </w:pPr>
            <w:r>
              <w:rPr>
                <w:sz w:val="18"/>
              </w:rPr>
              <w:t>36.3</w:t>
            </w:r>
          </w:p>
        </w:tc>
        <w:tc>
          <w:tcPr>
            <w:tcW w:w="359" w:type="pct"/>
          </w:tcPr>
          <w:p w:rsidR="00000000" w:rsidRDefault="00897CEB">
            <w:pPr>
              <w:spacing w:line="360" w:lineRule="atLeast"/>
              <w:jc w:val="center"/>
              <w:rPr>
                <w:sz w:val="18"/>
              </w:rPr>
            </w:pPr>
            <w:r>
              <w:rPr>
                <w:sz w:val="18"/>
              </w:rPr>
              <w:t>37.2</w:t>
            </w:r>
          </w:p>
        </w:tc>
        <w:tc>
          <w:tcPr>
            <w:tcW w:w="359" w:type="pct"/>
          </w:tcPr>
          <w:p w:rsidR="00000000" w:rsidRDefault="00897CEB">
            <w:pPr>
              <w:spacing w:line="360" w:lineRule="atLeast"/>
              <w:jc w:val="center"/>
              <w:rPr>
                <w:sz w:val="18"/>
              </w:rPr>
            </w:pPr>
            <w:r>
              <w:rPr>
                <w:sz w:val="18"/>
              </w:rPr>
              <w:t>38</w:t>
            </w:r>
            <w:r>
              <w:rPr>
                <w:sz w:val="18"/>
              </w:rPr>
              <w:t>.9</w:t>
            </w:r>
          </w:p>
        </w:tc>
        <w:tc>
          <w:tcPr>
            <w:tcW w:w="359" w:type="pct"/>
          </w:tcPr>
          <w:p w:rsidR="00000000" w:rsidRDefault="00897CEB">
            <w:pPr>
              <w:spacing w:line="360" w:lineRule="atLeast"/>
              <w:jc w:val="center"/>
              <w:rPr>
                <w:sz w:val="18"/>
              </w:rPr>
            </w:pPr>
            <w:r>
              <w:rPr>
                <w:sz w:val="18"/>
              </w:rPr>
              <w:t>39.3</w:t>
            </w:r>
          </w:p>
        </w:tc>
        <w:tc>
          <w:tcPr>
            <w:tcW w:w="359" w:type="pct"/>
          </w:tcPr>
          <w:p w:rsidR="00000000" w:rsidRDefault="00897CEB">
            <w:pPr>
              <w:spacing w:line="360" w:lineRule="atLeast"/>
              <w:jc w:val="center"/>
              <w:rPr>
                <w:sz w:val="18"/>
              </w:rPr>
            </w:pPr>
            <w:r>
              <w:rPr>
                <w:sz w:val="18"/>
              </w:rPr>
              <w:t>39.5</w:t>
            </w:r>
          </w:p>
        </w:tc>
        <w:tc>
          <w:tcPr>
            <w:tcW w:w="359" w:type="pct"/>
          </w:tcPr>
          <w:p w:rsidR="00000000" w:rsidRDefault="00897CEB">
            <w:pPr>
              <w:spacing w:line="360" w:lineRule="atLeast"/>
              <w:jc w:val="center"/>
              <w:rPr>
                <w:sz w:val="18"/>
              </w:rPr>
            </w:pPr>
            <w:r>
              <w:rPr>
                <w:sz w:val="18"/>
              </w:rPr>
              <w:t>38.7</w:t>
            </w:r>
          </w:p>
        </w:tc>
      </w:tr>
    </w:tbl>
    <w:p w:rsidR="00000000" w:rsidRDefault="00897CEB">
      <w:pPr>
        <w:spacing w:line="360" w:lineRule="atLeast"/>
        <w:jc w:val="left"/>
        <w:rPr>
          <w:rFonts w:hint="eastAsia"/>
          <w:sz w:val="18"/>
        </w:rPr>
      </w:pPr>
      <w:r>
        <w:rPr>
          <w:sz w:val="18"/>
        </w:rPr>
        <w:t xml:space="preserve">* </w:t>
      </w:r>
      <w:r>
        <w:rPr>
          <w:rFonts w:hint="eastAsia"/>
          <w:sz w:val="18"/>
        </w:rPr>
        <w:t>不包括行政学院。</w:t>
      </w:r>
    </w:p>
    <w:p w:rsidR="00000000" w:rsidRDefault="00897CEB">
      <w:pPr>
        <w:spacing w:line="360" w:lineRule="atLeast"/>
        <w:jc w:val="left"/>
        <w:rPr>
          <w:rFonts w:hint="eastAsia"/>
          <w:sz w:val="18"/>
        </w:rPr>
      </w:pPr>
      <w:r>
        <w:rPr>
          <w:rFonts w:hint="eastAsia"/>
          <w:sz w:val="18"/>
        </w:rPr>
        <w:t>资料来源：联邦统计局</w:t>
      </w:r>
    </w:p>
    <w:p w:rsidR="00000000" w:rsidRDefault="00897CEB">
      <w:pPr>
        <w:spacing w:afterLines="50" w:after="120" w:line="360" w:lineRule="atLeast"/>
        <w:jc w:val="center"/>
        <w:rPr>
          <w:rFonts w:ascii="SimHei" w:eastAsia="SimHei" w:hint="eastAsia"/>
        </w:rPr>
      </w:pPr>
      <w:r>
        <w:br w:type="page"/>
      </w:r>
      <w:r>
        <w:rPr>
          <w:rFonts w:ascii="SimHei" w:eastAsia="SimHei" w:hint="eastAsia"/>
        </w:rPr>
        <w:t>表</w:t>
      </w:r>
      <w:r>
        <w:rPr>
          <w:rFonts w:ascii="SimHei" w:eastAsia="SimHei" w:hint="eastAsia"/>
        </w:rPr>
        <w:t>4</w:t>
      </w:r>
      <w:r>
        <w:rPr>
          <w:rFonts w:ascii="SimHei" w:eastAsia="SimHei"/>
        </w:rPr>
        <w:t>.4</w:t>
      </w:r>
      <w:r>
        <w:rPr>
          <w:rFonts w:ascii="SimHei" w:eastAsia="SimHei" w:hint="eastAsia"/>
        </w:rPr>
        <w:t xml:space="preserve">  2000</w:t>
      </w:r>
      <w:r>
        <w:rPr>
          <w:rFonts w:ascii="SimHei" w:eastAsia="SimHei" w:hint="eastAsia"/>
        </w:rPr>
        <w:t>年教育和科学部门的妇女总数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53"/>
        <w:gridCol w:w="4261"/>
      </w:tblGrid>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p>
        </w:tc>
        <w:tc>
          <w:tcPr>
            <w:tcW w:w="4261" w:type="dxa"/>
          </w:tcPr>
          <w:p w:rsidR="00000000" w:rsidRDefault="00897CEB">
            <w:pPr>
              <w:spacing w:line="360" w:lineRule="atLeast"/>
              <w:jc w:val="center"/>
              <w:rPr>
                <w:rFonts w:hint="eastAsia"/>
                <w:sz w:val="18"/>
              </w:rPr>
            </w:pPr>
            <w:r>
              <w:rPr>
                <w:rFonts w:hint="eastAsia"/>
                <w:sz w:val="18"/>
              </w:rPr>
              <w:t>妇女所占百分比</w:t>
            </w: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r>
              <w:rPr>
                <w:rFonts w:hint="eastAsia"/>
                <w:sz w:val="18"/>
              </w:rPr>
              <w:t>高中毕业生</w:t>
            </w:r>
          </w:p>
        </w:tc>
        <w:tc>
          <w:tcPr>
            <w:tcW w:w="4261" w:type="dxa"/>
          </w:tcPr>
          <w:p w:rsidR="00000000" w:rsidRDefault="00897CEB" w:rsidP="00897CEB">
            <w:pPr>
              <w:spacing w:line="360" w:lineRule="atLeast"/>
              <w:ind w:rightChars="869" w:right="31680"/>
              <w:jc w:val="right"/>
              <w:rPr>
                <w:rFonts w:hint="eastAsia"/>
                <w:sz w:val="18"/>
              </w:rPr>
            </w:pPr>
            <w:r>
              <w:rPr>
                <w:rFonts w:hint="eastAsia"/>
                <w:sz w:val="18"/>
              </w:rPr>
              <w:t>53</w:t>
            </w:r>
            <w:r>
              <w:rPr>
                <w:sz w:val="18"/>
              </w:rPr>
              <w:t>.</w:t>
            </w:r>
            <w:r>
              <w:rPr>
                <w:rFonts w:hint="eastAsia"/>
                <w:sz w:val="18"/>
              </w:rPr>
              <w:t>6</w:t>
            </w: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p>
        </w:tc>
        <w:tc>
          <w:tcPr>
            <w:tcW w:w="4261" w:type="dxa"/>
          </w:tcPr>
          <w:p w:rsidR="00000000" w:rsidRDefault="00897CEB" w:rsidP="00897CEB">
            <w:pPr>
              <w:spacing w:line="360" w:lineRule="atLeast"/>
              <w:ind w:rightChars="869" w:right="31680"/>
              <w:jc w:val="right"/>
              <w:rPr>
                <w:rFonts w:hint="eastAsia"/>
                <w:sz w:val="18"/>
              </w:rPr>
            </w:pP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r>
              <w:rPr>
                <w:rFonts w:hint="eastAsia"/>
                <w:sz w:val="18"/>
              </w:rPr>
              <w:t>高等院校新学生</w:t>
            </w:r>
          </w:p>
        </w:tc>
        <w:tc>
          <w:tcPr>
            <w:tcW w:w="4261" w:type="dxa"/>
          </w:tcPr>
          <w:p w:rsidR="00000000" w:rsidRDefault="00897CEB" w:rsidP="00897CEB">
            <w:pPr>
              <w:spacing w:line="360" w:lineRule="atLeast"/>
              <w:ind w:rightChars="869" w:right="31680"/>
              <w:jc w:val="right"/>
              <w:rPr>
                <w:rFonts w:hint="eastAsia"/>
                <w:sz w:val="18"/>
              </w:rPr>
            </w:pPr>
            <w:r>
              <w:rPr>
                <w:rFonts w:hint="eastAsia"/>
                <w:sz w:val="18"/>
              </w:rPr>
              <w:t>49</w:t>
            </w:r>
            <w:r>
              <w:rPr>
                <w:sz w:val="18"/>
              </w:rPr>
              <w:t>.</w:t>
            </w:r>
            <w:r>
              <w:rPr>
                <w:rFonts w:hint="eastAsia"/>
                <w:sz w:val="18"/>
              </w:rPr>
              <w:t>2</w:t>
            </w: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p>
        </w:tc>
        <w:tc>
          <w:tcPr>
            <w:tcW w:w="4261" w:type="dxa"/>
          </w:tcPr>
          <w:p w:rsidR="00000000" w:rsidRDefault="00897CEB" w:rsidP="00897CEB">
            <w:pPr>
              <w:spacing w:line="360" w:lineRule="atLeast"/>
              <w:ind w:rightChars="869" w:right="31680"/>
              <w:jc w:val="right"/>
              <w:rPr>
                <w:rFonts w:hint="eastAsia"/>
                <w:sz w:val="18"/>
              </w:rPr>
            </w:pP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r>
              <w:rPr>
                <w:rFonts w:hint="eastAsia"/>
                <w:sz w:val="18"/>
              </w:rPr>
              <w:t>学生</w:t>
            </w:r>
          </w:p>
        </w:tc>
        <w:tc>
          <w:tcPr>
            <w:tcW w:w="4261" w:type="dxa"/>
          </w:tcPr>
          <w:p w:rsidR="00000000" w:rsidRDefault="00897CEB" w:rsidP="00897CEB">
            <w:pPr>
              <w:spacing w:line="360" w:lineRule="atLeast"/>
              <w:ind w:rightChars="869" w:right="31680"/>
              <w:jc w:val="right"/>
              <w:rPr>
                <w:rFonts w:hint="eastAsia"/>
                <w:sz w:val="18"/>
              </w:rPr>
            </w:pPr>
            <w:r>
              <w:rPr>
                <w:rFonts w:hint="eastAsia"/>
                <w:sz w:val="18"/>
              </w:rPr>
              <w:t>46</w:t>
            </w:r>
            <w:r>
              <w:rPr>
                <w:sz w:val="18"/>
              </w:rPr>
              <w:t>.</w:t>
            </w:r>
            <w:r>
              <w:rPr>
                <w:rFonts w:hint="eastAsia"/>
                <w:sz w:val="18"/>
              </w:rPr>
              <w:t>1</w:t>
            </w: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p>
        </w:tc>
        <w:tc>
          <w:tcPr>
            <w:tcW w:w="4261" w:type="dxa"/>
          </w:tcPr>
          <w:p w:rsidR="00000000" w:rsidRDefault="00897CEB" w:rsidP="00897CEB">
            <w:pPr>
              <w:spacing w:line="360" w:lineRule="atLeast"/>
              <w:ind w:rightChars="869" w:right="31680"/>
              <w:jc w:val="right"/>
              <w:rPr>
                <w:rFonts w:hint="eastAsia"/>
                <w:sz w:val="18"/>
              </w:rPr>
            </w:pP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r>
              <w:rPr>
                <w:rFonts w:hint="eastAsia"/>
                <w:sz w:val="18"/>
              </w:rPr>
              <w:t>毕业生</w:t>
            </w:r>
          </w:p>
        </w:tc>
        <w:tc>
          <w:tcPr>
            <w:tcW w:w="4261" w:type="dxa"/>
          </w:tcPr>
          <w:p w:rsidR="00000000" w:rsidRDefault="00897CEB" w:rsidP="00897CEB">
            <w:pPr>
              <w:spacing w:line="360" w:lineRule="atLeast"/>
              <w:ind w:rightChars="869" w:right="31680"/>
              <w:jc w:val="right"/>
              <w:rPr>
                <w:sz w:val="18"/>
              </w:rPr>
            </w:pPr>
            <w:r>
              <w:rPr>
                <w:rFonts w:hint="eastAsia"/>
                <w:sz w:val="18"/>
              </w:rPr>
              <w:t>44.8</w:t>
            </w: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p>
        </w:tc>
        <w:tc>
          <w:tcPr>
            <w:tcW w:w="4261" w:type="dxa"/>
          </w:tcPr>
          <w:p w:rsidR="00000000" w:rsidRDefault="00897CEB" w:rsidP="00897CEB">
            <w:pPr>
              <w:spacing w:line="360" w:lineRule="atLeast"/>
              <w:ind w:rightChars="869" w:right="31680"/>
              <w:jc w:val="right"/>
              <w:rPr>
                <w:rFonts w:hint="eastAsia"/>
                <w:sz w:val="18"/>
              </w:rPr>
            </w:pP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r>
              <w:rPr>
                <w:rFonts w:hint="eastAsia"/>
                <w:sz w:val="18"/>
              </w:rPr>
              <w:t>博士生</w:t>
            </w:r>
          </w:p>
        </w:tc>
        <w:tc>
          <w:tcPr>
            <w:tcW w:w="4261" w:type="dxa"/>
          </w:tcPr>
          <w:p w:rsidR="00000000" w:rsidRDefault="00897CEB" w:rsidP="00897CEB">
            <w:pPr>
              <w:spacing w:line="360" w:lineRule="atLeast"/>
              <w:ind w:rightChars="869" w:right="31680"/>
              <w:jc w:val="right"/>
              <w:rPr>
                <w:sz w:val="18"/>
              </w:rPr>
            </w:pPr>
            <w:r>
              <w:rPr>
                <w:sz w:val="18"/>
              </w:rPr>
              <w:t>34.3</w:t>
            </w: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p>
        </w:tc>
        <w:tc>
          <w:tcPr>
            <w:tcW w:w="4261" w:type="dxa"/>
          </w:tcPr>
          <w:p w:rsidR="00000000" w:rsidRDefault="00897CEB" w:rsidP="00897CEB">
            <w:pPr>
              <w:spacing w:line="360" w:lineRule="atLeast"/>
              <w:ind w:rightChars="869" w:right="31680"/>
              <w:jc w:val="right"/>
              <w:rPr>
                <w:rFonts w:hint="eastAsia"/>
                <w:sz w:val="18"/>
              </w:rPr>
            </w:pP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r>
              <w:rPr>
                <w:rFonts w:hint="eastAsia"/>
                <w:sz w:val="18"/>
              </w:rPr>
              <w:t>高等院校的学术和艺术人员</w:t>
            </w:r>
          </w:p>
        </w:tc>
        <w:tc>
          <w:tcPr>
            <w:tcW w:w="4261" w:type="dxa"/>
          </w:tcPr>
          <w:p w:rsidR="00000000" w:rsidRDefault="00897CEB" w:rsidP="00897CEB">
            <w:pPr>
              <w:spacing w:line="360" w:lineRule="atLeast"/>
              <w:ind w:rightChars="869" w:right="31680"/>
              <w:jc w:val="right"/>
              <w:rPr>
                <w:sz w:val="18"/>
              </w:rPr>
            </w:pPr>
            <w:r>
              <w:rPr>
                <w:sz w:val="18"/>
              </w:rPr>
              <w:t>30.4</w:t>
            </w: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p>
        </w:tc>
        <w:tc>
          <w:tcPr>
            <w:tcW w:w="4261" w:type="dxa"/>
          </w:tcPr>
          <w:p w:rsidR="00000000" w:rsidRDefault="00897CEB" w:rsidP="00897CEB">
            <w:pPr>
              <w:spacing w:line="360" w:lineRule="atLeast"/>
              <w:ind w:rightChars="869" w:right="31680"/>
              <w:jc w:val="right"/>
              <w:rPr>
                <w:rFonts w:hint="eastAsia"/>
                <w:sz w:val="18"/>
              </w:rPr>
            </w:pP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r>
              <w:rPr>
                <w:rFonts w:hint="eastAsia"/>
                <w:sz w:val="18"/>
              </w:rPr>
              <w:t>高等院校讲师和助教</w:t>
            </w:r>
          </w:p>
        </w:tc>
        <w:tc>
          <w:tcPr>
            <w:tcW w:w="4261" w:type="dxa"/>
          </w:tcPr>
          <w:p w:rsidR="00000000" w:rsidRDefault="00897CEB" w:rsidP="00897CEB">
            <w:pPr>
              <w:spacing w:line="360" w:lineRule="atLeast"/>
              <w:ind w:rightChars="869" w:right="31680"/>
              <w:jc w:val="right"/>
              <w:rPr>
                <w:sz w:val="18"/>
              </w:rPr>
            </w:pPr>
            <w:r>
              <w:rPr>
                <w:sz w:val="18"/>
              </w:rPr>
              <w:t>25.1</w:t>
            </w: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p>
        </w:tc>
        <w:tc>
          <w:tcPr>
            <w:tcW w:w="4261" w:type="dxa"/>
          </w:tcPr>
          <w:p w:rsidR="00000000" w:rsidRDefault="00897CEB" w:rsidP="00897CEB">
            <w:pPr>
              <w:spacing w:line="360" w:lineRule="atLeast"/>
              <w:ind w:rightChars="869" w:right="31680"/>
              <w:jc w:val="right"/>
              <w:rPr>
                <w:rFonts w:hint="eastAsia"/>
                <w:sz w:val="18"/>
              </w:rPr>
            </w:pP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r>
              <w:rPr>
                <w:rFonts w:hint="eastAsia"/>
                <w:sz w:val="18"/>
              </w:rPr>
              <w:t>讲师候选人</w:t>
            </w:r>
          </w:p>
        </w:tc>
        <w:tc>
          <w:tcPr>
            <w:tcW w:w="4261" w:type="dxa"/>
          </w:tcPr>
          <w:p w:rsidR="00000000" w:rsidRDefault="00897CEB" w:rsidP="00897CEB">
            <w:pPr>
              <w:spacing w:line="360" w:lineRule="atLeast"/>
              <w:ind w:rightChars="869" w:right="31680"/>
              <w:jc w:val="right"/>
              <w:rPr>
                <w:sz w:val="18"/>
              </w:rPr>
            </w:pPr>
            <w:r>
              <w:rPr>
                <w:sz w:val="18"/>
              </w:rPr>
              <w:t>18.4</w:t>
            </w: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p>
        </w:tc>
        <w:tc>
          <w:tcPr>
            <w:tcW w:w="4261" w:type="dxa"/>
          </w:tcPr>
          <w:p w:rsidR="00000000" w:rsidRDefault="00897CEB" w:rsidP="00897CEB">
            <w:pPr>
              <w:spacing w:line="360" w:lineRule="atLeast"/>
              <w:ind w:rightChars="869" w:right="31680"/>
              <w:jc w:val="right"/>
              <w:rPr>
                <w:rFonts w:hint="eastAsia"/>
                <w:sz w:val="18"/>
              </w:rPr>
            </w:pP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r>
              <w:rPr>
                <w:rFonts w:hint="eastAsia"/>
                <w:sz w:val="18"/>
              </w:rPr>
              <w:t>2</w:t>
            </w:r>
            <w:r>
              <w:rPr>
                <w:rFonts w:hint="eastAsia"/>
                <w:sz w:val="18"/>
              </w:rPr>
              <w:t>级教授</w:t>
            </w:r>
          </w:p>
        </w:tc>
        <w:tc>
          <w:tcPr>
            <w:tcW w:w="4261" w:type="dxa"/>
          </w:tcPr>
          <w:p w:rsidR="00000000" w:rsidRDefault="00897CEB" w:rsidP="00897CEB">
            <w:pPr>
              <w:spacing w:line="360" w:lineRule="atLeast"/>
              <w:ind w:rightChars="869" w:right="31680"/>
              <w:jc w:val="right"/>
              <w:rPr>
                <w:sz w:val="18"/>
              </w:rPr>
            </w:pPr>
            <w:r>
              <w:rPr>
                <w:sz w:val="18"/>
              </w:rPr>
              <w:t>14.9</w:t>
            </w: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p>
        </w:tc>
        <w:tc>
          <w:tcPr>
            <w:tcW w:w="4261" w:type="dxa"/>
          </w:tcPr>
          <w:p w:rsidR="00000000" w:rsidRDefault="00897CEB" w:rsidP="00897CEB">
            <w:pPr>
              <w:spacing w:line="360" w:lineRule="atLeast"/>
              <w:ind w:rightChars="869" w:right="31680"/>
              <w:jc w:val="right"/>
              <w:rPr>
                <w:rFonts w:hint="eastAsia"/>
                <w:sz w:val="18"/>
              </w:rPr>
            </w:pP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r>
              <w:rPr>
                <w:rFonts w:hint="eastAsia"/>
                <w:sz w:val="18"/>
              </w:rPr>
              <w:t>3</w:t>
            </w:r>
            <w:r>
              <w:rPr>
                <w:rFonts w:hint="eastAsia"/>
                <w:sz w:val="18"/>
              </w:rPr>
              <w:t>级教授</w:t>
            </w:r>
          </w:p>
        </w:tc>
        <w:tc>
          <w:tcPr>
            <w:tcW w:w="4261" w:type="dxa"/>
          </w:tcPr>
          <w:p w:rsidR="00000000" w:rsidRDefault="00897CEB" w:rsidP="00897CEB">
            <w:pPr>
              <w:spacing w:line="360" w:lineRule="atLeast"/>
              <w:ind w:rightChars="869" w:right="31680"/>
              <w:jc w:val="right"/>
              <w:rPr>
                <w:sz w:val="18"/>
              </w:rPr>
            </w:pPr>
            <w:r>
              <w:rPr>
                <w:sz w:val="18"/>
              </w:rPr>
              <w:t>11.0</w:t>
            </w: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p>
        </w:tc>
        <w:tc>
          <w:tcPr>
            <w:tcW w:w="4261" w:type="dxa"/>
          </w:tcPr>
          <w:p w:rsidR="00000000" w:rsidRDefault="00897CEB" w:rsidP="00897CEB">
            <w:pPr>
              <w:spacing w:line="360" w:lineRule="atLeast"/>
              <w:ind w:rightChars="869" w:right="31680"/>
              <w:jc w:val="right"/>
              <w:rPr>
                <w:rFonts w:hint="eastAsia"/>
                <w:sz w:val="18"/>
              </w:rPr>
            </w:pPr>
          </w:p>
        </w:tc>
      </w:tr>
      <w:tr w:rsidR="00000000">
        <w:tblPrEx>
          <w:tblCellMar>
            <w:top w:w="0" w:type="dxa"/>
            <w:bottom w:w="0" w:type="dxa"/>
          </w:tblCellMar>
        </w:tblPrEx>
        <w:tc>
          <w:tcPr>
            <w:tcW w:w="4153" w:type="dxa"/>
          </w:tcPr>
          <w:p w:rsidR="00000000" w:rsidRDefault="00897CEB">
            <w:pPr>
              <w:spacing w:line="360" w:lineRule="atLeast"/>
              <w:jc w:val="left"/>
              <w:rPr>
                <w:rFonts w:hint="eastAsia"/>
                <w:sz w:val="18"/>
              </w:rPr>
            </w:pPr>
            <w:r>
              <w:rPr>
                <w:rFonts w:hint="eastAsia"/>
                <w:sz w:val="18"/>
              </w:rPr>
              <w:t>4</w:t>
            </w:r>
            <w:r>
              <w:rPr>
                <w:rFonts w:hint="eastAsia"/>
                <w:sz w:val="18"/>
              </w:rPr>
              <w:t>级教授</w:t>
            </w:r>
          </w:p>
        </w:tc>
        <w:tc>
          <w:tcPr>
            <w:tcW w:w="4261" w:type="dxa"/>
          </w:tcPr>
          <w:p w:rsidR="00000000" w:rsidRDefault="00897CEB" w:rsidP="00897CEB">
            <w:pPr>
              <w:spacing w:line="360" w:lineRule="atLeast"/>
              <w:ind w:rightChars="869" w:right="31680"/>
              <w:jc w:val="right"/>
              <w:rPr>
                <w:sz w:val="18"/>
              </w:rPr>
            </w:pPr>
            <w:r>
              <w:rPr>
                <w:sz w:val="18"/>
              </w:rPr>
              <w:t>7.1</w:t>
            </w:r>
          </w:p>
        </w:tc>
      </w:tr>
    </w:tbl>
    <w:p w:rsidR="00000000" w:rsidRDefault="00897CEB">
      <w:pPr>
        <w:spacing w:line="360" w:lineRule="atLeast"/>
        <w:jc w:val="left"/>
        <w:rPr>
          <w:rFonts w:hint="eastAsia"/>
          <w:sz w:val="18"/>
        </w:rPr>
      </w:pPr>
      <w:r>
        <w:rPr>
          <w:rFonts w:hint="eastAsia"/>
          <w:sz w:val="18"/>
        </w:rPr>
        <w:t>资料来源：联邦统计局</w:t>
      </w:r>
    </w:p>
    <w:p w:rsidR="00000000" w:rsidRDefault="00897CEB">
      <w:pPr>
        <w:spacing w:after="240" w:line="360" w:lineRule="atLeast"/>
        <w:rPr>
          <w:rFonts w:hint="eastAsia"/>
        </w:rPr>
      </w:pPr>
    </w:p>
    <w:p w:rsidR="00000000" w:rsidRDefault="00897CEB">
      <w:pPr>
        <w:spacing w:line="360" w:lineRule="auto"/>
        <w:rPr>
          <w:rFonts w:ascii="SimHei" w:eastAsia="SimHei" w:hint="eastAsia"/>
          <w:sz w:val="28"/>
        </w:rPr>
      </w:pPr>
      <w:r>
        <w:rPr>
          <w:b/>
          <w:bCs/>
        </w:rPr>
        <w:br w:type="page"/>
      </w:r>
      <w:r>
        <w:rPr>
          <w:rFonts w:ascii="SimHei" w:eastAsia="SimHei" w:hint="eastAsia"/>
          <w:sz w:val="28"/>
        </w:rPr>
        <w:t>附录二</w:t>
      </w:r>
      <w:r>
        <w:rPr>
          <w:rFonts w:ascii="SimHei" w:eastAsia="SimHei" w:hint="eastAsia"/>
          <w:sz w:val="28"/>
        </w:rPr>
        <w:t>：</w:t>
      </w:r>
    </w:p>
    <w:p w:rsidR="00000000" w:rsidRDefault="00897CEB">
      <w:pPr>
        <w:spacing w:line="360" w:lineRule="auto"/>
        <w:rPr>
          <w:rFonts w:ascii="SimHei" w:eastAsia="SimHei" w:hint="eastAsia"/>
          <w:sz w:val="28"/>
        </w:rPr>
      </w:pPr>
      <w:r>
        <w:rPr>
          <w:rFonts w:ascii="SimHei" w:eastAsia="SimHei" w:hint="eastAsia"/>
          <w:sz w:val="28"/>
        </w:rPr>
        <w:t>1998</w:t>
      </w:r>
      <w:r>
        <w:rPr>
          <w:rFonts w:ascii="SimHei" w:eastAsia="SimHei" w:hint="eastAsia"/>
          <w:sz w:val="28"/>
        </w:rPr>
        <w:t>年以来为实现平等权利理念而采取的各项措施概述</w:t>
      </w:r>
    </w:p>
    <w:p w:rsidR="00000000" w:rsidRDefault="00897CEB">
      <w:pPr>
        <w:spacing w:line="360" w:lineRule="auto"/>
        <w:rPr>
          <w:rFonts w:hint="eastAsia"/>
        </w:rPr>
      </w:pPr>
    </w:p>
    <w:p w:rsidR="00000000" w:rsidRDefault="00897CEB">
      <w:pPr>
        <w:spacing w:line="360" w:lineRule="auto"/>
        <w:rPr>
          <w:rFonts w:ascii="SimHei" w:eastAsia="SimHei" w:hint="eastAsia"/>
          <w:sz w:val="24"/>
        </w:rPr>
      </w:pPr>
      <w:r>
        <w:rPr>
          <w:rFonts w:ascii="SimHei" w:eastAsia="SimHei" w:hint="eastAsia"/>
          <w:sz w:val="24"/>
        </w:rPr>
        <w:t>1</w:t>
      </w:r>
      <w:r>
        <w:rPr>
          <w:rFonts w:ascii="SimHei" w:eastAsia="SimHei" w:hint="eastAsia"/>
          <w:sz w:val="24"/>
        </w:rPr>
        <w:t>．法规</w:t>
      </w:r>
    </w:p>
    <w:p w:rsidR="00000000" w:rsidRDefault="00897CEB">
      <w:pPr>
        <w:spacing w:line="360" w:lineRule="auto"/>
        <w:rPr>
          <w:rFonts w:hint="eastAsia"/>
        </w:rPr>
      </w:pPr>
    </w:p>
    <w:p w:rsidR="00000000" w:rsidRDefault="00897CEB" w:rsidP="00897CEB">
      <w:pPr>
        <w:spacing w:after="240" w:line="360" w:lineRule="atLeast"/>
        <w:ind w:left="31680" w:hangingChars="700" w:firstLine="31680"/>
        <w:rPr>
          <w:rFonts w:hint="eastAsia"/>
        </w:rPr>
      </w:pPr>
      <w:r>
        <w:rPr>
          <w:rFonts w:ascii="SimHei" w:eastAsia="SimHei" w:hint="eastAsia"/>
        </w:rPr>
        <w:t>1998</w:t>
      </w:r>
      <w:r>
        <w:rPr>
          <w:rFonts w:ascii="SimHei" w:eastAsia="SimHei" w:hint="eastAsia"/>
        </w:rPr>
        <w:t>年</w:t>
      </w:r>
      <w:r>
        <w:rPr>
          <w:rFonts w:ascii="SimHei" w:eastAsia="SimHei" w:hint="eastAsia"/>
        </w:rPr>
        <w:t>4</w:t>
      </w:r>
      <w:r>
        <w:rPr>
          <w:rFonts w:ascii="SimHei" w:eastAsia="SimHei" w:hint="eastAsia"/>
        </w:rPr>
        <w:t>月</w:t>
      </w:r>
      <w:r>
        <w:rPr>
          <w:rFonts w:ascii="SimHei" w:eastAsia="SimHei" w:hint="eastAsia"/>
        </w:rPr>
        <w:t xml:space="preserve">   </w:t>
      </w:r>
      <w:r>
        <w:rPr>
          <w:rFonts w:ascii="SimHei" w:eastAsia="SimHei" w:hint="eastAsia"/>
        </w:rPr>
        <w:t>《继承法平等法案》</w:t>
      </w:r>
      <w:r>
        <w:rPr>
          <w:rFonts w:hint="eastAsia"/>
        </w:rPr>
        <w:t>于</w:t>
      </w:r>
      <w:r>
        <w:rPr>
          <w:rFonts w:hint="eastAsia"/>
        </w:rPr>
        <w:t>1998</w:t>
      </w:r>
      <w:r>
        <w:rPr>
          <w:rFonts w:hint="eastAsia"/>
        </w:rPr>
        <w:t>年</w:t>
      </w:r>
      <w:r>
        <w:rPr>
          <w:rFonts w:hint="eastAsia"/>
        </w:rPr>
        <w:t>4</w:t>
      </w:r>
      <w:r>
        <w:rPr>
          <w:rFonts w:hint="eastAsia"/>
        </w:rPr>
        <w:t>月</w:t>
      </w:r>
      <w:r>
        <w:rPr>
          <w:rFonts w:hint="eastAsia"/>
        </w:rPr>
        <w:t>1</w:t>
      </w:r>
      <w:r>
        <w:rPr>
          <w:rFonts w:hint="eastAsia"/>
        </w:rPr>
        <w:t>日开始生效。该法案规定，其父亲未与其母亲结婚的孩子完全有权与其父亲的其他亲属一样享有继承权。而在以往，其父亲未与其母亲结婚的孩子只有权获得一种金钱上的替代继承权。</w:t>
      </w:r>
    </w:p>
    <w:p w:rsidR="00000000" w:rsidRDefault="00897CEB" w:rsidP="00897CEB">
      <w:pPr>
        <w:spacing w:after="240" w:line="360" w:lineRule="atLeast"/>
        <w:ind w:left="31680" w:hangingChars="700" w:firstLine="31680"/>
        <w:rPr>
          <w:rFonts w:hint="eastAsia"/>
        </w:rPr>
      </w:pPr>
      <w:r>
        <w:rPr>
          <w:rFonts w:ascii="SimHei" w:eastAsia="SimHei" w:hint="eastAsia"/>
        </w:rPr>
        <w:t>1998</w:t>
      </w:r>
      <w:r>
        <w:rPr>
          <w:rFonts w:ascii="SimHei" w:eastAsia="SimHei" w:hint="eastAsia"/>
        </w:rPr>
        <w:t>年</w:t>
      </w:r>
      <w:r>
        <w:rPr>
          <w:rFonts w:ascii="SimHei" w:eastAsia="SimHei" w:hint="eastAsia"/>
        </w:rPr>
        <w:t>7</w:t>
      </w:r>
      <w:r>
        <w:rPr>
          <w:rFonts w:ascii="SimHei" w:eastAsia="SimHei" w:hint="eastAsia"/>
        </w:rPr>
        <w:t>月</w:t>
      </w:r>
      <w:r>
        <w:rPr>
          <w:rFonts w:ascii="SimHei" w:eastAsia="SimHei" w:hint="eastAsia"/>
        </w:rPr>
        <w:t xml:space="preserve">   </w:t>
      </w:r>
      <w:r>
        <w:rPr>
          <w:rFonts w:ascii="SimHei" w:eastAsia="SimHei" w:hint="eastAsia"/>
        </w:rPr>
        <w:t>《关于修订民法典和劳资争议法庭法的法案》</w:t>
      </w:r>
      <w:r>
        <w:rPr>
          <w:rFonts w:hint="eastAsia"/>
        </w:rPr>
        <w:t>于</w:t>
      </w:r>
      <w:r>
        <w:rPr>
          <w:rFonts w:hint="eastAsia"/>
        </w:rPr>
        <w:t>1998</w:t>
      </w:r>
      <w:r>
        <w:rPr>
          <w:rFonts w:hint="eastAsia"/>
        </w:rPr>
        <w:t>年</w:t>
      </w:r>
      <w:r>
        <w:rPr>
          <w:rFonts w:hint="eastAsia"/>
        </w:rPr>
        <w:t>6</w:t>
      </w:r>
      <w:r>
        <w:rPr>
          <w:rFonts w:hint="eastAsia"/>
        </w:rPr>
        <w:t>月</w:t>
      </w:r>
      <w:r>
        <w:rPr>
          <w:rFonts w:hint="eastAsia"/>
        </w:rPr>
        <w:t>3</w:t>
      </w:r>
      <w:r>
        <w:rPr>
          <w:rFonts w:hint="eastAsia"/>
        </w:rPr>
        <w:t>日开始生效。该法案是对欧洲法院</w:t>
      </w:r>
      <w:r>
        <w:rPr>
          <w:rFonts w:hint="eastAsia"/>
        </w:rPr>
        <w:t>1997</w:t>
      </w:r>
      <w:r>
        <w:rPr>
          <w:rFonts w:hint="eastAsia"/>
        </w:rPr>
        <w:t>年</w:t>
      </w:r>
      <w:r>
        <w:rPr>
          <w:rFonts w:hint="eastAsia"/>
        </w:rPr>
        <w:t>4</w:t>
      </w:r>
      <w:r>
        <w:rPr>
          <w:rFonts w:hint="eastAsia"/>
        </w:rPr>
        <w:t>月</w:t>
      </w:r>
      <w:r>
        <w:rPr>
          <w:rFonts w:hint="eastAsia"/>
        </w:rPr>
        <w:t>22</w:t>
      </w:r>
      <w:r>
        <w:rPr>
          <w:rFonts w:hint="eastAsia"/>
        </w:rPr>
        <w:t>日（案卷编号：</w:t>
      </w:r>
      <w:r>
        <w:rPr>
          <w:rFonts w:hint="eastAsia"/>
        </w:rPr>
        <w:t>C-180-95</w:t>
      </w:r>
      <w:r>
        <w:rPr>
          <w:rFonts w:hint="eastAsia"/>
        </w:rPr>
        <w:t>）的判决所作的一种反应，欧洲法院在该项判决中的结论是，德国现行的</w:t>
      </w:r>
      <w:r>
        <w:rPr>
          <w:rFonts w:hint="eastAsia"/>
        </w:rPr>
        <w:t>关于男女就业待遇平等的规定违反了欧洲法律。德国法律规定，如果雇主在招聘中有歧视行为，他必须作出补偿。《民法典》第</w:t>
      </w:r>
      <w:r>
        <w:rPr>
          <w:rFonts w:hint="eastAsia"/>
        </w:rPr>
        <w:t>611</w:t>
      </w:r>
      <w:r>
        <w:t>a</w:t>
      </w:r>
      <w:r>
        <w:rPr>
          <w:rFonts w:hint="eastAsia"/>
        </w:rPr>
        <w:t>条第</w:t>
      </w:r>
      <w:r>
        <w:rPr>
          <w:rFonts w:hint="eastAsia"/>
        </w:rPr>
        <w:t>2</w:t>
      </w:r>
      <w:r>
        <w:rPr>
          <w:rFonts w:hint="eastAsia"/>
        </w:rPr>
        <w:t>款中所载的补偿规定并不取决于是否犯罪。雇主还要对在招聘中代其行事的人的不当行为承担责任。</w:t>
      </w:r>
    </w:p>
    <w:p w:rsidR="00000000" w:rsidRDefault="00897CEB" w:rsidP="00897CEB">
      <w:pPr>
        <w:spacing w:after="240" w:line="360" w:lineRule="atLeast"/>
        <w:ind w:left="31680" w:hangingChars="700" w:firstLine="31680"/>
        <w:rPr>
          <w:rFonts w:hint="eastAsia"/>
        </w:rPr>
      </w:pPr>
      <w:r>
        <w:rPr>
          <w:rFonts w:ascii="SimHei" w:eastAsia="SimHei" w:hint="eastAsia"/>
        </w:rPr>
        <w:t>1998</w:t>
      </w:r>
      <w:r>
        <w:rPr>
          <w:rFonts w:ascii="SimHei" w:eastAsia="SimHei" w:hint="eastAsia"/>
        </w:rPr>
        <w:t>年</w:t>
      </w:r>
      <w:r>
        <w:rPr>
          <w:rFonts w:ascii="SimHei" w:eastAsia="SimHei" w:hint="eastAsia"/>
        </w:rPr>
        <w:t>7</w:t>
      </w:r>
      <w:r>
        <w:rPr>
          <w:rFonts w:ascii="SimHei" w:eastAsia="SimHei" w:hint="eastAsia"/>
        </w:rPr>
        <w:t>月</w:t>
      </w:r>
      <w:r>
        <w:rPr>
          <w:rFonts w:ascii="SimHei" w:eastAsia="SimHei" w:hint="eastAsia"/>
        </w:rPr>
        <w:t xml:space="preserve">   </w:t>
      </w:r>
      <w:r>
        <w:rPr>
          <w:rFonts w:ascii="SimHei" w:eastAsia="SimHei" w:hint="eastAsia"/>
        </w:rPr>
        <w:t>《关于修订父母子女关系法的法案》</w:t>
      </w:r>
      <w:r>
        <w:rPr>
          <w:rFonts w:hint="eastAsia"/>
        </w:rPr>
        <w:t>和</w:t>
      </w:r>
      <w:r>
        <w:rPr>
          <w:rFonts w:ascii="SimHei" w:eastAsia="SimHei" w:hint="eastAsia"/>
        </w:rPr>
        <w:t>《法律援助法》</w:t>
      </w:r>
      <w:r>
        <w:rPr>
          <w:rFonts w:hint="eastAsia"/>
        </w:rPr>
        <w:t>开始生效。《关于修订父母子女关系法的法案》取消了婚生子女与非婚生子女在待遇上的几乎所有差别。非婚生子女的父母首次可以共同行使父母监护权。根据父母身份法，孩子的母亲在确认孩子父亲的身份和围绕孩子父亲的身份产生争论时拥有更多的权利：</w:t>
      </w:r>
      <w:r>
        <w:rPr>
          <w:rFonts w:hint="eastAsia"/>
        </w:rPr>
        <w:t>只有得到女方的认可，对孩子父亲身份的确认才是有效的；母亲有权否认孩子的父亲身份。青年福利局对于非婚生儿童的当然监护权已转变为法律援助，在确认孩子父亲的身份和抚养问题上提供帮助，由对方自愿接受。</w:t>
      </w:r>
    </w:p>
    <w:p w:rsidR="00000000" w:rsidRDefault="00897CEB" w:rsidP="00897CEB">
      <w:pPr>
        <w:spacing w:after="240" w:line="360" w:lineRule="atLeast"/>
        <w:ind w:left="31680" w:hangingChars="700" w:firstLine="31680"/>
        <w:rPr>
          <w:rFonts w:hint="eastAsia"/>
        </w:rPr>
      </w:pPr>
      <w:r>
        <w:rPr>
          <w:rFonts w:ascii="SimHei" w:eastAsia="SimHei" w:hint="eastAsia"/>
        </w:rPr>
        <w:t>1998</w:t>
      </w:r>
      <w:r>
        <w:rPr>
          <w:rFonts w:ascii="SimHei" w:eastAsia="SimHei" w:hint="eastAsia"/>
        </w:rPr>
        <w:t>年</w:t>
      </w:r>
      <w:r>
        <w:rPr>
          <w:rFonts w:ascii="SimHei" w:eastAsia="SimHei" w:hint="eastAsia"/>
        </w:rPr>
        <w:t>12</w:t>
      </w:r>
      <w:r>
        <w:rPr>
          <w:rFonts w:ascii="SimHei" w:eastAsia="SimHei" w:hint="eastAsia"/>
        </w:rPr>
        <w:t>月</w:t>
      </w:r>
      <w:r>
        <w:rPr>
          <w:rFonts w:ascii="SimHei" w:eastAsia="SimHei" w:hint="eastAsia"/>
          <w:spacing w:val="-2"/>
        </w:rPr>
        <w:t xml:space="preserve"> </w:t>
      </w:r>
      <w:r>
        <w:rPr>
          <w:rFonts w:ascii="SimHei" w:eastAsia="SimHei"/>
          <w:spacing w:val="-2"/>
        </w:rPr>
        <w:t xml:space="preserve"> </w:t>
      </w:r>
      <w:r>
        <w:rPr>
          <w:rFonts w:ascii="SimHei" w:eastAsia="SimHei" w:hint="eastAsia"/>
          <w:spacing w:val="-2"/>
        </w:rPr>
        <w:t>《在刑事诉讼的质问程序中保护证人和加强对受害人的保护法》，即《证人保护法》</w:t>
      </w:r>
      <w:r>
        <w:rPr>
          <w:rFonts w:hint="eastAsia"/>
          <w:spacing w:val="-2"/>
        </w:rPr>
        <w:t>，于</w:t>
      </w:r>
      <w:r>
        <w:rPr>
          <w:rFonts w:hint="eastAsia"/>
          <w:spacing w:val="-2"/>
        </w:rPr>
        <w:t>1998</w:t>
      </w:r>
      <w:r>
        <w:rPr>
          <w:rFonts w:hint="eastAsia"/>
          <w:spacing w:val="-2"/>
        </w:rPr>
        <w:t>年</w:t>
      </w:r>
      <w:r>
        <w:rPr>
          <w:rFonts w:hint="eastAsia"/>
          <w:spacing w:val="-2"/>
        </w:rPr>
        <w:t>12</w:t>
      </w:r>
      <w:r>
        <w:rPr>
          <w:rFonts w:hint="eastAsia"/>
          <w:spacing w:val="-2"/>
        </w:rPr>
        <w:t>月</w:t>
      </w:r>
      <w:r>
        <w:rPr>
          <w:rFonts w:hint="eastAsia"/>
          <w:spacing w:val="-2"/>
        </w:rPr>
        <w:t>1</w:t>
      </w:r>
      <w:r>
        <w:rPr>
          <w:rFonts w:hint="eastAsia"/>
          <w:spacing w:val="-2"/>
        </w:rPr>
        <w:t>日开始生效。《证人保护法》增加了在进行刑事诉讼的同时提出附带起诉的可能性。此外，</w:t>
      </w:r>
      <w:r>
        <w:rPr>
          <w:rFonts w:cs="Arial" w:hint="eastAsia"/>
          <w:spacing w:val="-2"/>
        </w:rPr>
        <w:t>在刑事诉讼中开始采用录象技术，这样就可以避免产生压力的重复质问程序和常常令人窒息的法庭审理气氛以及与凶手当面对质。</w:t>
      </w:r>
      <w:r>
        <w:rPr>
          <w:rFonts w:hint="eastAsia"/>
          <w:spacing w:val="-2"/>
        </w:rPr>
        <w:t>此外，该</w:t>
      </w:r>
      <w:r>
        <w:rPr>
          <w:rFonts w:hint="eastAsia"/>
          <w:spacing w:val="-2"/>
        </w:rPr>
        <w:t>法还规定，在某些情况下，在诉讼期间可以由国家出钱为出庭作证的证人或受害人聘请律师。</w:t>
      </w:r>
    </w:p>
    <w:p w:rsidR="00000000" w:rsidRDefault="00897CEB" w:rsidP="00897CEB">
      <w:pPr>
        <w:spacing w:after="240" w:line="360" w:lineRule="atLeast"/>
        <w:ind w:left="31680" w:hangingChars="700" w:firstLine="31680"/>
        <w:rPr>
          <w:rFonts w:hint="eastAsia"/>
        </w:rPr>
      </w:pPr>
      <w:r>
        <w:rPr>
          <w:rFonts w:ascii="SimHei" w:eastAsia="SimHei" w:hint="eastAsia"/>
        </w:rPr>
        <w:t>1999</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 xml:space="preserve">   </w:t>
      </w:r>
      <w:r>
        <w:rPr>
          <w:rFonts w:ascii="SimHei" w:eastAsia="SimHei" w:hint="eastAsia"/>
        </w:rPr>
        <w:t>《联邦儿童福利法修正案》</w:t>
      </w:r>
      <w:r>
        <w:rPr>
          <w:rFonts w:hint="eastAsia"/>
        </w:rPr>
        <w:t>开始生效。从</w:t>
      </w:r>
      <w:r>
        <w:rPr>
          <w:rFonts w:hint="eastAsia"/>
        </w:rPr>
        <w:t>1999</w:t>
      </w:r>
      <w:r>
        <w:rPr>
          <w:rFonts w:hint="eastAsia"/>
        </w:rPr>
        <w:t>年</w:t>
      </w:r>
      <w:r>
        <w:rPr>
          <w:rFonts w:hint="eastAsia"/>
        </w:rPr>
        <w:t>1</w:t>
      </w:r>
      <w:r>
        <w:rPr>
          <w:rFonts w:hint="eastAsia"/>
        </w:rPr>
        <w:t>月</w:t>
      </w:r>
      <w:r>
        <w:rPr>
          <w:rFonts w:hint="eastAsia"/>
        </w:rPr>
        <w:t>1</w:t>
      </w:r>
      <w:r>
        <w:rPr>
          <w:rFonts w:hint="eastAsia"/>
        </w:rPr>
        <w:t>日起，前两个孩子得到的儿童津贴将增加到每月</w:t>
      </w:r>
      <w:r>
        <w:rPr>
          <w:rFonts w:hint="eastAsia"/>
        </w:rPr>
        <w:t>250</w:t>
      </w:r>
      <w:r>
        <w:rPr>
          <w:rFonts w:hint="eastAsia"/>
        </w:rPr>
        <w:t>德国马克（合</w:t>
      </w:r>
      <w:r>
        <w:t>127.82</w:t>
      </w:r>
      <w:r>
        <w:rPr>
          <w:rFonts w:hint="eastAsia"/>
        </w:rPr>
        <w:t>欧元）。</w:t>
      </w:r>
    </w:p>
    <w:p w:rsidR="00000000" w:rsidRDefault="00897CEB" w:rsidP="00897CEB">
      <w:pPr>
        <w:tabs>
          <w:tab w:val="left" w:pos="3240"/>
        </w:tabs>
        <w:spacing w:after="240" w:line="360" w:lineRule="atLeast"/>
        <w:ind w:left="31680" w:hangingChars="700" w:firstLine="31680"/>
        <w:rPr>
          <w:rFonts w:hint="eastAsia"/>
        </w:rPr>
      </w:pPr>
      <w:r>
        <w:rPr>
          <w:rFonts w:ascii="SimHei" w:eastAsia="SimHei" w:hint="eastAsia"/>
        </w:rPr>
        <w:t>1999</w:t>
      </w:r>
      <w:r>
        <w:rPr>
          <w:rFonts w:ascii="SimHei" w:eastAsia="SimHei" w:hint="eastAsia"/>
        </w:rPr>
        <w:t>年</w:t>
      </w:r>
      <w:r>
        <w:rPr>
          <w:rFonts w:ascii="SimHei" w:eastAsia="SimHei" w:hint="eastAsia"/>
        </w:rPr>
        <w:t>8</w:t>
      </w:r>
      <w:r>
        <w:rPr>
          <w:rFonts w:ascii="SimHei" w:eastAsia="SimHei" w:hint="eastAsia"/>
        </w:rPr>
        <w:t>月</w:t>
      </w:r>
      <w:r>
        <w:rPr>
          <w:rFonts w:ascii="SimHei" w:eastAsia="SimHei" w:hint="eastAsia"/>
        </w:rPr>
        <w:t xml:space="preserve">   </w:t>
      </w:r>
      <w:r>
        <w:rPr>
          <w:rFonts w:ascii="SimHei" w:eastAsia="SimHei" w:hint="eastAsia"/>
        </w:rPr>
        <w:t>《修订社会法典第三编的第二项法案》</w:t>
      </w:r>
      <w:r>
        <w:rPr>
          <w:rFonts w:hint="eastAsia"/>
        </w:rPr>
        <w:t>于</w:t>
      </w:r>
      <w:r>
        <w:rPr>
          <w:rFonts w:hint="eastAsia"/>
        </w:rPr>
        <w:t>1999</w:t>
      </w:r>
      <w:r>
        <w:rPr>
          <w:rFonts w:hint="eastAsia"/>
        </w:rPr>
        <w:t>年</w:t>
      </w:r>
      <w:r>
        <w:rPr>
          <w:rFonts w:hint="eastAsia"/>
        </w:rPr>
        <w:t>8</w:t>
      </w:r>
      <w:r>
        <w:rPr>
          <w:rFonts w:hint="eastAsia"/>
        </w:rPr>
        <w:t>月</w:t>
      </w:r>
      <w:r>
        <w:rPr>
          <w:rFonts w:hint="eastAsia"/>
        </w:rPr>
        <w:t>1</w:t>
      </w:r>
      <w:r>
        <w:rPr>
          <w:rFonts w:hint="eastAsia"/>
        </w:rPr>
        <w:t>日开始生效，对促进劳动力发展的法律作出了多处与妇女有关的改进。</w:t>
      </w:r>
    </w:p>
    <w:p w:rsidR="00000000" w:rsidRDefault="00897CEB" w:rsidP="00897CEB">
      <w:pPr>
        <w:spacing w:after="240" w:line="360" w:lineRule="atLeast"/>
        <w:ind w:left="31680" w:hangingChars="700" w:firstLine="31680"/>
        <w:rPr>
          <w:rFonts w:hint="eastAsia"/>
        </w:rPr>
      </w:pPr>
      <w:r>
        <w:rPr>
          <w:rFonts w:ascii="SimHei" w:eastAsia="SimHei" w:hint="eastAsia"/>
        </w:rPr>
        <w:t>2000</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 xml:space="preserve">   </w:t>
      </w:r>
      <w:r>
        <w:rPr>
          <w:rFonts w:ascii="SimHei" w:eastAsia="SimHei" w:hint="eastAsia"/>
        </w:rPr>
        <w:t>《联邦儿童福利法修正案》</w:t>
      </w:r>
      <w:r>
        <w:rPr>
          <w:rFonts w:hint="eastAsia"/>
        </w:rPr>
        <w:t>开始生效。从</w:t>
      </w:r>
      <w:r>
        <w:rPr>
          <w:rFonts w:hint="eastAsia"/>
        </w:rPr>
        <w:t>2000</w:t>
      </w:r>
      <w:r>
        <w:rPr>
          <w:rFonts w:hint="eastAsia"/>
        </w:rPr>
        <w:t>年</w:t>
      </w:r>
      <w:r>
        <w:rPr>
          <w:rFonts w:hint="eastAsia"/>
        </w:rPr>
        <w:t>1</w:t>
      </w:r>
      <w:r>
        <w:rPr>
          <w:rFonts w:hint="eastAsia"/>
        </w:rPr>
        <w:t>月</w:t>
      </w:r>
      <w:r>
        <w:rPr>
          <w:rFonts w:hint="eastAsia"/>
        </w:rPr>
        <w:t>1</w:t>
      </w:r>
      <w:r>
        <w:rPr>
          <w:rFonts w:hint="eastAsia"/>
        </w:rPr>
        <w:t>日起，前两个孩子得到的育儿补助增加到每月</w:t>
      </w:r>
      <w:r>
        <w:rPr>
          <w:rFonts w:hint="eastAsia"/>
        </w:rPr>
        <w:t>270</w:t>
      </w:r>
      <w:r>
        <w:rPr>
          <w:rFonts w:hint="eastAsia"/>
        </w:rPr>
        <w:t>德国马克（合</w:t>
      </w:r>
      <w:r>
        <w:t>138.</w:t>
      </w:r>
      <w:r>
        <w:t>05</w:t>
      </w:r>
      <w:r>
        <w:rPr>
          <w:rFonts w:hint="eastAsia"/>
        </w:rPr>
        <w:t>欧元）。为</w:t>
      </w:r>
      <w:r>
        <w:rPr>
          <w:rFonts w:hint="eastAsia"/>
        </w:rPr>
        <w:t>16</w:t>
      </w:r>
      <w:r>
        <w:rPr>
          <w:rFonts w:hint="eastAsia"/>
        </w:rPr>
        <w:t>岁以下儿童提供</w:t>
      </w:r>
      <w:r>
        <w:rPr>
          <w:rFonts w:hint="eastAsia"/>
        </w:rPr>
        <w:t>3 024</w:t>
      </w:r>
      <w:r>
        <w:rPr>
          <w:rFonts w:hint="eastAsia"/>
        </w:rPr>
        <w:t>德国马克（合</w:t>
      </w:r>
      <w:r>
        <w:t>1546.15</w:t>
      </w:r>
      <w:r>
        <w:rPr>
          <w:rFonts w:hint="eastAsia"/>
        </w:rPr>
        <w:t>欧元）的保育津贴。此前的保育津贴合计为</w:t>
      </w:r>
      <w:r>
        <w:rPr>
          <w:rFonts w:hint="eastAsia"/>
        </w:rPr>
        <w:t>6 912</w:t>
      </w:r>
      <w:r>
        <w:rPr>
          <w:rFonts w:hint="eastAsia"/>
        </w:rPr>
        <w:t>德国马克（合</w:t>
      </w:r>
      <w:r>
        <w:t>3</w:t>
      </w:r>
      <w:r>
        <w:rPr>
          <w:rFonts w:hint="eastAsia"/>
        </w:rPr>
        <w:t xml:space="preserve"> </w:t>
      </w:r>
      <w:r>
        <w:t>543.05</w:t>
      </w:r>
      <w:r>
        <w:rPr>
          <w:rFonts w:hint="eastAsia"/>
        </w:rPr>
        <w:t>欧元），两者相加，儿童得到的财政补贴增至</w:t>
      </w:r>
      <w:r>
        <w:rPr>
          <w:rFonts w:hint="eastAsia"/>
        </w:rPr>
        <w:t>9 936</w:t>
      </w:r>
      <w:r>
        <w:rPr>
          <w:rFonts w:hint="eastAsia"/>
        </w:rPr>
        <w:t>德国马克（合</w:t>
      </w:r>
      <w:r>
        <w:t>5</w:t>
      </w:r>
      <w:r>
        <w:rPr>
          <w:rFonts w:hint="eastAsia"/>
        </w:rPr>
        <w:t xml:space="preserve"> </w:t>
      </w:r>
      <w:r>
        <w:t>080</w:t>
      </w:r>
      <w:r>
        <w:rPr>
          <w:rFonts w:hint="eastAsia"/>
        </w:rPr>
        <w:t>欧元）。</w:t>
      </w:r>
    </w:p>
    <w:p w:rsidR="00000000" w:rsidRDefault="00897CEB" w:rsidP="00897CEB">
      <w:pPr>
        <w:spacing w:after="240" w:line="360" w:lineRule="atLeast"/>
        <w:ind w:left="31680" w:hangingChars="700" w:firstLine="31680"/>
        <w:rPr>
          <w:rFonts w:hint="eastAsia"/>
        </w:rPr>
      </w:pPr>
      <w:r>
        <w:rPr>
          <w:rFonts w:ascii="SimHei" w:eastAsia="SimHei" w:hint="eastAsia"/>
        </w:rPr>
        <w:t>2000</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 xml:space="preserve">   </w:t>
      </w:r>
      <w:r>
        <w:rPr>
          <w:rFonts w:ascii="SimHei" w:eastAsia="SimHei" w:hint="eastAsia"/>
        </w:rPr>
        <w:t>欧洲法院的判决</w:t>
      </w:r>
      <w:r>
        <w:rPr>
          <w:rFonts w:hint="eastAsia"/>
        </w:rPr>
        <w:t>宣布，德国法律中有关禁止妇女在武装部队中自愿从事涉及武器的服务的规定违反了欧洲平等待遇指令第</w:t>
      </w:r>
      <w:r>
        <w:rPr>
          <w:rFonts w:hint="eastAsia"/>
        </w:rPr>
        <w:t>76/207/EEC</w:t>
      </w:r>
      <w:r>
        <w:rPr>
          <w:rFonts w:hint="eastAsia"/>
        </w:rPr>
        <w:t>号。</w:t>
      </w:r>
    </w:p>
    <w:p w:rsidR="00000000" w:rsidRDefault="00897CEB" w:rsidP="00897CEB">
      <w:pPr>
        <w:spacing w:after="240" w:line="360" w:lineRule="atLeast"/>
        <w:ind w:left="31680" w:hangingChars="700" w:firstLine="31680"/>
        <w:rPr>
          <w:rFonts w:hint="eastAsia"/>
        </w:rPr>
      </w:pPr>
      <w:r>
        <w:rPr>
          <w:rFonts w:ascii="SimHei" w:eastAsia="SimHei" w:hint="eastAsia"/>
        </w:rPr>
        <w:t>2000</w:t>
      </w:r>
      <w:r>
        <w:rPr>
          <w:rFonts w:ascii="SimHei" w:eastAsia="SimHei" w:hint="eastAsia"/>
        </w:rPr>
        <w:t>年</w:t>
      </w:r>
      <w:r>
        <w:rPr>
          <w:rFonts w:ascii="SimHei" w:eastAsia="SimHei" w:hint="eastAsia"/>
        </w:rPr>
        <w:t>6</w:t>
      </w:r>
      <w:r>
        <w:rPr>
          <w:rFonts w:ascii="SimHei" w:eastAsia="SimHei" w:hint="eastAsia"/>
        </w:rPr>
        <w:t>月</w:t>
      </w:r>
      <w:r>
        <w:rPr>
          <w:rFonts w:ascii="SimHei" w:eastAsia="SimHei" w:hint="eastAsia"/>
        </w:rPr>
        <w:t xml:space="preserve">   </w:t>
      </w:r>
      <w:r>
        <w:rPr>
          <w:rFonts w:ascii="SimHei" w:eastAsia="SimHei" w:hint="eastAsia"/>
        </w:rPr>
        <w:t>《关于修订外侨法的法案》</w:t>
      </w:r>
      <w:r>
        <w:rPr>
          <w:rFonts w:hint="eastAsia"/>
        </w:rPr>
        <w:t>于</w:t>
      </w:r>
      <w:r>
        <w:rPr>
          <w:rFonts w:hint="eastAsia"/>
        </w:rPr>
        <w:t>2000</w:t>
      </w:r>
      <w:r>
        <w:rPr>
          <w:rFonts w:hint="eastAsia"/>
        </w:rPr>
        <w:t>年</w:t>
      </w:r>
      <w:r>
        <w:rPr>
          <w:rFonts w:hint="eastAsia"/>
        </w:rPr>
        <w:t>6</w:t>
      </w:r>
      <w:r>
        <w:rPr>
          <w:rFonts w:hint="eastAsia"/>
        </w:rPr>
        <w:t>月</w:t>
      </w:r>
      <w:r>
        <w:rPr>
          <w:rFonts w:hint="eastAsia"/>
        </w:rPr>
        <w:t>1</w:t>
      </w:r>
      <w:r>
        <w:rPr>
          <w:rFonts w:hint="eastAsia"/>
        </w:rPr>
        <w:t>日开始生效。《外侨法》第</w:t>
      </w:r>
      <w:r>
        <w:rPr>
          <w:rFonts w:hint="eastAsia"/>
        </w:rPr>
        <w:t>19</w:t>
      </w:r>
      <w:r>
        <w:rPr>
          <w:rFonts w:hint="eastAsia"/>
        </w:rPr>
        <w:t>条规定了外籍配偶在婚姻解体时的独立居留权。目</w:t>
      </w:r>
      <w:r>
        <w:rPr>
          <w:rFonts w:hint="eastAsia"/>
        </w:rPr>
        <w:t>前外籍配偶在分居两年后就可享有自己的居留权，而以前规定为四年。困难条款也已重新修订，按照这一条款可以在这一期限期满之前赋予独立居留权。</w:t>
      </w:r>
    </w:p>
    <w:p w:rsidR="00000000" w:rsidRDefault="00897CEB" w:rsidP="00897CEB">
      <w:pPr>
        <w:spacing w:after="240" w:line="360" w:lineRule="atLeast"/>
        <w:ind w:left="31680" w:hangingChars="700" w:firstLine="31680"/>
        <w:rPr>
          <w:rFonts w:hint="eastAsia"/>
        </w:rPr>
      </w:pPr>
      <w:r>
        <w:rPr>
          <w:rFonts w:ascii="SimHei" w:eastAsia="SimHei" w:hint="eastAsia"/>
        </w:rPr>
        <w:t>2000</w:t>
      </w:r>
      <w:r>
        <w:rPr>
          <w:rFonts w:ascii="SimHei" w:eastAsia="SimHei" w:hint="eastAsia"/>
        </w:rPr>
        <w:t>年</w:t>
      </w:r>
      <w:r>
        <w:rPr>
          <w:rFonts w:ascii="SimHei" w:eastAsia="SimHei" w:hint="eastAsia"/>
        </w:rPr>
        <w:t>7</w:t>
      </w:r>
      <w:r>
        <w:rPr>
          <w:rFonts w:ascii="SimHei" w:eastAsia="SimHei" w:hint="eastAsia"/>
        </w:rPr>
        <w:t>月</w:t>
      </w:r>
      <w:r>
        <w:rPr>
          <w:rFonts w:ascii="SimHei" w:eastAsia="SimHei" w:hint="eastAsia"/>
        </w:rPr>
        <w:t xml:space="preserve">   </w:t>
      </w:r>
      <w:r>
        <w:rPr>
          <w:rFonts w:ascii="SimHei" w:eastAsia="SimHei" w:hint="eastAsia"/>
        </w:rPr>
        <w:t>欧洲法院的判决</w:t>
      </w:r>
      <w:r>
        <w:rPr>
          <w:rFonts w:hint="eastAsia"/>
        </w:rPr>
        <w:t>确认，促进男女机会平等的各项措施，特别是消除妨碍妇女得到机会的事实上的不平等现象，符合欧洲平等待遇指令第</w:t>
      </w:r>
      <w:r>
        <w:rPr>
          <w:rFonts w:hint="eastAsia"/>
        </w:rPr>
        <w:t>76/207/EEC</w:t>
      </w:r>
      <w:r>
        <w:rPr>
          <w:rFonts w:hint="eastAsia"/>
        </w:rPr>
        <w:t>号。</w:t>
      </w:r>
    </w:p>
    <w:p w:rsidR="00000000" w:rsidRDefault="00897CEB" w:rsidP="00897CEB">
      <w:pPr>
        <w:spacing w:after="240" w:line="360" w:lineRule="atLeast"/>
        <w:ind w:left="31680" w:hangingChars="700" w:firstLine="31680"/>
        <w:rPr>
          <w:rFonts w:hint="eastAsia"/>
        </w:rPr>
      </w:pPr>
      <w:r>
        <w:rPr>
          <w:rFonts w:ascii="SimHei" w:eastAsia="SimHei" w:hint="eastAsia"/>
        </w:rPr>
        <w:t>2000</w:t>
      </w:r>
      <w:r>
        <w:rPr>
          <w:rFonts w:ascii="SimHei" w:eastAsia="SimHei" w:hint="eastAsia"/>
        </w:rPr>
        <w:t>年</w:t>
      </w:r>
      <w:r>
        <w:rPr>
          <w:rFonts w:ascii="SimHei" w:eastAsia="SimHei" w:hint="eastAsia"/>
        </w:rPr>
        <w:t>11</w:t>
      </w:r>
      <w:r>
        <w:rPr>
          <w:rFonts w:ascii="SimHei" w:eastAsia="SimHei" w:hint="eastAsia"/>
        </w:rPr>
        <w:t>月</w:t>
      </w:r>
      <w:r>
        <w:rPr>
          <w:rFonts w:ascii="SimHei" w:eastAsia="SimHei" w:hint="eastAsia"/>
        </w:rPr>
        <w:t xml:space="preserve">  </w:t>
      </w:r>
      <w:r>
        <w:rPr>
          <w:rFonts w:ascii="SimHei" w:eastAsia="SimHei" w:hint="eastAsia"/>
        </w:rPr>
        <w:t>《关于宣布教育领域的暴力为非法并修订儿童抚养法的法案》</w:t>
      </w:r>
      <w:r>
        <w:rPr>
          <w:rFonts w:hint="eastAsia"/>
        </w:rPr>
        <w:t>开始生效。该法案宣布，儿童有权在不受暴力侵害的环境中长大成人，禁止体罚、精神伤害和其他有辱人格的行为。</w:t>
      </w:r>
    </w:p>
    <w:p w:rsidR="00000000" w:rsidRDefault="00897CEB" w:rsidP="00897CEB">
      <w:pPr>
        <w:spacing w:after="240" w:line="360" w:lineRule="atLeast"/>
        <w:ind w:left="31680" w:hangingChars="700" w:firstLine="31680"/>
        <w:rPr>
          <w:rFonts w:hint="eastAsia"/>
        </w:rPr>
      </w:pPr>
      <w:r>
        <w:rPr>
          <w:rFonts w:ascii="SimHei" w:eastAsia="SimHei" w:hint="eastAsia"/>
        </w:rPr>
        <w:t>2000</w:t>
      </w:r>
      <w:r>
        <w:rPr>
          <w:rFonts w:ascii="SimHei" w:eastAsia="SimHei" w:hint="eastAsia"/>
        </w:rPr>
        <w:t>年</w:t>
      </w:r>
      <w:r>
        <w:rPr>
          <w:rFonts w:ascii="SimHei" w:eastAsia="SimHei" w:hint="eastAsia"/>
        </w:rPr>
        <w:t>12</w:t>
      </w:r>
      <w:r>
        <w:rPr>
          <w:rFonts w:ascii="SimHei" w:eastAsia="SimHei" w:hint="eastAsia"/>
        </w:rPr>
        <w:t>月</w:t>
      </w:r>
      <w:r>
        <w:rPr>
          <w:rFonts w:ascii="SimHei" w:eastAsia="SimHei" w:hint="eastAsia"/>
        </w:rPr>
        <w:t xml:space="preserve">  </w:t>
      </w:r>
      <w:r>
        <w:rPr>
          <w:rFonts w:ascii="SimHei" w:eastAsia="SimHei" w:hint="eastAsia"/>
        </w:rPr>
        <w:t>《基本法第</w:t>
      </w:r>
      <w:r>
        <w:rPr>
          <w:rFonts w:ascii="SimHei" w:eastAsia="SimHei" w:hint="eastAsia"/>
        </w:rPr>
        <w:t>12</w:t>
      </w:r>
      <w:r>
        <w:rPr>
          <w:rFonts w:ascii="SimHei" w:eastAsia="SimHei"/>
        </w:rPr>
        <w:t>a</w:t>
      </w:r>
      <w:r>
        <w:rPr>
          <w:rFonts w:ascii="SimHei" w:eastAsia="SimHei" w:hint="eastAsia"/>
        </w:rPr>
        <w:t>条第</w:t>
      </w:r>
      <w:r>
        <w:rPr>
          <w:rFonts w:ascii="SimHei" w:eastAsia="SimHei" w:hint="eastAsia"/>
        </w:rPr>
        <w:t>4</w:t>
      </w:r>
      <w:r>
        <w:rPr>
          <w:rFonts w:ascii="SimHei" w:eastAsia="SimHei" w:hint="eastAsia"/>
        </w:rPr>
        <w:t>款第二句修正案》</w:t>
      </w:r>
      <w:r>
        <w:rPr>
          <w:rFonts w:hint="eastAsia"/>
        </w:rPr>
        <w:t>于</w:t>
      </w:r>
      <w:r>
        <w:rPr>
          <w:rFonts w:hint="eastAsia"/>
        </w:rPr>
        <w:t>2000</w:t>
      </w:r>
      <w:r>
        <w:rPr>
          <w:rFonts w:hint="eastAsia"/>
        </w:rPr>
        <w:t>年</w:t>
      </w:r>
      <w:r>
        <w:rPr>
          <w:rFonts w:hint="eastAsia"/>
        </w:rPr>
        <w:t>12</w:t>
      </w:r>
      <w:r>
        <w:rPr>
          <w:rFonts w:hint="eastAsia"/>
        </w:rPr>
        <w:t>月</w:t>
      </w:r>
      <w:r>
        <w:rPr>
          <w:rFonts w:hint="eastAsia"/>
        </w:rPr>
        <w:t>23</w:t>
      </w:r>
      <w:r>
        <w:rPr>
          <w:rFonts w:hint="eastAsia"/>
        </w:rPr>
        <w:t>日开始生效。妇女在联邦武装部队中自愿从事使用武器的服务现在有了宪法依据，妇女可以进入武装部队的所有部门。</w:t>
      </w:r>
    </w:p>
    <w:p w:rsidR="00000000" w:rsidRDefault="00897CEB" w:rsidP="00897CEB">
      <w:pPr>
        <w:spacing w:after="240" w:line="360" w:lineRule="atLeast"/>
        <w:ind w:left="31680" w:hangingChars="700" w:firstLine="31680"/>
        <w:rPr>
          <w:rFonts w:hint="eastAsia"/>
        </w:rPr>
      </w:pPr>
      <w:r>
        <w:rPr>
          <w:rFonts w:ascii="SimHei" w:eastAsia="SimHei" w:hint="eastAsia"/>
        </w:rPr>
        <w:t>2001</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 xml:space="preserve">   </w:t>
      </w:r>
      <w:r>
        <w:rPr>
          <w:rFonts w:ascii="SimHei" w:eastAsia="SimHei" w:hint="eastAsia"/>
        </w:rPr>
        <w:t>《关于联邦育儿补助法的新条例》</w:t>
      </w:r>
      <w:r>
        <w:rPr>
          <w:rFonts w:hint="eastAsia"/>
        </w:rPr>
        <w:t>于</w:t>
      </w:r>
      <w:r>
        <w:rPr>
          <w:rFonts w:hint="eastAsia"/>
        </w:rPr>
        <w:t>2001</w:t>
      </w:r>
      <w:r>
        <w:rPr>
          <w:rFonts w:hint="eastAsia"/>
        </w:rPr>
        <w:t>年</w:t>
      </w:r>
      <w:r>
        <w:rPr>
          <w:rFonts w:hint="eastAsia"/>
        </w:rPr>
        <w:t>1</w:t>
      </w:r>
      <w:r>
        <w:rPr>
          <w:rFonts w:hint="eastAsia"/>
        </w:rPr>
        <w:t>月</w:t>
      </w:r>
      <w:r>
        <w:rPr>
          <w:rFonts w:hint="eastAsia"/>
        </w:rPr>
        <w:t>1</w:t>
      </w:r>
      <w:r>
        <w:rPr>
          <w:rFonts w:hint="eastAsia"/>
        </w:rPr>
        <w:t>日开始生效。条例适用于</w:t>
      </w:r>
      <w:r>
        <w:rPr>
          <w:rFonts w:hint="eastAsia"/>
        </w:rPr>
        <w:t>2001</w:t>
      </w:r>
      <w:r>
        <w:rPr>
          <w:rFonts w:hint="eastAsia"/>
        </w:rPr>
        <w:t>年</w:t>
      </w:r>
      <w:r>
        <w:rPr>
          <w:rFonts w:hint="eastAsia"/>
        </w:rPr>
        <w:t>1</w:t>
      </w:r>
      <w:r>
        <w:rPr>
          <w:rFonts w:hint="eastAsia"/>
        </w:rPr>
        <w:t>月</w:t>
      </w:r>
      <w:r>
        <w:rPr>
          <w:rFonts w:hint="eastAsia"/>
        </w:rPr>
        <w:t>1</w:t>
      </w:r>
      <w:r>
        <w:rPr>
          <w:rFonts w:hint="eastAsia"/>
        </w:rPr>
        <w:t>日以后出生或被收养的儿童。新条例生效后，“育儿假”一词被新制定的“家长假”所取代。对《联邦育儿补助法》的几次修正进一步协调了家庭与工作之间的关系，同时也改善了家庭的财政状况：</w:t>
      </w:r>
    </w:p>
    <w:p w:rsidR="00000000" w:rsidRDefault="00897CEB">
      <w:pPr>
        <w:numPr>
          <w:ilvl w:val="2"/>
          <w:numId w:val="781"/>
        </w:numPr>
        <w:tabs>
          <w:tab w:val="clear" w:pos="1680"/>
          <w:tab w:val="num" w:pos="1920"/>
        </w:tabs>
        <w:snapToGrid w:val="0"/>
        <w:spacing w:after="240" w:line="360" w:lineRule="atLeast"/>
        <w:ind w:left="1920" w:hanging="480"/>
        <w:jc w:val="left"/>
        <w:rPr>
          <w:rFonts w:hint="eastAsia"/>
        </w:rPr>
      </w:pPr>
      <w:r>
        <w:rPr>
          <w:rFonts w:hint="eastAsia"/>
        </w:rPr>
        <w:t>育儿补助的收入限额自</w:t>
      </w:r>
      <w:r>
        <w:rPr>
          <w:rFonts w:hint="eastAsia"/>
        </w:rPr>
        <w:t>1986</w:t>
      </w:r>
      <w:r>
        <w:rPr>
          <w:rFonts w:hint="eastAsia"/>
        </w:rPr>
        <w:t>年以来首次提高。育儿补助作为专款发放（金额更高，时</w:t>
      </w:r>
      <w:r>
        <w:rPr>
          <w:rFonts w:hint="eastAsia"/>
        </w:rPr>
        <w:t>限更短）。</w:t>
      </w:r>
    </w:p>
    <w:p w:rsidR="00000000" w:rsidRDefault="00897CEB">
      <w:pPr>
        <w:numPr>
          <w:ilvl w:val="2"/>
          <w:numId w:val="781"/>
        </w:numPr>
        <w:tabs>
          <w:tab w:val="clear" w:pos="1680"/>
          <w:tab w:val="num" w:pos="1920"/>
        </w:tabs>
        <w:snapToGrid w:val="0"/>
        <w:spacing w:after="240" w:line="360" w:lineRule="atLeast"/>
        <w:ind w:left="1920" w:hanging="480"/>
        <w:jc w:val="left"/>
        <w:rPr>
          <w:rFonts w:hint="eastAsia"/>
        </w:rPr>
      </w:pPr>
      <w:r>
        <w:rPr>
          <w:rFonts w:hint="eastAsia"/>
        </w:rPr>
        <w:t>在最多为三年的固定期限内，父母双方首次可以同时享受家长假（以前被称为“育儿假”）。</w:t>
      </w:r>
    </w:p>
    <w:p w:rsidR="00000000" w:rsidRDefault="00897CEB">
      <w:pPr>
        <w:numPr>
          <w:ilvl w:val="2"/>
          <w:numId w:val="781"/>
        </w:numPr>
        <w:tabs>
          <w:tab w:val="clear" w:pos="1680"/>
          <w:tab w:val="num" w:pos="1920"/>
        </w:tabs>
        <w:snapToGrid w:val="0"/>
        <w:spacing w:after="240" w:line="360" w:lineRule="atLeast"/>
        <w:ind w:left="1920" w:hanging="480"/>
        <w:jc w:val="left"/>
        <w:rPr>
          <w:rFonts w:hint="eastAsia"/>
        </w:rPr>
      </w:pPr>
      <w:r>
        <w:rPr>
          <w:rFonts w:hint="eastAsia"/>
        </w:rPr>
        <w:t>在原则上，父母双方在享受家长假期间有权从事非全日制工作，雇员在</w:t>
      </w:r>
      <w:r>
        <w:rPr>
          <w:rFonts w:hint="eastAsia"/>
        </w:rPr>
        <w:t>15</w:t>
      </w:r>
      <w:r>
        <w:rPr>
          <w:rFonts w:hint="eastAsia"/>
        </w:rPr>
        <w:t>人以上的公司适用这项原则。父母双方现在每周最多可以工作</w:t>
      </w:r>
      <w:r>
        <w:rPr>
          <w:rFonts w:hint="eastAsia"/>
        </w:rPr>
        <w:t>30</w:t>
      </w:r>
      <w:r>
        <w:rPr>
          <w:rFonts w:hint="eastAsia"/>
        </w:rPr>
        <w:t>个小时，而以前为</w:t>
      </w:r>
      <w:r>
        <w:rPr>
          <w:rFonts w:hint="eastAsia"/>
        </w:rPr>
        <w:t>19</w:t>
      </w:r>
      <w:r>
        <w:rPr>
          <w:rFonts w:hint="eastAsia"/>
        </w:rPr>
        <w:t>个小时。这为儿童的父母，特别是父亲，参与有报酬的就业和家务劳动创造了更多机会。</w:t>
      </w:r>
    </w:p>
    <w:p w:rsidR="00000000" w:rsidRDefault="00897CEB">
      <w:pPr>
        <w:numPr>
          <w:ilvl w:val="2"/>
          <w:numId w:val="781"/>
        </w:numPr>
        <w:tabs>
          <w:tab w:val="clear" w:pos="1680"/>
          <w:tab w:val="num" w:pos="1920"/>
        </w:tabs>
        <w:snapToGrid w:val="0"/>
        <w:spacing w:after="240" w:line="360" w:lineRule="atLeast"/>
        <w:ind w:left="1920" w:hanging="480"/>
        <w:jc w:val="left"/>
        <w:rPr>
          <w:rFonts w:hint="eastAsia"/>
        </w:rPr>
      </w:pPr>
      <w:r>
        <w:rPr>
          <w:rFonts w:hint="eastAsia"/>
        </w:rPr>
        <w:t>育儿期满后，有权恢复原来的工作时间。</w:t>
      </w:r>
    </w:p>
    <w:p w:rsidR="00000000" w:rsidRDefault="00897CEB">
      <w:pPr>
        <w:numPr>
          <w:ilvl w:val="2"/>
          <w:numId w:val="781"/>
        </w:numPr>
        <w:tabs>
          <w:tab w:val="clear" w:pos="1680"/>
          <w:tab w:val="num" w:pos="1920"/>
        </w:tabs>
        <w:snapToGrid w:val="0"/>
        <w:spacing w:after="240" w:line="360" w:lineRule="atLeast"/>
        <w:ind w:left="1920" w:hanging="480"/>
        <w:jc w:val="left"/>
        <w:rPr>
          <w:rFonts w:hint="eastAsia"/>
        </w:rPr>
      </w:pPr>
      <w:r>
        <w:rPr>
          <w:rFonts w:hint="eastAsia"/>
        </w:rPr>
        <w:t>儿童在</w:t>
      </w:r>
      <w:r>
        <w:rPr>
          <w:rFonts w:hint="eastAsia"/>
        </w:rPr>
        <w:t>3</w:t>
      </w:r>
      <w:r>
        <w:rPr>
          <w:rFonts w:hint="eastAsia"/>
        </w:rPr>
        <w:t>至</w:t>
      </w:r>
      <w:r>
        <w:rPr>
          <w:rFonts w:hint="eastAsia"/>
        </w:rPr>
        <w:t>8</w:t>
      </w:r>
      <w:r>
        <w:rPr>
          <w:rFonts w:hint="eastAsia"/>
        </w:rPr>
        <w:t>岁期间，在雇主允许的情况下，父母可以享受为期一年的家长假。</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2001</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 xml:space="preserve">   </w:t>
      </w:r>
      <w:r>
        <w:rPr>
          <w:rFonts w:ascii="SimHei" w:eastAsia="SimHei" w:hint="eastAsia"/>
        </w:rPr>
        <w:t>《非全日制工作和定期雇用合同法》</w:t>
      </w:r>
      <w:r>
        <w:rPr>
          <w:rFonts w:hint="eastAsia"/>
        </w:rPr>
        <w:t>于</w:t>
      </w:r>
      <w:r>
        <w:rPr>
          <w:rFonts w:hint="eastAsia"/>
        </w:rPr>
        <w:t>2001</w:t>
      </w:r>
      <w:r>
        <w:rPr>
          <w:rFonts w:hint="eastAsia"/>
        </w:rPr>
        <w:t>年</w:t>
      </w:r>
      <w:r>
        <w:rPr>
          <w:rFonts w:hint="eastAsia"/>
        </w:rPr>
        <w:t>1</w:t>
      </w:r>
      <w:r>
        <w:rPr>
          <w:rFonts w:hint="eastAsia"/>
        </w:rPr>
        <w:t>月</w:t>
      </w:r>
      <w:r>
        <w:rPr>
          <w:rFonts w:hint="eastAsia"/>
        </w:rPr>
        <w:t>1</w:t>
      </w:r>
      <w:r>
        <w:rPr>
          <w:rFonts w:hint="eastAsia"/>
        </w:rPr>
        <w:t>日开始生效。</w:t>
      </w:r>
      <w:r>
        <w:rPr>
          <w:rFonts w:hint="eastAsia"/>
        </w:rPr>
        <w:t>这项法律首次规定了在拥有</w:t>
      </w:r>
      <w:r>
        <w:rPr>
          <w:rFonts w:hint="eastAsia"/>
        </w:rPr>
        <w:t>15</w:t>
      </w:r>
      <w:r>
        <w:rPr>
          <w:rFonts w:hint="eastAsia"/>
        </w:rPr>
        <w:t>名以上雇员的公司做非全日制工作的法定权利，只要没有业务上的理由反对这一做法。</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2001</w:t>
      </w:r>
      <w:r>
        <w:rPr>
          <w:rFonts w:ascii="SimHei" w:eastAsia="SimHei" w:hint="eastAsia"/>
        </w:rPr>
        <w:t>年</w:t>
      </w:r>
      <w:r>
        <w:rPr>
          <w:rFonts w:ascii="SimHei" w:eastAsia="SimHei" w:hint="eastAsia"/>
        </w:rPr>
        <w:t>3</w:t>
      </w:r>
      <w:r>
        <w:rPr>
          <w:rFonts w:ascii="SimHei" w:eastAsia="SimHei" w:hint="eastAsia"/>
        </w:rPr>
        <w:t>月</w:t>
      </w:r>
      <w:r>
        <w:rPr>
          <w:rFonts w:ascii="SimHei" w:eastAsia="SimHei" w:hint="eastAsia"/>
        </w:rPr>
        <w:t xml:space="preserve">   </w:t>
      </w:r>
      <w:r>
        <w:rPr>
          <w:rFonts w:ascii="SimHei" w:eastAsia="SimHei" w:hint="eastAsia"/>
        </w:rPr>
        <w:t>《布鲁塞尔二号条例》</w:t>
      </w:r>
      <w:r>
        <w:rPr>
          <w:rFonts w:hint="eastAsia"/>
        </w:rPr>
        <w:t>开始生效。在除丹麦之外的所有欧盟成员国，这项条例为下述领域制定了统一的规则：法院管辖权；在婚姻事项上和在关于父母双方所承担的家长责任的诉讼中所作裁决的确认和执行。</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2001</w:t>
      </w:r>
      <w:r>
        <w:rPr>
          <w:rFonts w:ascii="SimHei" w:eastAsia="SimHei" w:hint="eastAsia"/>
        </w:rPr>
        <w:t>年</w:t>
      </w:r>
      <w:r>
        <w:rPr>
          <w:rFonts w:ascii="SimHei" w:eastAsia="SimHei" w:hint="eastAsia"/>
        </w:rPr>
        <w:t>7</w:t>
      </w:r>
      <w:r>
        <w:rPr>
          <w:rFonts w:ascii="SimHei" w:eastAsia="SimHei" w:hint="eastAsia"/>
        </w:rPr>
        <w:t>月</w:t>
      </w:r>
      <w:r>
        <w:rPr>
          <w:rFonts w:ascii="SimHei" w:eastAsia="SimHei" w:hint="eastAsia"/>
        </w:rPr>
        <w:t xml:space="preserve">   </w:t>
      </w:r>
      <w:r>
        <w:rPr>
          <w:rFonts w:ascii="SimHei" w:eastAsia="SimHei" w:hint="eastAsia"/>
        </w:rPr>
        <w:t>《社会法典》第九编</w:t>
      </w:r>
      <w:r>
        <w:rPr>
          <w:rFonts w:hint="eastAsia"/>
        </w:rPr>
        <w:t>于</w:t>
      </w:r>
      <w:r>
        <w:rPr>
          <w:rFonts w:hint="eastAsia"/>
        </w:rPr>
        <w:t>2001</w:t>
      </w:r>
      <w:r>
        <w:rPr>
          <w:rFonts w:hint="eastAsia"/>
        </w:rPr>
        <w:t>年</w:t>
      </w:r>
      <w:r>
        <w:rPr>
          <w:rFonts w:hint="eastAsia"/>
        </w:rPr>
        <w:t>7</w:t>
      </w:r>
      <w:r>
        <w:rPr>
          <w:rFonts w:hint="eastAsia"/>
        </w:rPr>
        <w:t>月</w:t>
      </w:r>
      <w:r>
        <w:rPr>
          <w:rFonts w:hint="eastAsia"/>
        </w:rPr>
        <w:t>1</w:t>
      </w:r>
      <w:r>
        <w:rPr>
          <w:rFonts w:hint="eastAsia"/>
        </w:rPr>
        <w:t>日开始生效。《社会法典》第九编重点在于利用有效的方法来协调各项服务以及服务提供者之间的合作。社会服务的目标是促进残疾人和有可能出现残疾的人积极参与</w:t>
      </w:r>
      <w:r>
        <w:rPr>
          <w:rFonts w:hint="eastAsia"/>
        </w:rPr>
        <w:t>社会活动，特别是在工作中。</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2001</w:t>
      </w:r>
      <w:r>
        <w:rPr>
          <w:rFonts w:ascii="SimHei" w:eastAsia="SimHei" w:hint="eastAsia"/>
        </w:rPr>
        <w:t>年</w:t>
      </w:r>
      <w:r>
        <w:rPr>
          <w:rFonts w:ascii="SimHei" w:eastAsia="SimHei" w:hint="eastAsia"/>
        </w:rPr>
        <w:t>7</w:t>
      </w:r>
      <w:r>
        <w:rPr>
          <w:rFonts w:ascii="SimHei" w:eastAsia="SimHei" w:hint="eastAsia"/>
        </w:rPr>
        <w:t>月</w:t>
      </w:r>
      <w:r>
        <w:rPr>
          <w:rFonts w:ascii="SimHei" w:eastAsia="SimHei" w:hint="eastAsia"/>
        </w:rPr>
        <w:t xml:space="preserve">   </w:t>
      </w:r>
      <w:r>
        <w:rPr>
          <w:rFonts w:ascii="SimHei" w:eastAsia="SimHei" w:hint="eastAsia"/>
        </w:rPr>
        <w:t>《关于修订企业章程法的法案》</w:t>
      </w:r>
      <w:r>
        <w:rPr>
          <w:rFonts w:hint="eastAsia"/>
        </w:rPr>
        <w:t>于</w:t>
      </w:r>
      <w:r>
        <w:rPr>
          <w:rFonts w:hint="eastAsia"/>
        </w:rPr>
        <w:t>2001</w:t>
      </w:r>
      <w:r>
        <w:rPr>
          <w:rFonts w:hint="eastAsia"/>
        </w:rPr>
        <w:t>年</w:t>
      </w:r>
      <w:r>
        <w:rPr>
          <w:rFonts w:hint="eastAsia"/>
        </w:rPr>
        <w:t>7</w:t>
      </w:r>
      <w:r>
        <w:rPr>
          <w:rFonts w:hint="eastAsia"/>
        </w:rPr>
        <w:t>月</w:t>
      </w:r>
      <w:r>
        <w:rPr>
          <w:rFonts w:hint="eastAsia"/>
        </w:rPr>
        <w:t>28</w:t>
      </w:r>
      <w:r>
        <w:rPr>
          <w:rFonts w:hint="eastAsia"/>
        </w:rPr>
        <w:t>日开始生效。该法案增进了公司中男女机会平等。</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2001</w:t>
      </w:r>
      <w:r>
        <w:rPr>
          <w:rFonts w:ascii="SimHei" w:eastAsia="SimHei" w:hint="eastAsia"/>
        </w:rPr>
        <w:t>年</w:t>
      </w:r>
      <w:r>
        <w:rPr>
          <w:rFonts w:ascii="SimHei" w:eastAsia="SimHei" w:hint="eastAsia"/>
        </w:rPr>
        <w:t>8</w:t>
      </w:r>
      <w:r>
        <w:rPr>
          <w:rFonts w:ascii="SimHei" w:eastAsia="SimHei" w:hint="eastAsia"/>
        </w:rPr>
        <w:t>月</w:t>
      </w:r>
      <w:r>
        <w:rPr>
          <w:rFonts w:ascii="SimHei" w:eastAsia="SimHei" w:hint="eastAsia"/>
        </w:rPr>
        <w:t xml:space="preserve">   </w:t>
      </w:r>
      <w:r>
        <w:rPr>
          <w:rFonts w:ascii="SimHei" w:eastAsia="SimHei" w:hint="eastAsia"/>
        </w:rPr>
        <w:t>《生活伴侣关系法案》</w:t>
      </w:r>
      <w:r>
        <w:rPr>
          <w:rFonts w:hint="eastAsia"/>
        </w:rPr>
        <w:t>于</w:t>
      </w:r>
      <w:r>
        <w:rPr>
          <w:rFonts w:hint="eastAsia"/>
        </w:rPr>
        <w:t>2001</w:t>
      </w:r>
      <w:r>
        <w:rPr>
          <w:rFonts w:hint="eastAsia"/>
        </w:rPr>
        <w:t>年</w:t>
      </w:r>
      <w:r>
        <w:rPr>
          <w:rFonts w:hint="eastAsia"/>
        </w:rPr>
        <w:t>8</w:t>
      </w:r>
      <w:r>
        <w:rPr>
          <w:rFonts w:hint="eastAsia"/>
        </w:rPr>
        <w:t>月</w:t>
      </w:r>
      <w:r>
        <w:rPr>
          <w:rFonts w:hint="eastAsia"/>
        </w:rPr>
        <w:t>1</w:t>
      </w:r>
      <w:r>
        <w:rPr>
          <w:rFonts w:hint="eastAsia"/>
        </w:rPr>
        <w:t>日起开始生效。一对同性恋者可以将其伴侣关系正式登记。同性生活伴侣作为家庭成员得到承认。他们有义务相互照料和扶持，共同规划他们的人生，并相互对对方承担赡养义务。</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2001</w:t>
      </w:r>
      <w:r>
        <w:rPr>
          <w:rFonts w:ascii="SimHei" w:eastAsia="SimHei" w:hint="eastAsia"/>
        </w:rPr>
        <w:t>年</w:t>
      </w:r>
      <w:r>
        <w:rPr>
          <w:rFonts w:ascii="SimHei" w:eastAsia="SimHei" w:hint="eastAsia"/>
        </w:rPr>
        <w:t>12</w:t>
      </w:r>
      <w:r>
        <w:rPr>
          <w:rFonts w:ascii="SimHei" w:eastAsia="SimHei" w:hint="eastAsia"/>
        </w:rPr>
        <w:t>月</w:t>
      </w:r>
      <w:r>
        <w:rPr>
          <w:rFonts w:ascii="SimHei" w:eastAsia="SimHei" w:hint="eastAsia"/>
        </w:rPr>
        <w:t xml:space="preserve">  </w:t>
      </w:r>
      <w:r>
        <w:rPr>
          <w:rFonts w:ascii="SimHei" w:eastAsia="SimHei" w:hint="eastAsia"/>
        </w:rPr>
        <w:t>《实现男女机会平等理念联邦法案》</w:t>
      </w:r>
      <w:r>
        <w:rPr>
          <w:rFonts w:hint="eastAsia"/>
        </w:rPr>
        <w:t>于</w:t>
      </w:r>
      <w:r>
        <w:rPr>
          <w:rFonts w:hint="eastAsia"/>
        </w:rPr>
        <w:t>2001</w:t>
      </w:r>
      <w:r>
        <w:rPr>
          <w:rFonts w:hint="eastAsia"/>
        </w:rPr>
        <w:t>年</w:t>
      </w:r>
      <w:r>
        <w:rPr>
          <w:rFonts w:hint="eastAsia"/>
        </w:rPr>
        <w:t>12</w:t>
      </w:r>
      <w:r>
        <w:rPr>
          <w:rFonts w:hint="eastAsia"/>
        </w:rPr>
        <w:t>月</w:t>
      </w:r>
      <w:r>
        <w:rPr>
          <w:rFonts w:hint="eastAsia"/>
        </w:rPr>
        <w:t>5</w:t>
      </w:r>
      <w:r>
        <w:rPr>
          <w:rFonts w:hint="eastAsia"/>
        </w:rPr>
        <w:t>日开始生效。根据该法案，在妇女人数偏少的各个领域，在培训、招聘和晋升时，在才干、</w:t>
      </w:r>
      <w:r>
        <w:rPr>
          <w:rFonts w:hint="eastAsia"/>
        </w:rPr>
        <w:t>资历和专业成绩相同的情况下，应优先考虑妇女，这当然还要视具体情况而定。这项法律要求进一步协调家庭与工作之间的关系，规定将促进全体管理人员中的男女平等作为明确任务，并要求提高平等问题专员的办事能力。此外，法案中还包括了关于非全日制工作的法规。根据这项法案，高级管理职位也可以作为非全日制工作来公开招聘，除非有令人信服的正式原因阻止这一做法。不仅如此，有了这部法案，因家庭责任而从事非全日制工作的公务员在恢复全日制工作时也容易了许多。</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2002</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 xml:space="preserve">   </w:t>
      </w:r>
      <w:r>
        <w:rPr>
          <w:rFonts w:ascii="SimHei" w:eastAsia="SimHei" w:hint="eastAsia"/>
        </w:rPr>
        <w:t>《联邦儿童福利法修正案》</w:t>
      </w:r>
      <w:r>
        <w:rPr>
          <w:rFonts w:hint="eastAsia"/>
        </w:rPr>
        <w:t>开始生效。从</w:t>
      </w:r>
      <w:r>
        <w:rPr>
          <w:rFonts w:hint="eastAsia"/>
        </w:rPr>
        <w:t>2002</w:t>
      </w:r>
      <w:r>
        <w:rPr>
          <w:rFonts w:hint="eastAsia"/>
        </w:rPr>
        <w:t>年</w:t>
      </w:r>
      <w:r>
        <w:rPr>
          <w:rFonts w:hint="eastAsia"/>
        </w:rPr>
        <w:t>1</w:t>
      </w:r>
      <w:r>
        <w:rPr>
          <w:rFonts w:hint="eastAsia"/>
        </w:rPr>
        <w:t>月</w:t>
      </w:r>
      <w:r>
        <w:rPr>
          <w:rFonts w:hint="eastAsia"/>
        </w:rPr>
        <w:t>1</w:t>
      </w:r>
      <w:r>
        <w:rPr>
          <w:rFonts w:hint="eastAsia"/>
        </w:rPr>
        <w:t>日起，儿</w:t>
      </w:r>
      <w:r>
        <w:rPr>
          <w:rFonts w:hint="eastAsia"/>
        </w:rPr>
        <w:t>童津贴有所增加；以前发放给第三个孩子的每人每月</w:t>
      </w:r>
      <w:r>
        <w:rPr>
          <w:rFonts w:hint="eastAsia"/>
        </w:rPr>
        <w:t>154</w:t>
      </w:r>
      <w:r>
        <w:rPr>
          <w:rFonts w:hint="eastAsia"/>
        </w:rPr>
        <w:t>欧元的津贴，现在前两个孩子也可以享受到了。从第四个孩子起，所发的津贴为每人每月</w:t>
      </w:r>
      <w:r>
        <w:rPr>
          <w:rFonts w:hint="eastAsia"/>
        </w:rPr>
        <w:t>179</w:t>
      </w:r>
      <w:r>
        <w:rPr>
          <w:rFonts w:hint="eastAsia"/>
        </w:rPr>
        <w:t>欧元。</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2002</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 xml:space="preserve">   </w:t>
      </w:r>
      <w:r>
        <w:rPr>
          <w:rFonts w:ascii="SimHei" w:eastAsia="SimHei" w:hint="eastAsia"/>
        </w:rPr>
        <w:t>《增强民事法院在出现暴力和不受欢迎的行为时的保护力度以及为夫妻分居时共有住所的分配提供方便的法案》，即《防止暴力法》，</w:t>
      </w:r>
      <w:r>
        <w:rPr>
          <w:rFonts w:hint="eastAsia"/>
        </w:rPr>
        <w:t>开始生效。该法确立了放弃婚姻房产的简化原则，并就禁止接触、骚扰或接近制定了明确的法规。如果暴力行为发生在近距离，若违法者和受害者（多数情况下是女性）在长期生活中已经共同建立了家园，该法规定了放弃这处房产的权利。</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2002</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 xml:space="preserve">  </w:t>
      </w:r>
      <w:r>
        <w:rPr>
          <w:rFonts w:ascii="SimHei" w:eastAsia="SimHei" w:hint="eastAsia"/>
        </w:rPr>
        <w:t xml:space="preserve"> </w:t>
      </w:r>
      <w:r>
        <w:rPr>
          <w:rFonts w:ascii="SimHei" w:eastAsia="SimHei" w:hint="eastAsia"/>
        </w:rPr>
        <w:t>《改善卖淫者的法律与社会地位法》</w:t>
      </w:r>
      <w:r>
        <w:rPr>
          <w:rFonts w:hint="eastAsia"/>
        </w:rPr>
        <w:t>开始生效。卖淫者现在有权不受雇于他人，自行工作，并为自己创造良好的工作条件，或受雇于人，享受社会保险。只有在对卖淫者进行人身和经济剥削的情况下，容留卖淫和拉皮条才会受到法律制裁。</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2002</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 xml:space="preserve">   </w:t>
      </w:r>
      <w:r>
        <w:rPr>
          <w:rFonts w:ascii="SimHei" w:eastAsia="SimHei" w:hint="eastAsia"/>
        </w:rPr>
        <w:t>《职业</w:t>
      </w:r>
      <w:r>
        <w:rPr>
          <w:rFonts w:ascii="SimHei" w:eastAsia="SimHei" w:hint="eastAsia"/>
        </w:rPr>
        <w:t>AQTIV</w:t>
      </w:r>
      <w:r>
        <w:rPr>
          <w:rFonts w:ascii="SimHei" w:eastAsia="SimHei" w:hint="eastAsia"/>
        </w:rPr>
        <w:t>法》</w:t>
      </w:r>
      <w:r>
        <w:rPr>
          <w:rFonts w:hint="eastAsia"/>
        </w:rPr>
        <w:t>于</w:t>
      </w:r>
      <w:r>
        <w:rPr>
          <w:rFonts w:hint="eastAsia"/>
        </w:rPr>
        <w:t>2002</w:t>
      </w:r>
      <w:r>
        <w:rPr>
          <w:rFonts w:hint="eastAsia"/>
        </w:rPr>
        <w:t>年</w:t>
      </w:r>
      <w:r>
        <w:rPr>
          <w:rFonts w:hint="eastAsia"/>
        </w:rPr>
        <w:t>1</w:t>
      </w:r>
      <w:r>
        <w:rPr>
          <w:rFonts w:hint="eastAsia"/>
        </w:rPr>
        <w:t>月</w:t>
      </w:r>
      <w:r>
        <w:rPr>
          <w:rFonts w:hint="eastAsia"/>
        </w:rPr>
        <w:t>1</w:t>
      </w:r>
      <w:r>
        <w:rPr>
          <w:rFonts w:hint="eastAsia"/>
        </w:rPr>
        <w:t>日开始生效。</w:t>
      </w:r>
      <w:r>
        <w:rPr>
          <w:rFonts w:hint="eastAsia"/>
        </w:rPr>
        <w:t>AQTIV</w:t>
      </w:r>
      <w:r>
        <w:rPr>
          <w:rFonts w:hint="eastAsia"/>
        </w:rPr>
        <w:t>这几个字母分别代表德文中的激发活力、赋予资格、加强培训、加大投入和扩大交流。该法旨在扩展专门为女性制定的劳动力市场政策措施，促进劳动力市场中的男女平等。此外，该法还有助于更好地兼顾家庭与工作，方法是：如果失业者参加基础</w:t>
      </w:r>
      <w:r>
        <w:rPr>
          <w:rFonts w:hint="eastAsia"/>
        </w:rPr>
        <w:t>职业培训或进修培训，他们领到的儿童保育补贴可以增加到每名儿童每月</w:t>
      </w:r>
      <w:r>
        <w:rPr>
          <w:rFonts w:hint="eastAsia"/>
        </w:rPr>
        <w:t>130</w:t>
      </w:r>
      <w:r>
        <w:rPr>
          <w:rFonts w:hint="eastAsia"/>
        </w:rPr>
        <w:t>欧元。从</w:t>
      </w:r>
      <w:r>
        <w:rPr>
          <w:rFonts w:hint="eastAsia"/>
        </w:rPr>
        <w:t>2003</w:t>
      </w:r>
      <w:r>
        <w:rPr>
          <w:rFonts w:hint="eastAsia"/>
        </w:rPr>
        <w:t>年起，凡参加强制性社会保险的人，领取产妇津贴的时间和孩子年满三岁之前的育儿期均可以作为工作间断期，再次纳入失业保险的分担期。</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2002</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 xml:space="preserve">   </w:t>
      </w:r>
      <w:r>
        <w:rPr>
          <w:rFonts w:ascii="SimHei" w:eastAsia="SimHei" w:hint="eastAsia"/>
        </w:rPr>
        <w:t>《促进进修援助法案修正案》</w:t>
      </w:r>
      <w:r>
        <w:rPr>
          <w:rFonts w:hint="eastAsia"/>
        </w:rPr>
        <w:t>于</w:t>
      </w:r>
      <w:r>
        <w:rPr>
          <w:rFonts w:hint="eastAsia"/>
        </w:rPr>
        <w:t>2002</w:t>
      </w:r>
      <w:r>
        <w:rPr>
          <w:rFonts w:hint="eastAsia"/>
        </w:rPr>
        <w:t>年</w:t>
      </w:r>
      <w:r>
        <w:rPr>
          <w:rFonts w:hint="eastAsia"/>
        </w:rPr>
        <w:t>1</w:t>
      </w:r>
      <w:r>
        <w:rPr>
          <w:rFonts w:hint="eastAsia"/>
        </w:rPr>
        <w:t>月</w:t>
      </w:r>
      <w:r>
        <w:rPr>
          <w:rFonts w:hint="eastAsia"/>
        </w:rPr>
        <w:t>1</w:t>
      </w:r>
      <w:r>
        <w:rPr>
          <w:rFonts w:hint="eastAsia"/>
        </w:rPr>
        <w:t>日开始生效。有孩子的家长和单身家长现在有了更好的晋升条件。</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2002</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 xml:space="preserve"> </w:t>
      </w:r>
      <w:r>
        <w:rPr>
          <w:rFonts w:hint="eastAsia"/>
        </w:rPr>
        <w:t xml:space="preserve">  2002</w:t>
      </w:r>
      <w:r>
        <w:rPr>
          <w:rFonts w:hint="eastAsia"/>
        </w:rPr>
        <w:t>年</w:t>
      </w:r>
      <w:r>
        <w:rPr>
          <w:rFonts w:hint="eastAsia"/>
        </w:rPr>
        <w:t>1</w:t>
      </w:r>
      <w:r>
        <w:rPr>
          <w:rFonts w:hint="eastAsia"/>
        </w:rPr>
        <w:t>月</w:t>
      </w:r>
      <w:r>
        <w:rPr>
          <w:rFonts w:hint="eastAsia"/>
        </w:rPr>
        <w:t>15</w:t>
      </w:r>
      <w:r>
        <w:rPr>
          <w:rFonts w:hint="eastAsia"/>
        </w:rPr>
        <w:t>日，联邦政府</w:t>
      </w:r>
      <w:r>
        <w:rPr>
          <w:rFonts w:ascii="SimHei" w:eastAsia="SimHei" w:hint="eastAsia"/>
        </w:rPr>
        <w:t>批准了《联合国消除对妇女一切形式歧视公约任择议定书》</w:t>
      </w:r>
      <w:r>
        <w:rPr>
          <w:rFonts w:hint="eastAsia"/>
        </w:rPr>
        <w:t>。该任择议定书于批准后三个月，即</w:t>
      </w:r>
      <w:r>
        <w:rPr>
          <w:rFonts w:hint="eastAsia"/>
        </w:rPr>
        <w:t>2002</w:t>
      </w:r>
      <w:r>
        <w:rPr>
          <w:rFonts w:hint="eastAsia"/>
        </w:rPr>
        <w:t>年</w:t>
      </w:r>
      <w:r>
        <w:rPr>
          <w:rFonts w:hint="eastAsia"/>
        </w:rPr>
        <w:t>4</w:t>
      </w:r>
      <w:r>
        <w:rPr>
          <w:rFonts w:hint="eastAsia"/>
        </w:rPr>
        <w:t>月</w:t>
      </w:r>
      <w:r>
        <w:rPr>
          <w:rFonts w:hint="eastAsia"/>
        </w:rPr>
        <w:t>15</w:t>
      </w:r>
      <w:r>
        <w:rPr>
          <w:rFonts w:hint="eastAsia"/>
        </w:rPr>
        <w:t>日，在联邦共和国内生效。</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2002</w:t>
      </w:r>
      <w:r>
        <w:rPr>
          <w:rFonts w:ascii="SimHei" w:eastAsia="SimHei" w:hint="eastAsia"/>
        </w:rPr>
        <w:t>年</w:t>
      </w:r>
      <w:r>
        <w:rPr>
          <w:rFonts w:ascii="SimHei" w:eastAsia="SimHei" w:hint="eastAsia"/>
        </w:rPr>
        <w:t>4</w:t>
      </w:r>
      <w:r>
        <w:rPr>
          <w:rFonts w:ascii="SimHei" w:eastAsia="SimHei" w:hint="eastAsia"/>
        </w:rPr>
        <w:t>月</w:t>
      </w:r>
      <w:r>
        <w:rPr>
          <w:rFonts w:ascii="SimHei" w:eastAsia="SimHei" w:hint="eastAsia"/>
        </w:rPr>
        <w:t xml:space="preserve">   </w:t>
      </w:r>
      <w:r>
        <w:rPr>
          <w:rFonts w:ascii="SimHei" w:eastAsia="SimHei" w:hint="eastAsia"/>
        </w:rPr>
        <w:t>《进一步增进儿童权利法》，即《增进儿童权利法》</w:t>
      </w:r>
      <w:r>
        <w:rPr>
          <w:rFonts w:hint="eastAsia"/>
        </w:rPr>
        <w:t>，于</w:t>
      </w:r>
      <w:r>
        <w:rPr>
          <w:rFonts w:hint="eastAsia"/>
        </w:rPr>
        <w:t>2002</w:t>
      </w:r>
      <w:r>
        <w:rPr>
          <w:rFonts w:hint="eastAsia"/>
        </w:rPr>
        <w:t>年</w:t>
      </w:r>
      <w:r>
        <w:rPr>
          <w:rFonts w:hint="eastAsia"/>
        </w:rPr>
        <w:t>4</w:t>
      </w:r>
      <w:r>
        <w:rPr>
          <w:rFonts w:hint="eastAsia"/>
        </w:rPr>
        <w:t>月</w:t>
      </w:r>
      <w:r>
        <w:rPr>
          <w:rFonts w:hint="eastAsia"/>
        </w:rPr>
        <w:t>12</w:t>
      </w:r>
      <w:r>
        <w:rPr>
          <w:rFonts w:hint="eastAsia"/>
        </w:rPr>
        <w:t>日开始生效。这项法案尤其禁止施暴者接近儿童。</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2002</w:t>
      </w:r>
      <w:r>
        <w:rPr>
          <w:rFonts w:ascii="SimHei" w:eastAsia="SimHei" w:hint="eastAsia"/>
        </w:rPr>
        <w:t>年</w:t>
      </w:r>
      <w:r>
        <w:rPr>
          <w:rFonts w:ascii="SimHei" w:eastAsia="SimHei" w:hint="eastAsia"/>
        </w:rPr>
        <w:t>5</w:t>
      </w:r>
      <w:r>
        <w:rPr>
          <w:rFonts w:ascii="SimHei" w:eastAsia="SimHei" w:hint="eastAsia"/>
        </w:rPr>
        <w:t>月</w:t>
      </w:r>
      <w:r>
        <w:rPr>
          <w:rFonts w:ascii="SimHei" w:eastAsia="SimHei" w:hint="eastAsia"/>
        </w:rPr>
        <w:t xml:space="preserve">   </w:t>
      </w:r>
      <w:r>
        <w:rPr>
          <w:rFonts w:ascii="SimHei" w:eastAsia="SimHei" w:hint="eastAsia"/>
        </w:rPr>
        <w:t>《残疾人机会平等法》</w:t>
      </w:r>
      <w:r>
        <w:rPr>
          <w:rFonts w:hint="eastAsia"/>
        </w:rPr>
        <w:t>于</w:t>
      </w:r>
      <w:r>
        <w:rPr>
          <w:rFonts w:hint="eastAsia"/>
        </w:rPr>
        <w:t>2002</w:t>
      </w:r>
      <w:r>
        <w:rPr>
          <w:rFonts w:hint="eastAsia"/>
        </w:rPr>
        <w:t>年</w:t>
      </w:r>
      <w:r>
        <w:rPr>
          <w:rFonts w:hint="eastAsia"/>
        </w:rPr>
        <w:t>5</w:t>
      </w:r>
      <w:r>
        <w:rPr>
          <w:rFonts w:hint="eastAsia"/>
        </w:rPr>
        <w:t>月</w:t>
      </w:r>
      <w:r>
        <w:rPr>
          <w:rFonts w:hint="eastAsia"/>
        </w:rPr>
        <w:t>1</w:t>
      </w:r>
      <w:r>
        <w:rPr>
          <w:rFonts w:hint="eastAsia"/>
        </w:rPr>
        <w:t>日开始生效。该法为残疾人决定自己的人生、平等地参与社会生活创造了新的机会。通过大规模建立无障碍环境和禁止政府权力的行使者歧视残疾人，《基本法》第</w:t>
      </w:r>
      <w:r>
        <w:rPr>
          <w:rFonts w:hint="eastAsia"/>
        </w:rPr>
        <w:t>3</w:t>
      </w:r>
      <w:r>
        <w:rPr>
          <w:rFonts w:hint="eastAsia"/>
        </w:rPr>
        <w:t>条中关于禁止歧视的规定得到了全面落实。要实现男女权利平等，就要考虑到残疾妇女特别关心的问题，还要消除当前存在的歧视现象（第</w:t>
      </w:r>
      <w:r>
        <w:rPr>
          <w:rFonts w:hint="eastAsia"/>
        </w:rPr>
        <w:t>2</w:t>
      </w:r>
      <w:r>
        <w:rPr>
          <w:rFonts w:hint="eastAsia"/>
        </w:rPr>
        <w:t>条</w:t>
      </w:r>
      <w:r>
        <w:rPr>
          <w:rFonts w:hint="eastAsia"/>
        </w:rPr>
        <w:t>BGG</w:t>
      </w:r>
      <w:r>
        <w:rPr>
          <w:rFonts w:hint="eastAsia"/>
        </w:rPr>
        <w:t>残疾妇女）。此外，该法明确指出，为切实实</w:t>
      </w:r>
      <w:r>
        <w:rPr>
          <w:rFonts w:hint="eastAsia"/>
        </w:rPr>
        <w:t>现残疾妇女的权利平等，消除现有的歧视现象，可以采取一些特殊措施。</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2002</w:t>
      </w:r>
      <w:r>
        <w:rPr>
          <w:rFonts w:ascii="SimHei" w:eastAsia="SimHei" w:hint="eastAsia"/>
        </w:rPr>
        <w:t>年</w:t>
      </w:r>
      <w:r>
        <w:rPr>
          <w:rFonts w:ascii="SimHei" w:eastAsia="SimHei" w:hint="eastAsia"/>
        </w:rPr>
        <w:t>6</w:t>
      </w:r>
      <w:r>
        <w:rPr>
          <w:rFonts w:ascii="SimHei" w:eastAsia="SimHei" w:hint="eastAsia"/>
        </w:rPr>
        <w:t>月</w:t>
      </w:r>
      <w:r>
        <w:rPr>
          <w:rFonts w:ascii="SimHei" w:eastAsia="SimHei" w:hint="eastAsia"/>
        </w:rPr>
        <w:t xml:space="preserve">   </w:t>
      </w:r>
      <w:r>
        <w:rPr>
          <w:rFonts w:ascii="SimHei" w:eastAsia="SimHei" w:hint="eastAsia"/>
        </w:rPr>
        <w:t>《孕产妇保护法修正案》</w:t>
      </w:r>
      <w:r>
        <w:rPr>
          <w:rFonts w:hint="eastAsia"/>
        </w:rPr>
        <w:t>于</w:t>
      </w:r>
      <w:r>
        <w:rPr>
          <w:rFonts w:hint="eastAsia"/>
        </w:rPr>
        <w:t>2002</w:t>
      </w:r>
      <w:r>
        <w:rPr>
          <w:rFonts w:hint="eastAsia"/>
        </w:rPr>
        <w:t>年</w:t>
      </w:r>
      <w:r>
        <w:rPr>
          <w:rFonts w:hint="eastAsia"/>
        </w:rPr>
        <w:t>6</w:t>
      </w:r>
      <w:r>
        <w:rPr>
          <w:rFonts w:hint="eastAsia"/>
        </w:rPr>
        <w:t>月</w:t>
      </w:r>
      <w:r>
        <w:rPr>
          <w:rFonts w:hint="eastAsia"/>
        </w:rPr>
        <w:t>20</w:t>
      </w:r>
      <w:r>
        <w:rPr>
          <w:rFonts w:hint="eastAsia"/>
        </w:rPr>
        <w:t>日开始生效。所有产妇的保护期最少为</w:t>
      </w:r>
      <w:r>
        <w:rPr>
          <w:rFonts w:hint="eastAsia"/>
        </w:rPr>
        <w:t>14</w:t>
      </w:r>
      <w:r>
        <w:rPr>
          <w:rFonts w:hint="eastAsia"/>
        </w:rPr>
        <w:t>个周，这就把早产者也包括在内了。该法还明确指出，根据孕产妇保护法而停止工作的这段时间在计算休假时应作为工作时间。</w:t>
      </w:r>
    </w:p>
    <w:p w:rsidR="00000000" w:rsidRDefault="00897CEB" w:rsidP="00897CEB">
      <w:pPr>
        <w:spacing w:after="240" w:line="360" w:lineRule="atLeast"/>
        <w:ind w:left="31680" w:hangingChars="700" w:firstLine="31680"/>
        <w:jc w:val="left"/>
        <w:rPr>
          <w:rFonts w:ascii="SimHei" w:eastAsia="SimHei" w:hint="eastAsia"/>
          <w:sz w:val="24"/>
        </w:rPr>
      </w:pPr>
      <w:r>
        <w:rPr>
          <w:rFonts w:ascii="SimHei" w:eastAsia="SimHei" w:hint="eastAsia"/>
          <w:sz w:val="24"/>
        </w:rPr>
        <w:t>2</w:t>
      </w:r>
      <w:r>
        <w:rPr>
          <w:rFonts w:ascii="SimHei" w:eastAsia="SimHei" w:hint="eastAsia"/>
          <w:sz w:val="24"/>
        </w:rPr>
        <w:t>．平等权利政策领域内出现的其他相关措施和事件（</w:t>
      </w:r>
      <w:r>
        <w:rPr>
          <w:rFonts w:ascii="SimHei" w:eastAsia="SimHei" w:hint="eastAsia"/>
          <w:sz w:val="24"/>
        </w:rPr>
        <w:t>1998</w:t>
      </w:r>
      <w:r>
        <w:rPr>
          <w:rFonts w:ascii="SimHei" w:eastAsia="SimHei" w:hint="eastAsia"/>
          <w:sz w:val="24"/>
        </w:rPr>
        <w:t>年</w:t>
      </w:r>
      <w:r>
        <w:rPr>
          <w:rFonts w:ascii="SimHei" w:eastAsia="SimHei" w:hint="eastAsia"/>
          <w:sz w:val="24"/>
        </w:rPr>
        <w:t>5</w:t>
      </w:r>
      <w:r>
        <w:rPr>
          <w:rFonts w:ascii="SimHei" w:eastAsia="SimHei" w:hint="eastAsia"/>
          <w:sz w:val="24"/>
        </w:rPr>
        <w:t>月以来）</w:t>
      </w:r>
    </w:p>
    <w:p w:rsidR="00000000" w:rsidRDefault="00897CEB" w:rsidP="00897CEB">
      <w:pPr>
        <w:spacing w:after="240" w:line="360" w:lineRule="atLeast"/>
        <w:ind w:left="31680" w:hangingChars="700" w:firstLine="31680"/>
        <w:jc w:val="left"/>
        <w:rPr>
          <w:rFonts w:hint="eastAsia"/>
        </w:rPr>
      </w:pPr>
      <w:r>
        <w:rPr>
          <w:rFonts w:ascii="SimHei" w:eastAsia="SimHei" w:hint="eastAsia"/>
        </w:rPr>
        <w:t>1998</w:t>
      </w:r>
      <w:r>
        <w:rPr>
          <w:rFonts w:ascii="SimHei" w:eastAsia="SimHei" w:hint="eastAsia"/>
        </w:rPr>
        <w:t>年</w:t>
      </w:r>
      <w:r>
        <w:rPr>
          <w:rFonts w:ascii="SimHei" w:eastAsia="SimHei" w:hint="eastAsia"/>
        </w:rPr>
        <w:t>5</w:t>
      </w:r>
      <w:r>
        <w:rPr>
          <w:rFonts w:ascii="SimHei" w:eastAsia="SimHei" w:hint="eastAsia"/>
        </w:rPr>
        <w:t>月</w:t>
      </w:r>
      <w:r>
        <w:rPr>
          <w:rFonts w:ascii="SimHei" w:eastAsia="SimHei" w:hint="eastAsia"/>
        </w:rPr>
        <w:t xml:space="preserve">   </w:t>
      </w:r>
      <w:r>
        <w:rPr>
          <w:rFonts w:ascii="SimHei" w:eastAsia="SimHei" w:hint="eastAsia"/>
        </w:rPr>
        <w:t>《关于在联邦权力范围内各主要机构中任职的女性比例的第二份联邦政府报告》</w:t>
      </w:r>
      <w:r>
        <w:rPr>
          <w:rFonts w:hint="eastAsia"/>
        </w:rPr>
        <w:t>提交给了德国联邦议会。</w:t>
      </w:r>
    </w:p>
    <w:p w:rsidR="00000000" w:rsidRDefault="00897CEB" w:rsidP="00897CEB">
      <w:pPr>
        <w:spacing w:after="240" w:line="360" w:lineRule="atLeast"/>
        <w:ind w:left="31680" w:hangingChars="700" w:firstLine="31680"/>
        <w:jc w:val="left"/>
        <w:rPr>
          <w:rFonts w:hint="eastAsia"/>
        </w:rPr>
      </w:pPr>
      <w:r>
        <w:rPr>
          <w:rFonts w:ascii="SimHei" w:eastAsia="SimHei" w:hint="eastAsia"/>
        </w:rPr>
        <w:t>1999</w:t>
      </w:r>
      <w:r>
        <w:rPr>
          <w:rFonts w:ascii="SimHei" w:eastAsia="SimHei" w:hint="eastAsia"/>
        </w:rPr>
        <w:t>年</w:t>
      </w:r>
      <w:r>
        <w:rPr>
          <w:rFonts w:ascii="SimHei" w:eastAsia="SimHei" w:hint="eastAsia"/>
        </w:rPr>
        <w:t>6</w:t>
      </w:r>
      <w:r>
        <w:rPr>
          <w:rFonts w:ascii="SimHei" w:eastAsia="SimHei" w:hint="eastAsia"/>
        </w:rPr>
        <w:t>月</w:t>
      </w:r>
      <w:r>
        <w:rPr>
          <w:rFonts w:ascii="SimHei" w:eastAsia="SimHei" w:hint="eastAsia"/>
        </w:rPr>
        <w:t xml:space="preserve">   </w:t>
      </w:r>
      <w:r>
        <w:rPr>
          <w:rFonts w:ascii="SimHei" w:eastAsia="SimHei" w:hint="eastAsia"/>
        </w:rPr>
        <w:t>“女性与工作”方案获得通过</w:t>
      </w:r>
      <w:r>
        <w:rPr>
          <w:rFonts w:hint="eastAsia"/>
        </w:rPr>
        <w:t>。</w:t>
      </w:r>
      <w:r>
        <w:rPr>
          <w:rFonts w:hint="eastAsia"/>
        </w:rPr>
        <w:t>联邦政府出台的“女性与工作”方案包括鼓励妇女在私营企业中工作的各种措施，向调整工作时间、设立托儿所或提拔妇女的模范企业颁发奖励，如总体平等奖或家庭与工作审计。例如，德国平准银行最近制定的</w:t>
      </w:r>
      <w:r>
        <w:rPr>
          <w:rFonts w:hint="eastAsia"/>
        </w:rPr>
        <w:t>STARTGELD</w:t>
      </w:r>
      <w:r>
        <w:rPr>
          <w:rFonts w:hint="eastAsia"/>
        </w:rPr>
        <w:t>贷款方案以开办小型企业为目标，旨在帮助正在创业的女性。进一步的措施可以辅助年轻女性拓宽就业领域，特别是在信息技术行业。另一个目标是为孩子的父母进一步完善兼顾家庭与工作的框架，同时鼓励男子更新观念。这包括灵活安排家长假，提高育儿补助领取者的收入限额。与这项法律修正案同时出台的还有一项针对身为父亲者的宣传活动。</w:t>
      </w:r>
    </w:p>
    <w:p w:rsidR="00000000" w:rsidRDefault="00897CEB" w:rsidP="00897CEB">
      <w:pPr>
        <w:spacing w:after="240" w:line="360" w:lineRule="atLeast"/>
        <w:ind w:left="31680" w:hangingChars="700" w:firstLine="31680"/>
        <w:jc w:val="left"/>
        <w:rPr>
          <w:rFonts w:hint="eastAsia"/>
        </w:rPr>
      </w:pPr>
      <w:r>
        <w:rPr>
          <w:rFonts w:ascii="SimHei" w:eastAsia="SimHei" w:hint="eastAsia"/>
        </w:rPr>
        <w:t>1999</w:t>
      </w:r>
      <w:r>
        <w:rPr>
          <w:rFonts w:ascii="SimHei" w:eastAsia="SimHei" w:hint="eastAsia"/>
        </w:rPr>
        <w:t>年</w:t>
      </w:r>
      <w:r>
        <w:rPr>
          <w:rFonts w:ascii="SimHei" w:eastAsia="SimHei" w:hint="eastAsia"/>
        </w:rPr>
        <w:t>12</w:t>
      </w:r>
      <w:r>
        <w:rPr>
          <w:rFonts w:ascii="SimHei" w:eastAsia="SimHei" w:hint="eastAsia"/>
        </w:rPr>
        <w:t>月</w:t>
      </w:r>
      <w:r>
        <w:rPr>
          <w:rFonts w:ascii="SimHei" w:eastAsia="SimHei" w:hint="eastAsia"/>
        </w:rPr>
        <w:t xml:space="preserve"> </w:t>
      </w:r>
      <w:r>
        <w:rPr>
          <w:rFonts w:hint="eastAsia"/>
        </w:rPr>
        <w:t xml:space="preserve"> </w:t>
      </w:r>
      <w:r>
        <w:rPr>
          <w:rFonts w:hint="eastAsia"/>
        </w:rPr>
        <w:t>随着</w:t>
      </w:r>
      <w:r>
        <w:rPr>
          <w:rFonts w:ascii="SimHei" w:eastAsia="SimHei" w:hint="eastAsia"/>
        </w:rPr>
        <w:t>《打击对妇女的暴力行为行动计划》</w:t>
      </w:r>
      <w:r>
        <w:rPr>
          <w:rFonts w:hint="eastAsia"/>
        </w:rPr>
        <w:t>的制定，联邦政府首次就打击暴力行为的各个层面提供了全面、综合的设想，目的是开展结构性改革——通过惩处违法者，改进受害者援助网络，从预防暴力行为，转变为利用此项法案等法律手段来保护妇女不受暴力威胁，并提高公众对这个问题的认识。《防止暴力法》规定了放弃婚姻住宅的简化原则，并以法规形式明令禁止实施暴力行为的一方接触、骚扰或接近另一方。《行动计划》加强了国家机构与非政府项目的合作，推动了全国援助网络的建设，拓宽了惩处违法者的最新领域。</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2000</w:t>
      </w:r>
      <w:r>
        <w:rPr>
          <w:rFonts w:ascii="SimHei" w:eastAsia="SimHei" w:hint="eastAsia"/>
        </w:rPr>
        <w:t>年</w:t>
      </w:r>
      <w:r>
        <w:rPr>
          <w:rFonts w:ascii="SimHei" w:eastAsia="SimHei" w:hint="eastAsia"/>
        </w:rPr>
        <w:t>9</w:t>
      </w:r>
      <w:r>
        <w:rPr>
          <w:rFonts w:ascii="SimHei" w:eastAsia="SimHei" w:hint="eastAsia"/>
        </w:rPr>
        <w:t>月</w:t>
      </w:r>
      <w:r>
        <w:rPr>
          <w:rFonts w:ascii="SimHei" w:eastAsia="SimHei" w:hint="eastAsia"/>
        </w:rPr>
        <w:t xml:space="preserve">   </w:t>
      </w:r>
      <w:r>
        <w:rPr>
          <w:rFonts w:ascii="SimHei" w:eastAsia="SimHei" w:hint="eastAsia"/>
        </w:rPr>
        <w:t>《</w:t>
      </w:r>
      <w:r>
        <w:rPr>
          <w:rFonts w:ascii="SimHei" w:eastAsia="SimHei" w:hint="eastAsia"/>
        </w:rPr>
        <w:t>联合程序规则修正案》</w:t>
      </w:r>
      <w:r>
        <w:rPr>
          <w:rFonts w:hint="eastAsia"/>
        </w:rPr>
        <w:t>从</w:t>
      </w:r>
      <w:r>
        <w:rPr>
          <w:rFonts w:hint="eastAsia"/>
        </w:rPr>
        <w:t>2000</w:t>
      </w:r>
      <w:r>
        <w:rPr>
          <w:rFonts w:hint="eastAsia"/>
        </w:rPr>
        <w:t>年</w:t>
      </w:r>
      <w:r>
        <w:rPr>
          <w:rFonts w:hint="eastAsia"/>
        </w:rPr>
        <w:t>9</w:t>
      </w:r>
      <w:r>
        <w:rPr>
          <w:rFonts w:hint="eastAsia"/>
        </w:rPr>
        <w:t>月</w:t>
      </w:r>
      <w:r>
        <w:rPr>
          <w:rFonts w:hint="eastAsia"/>
        </w:rPr>
        <w:t>1</w:t>
      </w:r>
      <w:r>
        <w:rPr>
          <w:rFonts w:hint="eastAsia"/>
        </w:rPr>
        <w:t>日起开始生效。该规则适用于联邦政府各部，并宣布男女平等是将性别观点纳入主流的重要指导原则。今后的联邦法律和行政规定都将使用中性语言。</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2000</w:t>
      </w:r>
      <w:r>
        <w:rPr>
          <w:rFonts w:ascii="SimHei" w:eastAsia="SimHei" w:hint="eastAsia"/>
        </w:rPr>
        <w:t>年</w:t>
      </w:r>
      <w:r>
        <w:rPr>
          <w:rFonts w:ascii="SimHei" w:eastAsia="SimHei" w:hint="eastAsia"/>
        </w:rPr>
        <w:t>12</w:t>
      </w:r>
      <w:r>
        <w:rPr>
          <w:rFonts w:ascii="SimHei" w:eastAsia="SimHei" w:hint="eastAsia"/>
        </w:rPr>
        <w:t>月</w:t>
      </w:r>
      <w:r>
        <w:rPr>
          <w:rFonts w:ascii="SimHei" w:eastAsia="SimHei" w:hint="eastAsia"/>
        </w:rPr>
        <w:t xml:space="preserve"> </w:t>
      </w:r>
      <w:r>
        <w:rPr>
          <w:rFonts w:hint="eastAsia"/>
        </w:rPr>
        <w:t xml:space="preserve"> </w:t>
      </w:r>
      <w:r>
        <w:tab/>
      </w:r>
      <w:r>
        <w:rPr>
          <w:rFonts w:hint="eastAsia"/>
        </w:rPr>
        <w:t>联邦政府向德国联邦议会提交了</w:t>
      </w:r>
      <w:r>
        <w:rPr>
          <w:rFonts w:ascii="SimHei" w:eastAsia="SimHei" w:hint="eastAsia"/>
        </w:rPr>
        <w:t>《关于在联邦公务员系统中提高妇女地位的第四份报告》</w:t>
      </w:r>
      <w:r>
        <w:rPr>
          <w:rFonts w:hint="eastAsia"/>
        </w:rPr>
        <w:t>和</w:t>
      </w:r>
      <w:r>
        <w:rPr>
          <w:rFonts w:ascii="SimHei" w:eastAsia="SimHei" w:hint="eastAsia"/>
        </w:rPr>
        <w:t>《联邦政府和联邦法院机会平等法》</w:t>
      </w:r>
      <w:r>
        <w:rPr>
          <w:rFonts w:hint="eastAsia"/>
        </w:rPr>
        <w:t>草案，前者涉及从</w:t>
      </w:r>
      <w:r>
        <w:rPr>
          <w:rFonts w:hint="eastAsia"/>
        </w:rPr>
        <w:t>1995</w:t>
      </w:r>
      <w:r>
        <w:rPr>
          <w:rFonts w:hint="eastAsia"/>
        </w:rPr>
        <w:t>年到</w:t>
      </w:r>
      <w:r>
        <w:rPr>
          <w:rFonts w:hint="eastAsia"/>
        </w:rPr>
        <w:t>1998</w:t>
      </w:r>
      <w:r>
        <w:rPr>
          <w:rFonts w:hint="eastAsia"/>
        </w:rPr>
        <w:t>年的情况。</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2001</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 xml:space="preserve">   </w:t>
      </w:r>
      <w:r>
        <w:rPr>
          <w:rFonts w:ascii="SimHei" w:eastAsia="SimHei"/>
        </w:rPr>
        <w:tab/>
      </w:r>
      <w:r>
        <w:rPr>
          <w:rFonts w:ascii="SimHei" w:eastAsia="SimHei" w:hint="eastAsia"/>
        </w:rPr>
        <w:t>2001</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2</w:t>
      </w:r>
      <w:r>
        <w:rPr>
          <w:rFonts w:ascii="SimHei" w:eastAsia="SimHei" w:hint="eastAsia"/>
        </w:rPr>
        <w:t>日，</w:t>
      </w:r>
      <w:r>
        <w:rPr>
          <w:rFonts w:ascii="SimHei" w:eastAsia="SimHei" w:hint="eastAsia"/>
        </w:rPr>
        <w:t>244</w:t>
      </w:r>
      <w:r>
        <w:rPr>
          <w:rFonts w:ascii="SimHei" w:eastAsia="SimHei" w:hint="eastAsia"/>
        </w:rPr>
        <w:t>名新入伍的女兵首次开始在联邦武装部队中服志愿兵役</w:t>
      </w:r>
      <w:r>
        <w:rPr>
          <w:rFonts w:hint="eastAsia"/>
        </w:rPr>
        <w:t>。这是联邦武装部队第一次接纳女性入伍服志愿兵役，联邦武装部队和</w:t>
      </w:r>
      <w:r>
        <w:rPr>
          <w:rFonts w:hint="eastAsia"/>
        </w:rPr>
        <w:t>要求行使服兵役权利的妇女由此也面临着新的挑战。</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2001</w:t>
      </w:r>
      <w:r>
        <w:rPr>
          <w:rFonts w:ascii="SimHei" w:eastAsia="SimHei" w:hint="eastAsia"/>
        </w:rPr>
        <w:t>年</w:t>
      </w:r>
      <w:r>
        <w:rPr>
          <w:rFonts w:ascii="SimHei" w:eastAsia="SimHei" w:hint="eastAsia"/>
        </w:rPr>
        <w:t>5</w:t>
      </w:r>
      <w:r>
        <w:rPr>
          <w:rFonts w:ascii="SimHei" w:eastAsia="SimHei" w:hint="eastAsia"/>
        </w:rPr>
        <w:t>月</w:t>
      </w:r>
      <w:r>
        <w:rPr>
          <w:rFonts w:ascii="SimHei" w:eastAsia="SimHei" w:hint="eastAsia"/>
        </w:rPr>
        <w:t xml:space="preserve">   </w:t>
      </w:r>
      <w:r>
        <w:rPr>
          <w:rFonts w:ascii="SimHei" w:eastAsia="SimHei" w:hint="eastAsia"/>
        </w:rPr>
        <w:t>《德国妇女健康状况报告》</w:t>
      </w:r>
      <w:r>
        <w:rPr>
          <w:rFonts w:hint="eastAsia"/>
        </w:rPr>
        <w:t>。这是一次考虑到德国东西部各种不同趋势的全面清查。由联邦家庭事务、老年公民、妇女和青年部发表的这份报告首次在联邦一级提供了关于妇女健康状况的时间数据和涉及面广泛的科学信息，并对男女差别和各个阶层的差别进行了记述和分析。</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2001</w:t>
      </w:r>
      <w:r>
        <w:rPr>
          <w:rFonts w:ascii="SimHei" w:eastAsia="SimHei" w:hint="eastAsia"/>
        </w:rPr>
        <w:t>年</w:t>
      </w:r>
      <w:r>
        <w:rPr>
          <w:rFonts w:ascii="SimHei" w:eastAsia="SimHei" w:hint="eastAsia"/>
        </w:rPr>
        <w:t>7</w:t>
      </w:r>
      <w:r>
        <w:rPr>
          <w:rFonts w:ascii="SimHei" w:eastAsia="SimHei" w:hint="eastAsia"/>
        </w:rPr>
        <w:t>月</w:t>
      </w:r>
      <w:r>
        <w:rPr>
          <w:rFonts w:ascii="SimHei" w:eastAsia="SimHei" w:hint="eastAsia"/>
        </w:rPr>
        <w:t xml:space="preserve">   </w:t>
      </w:r>
      <w:r>
        <w:rPr>
          <w:rFonts w:ascii="SimHei" w:eastAsia="SimHei"/>
        </w:rPr>
        <w:tab/>
      </w:r>
      <w:r>
        <w:rPr>
          <w:rFonts w:ascii="SimHei" w:eastAsia="SimHei" w:hint="eastAsia"/>
        </w:rPr>
        <w:t>联邦政府</w:t>
      </w:r>
      <w:r>
        <w:rPr>
          <w:rFonts w:hint="eastAsia"/>
        </w:rPr>
        <w:t>同德国全国行业协会</w:t>
      </w:r>
      <w:r>
        <w:rPr>
          <w:rFonts w:ascii="SimHei" w:eastAsia="SimHei" w:hint="eastAsia"/>
        </w:rPr>
        <w:t>就促进私营企业中的机会平等问题达成协议</w:t>
      </w:r>
      <w:r>
        <w:rPr>
          <w:rFonts w:hint="eastAsia"/>
        </w:rPr>
        <w:t>。</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2002</w:t>
      </w:r>
      <w:r>
        <w:rPr>
          <w:rFonts w:ascii="SimHei" w:eastAsia="SimHei" w:hint="eastAsia"/>
        </w:rPr>
        <w:t>年</w:t>
      </w:r>
      <w:r>
        <w:rPr>
          <w:rFonts w:ascii="SimHei" w:eastAsia="SimHei" w:hint="eastAsia"/>
        </w:rPr>
        <w:t>5</w:t>
      </w:r>
      <w:r>
        <w:rPr>
          <w:rFonts w:ascii="SimHei" w:eastAsia="SimHei" w:hint="eastAsia"/>
        </w:rPr>
        <w:t>月</w:t>
      </w:r>
      <w:r>
        <w:rPr>
          <w:rFonts w:ascii="SimHei" w:eastAsia="SimHei" w:hint="eastAsia"/>
        </w:rPr>
        <w:t xml:space="preserve">   </w:t>
      </w:r>
      <w:r>
        <w:rPr>
          <w:rFonts w:ascii="SimHei" w:eastAsia="SimHei" w:hint="eastAsia"/>
        </w:rPr>
        <w:t>《男女职业与收入状况报告》</w:t>
      </w:r>
      <w:r>
        <w:rPr>
          <w:rFonts w:hint="eastAsia"/>
        </w:rPr>
        <w:t>。联邦政府向德国联邦议会提交了一份关于男女工资收入状况的综合报告</w:t>
      </w:r>
      <w:r>
        <w:rPr>
          <w:rFonts w:hint="eastAsia"/>
        </w:rPr>
        <w:t>。</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2002</w:t>
      </w:r>
      <w:r>
        <w:rPr>
          <w:rFonts w:ascii="SimHei" w:eastAsia="SimHei" w:hint="eastAsia"/>
        </w:rPr>
        <w:t>年</w:t>
      </w:r>
      <w:r>
        <w:rPr>
          <w:rFonts w:ascii="SimHei" w:eastAsia="SimHei" w:hint="eastAsia"/>
        </w:rPr>
        <w:t>5</w:t>
      </w:r>
      <w:r>
        <w:rPr>
          <w:rFonts w:ascii="SimHei" w:eastAsia="SimHei" w:hint="eastAsia"/>
        </w:rPr>
        <w:t>月</w:t>
      </w:r>
      <w:r>
        <w:rPr>
          <w:rFonts w:ascii="SimHei" w:eastAsia="SimHei" w:hint="eastAsia"/>
        </w:rPr>
        <w:t xml:space="preserve">  </w:t>
      </w:r>
      <w:r>
        <w:rPr>
          <w:rFonts w:hint="eastAsia"/>
        </w:rPr>
        <w:t xml:space="preserve"> </w:t>
      </w:r>
      <w:r>
        <w:tab/>
      </w:r>
      <w:r>
        <w:rPr>
          <w:rFonts w:hint="eastAsia"/>
        </w:rPr>
        <w:t>联邦内阁批准了</w:t>
      </w:r>
      <w:r>
        <w:rPr>
          <w:rFonts w:ascii="SimHei" w:eastAsia="SimHei" w:hint="eastAsia"/>
        </w:rPr>
        <w:t>《关于在联邦各主要机构中任职的女性比例的第三份联邦政府报告》（《第三份机构报告》）</w:t>
      </w:r>
      <w:r>
        <w:rPr>
          <w:rFonts w:hint="eastAsia"/>
        </w:rPr>
        <w:t>。报告表明，在联邦各主要机构中工作的女性比例略有上升。《联邦公务员机会平等法案》为妇女争取晋升到管理职位创造了更多机会。由于在这些机构中任职的大多都是管理人员，妇女进入高层机构的机会也因此而增多了。</w:t>
      </w:r>
    </w:p>
    <w:p w:rsidR="00000000" w:rsidRDefault="00897CEB" w:rsidP="00897CEB">
      <w:pPr>
        <w:spacing w:after="240" w:line="360" w:lineRule="atLeast"/>
        <w:ind w:left="31680" w:hangingChars="700" w:firstLine="31680"/>
        <w:jc w:val="left"/>
        <w:rPr>
          <w:rFonts w:hint="eastAsia"/>
        </w:rPr>
      </w:pPr>
      <w:r>
        <w:rPr>
          <w:rFonts w:ascii="SimHei" w:eastAsia="SimHei" w:hint="eastAsia"/>
        </w:rPr>
        <w:t>2002</w:t>
      </w:r>
      <w:r>
        <w:rPr>
          <w:rFonts w:ascii="SimHei" w:eastAsia="SimHei" w:hint="eastAsia"/>
        </w:rPr>
        <w:t>年</w:t>
      </w:r>
      <w:r>
        <w:rPr>
          <w:rFonts w:ascii="SimHei" w:eastAsia="SimHei" w:hint="eastAsia"/>
        </w:rPr>
        <w:t>6</w:t>
      </w:r>
      <w:r>
        <w:rPr>
          <w:rFonts w:ascii="SimHei" w:eastAsia="SimHei" w:hint="eastAsia"/>
        </w:rPr>
        <w:t>月</w:t>
      </w:r>
      <w:r>
        <w:rPr>
          <w:rFonts w:ascii="SimHei" w:eastAsia="SimHei" w:hint="eastAsia"/>
        </w:rPr>
        <w:t xml:space="preserve">   </w:t>
      </w:r>
      <w:r>
        <w:rPr>
          <w:rFonts w:ascii="SimHei" w:eastAsia="SimHei"/>
        </w:rPr>
        <w:tab/>
      </w:r>
      <w:r>
        <w:rPr>
          <w:rFonts w:ascii="SimHei" w:eastAsia="SimHei" w:hint="eastAsia"/>
        </w:rPr>
        <w:t>“父亲在家庭中的作用”研究</w:t>
      </w:r>
      <w:r>
        <w:rPr>
          <w:rFonts w:hint="eastAsia"/>
        </w:rPr>
        <w:t>。此项研究调查了父亲在家庭发展过程中的作用，并在对父亲身份的基本成见和影响因素等方面得出了一些颇为引人注目的结论。</w:t>
      </w:r>
    </w:p>
    <w:p w:rsidR="00000000" w:rsidRDefault="00897CEB" w:rsidP="00897CEB">
      <w:pPr>
        <w:spacing w:line="360" w:lineRule="auto"/>
        <w:ind w:left="31680" w:hangingChars="700" w:firstLine="31680"/>
        <w:jc w:val="left"/>
        <w:rPr>
          <w:rFonts w:hint="eastAsia"/>
        </w:rPr>
      </w:pPr>
    </w:p>
    <w:p w:rsidR="00000000" w:rsidRDefault="00897CEB" w:rsidP="00897CEB">
      <w:pPr>
        <w:spacing w:afterLines="50" w:after="120" w:line="360" w:lineRule="auto"/>
        <w:ind w:left="31680" w:hangingChars="700" w:firstLine="31680"/>
        <w:jc w:val="left"/>
        <w:rPr>
          <w:rFonts w:ascii="SimHei" w:eastAsia="SimHei" w:hint="eastAsia"/>
          <w:sz w:val="24"/>
        </w:rPr>
      </w:pPr>
      <w:r>
        <w:rPr>
          <w:rFonts w:ascii="SimHei" w:eastAsia="SimHei"/>
          <w:sz w:val="24"/>
        </w:rPr>
        <w:br w:type="page"/>
      </w:r>
      <w:r>
        <w:rPr>
          <w:rFonts w:ascii="SimHei" w:eastAsia="SimHei" w:hint="eastAsia"/>
          <w:sz w:val="24"/>
        </w:rPr>
        <w:t>3</w:t>
      </w:r>
      <w:r>
        <w:rPr>
          <w:rFonts w:ascii="SimHei" w:eastAsia="SimHei" w:hint="eastAsia"/>
          <w:sz w:val="24"/>
        </w:rPr>
        <w:t>．州平等机构采取的措</w:t>
      </w:r>
      <w:r>
        <w:rPr>
          <w:rFonts w:ascii="SimHei" w:eastAsia="SimHei" w:hint="eastAsia"/>
          <w:sz w:val="24"/>
        </w:rPr>
        <w:t>施</w:t>
      </w:r>
    </w:p>
    <w:p w:rsidR="00000000" w:rsidRDefault="00897CEB">
      <w:pPr>
        <w:numPr>
          <w:ilvl w:val="1"/>
          <w:numId w:val="756"/>
        </w:numPr>
        <w:spacing w:afterLines="50" w:after="120" w:line="360" w:lineRule="auto"/>
        <w:jc w:val="left"/>
        <w:rPr>
          <w:rFonts w:eastAsia="SimHei" w:hint="eastAsia"/>
        </w:rPr>
      </w:pPr>
      <w:r>
        <w:rPr>
          <w:rFonts w:eastAsia="SimHei" w:hint="eastAsia"/>
        </w:rPr>
        <w:t>工作重点</w:t>
      </w:r>
    </w:p>
    <w:p w:rsidR="00000000" w:rsidRDefault="00897CEB">
      <w:pPr>
        <w:numPr>
          <w:ilvl w:val="0"/>
          <w:numId w:val="757"/>
        </w:numPr>
        <w:spacing w:line="360" w:lineRule="auto"/>
        <w:jc w:val="left"/>
        <w:rPr>
          <w:rFonts w:eastAsia="SimHei" w:hint="eastAsia"/>
        </w:rPr>
      </w:pPr>
      <w:r>
        <w:rPr>
          <w:rFonts w:eastAsia="SimHei" w:hint="eastAsia"/>
        </w:rPr>
        <w:t>学校、教育和培训</w:t>
      </w:r>
    </w:p>
    <w:p w:rsidR="00000000" w:rsidRDefault="00897CEB">
      <w:pPr>
        <w:numPr>
          <w:ilvl w:val="0"/>
          <w:numId w:val="757"/>
        </w:numPr>
        <w:spacing w:line="360" w:lineRule="auto"/>
        <w:jc w:val="left"/>
        <w:rPr>
          <w:rFonts w:eastAsia="SimHei" w:hint="eastAsia"/>
        </w:rPr>
      </w:pPr>
      <w:r>
        <w:rPr>
          <w:rFonts w:eastAsia="SimHei" w:hint="eastAsia"/>
        </w:rPr>
        <w:t>妇女的工作生活和职业晋升</w:t>
      </w:r>
    </w:p>
    <w:p w:rsidR="00000000" w:rsidRDefault="00897CEB">
      <w:pPr>
        <w:numPr>
          <w:ilvl w:val="0"/>
          <w:numId w:val="757"/>
        </w:numPr>
        <w:spacing w:line="360" w:lineRule="auto"/>
        <w:jc w:val="left"/>
        <w:rPr>
          <w:rFonts w:eastAsia="SimHei" w:hint="eastAsia"/>
        </w:rPr>
      </w:pPr>
      <w:r>
        <w:rPr>
          <w:rFonts w:eastAsia="SimHei" w:hint="eastAsia"/>
        </w:rPr>
        <w:t>兼顾家庭与工作</w:t>
      </w:r>
    </w:p>
    <w:p w:rsidR="00000000" w:rsidRDefault="00897CEB">
      <w:pPr>
        <w:numPr>
          <w:ilvl w:val="0"/>
          <w:numId w:val="757"/>
        </w:numPr>
        <w:spacing w:line="360" w:lineRule="auto"/>
        <w:jc w:val="left"/>
        <w:rPr>
          <w:rFonts w:eastAsia="SimHei" w:hint="eastAsia"/>
        </w:rPr>
      </w:pPr>
      <w:r>
        <w:rPr>
          <w:rFonts w:eastAsia="SimHei" w:hint="eastAsia"/>
        </w:rPr>
        <w:t>重新融入职业生活</w:t>
      </w:r>
    </w:p>
    <w:p w:rsidR="00000000" w:rsidRDefault="00897CEB">
      <w:pPr>
        <w:numPr>
          <w:ilvl w:val="0"/>
          <w:numId w:val="757"/>
        </w:numPr>
        <w:spacing w:line="360" w:lineRule="auto"/>
        <w:jc w:val="left"/>
        <w:rPr>
          <w:rFonts w:eastAsia="SimHei" w:hint="eastAsia"/>
        </w:rPr>
      </w:pPr>
      <w:r>
        <w:rPr>
          <w:rFonts w:eastAsia="SimHei" w:hint="eastAsia"/>
        </w:rPr>
        <w:t>对妇女和女童的暴力行为</w:t>
      </w:r>
    </w:p>
    <w:p w:rsidR="00000000" w:rsidRDefault="00897CEB">
      <w:pPr>
        <w:numPr>
          <w:ilvl w:val="0"/>
          <w:numId w:val="757"/>
        </w:numPr>
        <w:spacing w:line="360" w:lineRule="auto"/>
        <w:jc w:val="left"/>
        <w:rPr>
          <w:rFonts w:eastAsia="SimHei" w:hint="eastAsia"/>
        </w:rPr>
      </w:pPr>
      <w:r>
        <w:rPr>
          <w:rFonts w:eastAsia="SimHei" w:hint="eastAsia"/>
        </w:rPr>
        <w:t>外国妇女</w:t>
      </w:r>
    </w:p>
    <w:p w:rsidR="00000000" w:rsidRDefault="00897CEB">
      <w:pPr>
        <w:numPr>
          <w:ilvl w:val="0"/>
          <w:numId w:val="757"/>
        </w:numPr>
        <w:spacing w:line="360" w:lineRule="auto"/>
        <w:jc w:val="left"/>
        <w:rPr>
          <w:rFonts w:eastAsia="SimHei" w:hint="eastAsia"/>
        </w:rPr>
      </w:pPr>
      <w:r>
        <w:rPr>
          <w:rFonts w:eastAsia="SimHei" w:hint="eastAsia"/>
        </w:rPr>
        <w:t>科研领域中的女性和关于女性的研究</w:t>
      </w:r>
    </w:p>
    <w:p w:rsidR="00000000" w:rsidRDefault="00897CEB">
      <w:pPr>
        <w:numPr>
          <w:ilvl w:val="0"/>
          <w:numId w:val="757"/>
        </w:numPr>
        <w:spacing w:line="360" w:lineRule="auto"/>
        <w:jc w:val="left"/>
        <w:rPr>
          <w:rFonts w:eastAsia="SimHei" w:hint="eastAsia"/>
        </w:rPr>
      </w:pPr>
      <w:r>
        <w:rPr>
          <w:rFonts w:eastAsia="SimHei" w:hint="eastAsia"/>
        </w:rPr>
        <w:t>妇女的社会保障</w:t>
      </w:r>
    </w:p>
    <w:p w:rsidR="00000000" w:rsidRDefault="00897CEB">
      <w:pPr>
        <w:numPr>
          <w:ilvl w:val="0"/>
          <w:numId w:val="757"/>
        </w:numPr>
        <w:spacing w:line="360" w:lineRule="auto"/>
        <w:jc w:val="left"/>
        <w:rPr>
          <w:rFonts w:eastAsia="SimHei" w:hint="eastAsia"/>
        </w:rPr>
      </w:pPr>
      <w:r>
        <w:rPr>
          <w:rFonts w:eastAsia="SimHei" w:hint="eastAsia"/>
        </w:rPr>
        <w:t>住房、城市、交通和地区规划</w:t>
      </w:r>
    </w:p>
    <w:p w:rsidR="00000000" w:rsidRDefault="00897CEB">
      <w:pPr>
        <w:numPr>
          <w:ilvl w:val="0"/>
          <w:numId w:val="757"/>
        </w:numPr>
        <w:spacing w:line="360" w:lineRule="auto"/>
        <w:jc w:val="left"/>
        <w:rPr>
          <w:rFonts w:eastAsia="SimHei" w:hint="eastAsia"/>
        </w:rPr>
      </w:pPr>
      <w:r>
        <w:rPr>
          <w:rFonts w:eastAsia="SimHei" w:hint="eastAsia"/>
        </w:rPr>
        <w:t>地方妇女政策</w:t>
      </w:r>
    </w:p>
    <w:p w:rsidR="00000000" w:rsidRDefault="00897CEB">
      <w:pPr>
        <w:numPr>
          <w:ilvl w:val="0"/>
          <w:numId w:val="757"/>
        </w:numPr>
        <w:spacing w:line="360" w:lineRule="auto"/>
        <w:jc w:val="left"/>
        <w:rPr>
          <w:rFonts w:eastAsia="SimHei" w:hint="eastAsia"/>
        </w:rPr>
      </w:pPr>
      <w:r>
        <w:rPr>
          <w:rFonts w:eastAsia="SimHei" w:hint="eastAsia"/>
        </w:rPr>
        <w:t>鼓励女孩发展</w:t>
      </w:r>
    </w:p>
    <w:p w:rsidR="00000000" w:rsidRDefault="00897CEB">
      <w:pPr>
        <w:numPr>
          <w:ilvl w:val="0"/>
          <w:numId w:val="757"/>
        </w:numPr>
        <w:spacing w:line="360" w:lineRule="auto"/>
        <w:jc w:val="left"/>
        <w:rPr>
          <w:rFonts w:eastAsia="SimHei" w:hint="eastAsia"/>
        </w:rPr>
      </w:pPr>
      <w:r>
        <w:rPr>
          <w:rFonts w:eastAsia="SimHei" w:hint="eastAsia"/>
        </w:rPr>
        <w:t>法律用语</w:t>
      </w:r>
    </w:p>
    <w:p w:rsidR="00000000" w:rsidRDefault="00897CEB">
      <w:pPr>
        <w:numPr>
          <w:ilvl w:val="0"/>
          <w:numId w:val="757"/>
        </w:numPr>
        <w:spacing w:line="360" w:lineRule="auto"/>
        <w:jc w:val="left"/>
        <w:rPr>
          <w:rFonts w:eastAsia="SimHei" w:hint="eastAsia"/>
        </w:rPr>
      </w:pPr>
      <w:r>
        <w:rPr>
          <w:rFonts w:eastAsia="SimHei" w:hint="eastAsia"/>
        </w:rPr>
        <w:t>非政府妇女组织</w:t>
      </w:r>
    </w:p>
    <w:p w:rsidR="00000000" w:rsidRDefault="00897CEB">
      <w:pPr>
        <w:numPr>
          <w:ilvl w:val="0"/>
          <w:numId w:val="757"/>
        </w:numPr>
        <w:spacing w:line="360" w:lineRule="auto"/>
        <w:jc w:val="left"/>
        <w:rPr>
          <w:rFonts w:eastAsia="SimHei" w:hint="eastAsia"/>
        </w:rPr>
      </w:pPr>
      <w:r>
        <w:rPr>
          <w:rFonts w:eastAsia="SimHei" w:hint="eastAsia"/>
        </w:rPr>
        <w:t>卫生</w:t>
      </w:r>
    </w:p>
    <w:p w:rsidR="00000000" w:rsidRDefault="00897CEB">
      <w:pPr>
        <w:numPr>
          <w:ilvl w:val="0"/>
          <w:numId w:val="757"/>
        </w:numPr>
        <w:spacing w:line="360" w:lineRule="auto"/>
        <w:jc w:val="left"/>
        <w:rPr>
          <w:rFonts w:eastAsia="SimHei" w:hint="eastAsia"/>
        </w:rPr>
      </w:pPr>
      <w:r>
        <w:rPr>
          <w:rFonts w:eastAsia="SimHei" w:hint="eastAsia"/>
        </w:rPr>
        <w:t>女性同性恋者和男性同性恋者</w:t>
      </w:r>
    </w:p>
    <w:p w:rsidR="00000000" w:rsidRDefault="00897CEB">
      <w:pPr>
        <w:numPr>
          <w:ilvl w:val="0"/>
          <w:numId w:val="757"/>
        </w:numPr>
        <w:spacing w:line="360" w:lineRule="auto"/>
        <w:jc w:val="left"/>
        <w:rPr>
          <w:rFonts w:eastAsia="SimHei" w:hint="eastAsia"/>
        </w:rPr>
      </w:pPr>
      <w:r>
        <w:rPr>
          <w:rFonts w:eastAsia="SimHei" w:hint="eastAsia"/>
        </w:rPr>
        <w:t>艺术、文化和体育界的女性</w:t>
      </w:r>
    </w:p>
    <w:p w:rsidR="00000000" w:rsidRDefault="00897CEB">
      <w:pPr>
        <w:numPr>
          <w:ilvl w:val="0"/>
          <w:numId w:val="757"/>
        </w:numPr>
        <w:spacing w:line="360" w:lineRule="auto"/>
        <w:jc w:val="left"/>
        <w:rPr>
          <w:rFonts w:eastAsia="SimHei" w:hint="eastAsia"/>
        </w:rPr>
      </w:pPr>
      <w:r>
        <w:rPr>
          <w:rFonts w:eastAsia="SimHei" w:hint="eastAsia"/>
        </w:rPr>
        <w:t>残疾妇女</w:t>
      </w:r>
    </w:p>
    <w:p w:rsidR="00000000" w:rsidRDefault="00897CEB">
      <w:pPr>
        <w:numPr>
          <w:ilvl w:val="0"/>
          <w:numId w:val="757"/>
        </w:numPr>
        <w:spacing w:line="360" w:lineRule="auto"/>
        <w:jc w:val="left"/>
        <w:rPr>
          <w:rFonts w:eastAsia="SimHei" w:hint="eastAsia"/>
        </w:rPr>
      </w:pPr>
      <w:r>
        <w:rPr>
          <w:rFonts w:eastAsia="SimHei" w:hint="eastAsia"/>
        </w:rPr>
        <w:t>妇女与机构</w:t>
      </w:r>
    </w:p>
    <w:p w:rsidR="00000000" w:rsidRDefault="00897CEB">
      <w:pPr>
        <w:numPr>
          <w:ilvl w:val="0"/>
          <w:numId w:val="757"/>
        </w:numPr>
        <w:spacing w:line="360" w:lineRule="auto"/>
        <w:jc w:val="left"/>
        <w:rPr>
          <w:rFonts w:eastAsia="SimHei" w:hint="eastAsia"/>
        </w:rPr>
      </w:pPr>
      <w:r>
        <w:rPr>
          <w:rFonts w:eastAsia="SimHei" w:hint="eastAsia"/>
        </w:rPr>
        <w:t>妇女、媒体、公共关系工作和其他措施</w:t>
      </w:r>
    </w:p>
    <w:p w:rsidR="00000000" w:rsidRDefault="00897CEB">
      <w:pPr>
        <w:numPr>
          <w:ilvl w:val="0"/>
          <w:numId w:val="757"/>
        </w:numPr>
        <w:spacing w:afterLines="50" w:after="120" w:line="360" w:lineRule="auto"/>
        <w:ind w:left="539" w:hanging="539"/>
        <w:jc w:val="left"/>
        <w:rPr>
          <w:rFonts w:eastAsia="SimHei" w:hint="eastAsia"/>
        </w:rPr>
      </w:pPr>
      <w:r>
        <w:rPr>
          <w:rFonts w:eastAsia="SimHei" w:hint="eastAsia"/>
        </w:rPr>
        <w:t>将性别观点纳入主流</w:t>
      </w:r>
    </w:p>
    <w:p w:rsidR="00000000" w:rsidRDefault="00897CEB">
      <w:pPr>
        <w:spacing w:after="240" w:line="360" w:lineRule="atLeast"/>
        <w:jc w:val="left"/>
        <w:rPr>
          <w:rFonts w:ascii="SimHei" w:eastAsia="SimHei" w:hint="eastAsia"/>
        </w:rPr>
      </w:pPr>
      <w:r>
        <w:rPr>
          <w:rFonts w:ascii="SimHei" w:eastAsia="SimHei"/>
        </w:rPr>
        <w:t>3.2</w:t>
      </w:r>
      <w:r>
        <w:rPr>
          <w:rFonts w:ascii="SimHei" w:eastAsia="SimHei" w:hint="eastAsia"/>
        </w:rPr>
        <w:t xml:space="preserve">  </w:t>
      </w:r>
      <w:r>
        <w:rPr>
          <w:rFonts w:ascii="SimHei" w:eastAsia="SimHei" w:hint="eastAsia"/>
        </w:rPr>
        <w:t>一般和具体措施与方案</w:t>
      </w:r>
    </w:p>
    <w:p w:rsidR="00000000" w:rsidRDefault="00897CEB" w:rsidP="00897CEB">
      <w:pPr>
        <w:spacing w:after="240" w:line="360" w:lineRule="atLeast"/>
        <w:ind w:leftChars="200" w:left="31680"/>
        <w:jc w:val="left"/>
        <w:rPr>
          <w:rFonts w:hint="eastAsia"/>
        </w:rPr>
      </w:pPr>
      <w:r>
        <w:rPr>
          <w:rFonts w:hint="eastAsia"/>
        </w:rPr>
        <w:t>（这里所列出的内容并不完整，只涉及到</w:t>
      </w:r>
      <w:r>
        <w:rPr>
          <w:rFonts w:hint="eastAsia"/>
        </w:rPr>
        <w:t>1998</w:t>
      </w:r>
      <w:r>
        <w:rPr>
          <w:rFonts w:hint="eastAsia"/>
        </w:rPr>
        <w:t>至</w:t>
      </w:r>
      <w:r>
        <w:rPr>
          <w:rFonts w:hint="eastAsia"/>
        </w:rPr>
        <w:t>2002</w:t>
      </w:r>
      <w:r>
        <w:rPr>
          <w:rFonts w:hint="eastAsia"/>
        </w:rPr>
        <w:t>年</w:t>
      </w:r>
      <w:r>
        <w:rPr>
          <w:rFonts w:hint="eastAsia"/>
        </w:rPr>
        <w:t>7</w:t>
      </w:r>
      <w:r>
        <w:rPr>
          <w:rFonts w:hint="eastAsia"/>
        </w:rPr>
        <w:t>月之间执行的各项措施。）按</w:t>
      </w:r>
      <w:r>
        <w:rPr>
          <w:rFonts w:hint="eastAsia"/>
        </w:rPr>
        <w:t>各州名称的字母顺序排列。被多个州采纳的措施排在前面。</w:t>
      </w:r>
    </w:p>
    <w:p w:rsidR="00000000" w:rsidRDefault="00897CEB" w:rsidP="00897CEB">
      <w:pPr>
        <w:numPr>
          <w:ilvl w:val="0"/>
          <w:numId w:val="758"/>
        </w:numPr>
        <w:tabs>
          <w:tab w:val="clear" w:pos="360"/>
          <w:tab w:val="num" w:pos="960"/>
        </w:tabs>
        <w:spacing w:after="240" w:line="360" w:lineRule="atLeast"/>
        <w:ind w:leftChars="254" w:left="31680" w:hanging="540"/>
        <w:jc w:val="left"/>
        <w:rPr>
          <w:rFonts w:eastAsia="KaiTi_GB2312" w:hint="eastAsia"/>
          <w:b/>
          <w:bCs/>
        </w:rPr>
      </w:pPr>
      <w:r>
        <w:rPr>
          <w:rFonts w:eastAsia="KaiTi_GB2312" w:hint="eastAsia"/>
          <w:b/>
          <w:bCs/>
        </w:rPr>
        <w:t>学校、教育和培训</w:t>
      </w:r>
    </w:p>
    <w:p w:rsidR="00000000" w:rsidRDefault="00897CEB">
      <w:pPr>
        <w:numPr>
          <w:ilvl w:val="1"/>
          <w:numId w:val="758"/>
        </w:numPr>
        <w:spacing w:after="240" w:line="360" w:lineRule="atLeast"/>
        <w:jc w:val="left"/>
        <w:rPr>
          <w:rFonts w:hint="eastAsia"/>
        </w:rPr>
      </w:pPr>
      <w:r>
        <w:rPr>
          <w:rFonts w:hint="eastAsia"/>
        </w:rPr>
        <w:t>关于女孩就业方向的“女孩活动日”（柏林、勃兰登堡、不来梅、汉堡、黑森、下萨克森）</w:t>
      </w:r>
    </w:p>
    <w:p w:rsidR="00000000" w:rsidRDefault="00897CEB">
      <w:pPr>
        <w:numPr>
          <w:ilvl w:val="1"/>
          <w:numId w:val="758"/>
        </w:numPr>
        <w:spacing w:after="240" w:line="360" w:lineRule="atLeast"/>
        <w:jc w:val="left"/>
        <w:rPr>
          <w:rFonts w:hint="eastAsia"/>
        </w:rPr>
      </w:pPr>
      <w:r>
        <w:rPr>
          <w:rFonts w:hint="eastAsia"/>
        </w:rPr>
        <w:t>在各级教育和各种形式的学校中加强框架课程中的机会平等和重点的内容（萨克森</w:t>
      </w:r>
      <w:r>
        <w:rPr>
          <w:rFonts w:hint="eastAsia"/>
        </w:rPr>
        <w:t>-</w:t>
      </w:r>
      <w:r>
        <w:rPr>
          <w:rFonts w:hint="eastAsia"/>
        </w:rPr>
        <w:t>安哈尔特、图林根）</w:t>
      </w:r>
    </w:p>
    <w:p w:rsidR="00000000" w:rsidRDefault="00897CEB">
      <w:pPr>
        <w:numPr>
          <w:ilvl w:val="1"/>
          <w:numId w:val="758"/>
        </w:numPr>
        <w:spacing w:after="240" w:line="360" w:lineRule="atLeast"/>
        <w:jc w:val="left"/>
        <w:rPr>
          <w:rFonts w:hint="eastAsia"/>
        </w:rPr>
      </w:pPr>
      <w:r>
        <w:rPr>
          <w:rFonts w:hint="eastAsia"/>
        </w:rPr>
        <w:t>针对不同性别的学校项目“学校媒体运动”（巴登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出版《完成培训——为参加职业培训的年轻母亲提供财政援助》宣传材料（柏林）</w:t>
      </w:r>
    </w:p>
    <w:p w:rsidR="00000000" w:rsidRDefault="00897CEB">
      <w:pPr>
        <w:numPr>
          <w:ilvl w:val="1"/>
          <w:numId w:val="758"/>
        </w:numPr>
        <w:spacing w:after="240" w:line="360" w:lineRule="atLeast"/>
        <w:jc w:val="left"/>
        <w:rPr>
          <w:rFonts w:hint="eastAsia"/>
        </w:rPr>
      </w:pPr>
      <w:r>
        <w:rPr>
          <w:rFonts w:hint="eastAsia"/>
        </w:rPr>
        <w:t>女孩工作研讨会（柏林）</w:t>
      </w:r>
    </w:p>
    <w:p w:rsidR="00000000" w:rsidRDefault="00897CEB">
      <w:pPr>
        <w:numPr>
          <w:ilvl w:val="1"/>
          <w:numId w:val="758"/>
        </w:numPr>
        <w:spacing w:after="240" w:line="360" w:lineRule="atLeast"/>
        <w:jc w:val="left"/>
        <w:rPr>
          <w:rFonts w:hint="eastAsia"/>
        </w:rPr>
      </w:pPr>
      <w:r>
        <w:rPr>
          <w:rFonts w:hint="eastAsia"/>
        </w:rPr>
        <w:t>学校中的平等权利——关于减少校内性别歧视的措施的双年度报告（柏林）</w:t>
      </w:r>
    </w:p>
    <w:p w:rsidR="00000000" w:rsidRDefault="00897CEB">
      <w:pPr>
        <w:numPr>
          <w:ilvl w:val="1"/>
          <w:numId w:val="758"/>
        </w:numPr>
        <w:spacing w:after="240" w:line="360" w:lineRule="atLeast"/>
        <w:jc w:val="left"/>
        <w:rPr>
          <w:rFonts w:hint="eastAsia"/>
        </w:rPr>
      </w:pPr>
      <w:r>
        <w:rPr>
          <w:rFonts w:hint="eastAsia"/>
        </w:rPr>
        <w:t>探讨校内男女学生机会平等问题的圆桌会议（柏</w:t>
      </w:r>
      <w:r>
        <w:rPr>
          <w:rFonts w:hint="eastAsia"/>
        </w:rPr>
        <w:t>林）</w:t>
      </w:r>
    </w:p>
    <w:p w:rsidR="00000000" w:rsidRDefault="00897CEB">
      <w:pPr>
        <w:numPr>
          <w:ilvl w:val="1"/>
          <w:numId w:val="758"/>
        </w:numPr>
        <w:spacing w:after="240" w:line="360" w:lineRule="atLeast"/>
        <w:jc w:val="left"/>
        <w:rPr>
          <w:rFonts w:hint="eastAsia"/>
        </w:rPr>
      </w:pPr>
      <w:r>
        <w:rPr>
          <w:rFonts w:hint="eastAsia"/>
        </w:rPr>
        <w:t>“女孩更好，男孩也不错”示范项目，旨在消除女孩与男孩之间的冲突，协助小学生增强社会能力（柏林）</w:t>
      </w:r>
    </w:p>
    <w:p w:rsidR="00000000" w:rsidRDefault="00897CEB">
      <w:pPr>
        <w:numPr>
          <w:ilvl w:val="1"/>
          <w:numId w:val="758"/>
        </w:numPr>
        <w:spacing w:after="240" w:line="360" w:lineRule="atLeast"/>
        <w:jc w:val="left"/>
        <w:rPr>
          <w:rFonts w:hint="eastAsia"/>
        </w:rPr>
      </w:pPr>
      <w:r>
        <w:rPr>
          <w:rFonts w:hint="eastAsia"/>
        </w:rPr>
        <w:t>在女生课堂上对女孩进行培训，培养她们成为计算机和电信系统的电子专家（柏林）</w:t>
      </w:r>
    </w:p>
    <w:p w:rsidR="00000000" w:rsidRDefault="00897CEB">
      <w:pPr>
        <w:numPr>
          <w:ilvl w:val="1"/>
          <w:numId w:val="758"/>
        </w:numPr>
        <w:spacing w:after="240" w:line="360" w:lineRule="atLeast"/>
        <w:jc w:val="left"/>
        <w:rPr>
          <w:rFonts w:hint="eastAsia"/>
        </w:rPr>
      </w:pPr>
      <w:r>
        <w:rPr>
          <w:rFonts w:hint="eastAsia"/>
        </w:rPr>
        <w:t>联邦</w:t>
      </w:r>
      <w:r>
        <w:rPr>
          <w:rFonts w:hint="eastAsia"/>
        </w:rPr>
        <w:t>/</w:t>
      </w:r>
      <w:r>
        <w:rPr>
          <w:rFonts w:hint="eastAsia"/>
        </w:rPr>
        <w:t>州教育规划和研究促进委员会开展“男孩与女孩的职业方向——检验、发展、执行以工作为导向、兼顾性别差异的培训”示范项目所取得的成果（勃兰登堡）</w:t>
      </w:r>
    </w:p>
    <w:p w:rsidR="00000000" w:rsidRDefault="00897CEB">
      <w:pPr>
        <w:numPr>
          <w:ilvl w:val="1"/>
          <w:numId w:val="758"/>
        </w:numPr>
        <w:spacing w:after="240" w:line="360" w:lineRule="atLeast"/>
        <w:jc w:val="left"/>
        <w:rPr>
          <w:rFonts w:hint="eastAsia"/>
        </w:rPr>
      </w:pPr>
      <w:r>
        <w:rPr>
          <w:rFonts w:hint="eastAsia"/>
        </w:rPr>
        <w:t>“储备人生计划——勃兰登堡培训和就业系统中的男孩与女孩”经验主义研究（勃兰登堡）</w:t>
      </w:r>
    </w:p>
    <w:p w:rsidR="00000000" w:rsidRDefault="00897CEB">
      <w:pPr>
        <w:numPr>
          <w:ilvl w:val="1"/>
          <w:numId w:val="758"/>
        </w:numPr>
        <w:spacing w:after="240" w:line="360" w:lineRule="atLeast"/>
        <w:jc w:val="left"/>
        <w:rPr>
          <w:rFonts w:hint="eastAsia"/>
        </w:rPr>
      </w:pPr>
      <w:r>
        <w:rPr>
          <w:rFonts w:hint="eastAsia"/>
        </w:rPr>
        <w:t>适用于</w:t>
      </w:r>
      <w:r>
        <w:rPr>
          <w:rFonts w:hint="eastAsia"/>
        </w:rPr>
        <w:t>7</w:t>
      </w:r>
      <w:r>
        <w:rPr>
          <w:rFonts w:hint="eastAsia"/>
        </w:rPr>
        <w:t>至</w:t>
      </w:r>
      <w:r>
        <w:rPr>
          <w:rFonts w:hint="eastAsia"/>
        </w:rPr>
        <w:t>11</w:t>
      </w:r>
      <w:r>
        <w:rPr>
          <w:rFonts w:hint="eastAsia"/>
        </w:rPr>
        <w:t>岁儿童的学校形式和跨学科教材（勃兰登堡）</w:t>
      </w:r>
    </w:p>
    <w:p w:rsidR="00000000" w:rsidRDefault="00897CEB">
      <w:pPr>
        <w:numPr>
          <w:ilvl w:val="1"/>
          <w:numId w:val="758"/>
        </w:numPr>
        <w:spacing w:after="240" w:line="360" w:lineRule="atLeast"/>
        <w:jc w:val="left"/>
        <w:rPr>
          <w:rFonts w:hint="eastAsia"/>
        </w:rPr>
      </w:pPr>
      <w:r>
        <w:rPr>
          <w:rFonts w:hint="eastAsia"/>
        </w:rPr>
        <w:t>讲习班课本“使男孩更强壮：改进男孩计划”（勃兰登堡</w:t>
      </w:r>
      <w:r>
        <w:rPr>
          <w:rFonts w:hint="eastAsia"/>
        </w:rPr>
        <w:t>）</w:t>
      </w:r>
    </w:p>
    <w:p w:rsidR="00000000" w:rsidRDefault="00897CEB">
      <w:pPr>
        <w:numPr>
          <w:ilvl w:val="1"/>
          <w:numId w:val="758"/>
        </w:numPr>
        <w:spacing w:after="240" w:line="360" w:lineRule="atLeast"/>
        <w:jc w:val="left"/>
        <w:rPr>
          <w:rFonts w:hint="eastAsia"/>
        </w:rPr>
      </w:pPr>
      <w:r>
        <w:rPr>
          <w:rFonts w:hint="eastAsia"/>
        </w:rPr>
        <w:t>关于职业与人生计划的材料：</w:t>
      </w:r>
      <w:r>
        <w:rPr>
          <w:rFonts w:hint="eastAsia"/>
        </w:rPr>
        <w:t>1945</w:t>
      </w:r>
      <w:r>
        <w:rPr>
          <w:rFonts w:hint="eastAsia"/>
        </w:rPr>
        <w:t>年以后东西方的劳动分工（勃兰登堡）</w:t>
      </w:r>
    </w:p>
    <w:p w:rsidR="00000000" w:rsidRDefault="00897CEB">
      <w:pPr>
        <w:numPr>
          <w:ilvl w:val="1"/>
          <w:numId w:val="758"/>
        </w:numPr>
        <w:spacing w:after="240" w:line="360" w:lineRule="atLeast"/>
        <w:jc w:val="left"/>
        <w:rPr>
          <w:rFonts w:hint="eastAsia"/>
        </w:rPr>
      </w:pPr>
      <w:r>
        <w:rPr>
          <w:rFonts w:hint="eastAsia"/>
        </w:rPr>
        <w:t>探讨共同教育的专家会议：“同舟共济”（不来梅）</w:t>
      </w:r>
    </w:p>
    <w:p w:rsidR="00000000" w:rsidRDefault="00897CEB">
      <w:pPr>
        <w:numPr>
          <w:ilvl w:val="1"/>
          <w:numId w:val="758"/>
        </w:numPr>
        <w:spacing w:after="240" w:line="360" w:lineRule="atLeast"/>
        <w:jc w:val="left"/>
        <w:rPr>
          <w:rFonts w:hint="eastAsia"/>
        </w:rPr>
      </w:pPr>
      <w:r>
        <w:rPr>
          <w:rFonts w:hint="eastAsia"/>
        </w:rPr>
        <w:t>指导女孩选择就业方向（不来梅）</w:t>
      </w:r>
    </w:p>
    <w:p w:rsidR="00000000" w:rsidRDefault="00897CEB">
      <w:pPr>
        <w:numPr>
          <w:ilvl w:val="1"/>
          <w:numId w:val="758"/>
        </w:numPr>
        <w:spacing w:after="240" w:line="360" w:lineRule="atLeast"/>
        <w:jc w:val="left"/>
        <w:rPr>
          <w:rFonts w:hint="eastAsia"/>
        </w:rPr>
      </w:pPr>
      <w:r>
        <w:rPr>
          <w:rFonts w:hint="eastAsia"/>
        </w:rPr>
        <w:t>“女孩在信息技术领域的就业方向”项目（不来梅）</w:t>
      </w:r>
    </w:p>
    <w:p w:rsidR="00000000" w:rsidRDefault="00897CEB">
      <w:pPr>
        <w:numPr>
          <w:ilvl w:val="1"/>
          <w:numId w:val="758"/>
        </w:numPr>
        <w:spacing w:after="240" w:line="360" w:lineRule="atLeast"/>
        <w:jc w:val="left"/>
        <w:rPr>
          <w:rFonts w:hint="eastAsia"/>
        </w:rPr>
      </w:pPr>
      <w:r>
        <w:rPr>
          <w:rFonts w:hint="eastAsia"/>
        </w:rPr>
        <w:t>为年轻母亲服务的非全日制培训措施（不来梅）</w:t>
      </w:r>
    </w:p>
    <w:p w:rsidR="00000000" w:rsidRDefault="00897CEB">
      <w:pPr>
        <w:numPr>
          <w:ilvl w:val="1"/>
          <w:numId w:val="758"/>
        </w:numPr>
        <w:spacing w:after="240" w:line="360" w:lineRule="atLeast"/>
        <w:jc w:val="left"/>
        <w:rPr>
          <w:rFonts w:hint="eastAsia"/>
        </w:rPr>
      </w:pPr>
      <w:r>
        <w:rPr>
          <w:rFonts w:hint="eastAsia"/>
        </w:rPr>
        <w:t>鼓励女孩从事计算机和新媒体职业的各种活动（不来梅）</w:t>
      </w:r>
    </w:p>
    <w:p w:rsidR="00000000" w:rsidRDefault="00897CEB">
      <w:pPr>
        <w:numPr>
          <w:ilvl w:val="1"/>
          <w:numId w:val="758"/>
        </w:numPr>
        <w:spacing w:after="240" w:line="360" w:lineRule="atLeast"/>
        <w:jc w:val="left"/>
        <w:rPr>
          <w:rFonts w:hint="eastAsia"/>
        </w:rPr>
      </w:pPr>
      <w:r>
        <w:rPr>
          <w:rFonts w:hint="eastAsia"/>
        </w:rPr>
        <w:t>提高女孩和男孩的媒体使用能力：“学会网上冲浪”（汉堡）</w:t>
      </w:r>
    </w:p>
    <w:p w:rsidR="00000000" w:rsidRDefault="00897CEB">
      <w:pPr>
        <w:numPr>
          <w:ilvl w:val="1"/>
          <w:numId w:val="758"/>
        </w:numPr>
        <w:spacing w:after="240" w:line="360" w:lineRule="atLeast"/>
        <w:jc w:val="left"/>
        <w:rPr>
          <w:rFonts w:hint="eastAsia"/>
        </w:rPr>
      </w:pPr>
      <w:r>
        <w:rPr>
          <w:rFonts w:hint="eastAsia"/>
        </w:rPr>
        <w:t>为学生及家长提供《女孩无所不能》手册（汉堡）</w:t>
      </w:r>
    </w:p>
    <w:p w:rsidR="00000000" w:rsidRDefault="00897CEB">
      <w:pPr>
        <w:numPr>
          <w:ilvl w:val="1"/>
          <w:numId w:val="758"/>
        </w:numPr>
        <w:spacing w:after="240" w:line="360" w:lineRule="atLeast"/>
        <w:jc w:val="left"/>
        <w:rPr>
          <w:rFonts w:hint="eastAsia"/>
        </w:rPr>
      </w:pPr>
      <w:r>
        <w:rPr>
          <w:rFonts w:hint="eastAsia"/>
        </w:rPr>
        <w:t>加强学生家长对学校职业辅导的参与，《我们作家长的当然重要，但怎么才能体现出来？协助家长（不仅仅）为女儿选择职业》</w:t>
      </w:r>
      <w:r>
        <w:rPr>
          <w:rFonts w:hint="eastAsia"/>
        </w:rPr>
        <w:t>手册；供教师使用的《在（不仅仅）为女孩选择职业的过程中与家长合作辅导手册》（汉堡）</w:t>
      </w:r>
    </w:p>
    <w:p w:rsidR="00000000" w:rsidRDefault="00897CEB">
      <w:pPr>
        <w:numPr>
          <w:ilvl w:val="1"/>
          <w:numId w:val="758"/>
        </w:numPr>
        <w:spacing w:after="240" w:line="360" w:lineRule="atLeast"/>
        <w:jc w:val="left"/>
        <w:rPr>
          <w:rFonts w:hint="eastAsia"/>
        </w:rPr>
      </w:pPr>
      <w:r>
        <w:rPr>
          <w:rFonts w:hint="eastAsia"/>
        </w:rPr>
        <w:t>在秋季假期为初中女生开设计算机课程（从</w:t>
      </w:r>
      <w:r>
        <w:rPr>
          <w:rFonts w:hint="eastAsia"/>
        </w:rPr>
        <w:t>1999</w:t>
      </w:r>
      <w:r>
        <w:rPr>
          <w:rFonts w:hint="eastAsia"/>
        </w:rPr>
        <w:t>年开始）（黑森）</w:t>
      </w:r>
    </w:p>
    <w:p w:rsidR="00000000" w:rsidRDefault="00897CEB">
      <w:pPr>
        <w:numPr>
          <w:ilvl w:val="1"/>
          <w:numId w:val="758"/>
        </w:numPr>
        <w:spacing w:after="240" w:line="360" w:lineRule="atLeast"/>
        <w:jc w:val="left"/>
        <w:rPr>
          <w:rFonts w:hint="eastAsia"/>
        </w:rPr>
      </w:pPr>
      <w:r>
        <w:rPr>
          <w:rFonts w:hint="eastAsia"/>
        </w:rPr>
        <w:t>为初中及高中女生提供信息技术行业就业及技术工作信息手册（黑森）</w:t>
      </w:r>
    </w:p>
    <w:p w:rsidR="00000000" w:rsidRDefault="00897CEB">
      <w:pPr>
        <w:numPr>
          <w:ilvl w:val="1"/>
          <w:numId w:val="758"/>
        </w:numPr>
        <w:spacing w:after="240" w:line="360" w:lineRule="atLeast"/>
        <w:jc w:val="left"/>
        <w:rPr>
          <w:rFonts w:hint="eastAsia"/>
        </w:rPr>
      </w:pPr>
      <w:r>
        <w:rPr>
          <w:rFonts w:hint="eastAsia"/>
        </w:rPr>
        <w:t>共同出资制作《工作实验室》光盘，介绍女孩一般较少涉足的职业领域的职业定位（黑森）</w:t>
      </w:r>
    </w:p>
    <w:p w:rsidR="00000000" w:rsidRDefault="00897CEB">
      <w:pPr>
        <w:numPr>
          <w:ilvl w:val="1"/>
          <w:numId w:val="758"/>
        </w:numPr>
        <w:spacing w:after="240" w:line="360" w:lineRule="atLeast"/>
        <w:jc w:val="left"/>
        <w:rPr>
          <w:rFonts w:hint="eastAsia"/>
        </w:rPr>
      </w:pPr>
      <w:r>
        <w:rPr>
          <w:rFonts w:hint="eastAsia"/>
        </w:rPr>
        <w:t>《学校法案》规定，实现平等是学校的责任（梅克伦堡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示范项目：“女孩与男孩——在校内接纳并推动他们各自的特殊机会”，并就此问题搜集资料，召开专家会议（梅克伦堡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巡回展览：“职业无性别之分”</w:t>
      </w:r>
    </w:p>
    <w:p w:rsidR="00000000" w:rsidRDefault="00897CEB" w:rsidP="00897CEB">
      <w:pPr>
        <w:spacing w:after="240" w:line="360" w:lineRule="atLeast"/>
        <w:ind w:firstLineChars="400" w:firstLine="31680"/>
        <w:jc w:val="left"/>
        <w:rPr>
          <w:rFonts w:hint="eastAsia"/>
        </w:rPr>
      </w:pPr>
      <w:r>
        <w:rPr>
          <w:rFonts w:hint="eastAsia"/>
        </w:rPr>
        <w:t>﹡</w:t>
      </w:r>
      <w:r>
        <w:rPr>
          <w:rFonts w:hint="eastAsia"/>
        </w:rPr>
        <w:t xml:space="preserve"> </w:t>
      </w:r>
      <w:r>
        <w:t xml:space="preserve"> </w:t>
      </w:r>
      <w:r>
        <w:rPr>
          <w:rFonts w:hint="eastAsia"/>
        </w:rPr>
        <w:t>女孩择业方向</w:t>
      </w:r>
    </w:p>
    <w:p w:rsidR="00000000" w:rsidRDefault="00897CEB" w:rsidP="00897CEB">
      <w:pPr>
        <w:spacing w:after="240" w:line="360" w:lineRule="atLeast"/>
        <w:ind w:firstLineChars="400" w:firstLine="31680"/>
        <w:jc w:val="left"/>
        <w:rPr>
          <w:rFonts w:hint="eastAsia"/>
        </w:rPr>
      </w:pPr>
      <w:r>
        <w:rPr>
          <w:rFonts w:hint="eastAsia"/>
        </w:rPr>
        <w:t>﹡</w:t>
      </w:r>
      <w:r>
        <w:rPr>
          <w:rFonts w:hint="eastAsia"/>
        </w:rPr>
        <w:t xml:space="preserve"> </w:t>
      </w:r>
      <w:r>
        <w:t xml:space="preserve"> </w:t>
      </w:r>
      <w:r>
        <w:rPr>
          <w:rFonts w:hint="eastAsia"/>
        </w:rPr>
        <w:t>鼓励女孩拓宽就业范围</w:t>
      </w:r>
    </w:p>
    <w:p w:rsidR="00000000" w:rsidRDefault="00897CEB" w:rsidP="00897CEB">
      <w:pPr>
        <w:spacing w:after="240" w:line="360" w:lineRule="atLeast"/>
        <w:ind w:firstLineChars="400" w:firstLine="31680"/>
        <w:jc w:val="left"/>
        <w:rPr>
          <w:rFonts w:hint="eastAsia"/>
        </w:rPr>
      </w:pPr>
      <w:r>
        <w:rPr>
          <w:rFonts w:hint="eastAsia"/>
        </w:rPr>
        <w:t>﹡</w:t>
      </w:r>
      <w:r>
        <w:rPr>
          <w:rFonts w:hint="eastAsia"/>
        </w:rPr>
        <w:t xml:space="preserve"> </w:t>
      </w:r>
      <w:r>
        <w:t xml:space="preserve"> </w:t>
      </w:r>
      <w:r>
        <w:rPr>
          <w:rFonts w:hint="eastAsia"/>
        </w:rPr>
        <w:t>关于“秘密职业顾问”和经济及职业因素的重要辩论（梅克伦堡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有关妇女参与和开展特殊职业教育的规定（设立标准包括非全日制措施和承担育儿开支等）（梅克伦堡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妇女培训网（梅克伦堡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制定阶段计划和人事措施的工作援助（下萨克森）</w:t>
      </w:r>
    </w:p>
    <w:p w:rsidR="00000000" w:rsidRDefault="00897CEB">
      <w:pPr>
        <w:numPr>
          <w:ilvl w:val="1"/>
          <w:numId w:val="758"/>
        </w:numPr>
        <w:spacing w:after="240" w:line="360" w:lineRule="atLeast"/>
        <w:jc w:val="left"/>
        <w:rPr>
          <w:rFonts w:hint="eastAsia"/>
        </w:rPr>
      </w:pPr>
      <w:r>
        <w:rPr>
          <w:rFonts w:hint="eastAsia"/>
        </w:rPr>
        <w:t>关于《下萨克森州平等权利法案》执行情况的第一份州政府报告（下萨克森）</w:t>
      </w:r>
    </w:p>
    <w:p w:rsidR="00000000" w:rsidRDefault="00897CEB">
      <w:pPr>
        <w:numPr>
          <w:ilvl w:val="1"/>
          <w:numId w:val="758"/>
        </w:numPr>
        <w:spacing w:after="240" w:line="360" w:lineRule="atLeast"/>
        <w:jc w:val="left"/>
        <w:rPr>
          <w:rFonts w:hint="eastAsia"/>
        </w:rPr>
      </w:pPr>
      <w:r>
        <w:rPr>
          <w:rFonts w:hint="eastAsia"/>
        </w:rPr>
        <w:t>挑战传统角色模式的教材的编写与发行（北莱茵—威斯特伐利亚）</w:t>
      </w:r>
    </w:p>
    <w:p w:rsidR="00000000" w:rsidRDefault="00897CEB">
      <w:pPr>
        <w:numPr>
          <w:ilvl w:val="1"/>
          <w:numId w:val="758"/>
        </w:numPr>
        <w:spacing w:after="240" w:line="360" w:lineRule="atLeast"/>
        <w:jc w:val="left"/>
        <w:rPr>
          <w:rFonts w:hint="eastAsia"/>
        </w:rPr>
      </w:pPr>
      <w:r>
        <w:rPr>
          <w:rFonts w:hint="eastAsia"/>
        </w:rPr>
        <w:t>为男女学生在校内开展自主及冲突培训活动项目（北莱茵</w:t>
      </w:r>
      <w:r>
        <w:rPr>
          <w:rFonts w:hint="eastAsia"/>
        </w:rPr>
        <w:t>-</w:t>
      </w:r>
      <w:r>
        <w:rPr>
          <w:rFonts w:hint="eastAsia"/>
        </w:rPr>
        <w:t>威斯特伐</w:t>
      </w:r>
      <w:r>
        <w:rPr>
          <w:rFonts w:hint="eastAsia"/>
        </w:rPr>
        <w:t>利亚）</w:t>
      </w:r>
    </w:p>
    <w:p w:rsidR="00000000" w:rsidRDefault="00897CEB">
      <w:pPr>
        <w:numPr>
          <w:ilvl w:val="1"/>
          <w:numId w:val="758"/>
        </w:numPr>
        <w:spacing w:after="240" w:line="360" w:lineRule="atLeast"/>
        <w:jc w:val="left"/>
        <w:rPr>
          <w:rFonts w:hint="eastAsia"/>
        </w:rPr>
      </w:pPr>
      <w:r>
        <w:rPr>
          <w:rFonts w:hint="eastAsia"/>
        </w:rPr>
        <w:t>将“女孩与找工作”示范项目的信息资料提供给各所学校，在职业课程中使用（北莱茵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解决反身共同教育问题，如性别差异学习项目框架和（计算机）理科科目中出现的问题（北莱茵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艾达·洛夫莱斯项目，旨在启动“技术与自然科学科目学习中的女教师”网络（莱茵兰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艾达·洛夫莱斯项目，“双重培训”网络（莱茵兰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从</w:t>
      </w:r>
      <w:r>
        <w:rPr>
          <w:rFonts w:hint="eastAsia"/>
        </w:rPr>
        <w:t>1998</w:t>
      </w:r>
      <w:r>
        <w:rPr>
          <w:rFonts w:hint="eastAsia"/>
        </w:rPr>
        <w:t>年起为女孩举办计算机学习班（莱茵兰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“女孩展望”示范项目，扩大女孩择业范围（萨尔）</w:t>
      </w:r>
    </w:p>
    <w:p w:rsidR="00000000" w:rsidRDefault="00897CEB">
      <w:pPr>
        <w:numPr>
          <w:ilvl w:val="1"/>
          <w:numId w:val="758"/>
        </w:numPr>
        <w:spacing w:after="240" w:line="360" w:lineRule="atLeast"/>
        <w:jc w:val="left"/>
        <w:rPr>
          <w:rFonts w:hint="eastAsia"/>
        </w:rPr>
      </w:pPr>
      <w:r>
        <w:rPr>
          <w:rFonts w:hint="eastAsia"/>
        </w:rPr>
        <w:t>为</w:t>
      </w:r>
      <w:r>
        <w:rPr>
          <w:rFonts w:hint="eastAsia"/>
        </w:rPr>
        <w:t>9</w:t>
      </w:r>
      <w:r>
        <w:rPr>
          <w:rFonts w:hint="eastAsia"/>
        </w:rPr>
        <w:t>至</w:t>
      </w:r>
      <w:r>
        <w:rPr>
          <w:rFonts w:hint="eastAsia"/>
        </w:rPr>
        <w:t>10</w:t>
      </w:r>
      <w:r>
        <w:rPr>
          <w:rFonts w:hint="eastAsia"/>
        </w:rPr>
        <w:t>年级的女学生举办“电脑周”（萨尔）</w:t>
      </w:r>
    </w:p>
    <w:p w:rsidR="00000000" w:rsidRDefault="00897CEB">
      <w:pPr>
        <w:numPr>
          <w:ilvl w:val="1"/>
          <w:numId w:val="758"/>
        </w:numPr>
        <w:spacing w:after="240" w:line="360" w:lineRule="atLeast"/>
        <w:jc w:val="left"/>
        <w:rPr>
          <w:rFonts w:hint="eastAsia"/>
        </w:rPr>
      </w:pPr>
      <w:r>
        <w:rPr>
          <w:rFonts w:hint="eastAsia"/>
        </w:rPr>
        <w:t>有关择业方向的</w:t>
      </w:r>
      <w:r>
        <w:rPr>
          <w:rFonts w:hint="eastAsia"/>
        </w:rPr>
        <w:t>KOUS</w:t>
      </w:r>
      <w:r>
        <w:rPr>
          <w:rFonts w:hint="eastAsia"/>
        </w:rPr>
        <w:t>试点计划（请企业作为合作者，为学校课程的制定献计献策），特别考虑到女孩的需求（萨尔）</w:t>
      </w:r>
    </w:p>
    <w:p w:rsidR="00000000" w:rsidRDefault="00897CEB">
      <w:pPr>
        <w:numPr>
          <w:ilvl w:val="1"/>
          <w:numId w:val="758"/>
        </w:numPr>
        <w:spacing w:after="240" w:line="360" w:lineRule="atLeast"/>
        <w:jc w:val="left"/>
        <w:rPr>
          <w:rFonts w:hint="eastAsia"/>
        </w:rPr>
      </w:pPr>
      <w:r>
        <w:rPr>
          <w:rFonts w:hint="eastAsia"/>
        </w:rPr>
        <w:t>“新学习文化”联合专家会议，探讨</w:t>
      </w:r>
      <w:r>
        <w:rPr>
          <w:rFonts w:hint="eastAsia"/>
        </w:rPr>
        <w:t>KOUS</w:t>
      </w:r>
      <w:r>
        <w:rPr>
          <w:rFonts w:hint="eastAsia"/>
        </w:rPr>
        <w:t>试点计划和“女孩展望”项目的职业定位（萨尔）</w:t>
      </w:r>
    </w:p>
    <w:p w:rsidR="00000000" w:rsidRDefault="00897CEB">
      <w:pPr>
        <w:numPr>
          <w:ilvl w:val="1"/>
          <w:numId w:val="758"/>
        </w:numPr>
        <w:spacing w:after="240" w:line="360" w:lineRule="atLeast"/>
        <w:jc w:val="left"/>
        <w:rPr>
          <w:rFonts w:hint="eastAsia"/>
        </w:rPr>
      </w:pPr>
      <w:r>
        <w:rPr>
          <w:rFonts w:hint="eastAsia"/>
        </w:rPr>
        <w:t>设立职业培训地点：“商业与技术培训中的女孩”（萨克森）</w:t>
      </w:r>
    </w:p>
    <w:p w:rsidR="00000000" w:rsidRDefault="00897CEB">
      <w:pPr>
        <w:numPr>
          <w:ilvl w:val="1"/>
          <w:numId w:val="758"/>
        </w:numPr>
        <w:spacing w:after="240" w:line="360" w:lineRule="atLeast"/>
        <w:jc w:val="left"/>
        <w:rPr>
          <w:rFonts w:hint="eastAsia"/>
        </w:rPr>
      </w:pPr>
      <w:r>
        <w:rPr>
          <w:rFonts w:hint="eastAsia"/>
        </w:rPr>
        <w:t>为女孩开设计算机课程：“女孩熟练使用计算机”（从</w:t>
      </w:r>
      <w:r>
        <w:rPr>
          <w:rFonts w:hint="eastAsia"/>
        </w:rPr>
        <w:t>2000</w:t>
      </w:r>
      <w:r>
        <w:rPr>
          <w:rFonts w:hint="eastAsia"/>
        </w:rPr>
        <w:t>年</w:t>
      </w:r>
      <w:r>
        <w:rPr>
          <w:rFonts w:hint="eastAsia"/>
        </w:rPr>
        <w:t>6</w:t>
      </w:r>
      <w:r>
        <w:rPr>
          <w:rFonts w:hint="eastAsia"/>
        </w:rPr>
        <w:t>月开始）（萨克森）</w:t>
      </w:r>
    </w:p>
    <w:p w:rsidR="00000000" w:rsidRDefault="00897CEB">
      <w:pPr>
        <w:numPr>
          <w:ilvl w:val="1"/>
          <w:numId w:val="758"/>
        </w:numPr>
        <w:spacing w:after="240" w:line="360" w:lineRule="atLeast"/>
        <w:jc w:val="left"/>
        <w:rPr>
          <w:rFonts w:hint="eastAsia"/>
        </w:rPr>
      </w:pPr>
      <w:r>
        <w:rPr>
          <w:rFonts w:hint="eastAsia"/>
        </w:rPr>
        <w:t>推广协助女孩和年轻女性择业的各种措施（从</w:t>
      </w:r>
      <w:r>
        <w:rPr>
          <w:rFonts w:hint="eastAsia"/>
        </w:rPr>
        <w:t>2002</w:t>
      </w:r>
      <w:r>
        <w:rPr>
          <w:rFonts w:hint="eastAsia"/>
        </w:rPr>
        <w:t>年</w:t>
      </w:r>
      <w:r>
        <w:rPr>
          <w:rFonts w:hint="eastAsia"/>
        </w:rPr>
        <w:t>1</w:t>
      </w:r>
      <w:r>
        <w:rPr>
          <w:rFonts w:hint="eastAsia"/>
        </w:rPr>
        <w:t>月开始）（萨克森）</w:t>
      </w:r>
    </w:p>
    <w:p w:rsidR="00000000" w:rsidRDefault="00897CEB">
      <w:pPr>
        <w:numPr>
          <w:ilvl w:val="1"/>
          <w:numId w:val="758"/>
        </w:numPr>
        <w:spacing w:after="240" w:line="360" w:lineRule="atLeast"/>
        <w:jc w:val="left"/>
        <w:rPr>
          <w:rFonts w:hint="eastAsia"/>
        </w:rPr>
      </w:pPr>
      <w:r>
        <w:rPr>
          <w:rFonts w:hint="eastAsia"/>
        </w:rPr>
        <w:t>为领取社会补助的单身母亲开办培训项目（萨克森）</w:t>
      </w:r>
    </w:p>
    <w:p w:rsidR="00000000" w:rsidRDefault="00897CEB">
      <w:pPr>
        <w:numPr>
          <w:ilvl w:val="1"/>
          <w:numId w:val="758"/>
        </w:numPr>
        <w:spacing w:after="240" w:line="360" w:lineRule="atLeast"/>
        <w:jc w:val="left"/>
        <w:rPr>
          <w:rFonts w:hint="eastAsia"/>
        </w:rPr>
      </w:pPr>
      <w:r>
        <w:rPr>
          <w:rFonts w:hint="eastAsia"/>
        </w:rPr>
        <w:t>执行“鼓励女孩与年轻母亲从事未来型职业”州政府行动计划（萨克森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“因特网上女孩的未来型职业”因特网项目（萨克森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《女孩的时间规划者》（这是一本指导女孩选择未来型职业的课外读物）（萨克森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在“建立项目培训网络补贴行动原则”中确立目标，帮助妇女和女孩得到内部职业培训的特殊帮助（萨克森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为妇女和女孩开设计算机和因特网学习班，特别是在农村地区（“移动电脑女王”项目）（萨克森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《如何预防并积极对待冲突、侵犯及暴力》手册（校内实际工作的原则及建议），《学校运动》手册补编（萨克森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落实州政府提出的“校内女孩和男孩机会平等”理</w:t>
      </w:r>
      <w:r>
        <w:rPr>
          <w:rFonts w:hint="eastAsia"/>
        </w:rPr>
        <w:t>念（萨克森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在州学校管理部门中任命平等问题专员，在校内选举志愿任职的平等问题专员（萨克森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在中小学开设“强身健体”课（适合不同性别的个性培养）（萨克森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《萨克森</w:t>
      </w:r>
      <w:r>
        <w:rPr>
          <w:rFonts w:hint="eastAsia"/>
        </w:rPr>
        <w:t>-</w:t>
      </w:r>
      <w:r>
        <w:rPr>
          <w:rFonts w:hint="eastAsia"/>
        </w:rPr>
        <w:t>安哈尔特学校教材中的女孩与男孩、女人与男人权利平等》手册，《学校、性别和职业未来——兼顾性别差异的教学是平等权利人生规划和职业定向的基石》手册，《萨克森</w:t>
      </w:r>
      <w:r>
        <w:rPr>
          <w:rFonts w:hint="eastAsia"/>
        </w:rPr>
        <w:t>-</w:t>
      </w:r>
      <w:r>
        <w:rPr>
          <w:rFonts w:hint="eastAsia"/>
        </w:rPr>
        <w:t>安哈尔特州校内男女学生机会平等》手册</w:t>
      </w:r>
    </w:p>
    <w:p w:rsidR="00000000" w:rsidRDefault="00897CEB">
      <w:pPr>
        <w:numPr>
          <w:ilvl w:val="1"/>
          <w:numId w:val="758"/>
        </w:numPr>
        <w:spacing w:after="240" w:line="360" w:lineRule="atLeast"/>
        <w:jc w:val="left"/>
        <w:rPr>
          <w:rFonts w:hint="eastAsia"/>
        </w:rPr>
      </w:pPr>
      <w:r>
        <w:rPr>
          <w:rFonts w:hint="eastAsia"/>
        </w:rPr>
        <w:t>编写教材，颁发学徒证书，目的是挑战传统的角色成见（萨克森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启动“校内男女艺术家”项目（萨克森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颁发</w:t>
      </w:r>
      <w:r>
        <w:rPr>
          <w:rFonts w:hint="eastAsia"/>
        </w:rPr>
        <w:t>州年度奖，推动校内男女学生平等（萨克森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“轮到女生上网”行动框架内的多个项目（石勒苏益格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为女生举办“计算机周”，同时开展研究（石勒苏益格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为女孩举办信息技术界职业信息发布会（石勒苏益格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在图林根的学校中对“受委托人”开展一系列深入培训（根据《图林根平等法案》），旨在唤醒民众对平等问题的认识，并在教学中实现平等（图林根）</w:t>
      </w:r>
    </w:p>
    <w:p w:rsidR="00000000" w:rsidRDefault="00897CEB">
      <w:pPr>
        <w:numPr>
          <w:ilvl w:val="1"/>
          <w:numId w:val="758"/>
        </w:numPr>
        <w:spacing w:after="240" w:line="360" w:lineRule="atLeast"/>
        <w:jc w:val="left"/>
        <w:rPr>
          <w:rFonts w:hint="eastAsia"/>
        </w:rPr>
      </w:pPr>
      <w:r>
        <w:rPr>
          <w:rFonts w:hint="eastAsia"/>
        </w:rPr>
        <w:t>将“平等方面”的标准列为教科书审批标准（图林根）</w:t>
      </w:r>
    </w:p>
    <w:p w:rsidR="00000000" w:rsidRDefault="00897CEB">
      <w:pPr>
        <w:numPr>
          <w:ilvl w:val="1"/>
          <w:numId w:val="758"/>
        </w:numPr>
        <w:spacing w:after="240" w:line="360" w:lineRule="atLeast"/>
        <w:jc w:val="left"/>
        <w:rPr>
          <w:rFonts w:hint="eastAsia"/>
        </w:rPr>
      </w:pPr>
      <w:r>
        <w:rPr>
          <w:rFonts w:hint="eastAsia"/>
        </w:rPr>
        <w:t>倾向于商业与技术职业及科学与技术研究的女孩职业定位项目：《女孩就业机会日历》（从</w:t>
      </w:r>
      <w:r>
        <w:rPr>
          <w:rFonts w:hint="eastAsia"/>
        </w:rPr>
        <w:t>19</w:t>
      </w:r>
      <w:r>
        <w:rPr>
          <w:rFonts w:hint="eastAsia"/>
        </w:rPr>
        <w:t>99</w:t>
      </w:r>
      <w:r>
        <w:rPr>
          <w:rFonts w:hint="eastAsia"/>
        </w:rPr>
        <w:t>年开始，现为第三版）（图林根）</w:t>
      </w:r>
    </w:p>
    <w:p w:rsidR="00000000" w:rsidRDefault="00897CEB">
      <w:pPr>
        <w:numPr>
          <w:ilvl w:val="1"/>
          <w:numId w:val="758"/>
        </w:numPr>
        <w:spacing w:after="240" w:line="360" w:lineRule="atLeast"/>
        <w:jc w:val="left"/>
        <w:rPr>
          <w:rFonts w:hint="eastAsia"/>
        </w:rPr>
      </w:pPr>
      <w:r>
        <w:rPr>
          <w:rFonts w:hint="eastAsia"/>
        </w:rPr>
        <w:t>“女性与商业——团结起来更成功”：学生就业信息日（</w:t>
      </w:r>
      <w:r>
        <w:rPr>
          <w:rFonts w:hint="eastAsia"/>
        </w:rPr>
        <w:t>2000</w:t>
      </w:r>
      <w:r>
        <w:rPr>
          <w:rFonts w:hint="eastAsia"/>
        </w:rPr>
        <w:t>年）（图林根）</w:t>
      </w:r>
    </w:p>
    <w:p w:rsidR="00000000" w:rsidRDefault="00897CEB" w:rsidP="00897CEB">
      <w:pPr>
        <w:numPr>
          <w:ilvl w:val="0"/>
          <w:numId w:val="758"/>
        </w:numPr>
        <w:tabs>
          <w:tab w:val="clear" w:pos="360"/>
          <w:tab w:val="num" w:pos="960"/>
        </w:tabs>
        <w:spacing w:after="240" w:line="360" w:lineRule="atLeast"/>
        <w:ind w:leftChars="254" w:left="31680" w:hanging="540"/>
        <w:jc w:val="left"/>
        <w:rPr>
          <w:rFonts w:eastAsia="KaiTi_GB2312" w:hint="eastAsia"/>
          <w:b/>
          <w:bCs/>
        </w:rPr>
      </w:pPr>
      <w:r>
        <w:rPr>
          <w:rFonts w:eastAsia="KaiTi_GB2312" w:hint="eastAsia"/>
          <w:b/>
          <w:bCs/>
        </w:rPr>
        <w:t>妇女的工作生活和职业晋升</w:t>
      </w:r>
    </w:p>
    <w:p w:rsidR="00000000" w:rsidRDefault="00897CEB">
      <w:pPr>
        <w:numPr>
          <w:ilvl w:val="1"/>
          <w:numId w:val="758"/>
        </w:numPr>
        <w:spacing w:after="240" w:line="360" w:lineRule="atLeast"/>
        <w:jc w:val="left"/>
        <w:rPr>
          <w:rFonts w:hint="eastAsia"/>
        </w:rPr>
      </w:pPr>
      <w:r>
        <w:rPr>
          <w:rFonts w:hint="eastAsia"/>
        </w:rPr>
        <w:t>定期报告《州平等法案》和《提高妇女地位条例》的执行情况及成效，特别要考虑到妇女在州政府就业情况的发展（柏林、勃兰登堡、汉堡、黑森）</w:t>
      </w:r>
    </w:p>
    <w:p w:rsidR="00000000" w:rsidRDefault="00897CEB">
      <w:pPr>
        <w:numPr>
          <w:ilvl w:val="1"/>
          <w:numId w:val="758"/>
        </w:numPr>
        <w:spacing w:after="240" w:line="360" w:lineRule="atLeast"/>
        <w:jc w:val="left"/>
        <w:rPr>
          <w:rFonts w:hint="eastAsia"/>
        </w:rPr>
      </w:pPr>
      <w:r>
        <w:rPr>
          <w:rFonts w:hint="eastAsia"/>
        </w:rPr>
        <w:t>“关爱女性的公司”竞赛（勃兰登堡、不来梅、北莱茵</w:t>
      </w:r>
      <w:r>
        <w:rPr>
          <w:rFonts w:hint="eastAsia"/>
        </w:rPr>
        <w:t>-</w:t>
      </w:r>
      <w:r>
        <w:rPr>
          <w:rFonts w:hint="eastAsia"/>
        </w:rPr>
        <w:t>威斯特伐利亚、萨克森</w:t>
      </w:r>
      <w:r>
        <w:rPr>
          <w:rFonts w:hint="eastAsia"/>
        </w:rPr>
        <w:t>-</w:t>
      </w:r>
      <w:r>
        <w:rPr>
          <w:rFonts w:hint="eastAsia"/>
        </w:rPr>
        <w:t>安哈尔特、图林根）</w:t>
      </w:r>
    </w:p>
    <w:p w:rsidR="00000000" w:rsidRDefault="00897CEB">
      <w:pPr>
        <w:numPr>
          <w:ilvl w:val="1"/>
          <w:numId w:val="758"/>
        </w:numPr>
        <w:spacing w:after="240" w:line="360" w:lineRule="atLeast"/>
        <w:jc w:val="left"/>
        <w:rPr>
          <w:rFonts w:hint="eastAsia"/>
        </w:rPr>
      </w:pPr>
      <w:r>
        <w:rPr>
          <w:rFonts w:hint="eastAsia"/>
        </w:rPr>
        <w:t>设立“妇女与工作”咨询机构（巴登</w:t>
      </w:r>
      <w:r>
        <w:rPr>
          <w:rFonts w:hint="eastAsia"/>
        </w:rPr>
        <w:t>-</w:t>
      </w:r>
      <w:r>
        <w:rPr>
          <w:rFonts w:hint="eastAsia"/>
        </w:rPr>
        <w:t>符腾堡、勃兰登堡、黑森、萨尔、萨克森</w:t>
      </w:r>
      <w:r>
        <w:rPr>
          <w:rFonts w:hint="eastAsia"/>
        </w:rPr>
        <w:t>-</w:t>
      </w:r>
      <w:r>
        <w:rPr>
          <w:rFonts w:hint="eastAsia"/>
        </w:rPr>
        <w:t>安哈尔特、石勒苏益格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女性筹资论坛，为正在创业或已进入商界的女性提</w:t>
      </w:r>
      <w:r>
        <w:rPr>
          <w:rFonts w:hint="eastAsia"/>
        </w:rPr>
        <w:t>供信息和建议，将正在创业和已经步入商界的女性组织起来，提供了机会（巴登</w:t>
      </w:r>
      <w:r>
        <w:rPr>
          <w:rFonts w:hint="eastAsia"/>
        </w:rPr>
        <w:t>-</w:t>
      </w:r>
      <w:r>
        <w:rPr>
          <w:rFonts w:hint="eastAsia"/>
        </w:rPr>
        <w:t>符腾堡、柏林、不来梅、梅克伦堡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妇女信息技术论坛，为妇女提供信息技术行业就业信息（巴登</w:t>
      </w:r>
      <w:r>
        <w:rPr>
          <w:rFonts w:hint="eastAsia"/>
        </w:rPr>
        <w:t>-</w:t>
      </w:r>
      <w:r>
        <w:rPr>
          <w:rFonts w:hint="eastAsia"/>
        </w:rPr>
        <w:t>符腾堡、勃兰登堡）</w:t>
      </w:r>
    </w:p>
    <w:p w:rsidR="00000000" w:rsidRDefault="00897CEB">
      <w:pPr>
        <w:numPr>
          <w:ilvl w:val="1"/>
          <w:numId w:val="758"/>
        </w:numPr>
        <w:spacing w:after="240" w:line="360" w:lineRule="atLeast"/>
        <w:jc w:val="left"/>
        <w:rPr>
          <w:rFonts w:hint="eastAsia"/>
        </w:rPr>
      </w:pPr>
      <w:r>
        <w:rPr>
          <w:rFonts w:hint="eastAsia"/>
        </w:rPr>
        <w:t>任命女专员来监督《州平等法案》的执行情况（萨尔、石勒苏益格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“非全日制管理职位”示范项目（莱茵兰</w:t>
      </w:r>
      <w:r>
        <w:rPr>
          <w:rFonts w:hint="eastAsia"/>
        </w:rPr>
        <w:t>-</w:t>
      </w:r>
      <w:r>
        <w:rPr>
          <w:rFonts w:hint="eastAsia"/>
        </w:rPr>
        <w:t>法尔茨、萨尔）</w:t>
      </w:r>
    </w:p>
    <w:p w:rsidR="00000000" w:rsidRDefault="00897CEB">
      <w:pPr>
        <w:numPr>
          <w:ilvl w:val="1"/>
          <w:numId w:val="758"/>
        </w:numPr>
        <w:spacing w:after="240" w:line="360" w:lineRule="atLeast"/>
        <w:jc w:val="left"/>
        <w:rPr>
          <w:rFonts w:hint="eastAsia"/>
        </w:rPr>
      </w:pPr>
      <w:r>
        <w:rPr>
          <w:rFonts w:hint="eastAsia"/>
        </w:rPr>
        <w:t>2000</w:t>
      </w:r>
      <w:r>
        <w:rPr>
          <w:rFonts w:hint="eastAsia"/>
        </w:rPr>
        <w:t>年和</w:t>
      </w:r>
      <w:r>
        <w:rPr>
          <w:rFonts w:hint="eastAsia"/>
        </w:rPr>
        <w:t>2002</w:t>
      </w:r>
      <w:r>
        <w:rPr>
          <w:rFonts w:hint="eastAsia"/>
        </w:rPr>
        <w:t>年州竞赛：“公司中男女机会平等”（巴登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妇女论坛：公司中的妇女——改革经济的机会（巴登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《从事多媒体与信息技术职业的妇女》手册（巴登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在巴</w:t>
      </w:r>
      <w:r>
        <w:rPr>
          <w:rFonts w:hint="eastAsia"/>
        </w:rPr>
        <w:t>登</w:t>
      </w:r>
      <w:r>
        <w:rPr>
          <w:rFonts w:hint="eastAsia"/>
        </w:rPr>
        <w:t>-</w:t>
      </w:r>
      <w:r>
        <w:rPr>
          <w:rFonts w:hint="eastAsia"/>
        </w:rPr>
        <w:t>符腾堡创办企业行动框架内为女性提供具体支持</w:t>
      </w:r>
    </w:p>
    <w:p w:rsidR="00000000" w:rsidRDefault="00897CEB">
      <w:pPr>
        <w:numPr>
          <w:ilvl w:val="1"/>
          <w:numId w:val="758"/>
        </w:numPr>
        <w:spacing w:after="240" w:line="360" w:lineRule="atLeast"/>
        <w:jc w:val="left"/>
        <w:rPr>
          <w:rFonts w:hint="eastAsia"/>
        </w:rPr>
      </w:pPr>
      <w:r>
        <w:rPr>
          <w:rFonts w:hint="eastAsia"/>
        </w:rPr>
        <w:t>女企业家论坛（巴登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中小企业男女继承问题研究（妇女研究推广方案）（巴登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州政府女专员辅导项目，目的是提高承担管理职位的女性比例，“开展妇女辅导”项目（巴登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为执行《巴伐利亚平等法案》第</w:t>
      </w:r>
      <w:r>
        <w:rPr>
          <w:rFonts w:hint="eastAsia"/>
        </w:rPr>
        <w:t>16</w:t>
      </w:r>
      <w:r>
        <w:rPr>
          <w:rFonts w:hint="eastAsia"/>
        </w:rPr>
        <w:t>至第</w:t>
      </w:r>
      <w:r>
        <w:rPr>
          <w:rFonts w:hint="eastAsia"/>
        </w:rPr>
        <w:t>19</w:t>
      </w:r>
      <w:r>
        <w:rPr>
          <w:rFonts w:hint="eastAsia"/>
        </w:rPr>
        <w:t>条提供工作支持</w:t>
      </w:r>
    </w:p>
    <w:p w:rsidR="00000000" w:rsidRDefault="00897CEB">
      <w:pPr>
        <w:numPr>
          <w:ilvl w:val="1"/>
          <w:numId w:val="758"/>
        </w:numPr>
        <w:spacing w:after="240" w:line="360" w:lineRule="atLeast"/>
        <w:jc w:val="left"/>
        <w:rPr>
          <w:rFonts w:hint="eastAsia"/>
        </w:rPr>
      </w:pPr>
      <w:r>
        <w:rPr>
          <w:rFonts w:hint="eastAsia"/>
        </w:rPr>
        <w:t>通过专家咨询网（柏林）收集阅历丰富的女专家和女经理的经验，并将之发扬光大</w:t>
      </w:r>
    </w:p>
    <w:p w:rsidR="00000000" w:rsidRDefault="00897CEB">
      <w:pPr>
        <w:numPr>
          <w:ilvl w:val="1"/>
          <w:numId w:val="758"/>
        </w:numPr>
        <w:spacing w:after="240" w:line="360" w:lineRule="atLeast"/>
        <w:jc w:val="left"/>
        <w:rPr>
          <w:rFonts w:hint="eastAsia"/>
        </w:rPr>
      </w:pPr>
      <w:r>
        <w:rPr>
          <w:rFonts w:hint="eastAsia"/>
        </w:rPr>
        <w:t>执行各项措施来开拓新的职业和就业领域，特别是在新技术领域，以便促进择业多样化（柏林）</w:t>
      </w:r>
    </w:p>
    <w:p w:rsidR="00000000" w:rsidRDefault="00897CEB">
      <w:pPr>
        <w:numPr>
          <w:ilvl w:val="1"/>
          <w:numId w:val="758"/>
        </w:numPr>
        <w:spacing w:after="240" w:line="360" w:lineRule="atLeast"/>
        <w:jc w:val="left"/>
        <w:rPr>
          <w:rFonts w:hint="eastAsia"/>
        </w:rPr>
      </w:pPr>
      <w:r>
        <w:rPr>
          <w:rFonts w:hint="eastAsia"/>
        </w:rPr>
        <w:t>通过适应经济结构改革、面向未来的新型技术培养措施来增强妇女在劳</w:t>
      </w:r>
      <w:r>
        <w:rPr>
          <w:rFonts w:hint="eastAsia"/>
        </w:rPr>
        <w:t>动力市场上的竞争优势（柏林）</w:t>
      </w:r>
    </w:p>
    <w:p w:rsidR="00000000" w:rsidRDefault="00897CEB">
      <w:pPr>
        <w:numPr>
          <w:ilvl w:val="1"/>
          <w:numId w:val="758"/>
        </w:numPr>
        <w:spacing w:after="240" w:line="360" w:lineRule="atLeast"/>
        <w:jc w:val="left"/>
        <w:rPr>
          <w:rFonts w:hint="eastAsia"/>
        </w:rPr>
      </w:pPr>
      <w:r>
        <w:rPr>
          <w:rFonts w:hint="eastAsia"/>
        </w:rPr>
        <w:t>成立“协助欧洲结构基金介入柏林州的性别咨询委员会”，为非政府组织、行政机构、劳动力市场决策者及学术界搭建论坛（柏林）</w:t>
      </w:r>
    </w:p>
    <w:p w:rsidR="00000000" w:rsidRDefault="00897CEB">
      <w:pPr>
        <w:numPr>
          <w:ilvl w:val="1"/>
          <w:numId w:val="758"/>
        </w:numPr>
        <w:spacing w:after="240" w:line="360" w:lineRule="atLeast"/>
        <w:jc w:val="left"/>
        <w:rPr>
          <w:rFonts w:hint="eastAsia"/>
        </w:rPr>
      </w:pPr>
      <w:r>
        <w:rPr>
          <w:rFonts w:hint="eastAsia"/>
        </w:rPr>
        <w:t>2001</w:t>
      </w:r>
      <w:r>
        <w:rPr>
          <w:rFonts w:hint="eastAsia"/>
        </w:rPr>
        <w:t>年修订《柏林州平等法案》，颁布《供州平等法案执行情况报告用的、关于就业结构和机构任命的统计信息和分析条例》（《平等报告条例》）（柏林）</w:t>
      </w:r>
    </w:p>
    <w:p w:rsidR="00000000" w:rsidRDefault="00897CEB">
      <w:pPr>
        <w:numPr>
          <w:ilvl w:val="1"/>
          <w:numId w:val="758"/>
        </w:numPr>
        <w:spacing w:after="240" w:line="360" w:lineRule="atLeast"/>
        <w:jc w:val="left"/>
        <w:rPr>
          <w:rFonts w:hint="eastAsia"/>
        </w:rPr>
      </w:pPr>
      <w:r>
        <w:rPr>
          <w:rFonts w:hint="eastAsia"/>
        </w:rPr>
        <w:t>组建为妇女提供行业咨询的示范项目网络，建立“女性与行业”能力培训中心（柏林）</w:t>
      </w:r>
    </w:p>
    <w:p w:rsidR="00000000" w:rsidRDefault="00897CEB">
      <w:pPr>
        <w:numPr>
          <w:ilvl w:val="1"/>
          <w:numId w:val="758"/>
        </w:numPr>
        <w:spacing w:after="240" w:line="360" w:lineRule="atLeast"/>
        <w:jc w:val="left"/>
        <w:rPr>
          <w:rFonts w:hint="eastAsia"/>
        </w:rPr>
      </w:pPr>
      <w:r>
        <w:rPr>
          <w:rFonts w:hint="eastAsia"/>
        </w:rPr>
        <w:t>为中小型企业出版宣传材料——《与女性携手赢得竞争与未来：提高妇女地位在柏林的实际落实情况》（柏林）</w:t>
      </w:r>
    </w:p>
    <w:p w:rsidR="00000000" w:rsidRDefault="00897CEB">
      <w:pPr>
        <w:numPr>
          <w:ilvl w:val="1"/>
          <w:numId w:val="758"/>
        </w:numPr>
        <w:spacing w:after="240" w:line="360" w:lineRule="atLeast"/>
        <w:jc w:val="left"/>
        <w:rPr>
          <w:rFonts w:hint="eastAsia"/>
        </w:rPr>
      </w:pPr>
      <w:r>
        <w:rPr>
          <w:rFonts w:hint="eastAsia"/>
        </w:rPr>
        <w:t>成立各部间男女平等委员会（</w:t>
      </w:r>
      <w:r>
        <w:rPr>
          <w:rFonts w:hint="eastAsia"/>
        </w:rPr>
        <w:t>IMA</w:t>
      </w:r>
      <w:r>
        <w:rPr>
          <w:rFonts w:hint="eastAsia"/>
        </w:rPr>
        <w:t>），由劳动</w:t>
      </w:r>
      <w:r>
        <w:rPr>
          <w:rFonts w:hint="eastAsia"/>
        </w:rPr>
        <w:t>、社会事务、卫生和妇女部领导，成员包括州最高权力机构的平等问题专员及其他相关平等问题专员，工作重点是在州公共行政管理部门执行《州平等法案》（勃兰登堡）</w:t>
      </w:r>
    </w:p>
    <w:p w:rsidR="00000000" w:rsidRDefault="00897CEB">
      <w:pPr>
        <w:numPr>
          <w:ilvl w:val="1"/>
          <w:numId w:val="758"/>
        </w:numPr>
        <w:spacing w:after="240" w:line="360" w:lineRule="atLeast"/>
        <w:jc w:val="left"/>
        <w:rPr>
          <w:rFonts w:hint="eastAsia"/>
        </w:rPr>
      </w:pPr>
      <w:r>
        <w:rPr>
          <w:rFonts w:hint="eastAsia"/>
        </w:rPr>
        <w:t>召开专家会议，探讨《勃兰登堡州平等法案》五年来的执行情况，并编写材料（</w:t>
      </w:r>
      <w:r>
        <w:rPr>
          <w:rFonts w:hint="eastAsia"/>
        </w:rPr>
        <w:t>1999</w:t>
      </w:r>
      <w:r>
        <w:rPr>
          <w:rFonts w:hint="eastAsia"/>
        </w:rPr>
        <w:t>年</w:t>
      </w:r>
      <w:r>
        <w:rPr>
          <w:rFonts w:hint="eastAsia"/>
        </w:rPr>
        <w:t>12</w:t>
      </w:r>
      <w:r>
        <w:rPr>
          <w:rFonts w:hint="eastAsia"/>
        </w:rPr>
        <w:t>月出版）（勃兰登堡）</w:t>
      </w:r>
    </w:p>
    <w:p w:rsidR="00000000" w:rsidRDefault="00897CEB">
      <w:pPr>
        <w:numPr>
          <w:ilvl w:val="1"/>
          <w:numId w:val="758"/>
        </w:numPr>
        <w:spacing w:after="240" w:line="360" w:lineRule="atLeast"/>
        <w:jc w:val="left"/>
        <w:rPr>
          <w:rFonts w:hint="eastAsia"/>
        </w:rPr>
      </w:pPr>
      <w:r>
        <w:rPr>
          <w:rFonts w:hint="eastAsia"/>
        </w:rPr>
        <w:t>在勃兰登堡州选择几所企业，调查提高妇女地位的经验——《受青睐的关爱女性调和剂——当公共合同涉及到女性就业时》手册（由勃兰登堡州劳动、社会事务、卫生和妇女部出版，</w:t>
      </w:r>
      <w:r>
        <w:rPr>
          <w:rFonts w:hint="eastAsia"/>
        </w:rPr>
        <w:t>2001</w:t>
      </w:r>
      <w:r>
        <w:rPr>
          <w:rFonts w:hint="eastAsia"/>
        </w:rPr>
        <w:t>年）（勃兰登堡）</w:t>
      </w:r>
    </w:p>
    <w:p w:rsidR="00000000" w:rsidRDefault="00897CEB">
      <w:pPr>
        <w:numPr>
          <w:ilvl w:val="1"/>
          <w:numId w:val="758"/>
        </w:numPr>
        <w:spacing w:after="240" w:line="360" w:lineRule="atLeast"/>
        <w:jc w:val="left"/>
        <w:rPr>
          <w:rFonts w:hint="eastAsia"/>
        </w:rPr>
      </w:pPr>
      <w:r>
        <w:rPr>
          <w:rFonts w:hint="eastAsia"/>
        </w:rPr>
        <w:t>培训——“勃兰登堡州行动——更多女性走上管理职位，共创成功”（勃兰登</w:t>
      </w:r>
      <w:r>
        <w:rPr>
          <w:rFonts w:hint="eastAsia"/>
        </w:rPr>
        <w:t>堡）</w:t>
      </w:r>
    </w:p>
    <w:p w:rsidR="00000000" w:rsidRDefault="00897CEB">
      <w:pPr>
        <w:numPr>
          <w:ilvl w:val="1"/>
          <w:numId w:val="758"/>
        </w:numPr>
        <w:spacing w:after="240" w:line="360" w:lineRule="atLeast"/>
        <w:jc w:val="left"/>
        <w:rPr>
          <w:rFonts w:hint="eastAsia"/>
        </w:rPr>
      </w:pPr>
      <w:r>
        <w:rPr>
          <w:rFonts w:hint="eastAsia"/>
        </w:rPr>
        <w:t>可行性研究：在勃兰登堡州的机构晋升中将性别观点纳入主流</w:t>
      </w:r>
    </w:p>
    <w:p w:rsidR="00000000" w:rsidRDefault="00897CEB">
      <w:pPr>
        <w:numPr>
          <w:ilvl w:val="1"/>
          <w:numId w:val="758"/>
        </w:numPr>
        <w:spacing w:after="240" w:line="360" w:lineRule="atLeast"/>
        <w:jc w:val="left"/>
        <w:rPr>
          <w:rFonts w:hint="eastAsia"/>
        </w:rPr>
      </w:pPr>
      <w:r>
        <w:rPr>
          <w:rFonts w:hint="eastAsia"/>
        </w:rPr>
        <w:t>示范项目“</w:t>
      </w:r>
      <w:r>
        <w:t>Quirl</w:t>
      </w:r>
      <w:r>
        <w:rPr>
          <w:rFonts w:hint="eastAsia"/>
        </w:rPr>
        <w:t>”和“</w:t>
      </w:r>
      <w:r>
        <w:t>Mobs</w:t>
      </w:r>
      <w:r>
        <w:rPr>
          <w:rFonts w:hint="eastAsia"/>
        </w:rPr>
        <w:t>”服务机构（不来梅）</w:t>
      </w:r>
    </w:p>
    <w:p w:rsidR="00000000" w:rsidRDefault="00897CEB">
      <w:pPr>
        <w:numPr>
          <w:ilvl w:val="1"/>
          <w:numId w:val="758"/>
        </w:numPr>
        <w:spacing w:after="240" w:line="360" w:lineRule="atLeast"/>
        <w:jc w:val="left"/>
        <w:rPr>
          <w:rFonts w:hint="eastAsia"/>
        </w:rPr>
      </w:pPr>
      <w:r>
        <w:rPr>
          <w:rFonts w:hint="eastAsia"/>
        </w:rPr>
        <w:t>创建妇女咨询网（不来梅）</w:t>
      </w:r>
    </w:p>
    <w:p w:rsidR="00000000" w:rsidRDefault="00897CEB">
      <w:pPr>
        <w:numPr>
          <w:ilvl w:val="1"/>
          <w:numId w:val="758"/>
        </w:numPr>
        <w:spacing w:after="240" w:line="360" w:lineRule="atLeast"/>
        <w:jc w:val="left"/>
        <w:rPr>
          <w:rFonts w:hint="eastAsia"/>
        </w:rPr>
      </w:pPr>
      <w:r>
        <w:rPr>
          <w:rFonts w:hint="eastAsia"/>
        </w:rPr>
        <w:t>“女性——锁定目标和事业成功”课程及系列研讨会（不来梅）</w:t>
      </w:r>
    </w:p>
    <w:p w:rsidR="00000000" w:rsidRDefault="00897CEB">
      <w:pPr>
        <w:numPr>
          <w:ilvl w:val="1"/>
          <w:numId w:val="758"/>
        </w:numPr>
        <w:spacing w:after="240" w:line="360" w:lineRule="atLeast"/>
        <w:jc w:val="left"/>
        <w:rPr>
          <w:rFonts w:hint="eastAsia"/>
        </w:rPr>
      </w:pPr>
      <w:r>
        <w:rPr>
          <w:rFonts w:hint="eastAsia"/>
        </w:rPr>
        <w:t>为妇女开设因特网课程（不来梅）</w:t>
      </w:r>
    </w:p>
    <w:p w:rsidR="00000000" w:rsidRDefault="00897CEB">
      <w:pPr>
        <w:numPr>
          <w:ilvl w:val="1"/>
          <w:numId w:val="758"/>
        </w:numPr>
        <w:spacing w:after="240" w:line="360" w:lineRule="atLeast"/>
        <w:jc w:val="left"/>
        <w:rPr>
          <w:rFonts w:hint="eastAsia"/>
        </w:rPr>
      </w:pPr>
      <w:r>
        <w:rPr>
          <w:rFonts w:hint="eastAsia"/>
        </w:rPr>
        <w:t>为妇女编写关于劳动力市场形势的信息手册（不来梅）</w:t>
      </w:r>
    </w:p>
    <w:p w:rsidR="00000000" w:rsidRDefault="00897CEB">
      <w:pPr>
        <w:numPr>
          <w:ilvl w:val="1"/>
          <w:numId w:val="758"/>
        </w:numPr>
        <w:spacing w:after="240" w:line="360" w:lineRule="atLeast"/>
        <w:jc w:val="left"/>
        <w:rPr>
          <w:rFonts w:hint="eastAsia"/>
        </w:rPr>
      </w:pPr>
      <w:r>
        <w:rPr>
          <w:rFonts w:hint="eastAsia"/>
        </w:rPr>
        <w:t>为接近退休年龄的人编写非全日制工作信息手册（不来梅）</w:t>
      </w:r>
    </w:p>
    <w:p w:rsidR="00000000" w:rsidRDefault="00897CEB">
      <w:pPr>
        <w:numPr>
          <w:ilvl w:val="1"/>
          <w:numId w:val="758"/>
        </w:numPr>
        <w:spacing w:after="240" w:line="360" w:lineRule="atLeast"/>
        <w:jc w:val="left"/>
        <w:rPr>
          <w:rFonts w:hint="eastAsia"/>
        </w:rPr>
      </w:pPr>
      <w:r>
        <w:rPr>
          <w:rFonts w:hint="eastAsia"/>
        </w:rPr>
        <w:t>职业女性——会议与公司交流（汉堡）</w:t>
      </w:r>
    </w:p>
    <w:p w:rsidR="00000000" w:rsidRDefault="00897CEB">
      <w:pPr>
        <w:numPr>
          <w:ilvl w:val="1"/>
          <w:numId w:val="758"/>
        </w:numPr>
        <w:spacing w:after="240" w:line="360" w:lineRule="atLeast"/>
        <w:jc w:val="left"/>
        <w:rPr>
          <w:rFonts w:hint="eastAsia"/>
        </w:rPr>
      </w:pPr>
      <w:r>
        <w:rPr>
          <w:rFonts w:hint="eastAsia"/>
        </w:rPr>
        <w:t>“数字——妇女新媒体论坛”</w:t>
      </w:r>
      <w:r>
        <w:rPr>
          <w:rFonts w:hint="eastAsia"/>
        </w:rPr>
        <w:t xml:space="preserve"> </w:t>
      </w:r>
      <w:r>
        <w:rPr>
          <w:rFonts w:hint="eastAsia"/>
        </w:rPr>
        <w:t>（汉堡）</w:t>
      </w:r>
    </w:p>
    <w:p w:rsidR="00000000" w:rsidRDefault="00897CEB">
      <w:pPr>
        <w:numPr>
          <w:ilvl w:val="1"/>
          <w:numId w:val="758"/>
        </w:numPr>
        <w:spacing w:after="240" w:line="360" w:lineRule="atLeast"/>
        <w:jc w:val="left"/>
        <w:rPr>
          <w:rFonts w:hint="eastAsia"/>
        </w:rPr>
      </w:pPr>
      <w:r>
        <w:rPr>
          <w:rFonts w:hint="eastAsia"/>
        </w:rPr>
        <w:t>同汉堡大学教育系合作，为老年妇女开办因特网课程（汉堡）</w:t>
      </w:r>
    </w:p>
    <w:p w:rsidR="00000000" w:rsidRDefault="00897CEB">
      <w:pPr>
        <w:numPr>
          <w:ilvl w:val="1"/>
          <w:numId w:val="758"/>
        </w:numPr>
        <w:spacing w:after="240" w:line="360" w:lineRule="atLeast"/>
        <w:jc w:val="left"/>
        <w:rPr>
          <w:rFonts w:hint="eastAsia"/>
        </w:rPr>
      </w:pPr>
      <w:r>
        <w:rPr>
          <w:rFonts w:hint="eastAsia"/>
        </w:rPr>
        <w:t>“未来型工作岗位上的妇女——多媒体机会”研究</w:t>
      </w:r>
      <w:r>
        <w:rPr>
          <w:rFonts w:hint="eastAsia"/>
        </w:rPr>
        <w:t>（</w:t>
      </w:r>
      <w:r>
        <w:rPr>
          <w:rFonts w:hint="eastAsia"/>
        </w:rPr>
        <w:t>2002</w:t>
      </w:r>
      <w:r>
        <w:rPr>
          <w:rFonts w:hint="eastAsia"/>
        </w:rPr>
        <w:t>年）（汉堡）</w:t>
      </w:r>
    </w:p>
    <w:p w:rsidR="00000000" w:rsidRDefault="00897CEB">
      <w:pPr>
        <w:numPr>
          <w:ilvl w:val="1"/>
          <w:numId w:val="758"/>
        </w:numPr>
        <w:spacing w:after="240" w:line="360" w:lineRule="atLeast"/>
        <w:jc w:val="left"/>
        <w:rPr>
          <w:rFonts w:hint="eastAsia"/>
        </w:rPr>
      </w:pPr>
      <w:r>
        <w:rPr>
          <w:rFonts w:hint="eastAsia"/>
        </w:rPr>
        <w:t>“在商界创业的女性”研究（汉堡）</w:t>
      </w:r>
    </w:p>
    <w:p w:rsidR="00000000" w:rsidRDefault="00897CEB">
      <w:pPr>
        <w:numPr>
          <w:ilvl w:val="1"/>
          <w:numId w:val="758"/>
        </w:numPr>
        <w:spacing w:after="240" w:line="360" w:lineRule="atLeast"/>
        <w:jc w:val="left"/>
        <w:rPr>
          <w:rFonts w:hint="eastAsia"/>
        </w:rPr>
      </w:pPr>
      <w:r>
        <w:rPr>
          <w:rFonts w:hint="eastAsia"/>
        </w:rPr>
        <w:t>《中断工作与重新工作》手册（黑森）</w:t>
      </w:r>
    </w:p>
    <w:p w:rsidR="00000000" w:rsidRDefault="00897CEB">
      <w:pPr>
        <w:numPr>
          <w:ilvl w:val="1"/>
          <w:numId w:val="758"/>
        </w:numPr>
        <w:spacing w:after="240" w:line="360" w:lineRule="atLeast"/>
        <w:jc w:val="left"/>
        <w:rPr>
          <w:rFonts w:hint="eastAsia"/>
        </w:rPr>
      </w:pPr>
      <w:r>
        <w:rPr>
          <w:rFonts w:hint="eastAsia"/>
        </w:rPr>
        <w:t>为在商界创业的女性服务方案（为女企业家举办博览会，为创业中的女性提供建议和辅导）（黑森）</w:t>
      </w:r>
    </w:p>
    <w:p w:rsidR="00000000" w:rsidRDefault="00897CEB">
      <w:pPr>
        <w:numPr>
          <w:ilvl w:val="1"/>
          <w:numId w:val="758"/>
        </w:numPr>
        <w:spacing w:after="240" w:line="360" w:lineRule="atLeast"/>
        <w:jc w:val="left"/>
        <w:rPr>
          <w:rFonts w:hint="eastAsia"/>
        </w:rPr>
      </w:pPr>
      <w:r>
        <w:rPr>
          <w:rFonts w:hint="eastAsia"/>
        </w:rPr>
        <w:t>修订</w:t>
      </w:r>
      <w:r>
        <w:rPr>
          <w:rFonts w:hint="eastAsia"/>
        </w:rPr>
        <w:t>2002</w:t>
      </w:r>
      <w:r>
        <w:rPr>
          <w:rFonts w:hint="eastAsia"/>
        </w:rPr>
        <w:t>年《黑森州平等法案》，增加新的行政管理控制措施和人员发展内容（黑森）</w:t>
      </w:r>
    </w:p>
    <w:p w:rsidR="00000000" w:rsidRDefault="00897CEB">
      <w:pPr>
        <w:numPr>
          <w:ilvl w:val="1"/>
          <w:numId w:val="758"/>
        </w:numPr>
        <w:spacing w:after="240" w:line="360" w:lineRule="atLeast"/>
        <w:jc w:val="left"/>
        <w:rPr>
          <w:rFonts w:hint="eastAsia"/>
        </w:rPr>
      </w:pPr>
      <w:r>
        <w:rPr>
          <w:rFonts w:hint="eastAsia"/>
        </w:rPr>
        <w:t>“年度关爱女性的公司”竞赛（黑森）</w:t>
      </w:r>
    </w:p>
    <w:p w:rsidR="00000000" w:rsidRDefault="00897CEB">
      <w:pPr>
        <w:numPr>
          <w:ilvl w:val="1"/>
          <w:numId w:val="758"/>
        </w:numPr>
        <w:spacing w:after="240" w:line="360" w:lineRule="atLeast"/>
        <w:jc w:val="left"/>
        <w:rPr>
          <w:rFonts w:hint="eastAsia"/>
        </w:rPr>
      </w:pPr>
      <w:r>
        <w:rPr>
          <w:rFonts w:hint="eastAsia"/>
        </w:rPr>
        <w:t>信息与技术领域——为女性提供教育和指导（黑森）</w:t>
      </w:r>
    </w:p>
    <w:p w:rsidR="00000000" w:rsidRDefault="00897CEB">
      <w:pPr>
        <w:numPr>
          <w:ilvl w:val="1"/>
          <w:numId w:val="758"/>
        </w:numPr>
        <w:spacing w:after="240" w:line="360" w:lineRule="atLeast"/>
        <w:jc w:val="left"/>
        <w:rPr>
          <w:rFonts w:hint="eastAsia"/>
        </w:rPr>
      </w:pPr>
      <w:r>
        <w:rPr>
          <w:rFonts w:hint="eastAsia"/>
        </w:rPr>
        <w:t>雇员请家长假示范项目（黑森）</w:t>
      </w:r>
    </w:p>
    <w:p w:rsidR="00000000" w:rsidRDefault="00897CEB">
      <w:pPr>
        <w:numPr>
          <w:ilvl w:val="1"/>
          <w:numId w:val="758"/>
        </w:numPr>
        <w:spacing w:after="240" w:line="360" w:lineRule="atLeast"/>
        <w:jc w:val="left"/>
        <w:rPr>
          <w:rFonts w:hint="eastAsia"/>
        </w:rPr>
      </w:pPr>
      <w:r>
        <w:rPr>
          <w:rFonts w:hint="eastAsia"/>
        </w:rPr>
        <w:t>信息技术行业新职位信息手册（黑森）</w:t>
      </w:r>
    </w:p>
    <w:p w:rsidR="00000000" w:rsidRDefault="00897CEB">
      <w:pPr>
        <w:numPr>
          <w:ilvl w:val="1"/>
          <w:numId w:val="758"/>
        </w:numPr>
        <w:spacing w:after="240" w:line="360" w:lineRule="atLeast"/>
        <w:jc w:val="left"/>
        <w:rPr>
          <w:rFonts w:hint="eastAsia"/>
        </w:rPr>
      </w:pPr>
      <w:r>
        <w:rPr>
          <w:rFonts w:hint="eastAsia"/>
        </w:rPr>
        <w:t>启动“管理与责任——商界、政界和政府部门妇女的未来合作”州行动，该行动旨在建立论坛，大幅度提高担</w:t>
      </w:r>
      <w:r>
        <w:rPr>
          <w:rFonts w:hint="eastAsia"/>
        </w:rPr>
        <w:t>任管理职位的女性比例（黑森）</w:t>
      </w:r>
    </w:p>
    <w:p w:rsidR="00000000" w:rsidRDefault="00897CEB">
      <w:pPr>
        <w:numPr>
          <w:ilvl w:val="1"/>
          <w:numId w:val="758"/>
        </w:numPr>
        <w:spacing w:after="240" w:line="360" w:lineRule="atLeast"/>
        <w:jc w:val="left"/>
        <w:rPr>
          <w:rFonts w:hint="eastAsia"/>
        </w:rPr>
      </w:pPr>
      <w:r>
        <w:rPr>
          <w:rFonts w:hint="eastAsia"/>
        </w:rPr>
        <w:t>1998</w:t>
      </w:r>
      <w:r>
        <w:rPr>
          <w:rFonts w:hint="eastAsia"/>
        </w:rPr>
        <w:t>年</w:t>
      </w:r>
      <w:r>
        <w:rPr>
          <w:rFonts w:hint="eastAsia"/>
        </w:rPr>
        <w:t>7</w:t>
      </w:r>
      <w:r>
        <w:rPr>
          <w:rFonts w:hint="eastAsia"/>
        </w:rPr>
        <w:t>月</w:t>
      </w:r>
      <w:r>
        <w:rPr>
          <w:rFonts w:hint="eastAsia"/>
        </w:rPr>
        <w:t>27</w:t>
      </w:r>
      <w:r>
        <w:rPr>
          <w:rFonts w:hint="eastAsia"/>
        </w:rPr>
        <w:t>日《梅克伦堡</w:t>
      </w:r>
      <w:r>
        <w:rPr>
          <w:rFonts w:hint="eastAsia"/>
        </w:rPr>
        <w:t>-</w:t>
      </w:r>
      <w:r>
        <w:rPr>
          <w:rFonts w:hint="eastAsia"/>
        </w:rPr>
        <w:t>西波美拉尼亚州公共服务部门男女平等法案》</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在所有单位中任命平等问题专员，所有单位必须选举员工委员会</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公共行政管理机构制定女性晋升计划</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在女性比例较低的领域执行按业绩选举的规定</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报告《平等法案》的执行情况</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禁止在公共服务部门设立无关紧要的职位</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禁止歧视请育儿假的员工及非全日制工作者（梅克伦堡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在地方机构中实现平等的推广计划（梅克伦堡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地区协会作为利益代表，改善妇女在劳动力市场中的处</w:t>
      </w:r>
      <w:r>
        <w:rPr>
          <w:rFonts w:hint="eastAsia"/>
        </w:rPr>
        <w:t>境，推动结构发展（梅克伦堡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女性网——为农村地区妇女服务的移动因特网，鼓励她们利用信息和通信技术来增加就业机会（梅克伦堡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向创办企业的妇女提供贷款的方案（梅克伦堡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《建立女企业家中心》手册（下萨克森）</w:t>
      </w:r>
    </w:p>
    <w:p w:rsidR="00000000" w:rsidRDefault="00897CEB">
      <w:pPr>
        <w:numPr>
          <w:ilvl w:val="1"/>
          <w:numId w:val="758"/>
        </w:numPr>
        <w:spacing w:after="240" w:line="360" w:lineRule="atLeast"/>
        <w:jc w:val="left"/>
        <w:rPr>
          <w:rFonts w:hint="eastAsia"/>
        </w:rPr>
      </w:pPr>
      <w:r>
        <w:rPr>
          <w:rFonts w:hint="eastAsia"/>
        </w:rPr>
        <w:t>鼓励妇女参与</w:t>
      </w:r>
      <w:r>
        <w:rPr>
          <w:rFonts w:hint="eastAsia"/>
        </w:rPr>
        <w:t>FIFA</w:t>
      </w:r>
      <w:r>
        <w:rPr>
          <w:rFonts w:hint="eastAsia"/>
        </w:rPr>
        <w:t>劳动力市场的津贴发放指导原则（下萨克森）</w:t>
      </w:r>
    </w:p>
    <w:p w:rsidR="00000000" w:rsidRDefault="00897CEB">
      <w:pPr>
        <w:numPr>
          <w:ilvl w:val="1"/>
          <w:numId w:val="758"/>
        </w:numPr>
        <w:spacing w:after="240" w:line="360" w:lineRule="atLeast"/>
        <w:jc w:val="left"/>
        <w:rPr>
          <w:rFonts w:hint="eastAsia"/>
        </w:rPr>
      </w:pPr>
      <w:r>
        <w:rPr>
          <w:rFonts w:hint="eastAsia"/>
        </w:rPr>
        <w:t>《州公务员平等法案》（</w:t>
      </w:r>
      <w:r>
        <w:rPr>
          <w:rFonts w:hint="eastAsia"/>
        </w:rPr>
        <w:t>1999</w:t>
      </w:r>
      <w:r>
        <w:rPr>
          <w:rFonts w:hint="eastAsia"/>
        </w:rPr>
        <w:t>年）和多项执行措施（北莱茵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“北莱茵</w:t>
      </w:r>
      <w:r>
        <w:rPr>
          <w:rFonts w:hint="eastAsia"/>
        </w:rPr>
        <w:t>-</w:t>
      </w:r>
      <w:r>
        <w:rPr>
          <w:rFonts w:hint="eastAsia"/>
        </w:rPr>
        <w:t>威斯特伐利亚州服务业——以专业服务为家庭援助”研究的最终报告（北莱茵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在企业中组织非熟练工人和半熟练</w:t>
      </w:r>
      <w:r>
        <w:rPr>
          <w:rFonts w:hint="eastAsia"/>
        </w:rPr>
        <w:t>工人开展团队协作的示范项目（联系将性别观点纳入主流）（北莱茵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“在技术和手工艺行业为女性开创新的工作领域”（北莱茵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在信息社会中提高妇女地位的多项措施：</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“第一大道”移动式因特网吧，供农村和小城镇妇女和女孩使用（从</w:t>
      </w:r>
      <w:r>
        <w:rPr>
          <w:rFonts w:hint="eastAsia"/>
        </w:rPr>
        <w:t>1999</w:t>
      </w:r>
      <w:r>
        <w:rPr>
          <w:rFonts w:hint="eastAsia"/>
        </w:rPr>
        <w:t>年开始）</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“从事未来型工作的女性”专家会议（</w:t>
      </w:r>
      <w:r>
        <w:rPr>
          <w:rFonts w:hint="eastAsia"/>
        </w:rPr>
        <w:t>1999</w:t>
      </w:r>
      <w:r>
        <w:rPr>
          <w:rFonts w:hint="eastAsia"/>
        </w:rPr>
        <w:t>年）</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提高女性参与信息技术工作培训比例的示范项目</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在因特网上为北莱茵</w:t>
      </w:r>
      <w:r>
        <w:rPr>
          <w:rFonts w:hint="eastAsia"/>
        </w:rPr>
        <w:t>-</w:t>
      </w:r>
      <w:r>
        <w:rPr>
          <w:rFonts w:hint="eastAsia"/>
        </w:rPr>
        <w:t>威斯特伐利亚州的妇女建立一个信息交流平台“</w:t>
      </w:r>
      <w:r>
        <w:t>www.frauennrw.de</w:t>
      </w:r>
      <w:r>
        <w:rPr>
          <w:rFonts w:hint="eastAsia"/>
        </w:rPr>
        <w:t>”（从</w:t>
      </w:r>
      <w:r>
        <w:rPr>
          <w:rFonts w:hint="eastAsia"/>
        </w:rPr>
        <w:t>2001</w:t>
      </w:r>
      <w:r>
        <w:rPr>
          <w:rFonts w:hint="eastAsia"/>
        </w:rPr>
        <w:t>年开始）（北莱茵</w:t>
      </w:r>
      <w:r>
        <w:rPr>
          <w:rFonts w:hint="eastAsia"/>
        </w:rPr>
        <w:t>-</w:t>
      </w:r>
      <w:r>
        <w:rPr>
          <w:rFonts w:hint="eastAsia"/>
        </w:rPr>
        <w:t>威斯特</w:t>
      </w:r>
      <w:r>
        <w:rPr>
          <w:rFonts w:hint="eastAsia"/>
        </w:rPr>
        <w:t>伐利亚）</w:t>
      </w:r>
    </w:p>
    <w:p w:rsidR="00000000" w:rsidRDefault="00897CEB">
      <w:pPr>
        <w:numPr>
          <w:ilvl w:val="1"/>
          <w:numId w:val="758"/>
        </w:numPr>
        <w:spacing w:after="240" w:line="360" w:lineRule="atLeast"/>
        <w:jc w:val="left"/>
        <w:rPr>
          <w:rFonts w:hint="eastAsia"/>
        </w:rPr>
      </w:pPr>
      <w:r>
        <w:rPr>
          <w:rFonts w:hint="eastAsia"/>
        </w:rPr>
        <w:t>《关键技术领域中的妇女》研究论文（</w:t>
      </w:r>
      <w:r>
        <w:rPr>
          <w:rFonts w:hint="eastAsia"/>
        </w:rPr>
        <w:t>2001</w:t>
      </w:r>
      <w:r>
        <w:rPr>
          <w:rFonts w:hint="eastAsia"/>
        </w:rPr>
        <w:t>年出版）（北莱茵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鼓励女企业家的多项措施</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制定妇女专项贷款发放原则，鼓励妇女在商界创业；</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为商界妇女提供教育、网络及咨询服务；</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为处于创业阶段和已经步入商界的妇女建立门户网站（北莱茵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召开专家会议，研究“公司内部的女性晋升”问题（在因特网上）（北莱茵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“妇女与工作”地方机构（从</w:t>
      </w:r>
      <w:r>
        <w:rPr>
          <w:rFonts w:hint="eastAsia"/>
        </w:rPr>
        <w:t>1988</w:t>
      </w:r>
      <w:r>
        <w:rPr>
          <w:rFonts w:hint="eastAsia"/>
        </w:rPr>
        <w:t>年开始设立，</w:t>
      </w:r>
      <w:r>
        <w:rPr>
          <w:rFonts w:hint="eastAsia"/>
        </w:rPr>
        <w:t>2002</w:t>
      </w:r>
      <w:r>
        <w:rPr>
          <w:rFonts w:hint="eastAsia"/>
        </w:rPr>
        <w:t>年已发展到</w:t>
      </w:r>
      <w:r>
        <w:rPr>
          <w:rFonts w:hint="eastAsia"/>
        </w:rPr>
        <w:t>52</w:t>
      </w:r>
      <w:r>
        <w:rPr>
          <w:rFonts w:hint="eastAsia"/>
        </w:rPr>
        <w:t>个地区的</w:t>
      </w:r>
      <w:r>
        <w:rPr>
          <w:rFonts w:hint="eastAsia"/>
        </w:rPr>
        <w:t>47</w:t>
      </w:r>
      <w:r>
        <w:rPr>
          <w:rFonts w:hint="eastAsia"/>
        </w:rPr>
        <w:t>家机构）（北莱茵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提拔女性担任管理职务的多项措</w:t>
      </w:r>
      <w:r>
        <w:rPr>
          <w:rFonts w:hint="eastAsia"/>
        </w:rPr>
        <w:t>施，如</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关于“辅导”问题的文献研究</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以提拔年轻妇女为目标的辅导项目</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“妇女在管理职位上享有平等机会”示范项目（北莱茵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莱茵兰</w:t>
      </w:r>
      <w:r>
        <w:rPr>
          <w:rFonts w:hint="eastAsia"/>
        </w:rPr>
        <w:t>-</w:t>
      </w:r>
      <w:r>
        <w:rPr>
          <w:rFonts w:hint="eastAsia"/>
        </w:rPr>
        <w:t>法尔茨州政府开展“妇女的晋升与预算安排”竞赛（莱茵兰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在机制不完善地区开展“</w:t>
      </w:r>
      <w:r>
        <w:rPr>
          <w:rFonts w:hint="eastAsia"/>
        </w:rPr>
        <w:t>FRIDS</w:t>
      </w:r>
      <w:r>
        <w:rPr>
          <w:rFonts w:hint="eastAsia"/>
        </w:rPr>
        <w:t>服务机构”就业项目和资格认证（莱茵兰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为长期失业者和领取社会补助的女性开展“</w:t>
      </w:r>
      <w:r>
        <w:t>茨韦布吕肯</w:t>
      </w:r>
      <w:r>
        <w:rPr>
          <w:rFonts w:hint="eastAsia"/>
        </w:rPr>
        <w:t>女性公司”就业项目和技能培训（莱茵兰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为长期失业者开展“女性与信息技术”就业项目和技术培训（</w:t>
      </w:r>
      <w:r>
        <w:rPr>
          <w:rFonts w:hint="eastAsia"/>
        </w:rPr>
        <w:t>W</w:t>
      </w:r>
      <w:r>
        <w:t>&amp;IT</w:t>
      </w:r>
      <w:r>
        <w:rPr>
          <w:rFonts w:hint="eastAsia"/>
        </w:rPr>
        <w:t>）（莱茵兰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《莱茵兰</w:t>
      </w:r>
      <w:r>
        <w:rPr>
          <w:rFonts w:hint="eastAsia"/>
        </w:rPr>
        <w:t>-</w:t>
      </w:r>
      <w:r>
        <w:rPr>
          <w:rFonts w:hint="eastAsia"/>
        </w:rPr>
        <w:t>法尔茨州平等法案》</w:t>
      </w:r>
      <w:r>
        <w:rPr>
          <w:rFonts w:hint="eastAsia"/>
        </w:rPr>
        <w:t>的行政规定</w:t>
      </w:r>
    </w:p>
    <w:p w:rsidR="00000000" w:rsidRDefault="00897CEB">
      <w:pPr>
        <w:numPr>
          <w:ilvl w:val="1"/>
          <w:numId w:val="758"/>
        </w:numPr>
        <w:spacing w:after="240" w:line="360" w:lineRule="atLeast"/>
        <w:jc w:val="left"/>
        <w:rPr>
          <w:rFonts w:hint="eastAsia"/>
        </w:rPr>
      </w:pPr>
      <w:r>
        <w:rPr>
          <w:rFonts w:hint="eastAsia"/>
        </w:rPr>
        <w:t>官方平等问题专员网络（地址簿，主页正在建设中）（莱茵兰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“工作中的平等”，就平等问题专员的公认资历展开深入调查（莱茵兰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制定女性辅导项目——“行政管理辅导”（莱茵兰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调整州行政管理部门的工作时间，使之更灵活（萨尔）</w:t>
      </w:r>
    </w:p>
    <w:p w:rsidR="00000000" w:rsidRDefault="00897CEB">
      <w:pPr>
        <w:numPr>
          <w:ilvl w:val="1"/>
          <w:numId w:val="758"/>
        </w:numPr>
        <w:spacing w:after="240" w:line="360" w:lineRule="atLeast"/>
        <w:jc w:val="left"/>
        <w:rPr>
          <w:rFonts w:hint="eastAsia"/>
        </w:rPr>
      </w:pPr>
      <w:r>
        <w:rPr>
          <w:rFonts w:hint="eastAsia"/>
        </w:rPr>
        <w:t>由萨尔州经济部网上商务创业中心举办研讨会、信息发布会，定期召开女企业家会议，并为正在创业的妇女建立女企业家数据库（萨尔）</w:t>
      </w:r>
    </w:p>
    <w:p w:rsidR="00000000" w:rsidRDefault="00897CEB">
      <w:pPr>
        <w:numPr>
          <w:ilvl w:val="1"/>
          <w:numId w:val="758"/>
        </w:numPr>
        <w:spacing w:after="240" w:line="360" w:lineRule="atLeast"/>
        <w:jc w:val="left"/>
        <w:rPr>
          <w:rFonts w:hint="eastAsia"/>
        </w:rPr>
      </w:pPr>
      <w:r>
        <w:rPr>
          <w:rFonts w:hint="eastAsia"/>
        </w:rPr>
        <w:t>“在萨克森州企业中促进机会平等”示范项目（萨克森）</w:t>
      </w:r>
    </w:p>
    <w:p w:rsidR="00000000" w:rsidRDefault="00897CEB">
      <w:pPr>
        <w:numPr>
          <w:ilvl w:val="1"/>
          <w:numId w:val="758"/>
        </w:numPr>
        <w:spacing w:after="240" w:line="360" w:lineRule="atLeast"/>
        <w:jc w:val="left"/>
        <w:rPr>
          <w:rFonts w:hint="eastAsia"/>
        </w:rPr>
      </w:pPr>
      <w:r>
        <w:rPr>
          <w:rFonts w:hint="eastAsia"/>
        </w:rPr>
        <w:t>《行业机会平等——男女晋升实用指南》手册（萨克森）</w:t>
      </w:r>
    </w:p>
    <w:p w:rsidR="00000000" w:rsidRDefault="00897CEB">
      <w:pPr>
        <w:numPr>
          <w:ilvl w:val="1"/>
          <w:numId w:val="758"/>
        </w:numPr>
        <w:spacing w:after="240" w:line="360" w:lineRule="atLeast"/>
        <w:jc w:val="left"/>
        <w:rPr>
          <w:rFonts w:hint="eastAsia"/>
        </w:rPr>
      </w:pPr>
      <w:r>
        <w:rPr>
          <w:rFonts w:hint="eastAsia"/>
        </w:rPr>
        <w:t>萨克森</w:t>
      </w:r>
      <w:r>
        <w:rPr>
          <w:rFonts w:hint="eastAsia"/>
        </w:rPr>
        <w:t>-</w:t>
      </w:r>
      <w:r>
        <w:rPr>
          <w:rFonts w:hint="eastAsia"/>
        </w:rPr>
        <w:t>安哈尔特州农村地区促</w:t>
      </w:r>
      <w:r>
        <w:rPr>
          <w:rFonts w:hint="eastAsia"/>
        </w:rPr>
        <w:t>进与发展指导原则（萨克森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在“改善地区经济结构”这一合作任务中积极为女性创造高值工作（萨克森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“农村妇女就业行动”项目（萨克森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为（单亲）家长提供额外补助（为创业者提供技能培训，为单身家长应聘全日制工作提供帮助）（萨克森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州“关爱妇女的公司”竞赛的优胜者获准使用该奖项的标志，获奖者可以将此标志用于公司市场营销和形象宣传（萨克森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w:t>
      </w:r>
      <w:r>
        <w:t>阿尔特德国马克</w:t>
      </w:r>
      <w:r>
        <w:rPr>
          <w:rFonts w:hint="eastAsia"/>
        </w:rPr>
        <w:t>农村创业妇女中心”项目（萨克森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关于萨克森</w:t>
      </w:r>
      <w:r>
        <w:rPr>
          <w:rFonts w:hint="eastAsia"/>
        </w:rPr>
        <w:t>-</w:t>
      </w:r>
      <w:r>
        <w:rPr>
          <w:rFonts w:hint="eastAsia"/>
        </w:rPr>
        <w:t>安哈尔特州“女性自由职业者的形象”和“手工业界女企</w:t>
      </w:r>
      <w:r>
        <w:rPr>
          <w:rFonts w:hint="eastAsia"/>
        </w:rPr>
        <w:t>业家形象”的调查问卷和论坛</w:t>
      </w:r>
    </w:p>
    <w:p w:rsidR="00000000" w:rsidRDefault="00897CEB">
      <w:pPr>
        <w:numPr>
          <w:ilvl w:val="1"/>
          <w:numId w:val="758"/>
        </w:numPr>
        <w:spacing w:after="240" w:line="360" w:lineRule="atLeast"/>
        <w:jc w:val="left"/>
        <w:rPr>
          <w:rFonts w:hint="eastAsia"/>
        </w:rPr>
      </w:pPr>
      <w:r>
        <w:rPr>
          <w:rFonts w:hint="eastAsia"/>
        </w:rPr>
        <w:t>设立女大学毕业生和创业妇女辅导项目：“进入管理层的女性”（萨克森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员工发展机会平等竞赛：“每名妇女都应得到机会，在你的公司里也是这样吗？”（石勒苏益格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“服务交流——机制不完善地区的服务领域为女性提供（非全日制）创业机会和新的就业机会”示范项目（石勒苏益格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“现在轮到妇女上网”行动（石勒苏益格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在农村地区为妇女开设移动因特网吧（石勒苏益格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为在商界创业的妇女开办远程培训（勃兰登堡、石勒苏益格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将公众</w:t>
      </w:r>
      <w:r>
        <w:rPr>
          <w:rFonts w:hint="eastAsia"/>
        </w:rPr>
        <w:t>对合同的认可同妇女晋升联系起来（勃兰登堡、石勒苏益格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《图林根州平等法案》（</w:t>
      </w:r>
      <w:r>
        <w:rPr>
          <w:rFonts w:hint="eastAsia"/>
        </w:rPr>
        <w:t>1998</w:t>
      </w:r>
      <w:r>
        <w:rPr>
          <w:rFonts w:hint="eastAsia"/>
        </w:rPr>
        <w:t>年</w:t>
      </w:r>
      <w:r>
        <w:rPr>
          <w:rFonts w:hint="eastAsia"/>
        </w:rPr>
        <w:t>11</w:t>
      </w:r>
      <w:r>
        <w:rPr>
          <w:rFonts w:hint="eastAsia"/>
        </w:rPr>
        <w:t>月）（图林根）</w:t>
      </w:r>
    </w:p>
    <w:p w:rsidR="00000000" w:rsidRDefault="00897CEB">
      <w:pPr>
        <w:numPr>
          <w:ilvl w:val="1"/>
          <w:numId w:val="758"/>
        </w:numPr>
        <w:spacing w:after="240" w:line="360" w:lineRule="atLeast"/>
        <w:jc w:val="left"/>
        <w:rPr>
          <w:rFonts w:hint="eastAsia"/>
        </w:rPr>
      </w:pPr>
      <w:r>
        <w:rPr>
          <w:rFonts w:hint="eastAsia"/>
        </w:rPr>
        <w:t>“</w:t>
      </w:r>
      <w:r>
        <w:rPr>
          <w:rFonts w:hint="eastAsia"/>
        </w:rPr>
        <w:t>SELF</w:t>
      </w:r>
      <w:r>
        <w:rPr>
          <w:rFonts w:hint="eastAsia"/>
        </w:rPr>
        <w:t>——农村妇女决定农村地区的结构发展”示范项目，由德国农村妇女联合会管理（图林根）</w:t>
      </w:r>
    </w:p>
    <w:p w:rsidR="00000000" w:rsidRDefault="00897CEB">
      <w:pPr>
        <w:numPr>
          <w:ilvl w:val="1"/>
          <w:numId w:val="758"/>
        </w:numPr>
        <w:spacing w:after="240" w:line="360" w:lineRule="atLeast"/>
        <w:jc w:val="left"/>
        <w:rPr>
          <w:rFonts w:hint="eastAsia"/>
        </w:rPr>
      </w:pPr>
      <w:r>
        <w:rPr>
          <w:rFonts w:hint="eastAsia"/>
        </w:rPr>
        <w:t>“通过在农村地区提供服务来创造工作与就业机会”课题研究（图林根）</w:t>
      </w:r>
    </w:p>
    <w:p w:rsidR="00000000" w:rsidRDefault="00897CEB">
      <w:pPr>
        <w:numPr>
          <w:ilvl w:val="1"/>
          <w:numId w:val="758"/>
        </w:numPr>
        <w:spacing w:after="240" w:line="360" w:lineRule="atLeast"/>
        <w:jc w:val="left"/>
        <w:rPr>
          <w:rFonts w:hint="eastAsia"/>
        </w:rPr>
      </w:pPr>
      <w:r>
        <w:rPr>
          <w:rFonts w:hint="eastAsia"/>
        </w:rPr>
        <w:t>“为社会补助领取者和非熟练女工开办技能培训”项目（图林根）</w:t>
      </w:r>
    </w:p>
    <w:p w:rsidR="00000000" w:rsidRDefault="00897CEB">
      <w:pPr>
        <w:numPr>
          <w:ilvl w:val="1"/>
          <w:numId w:val="758"/>
        </w:numPr>
        <w:spacing w:after="240" w:line="360" w:lineRule="atLeast"/>
        <w:jc w:val="left"/>
        <w:rPr>
          <w:rFonts w:hint="eastAsia"/>
        </w:rPr>
      </w:pPr>
      <w:r>
        <w:rPr>
          <w:rFonts w:hint="eastAsia"/>
        </w:rPr>
        <w:t>妇女与劳动力市场政策工作组（图林根）</w:t>
      </w:r>
    </w:p>
    <w:p w:rsidR="00000000" w:rsidRDefault="00897CEB">
      <w:pPr>
        <w:numPr>
          <w:ilvl w:val="1"/>
          <w:numId w:val="758"/>
        </w:numPr>
        <w:spacing w:after="240" w:line="360" w:lineRule="atLeast"/>
        <w:jc w:val="left"/>
        <w:rPr>
          <w:rFonts w:hint="eastAsia"/>
        </w:rPr>
      </w:pPr>
      <w:r>
        <w:rPr>
          <w:rFonts w:hint="eastAsia"/>
        </w:rPr>
        <w:t>设立妇女技术中心（图林根）</w:t>
      </w:r>
    </w:p>
    <w:p w:rsidR="00000000" w:rsidRDefault="00897CEB">
      <w:pPr>
        <w:numPr>
          <w:ilvl w:val="1"/>
          <w:numId w:val="758"/>
        </w:numPr>
        <w:spacing w:after="240" w:line="360" w:lineRule="atLeast"/>
        <w:jc w:val="left"/>
        <w:rPr>
          <w:rFonts w:hint="eastAsia"/>
        </w:rPr>
      </w:pPr>
      <w:r>
        <w:rPr>
          <w:rFonts w:hint="eastAsia"/>
        </w:rPr>
        <w:t>对“单身家长：劳动力市场的风险与机会——生活方式与形式的变化”项目的支持（图林根）</w:t>
      </w:r>
    </w:p>
    <w:p w:rsidR="00000000" w:rsidRDefault="00897CEB">
      <w:pPr>
        <w:numPr>
          <w:ilvl w:val="1"/>
          <w:numId w:val="758"/>
        </w:numPr>
        <w:spacing w:after="240" w:line="360" w:lineRule="atLeast"/>
        <w:jc w:val="left"/>
        <w:rPr>
          <w:rFonts w:hint="eastAsia"/>
        </w:rPr>
      </w:pPr>
      <w:r>
        <w:rPr>
          <w:rFonts w:hint="eastAsia"/>
        </w:rPr>
        <w:t>对劳动力市场的所有数据按</w:t>
      </w:r>
      <w:r>
        <w:rPr>
          <w:rFonts w:hint="eastAsia"/>
        </w:rPr>
        <w:t>性别进行调查和分析（图林根）</w:t>
      </w:r>
    </w:p>
    <w:p w:rsidR="00000000" w:rsidRDefault="00897CEB">
      <w:pPr>
        <w:numPr>
          <w:ilvl w:val="1"/>
          <w:numId w:val="758"/>
        </w:numPr>
        <w:spacing w:after="240" w:line="360" w:lineRule="atLeast"/>
        <w:jc w:val="left"/>
        <w:rPr>
          <w:rFonts w:hint="eastAsia"/>
        </w:rPr>
      </w:pPr>
      <w:r>
        <w:rPr>
          <w:rFonts w:hint="eastAsia"/>
        </w:rPr>
        <w:t>委托有关部门进行的“图林根农业妇女——处境、作用、地位”研究（图林根）</w:t>
      </w:r>
    </w:p>
    <w:p w:rsidR="00000000" w:rsidRDefault="00897CEB">
      <w:pPr>
        <w:numPr>
          <w:ilvl w:val="1"/>
          <w:numId w:val="758"/>
        </w:numPr>
        <w:spacing w:after="240" w:line="360" w:lineRule="atLeast"/>
        <w:jc w:val="left"/>
        <w:rPr>
          <w:rFonts w:hint="eastAsia"/>
        </w:rPr>
      </w:pPr>
      <w:r>
        <w:rPr>
          <w:rFonts w:hint="eastAsia"/>
        </w:rPr>
        <w:t>图林根经济、劳动和基础设施部与欧洲社会基金（</w:t>
      </w:r>
      <w:r>
        <w:rPr>
          <w:rFonts w:hint="eastAsia"/>
        </w:rPr>
        <w:t>ESF</w:t>
      </w:r>
      <w:r>
        <w:rPr>
          <w:rFonts w:hint="eastAsia"/>
        </w:rPr>
        <w:t>）合作出版期刊《参与者》，其中有论述妇女政策的同名专栏（图林根）</w:t>
      </w:r>
    </w:p>
    <w:p w:rsidR="00000000" w:rsidRDefault="00897CEB">
      <w:pPr>
        <w:numPr>
          <w:ilvl w:val="1"/>
          <w:numId w:val="758"/>
        </w:numPr>
        <w:spacing w:after="240" w:line="360" w:lineRule="atLeast"/>
        <w:jc w:val="left"/>
        <w:rPr>
          <w:rFonts w:hint="eastAsia"/>
        </w:rPr>
      </w:pPr>
      <w:r>
        <w:rPr>
          <w:rFonts w:hint="eastAsia"/>
        </w:rPr>
        <w:t>“</w:t>
      </w:r>
      <w:r>
        <w:rPr>
          <w:rFonts w:hint="eastAsia"/>
        </w:rPr>
        <w:t>BBT</w:t>
      </w:r>
      <w:r>
        <w:rPr>
          <w:rFonts w:hint="eastAsia"/>
        </w:rPr>
        <w:t>基础”，小型企业担保银行制定的担保项目（图林根）</w:t>
      </w:r>
    </w:p>
    <w:p w:rsidR="00000000" w:rsidRDefault="00897CEB">
      <w:pPr>
        <w:numPr>
          <w:ilvl w:val="1"/>
          <w:numId w:val="758"/>
        </w:numPr>
        <w:spacing w:after="240" w:line="360" w:lineRule="atLeast"/>
        <w:jc w:val="left"/>
        <w:rPr>
          <w:rFonts w:hint="eastAsia"/>
        </w:rPr>
      </w:pPr>
      <w:r>
        <w:rPr>
          <w:rFonts w:hint="eastAsia"/>
        </w:rPr>
        <w:t>女企业家定期召开会议：交流与网络建设项目（图林根）</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兼顾家庭与工作</w:t>
      </w:r>
    </w:p>
    <w:p w:rsidR="00000000" w:rsidRDefault="00897CEB">
      <w:pPr>
        <w:numPr>
          <w:ilvl w:val="1"/>
          <w:numId w:val="758"/>
        </w:numPr>
        <w:spacing w:after="240" w:line="360" w:lineRule="atLeast"/>
        <w:jc w:val="left"/>
        <w:rPr>
          <w:rFonts w:hint="eastAsia"/>
        </w:rPr>
      </w:pPr>
      <w:r>
        <w:rPr>
          <w:rFonts w:hint="eastAsia"/>
        </w:rPr>
        <w:t>拓宽各个年龄段的儿童所需的托儿设施</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rPr>
          <w:rFonts w:hint="eastAsia"/>
        </w:rPr>
        <w:t>通过改造或调拨，为各个年龄段的儿童提供新的场地</w:t>
      </w:r>
    </w:p>
    <w:p w:rsidR="00000000" w:rsidRDefault="00897CEB" w:rsidP="00897CEB">
      <w:pPr>
        <w:spacing w:after="240" w:line="360" w:lineRule="atLeast"/>
        <w:ind w:leftChars="400" w:left="31680" w:hangingChars="200" w:firstLine="31680"/>
        <w:jc w:val="left"/>
        <w:rPr>
          <w:rFonts w:hint="eastAsia"/>
        </w:rPr>
      </w:pPr>
      <w:r>
        <w:rPr>
          <w:rFonts w:hint="eastAsia"/>
        </w:rPr>
        <w:t>﹡</w:t>
      </w:r>
      <w:r>
        <w:rPr>
          <w:rFonts w:hint="eastAsia"/>
        </w:rPr>
        <w:t xml:space="preserve"> </w:t>
      </w:r>
      <w:r>
        <w:tab/>
      </w:r>
      <w:r>
        <w:rPr>
          <w:rFonts w:hint="eastAsia"/>
        </w:rPr>
        <w:t>青年援助机构同学校合作，增加为在校学生提供的全日制学校（巴伐利亚、北莱茵</w:t>
      </w:r>
      <w:r>
        <w:rPr>
          <w:rFonts w:hint="eastAsia"/>
        </w:rPr>
        <w:t>-</w:t>
      </w:r>
      <w:r>
        <w:rPr>
          <w:rFonts w:hint="eastAsia"/>
        </w:rPr>
        <w:t>威斯特伐利亚、萨尔）</w:t>
      </w:r>
    </w:p>
    <w:p w:rsidR="00000000" w:rsidRDefault="00897CEB">
      <w:pPr>
        <w:numPr>
          <w:ilvl w:val="1"/>
          <w:numId w:val="758"/>
        </w:numPr>
        <w:spacing w:after="240" w:line="360" w:lineRule="atLeast"/>
        <w:jc w:val="left"/>
        <w:rPr>
          <w:rFonts w:hint="eastAsia"/>
        </w:rPr>
      </w:pPr>
      <w:r>
        <w:rPr>
          <w:rFonts w:hint="eastAsia"/>
        </w:rPr>
        <w:t>远程办公研究（妇女研究的推广项目）——为更好地调和职业与家庭创造机会（巴登</w:t>
      </w:r>
      <w:r>
        <w:rPr>
          <w:rFonts w:hint="eastAsia"/>
        </w:rPr>
        <w:t>-</w:t>
      </w:r>
      <w:r>
        <w:rPr>
          <w:rFonts w:hint="eastAsia"/>
        </w:rPr>
        <w:t>符腾堡）</w:t>
      </w:r>
    </w:p>
    <w:p w:rsidR="00000000" w:rsidRDefault="00897CEB">
      <w:pPr>
        <w:numPr>
          <w:ilvl w:val="1"/>
          <w:numId w:val="758"/>
        </w:numPr>
        <w:spacing w:after="240" w:line="360" w:lineRule="atLeast"/>
        <w:jc w:val="left"/>
      </w:pPr>
      <w:r>
        <w:rPr>
          <w:rFonts w:hint="eastAsia"/>
        </w:rPr>
        <w:t>可靠的小学——每天上午照顾学生的时间可以多达</w:t>
      </w:r>
      <w:r>
        <w:rPr>
          <w:rFonts w:hint="eastAsia"/>
        </w:rPr>
        <w:t>5.5</w:t>
      </w:r>
      <w:r>
        <w:rPr>
          <w:rFonts w:hint="eastAsia"/>
        </w:rPr>
        <w:t>个小时（巴登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关爱家庭的人事管理创意（巴登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召集人事管理专家，举办“作为资历特点的家庭和志愿工作”专家会议（巴登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为人事管理人员和求职者提供信息，其中包括在作出人事决定时所看重的除工作要求之外的其他重要资历，如家庭和志愿工作（巴登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“潜能面视——评估潜能的工具与方法”——评估所需资历的进修培训（巴登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w:t>
      </w:r>
      <w:r>
        <w:rPr>
          <w:rFonts w:hint="eastAsia"/>
        </w:rPr>
        <w:t>用家庭观念来管理”专家会议，</w:t>
      </w:r>
      <w:r>
        <w:rPr>
          <w:rFonts w:hint="eastAsia"/>
        </w:rPr>
        <w:t>2001</w:t>
      </w:r>
      <w:r>
        <w:rPr>
          <w:rFonts w:hint="eastAsia"/>
        </w:rPr>
        <w:t>年在林道召开（巴伐利亚）</w:t>
      </w:r>
    </w:p>
    <w:p w:rsidR="00000000" w:rsidRDefault="00897CEB">
      <w:pPr>
        <w:numPr>
          <w:ilvl w:val="1"/>
          <w:numId w:val="758"/>
        </w:numPr>
        <w:spacing w:after="240" w:line="360" w:lineRule="atLeast"/>
        <w:jc w:val="left"/>
        <w:rPr>
          <w:rFonts w:hint="eastAsia"/>
        </w:rPr>
      </w:pPr>
      <w:r>
        <w:rPr>
          <w:rFonts w:hint="eastAsia"/>
        </w:rPr>
        <w:t>为三岁以下的儿童和在校学生开办幼儿园（巴伐利亚）</w:t>
      </w:r>
    </w:p>
    <w:p w:rsidR="00000000" w:rsidRDefault="00897CEB">
      <w:pPr>
        <w:numPr>
          <w:ilvl w:val="1"/>
          <w:numId w:val="758"/>
        </w:numPr>
        <w:spacing w:after="240" w:line="360" w:lineRule="atLeast"/>
        <w:jc w:val="left"/>
        <w:rPr>
          <w:rFonts w:hint="eastAsia"/>
        </w:rPr>
      </w:pPr>
      <w:r>
        <w:rPr>
          <w:rFonts w:hint="eastAsia"/>
        </w:rPr>
        <w:t>推广家庭自助照料儿童的做法（巴伐利亚）</w:t>
      </w:r>
    </w:p>
    <w:p w:rsidR="00000000" w:rsidRDefault="00897CEB">
      <w:pPr>
        <w:numPr>
          <w:ilvl w:val="1"/>
          <w:numId w:val="758"/>
        </w:numPr>
        <w:spacing w:after="240" w:line="360" w:lineRule="atLeast"/>
        <w:jc w:val="left"/>
        <w:rPr>
          <w:rFonts w:hint="eastAsia"/>
        </w:rPr>
      </w:pPr>
      <w:r>
        <w:rPr>
          <w:rFonts w:hint="eastAsia"/>
        </w:rPr>
        <w:t>执行儿童日托示范项目（巴伐利亚）</w:t>
      </w:r>
    </w:p>
    <w:p w:rsidR="00000000" w:rsidRDefault="00897CEB">
      <w:pPr>
        <w:numPr>
          <w:ilvl w:val="1"/>
          <w:numId w:val="758"/>
        </w:numPr>
        <w:spacing w:after="240" w:line="360" w:lineRule="atLeast"/>
        <w:jc w:val="left"/>
        <w:rPr>
          <w:rFonts w:hint="eastAsia"/>
        </w:rPr>
      </w:pPr>
      <w:r>
        <w:rPr>
          <w:rFonts w:hint="eastAsia"/>
        </w:rPr>
        <w:t>同金属与电子产业协会合作，开展托儿所扩建项目（巴伐利亚）</w:t>
      </w:r>
    </w:p>
    <w:p w:rsidR="00000000" w:rsidRDefault="00897CEB">
      <w:pPr>
        <w:numPr>
          <w:ilvl w:val="1"/>
          <w:numId w:val="758"/>
        </w:numPr>
        <w:spacing w:after="240" w:line="360" w:lineRule="atLeast"/>
        <w:jc w:val="left"/>
        <w:rPr>
          <w:rFonts w:hint="eastAsia"/>
        </w:rPr>
      </w:pPr>
      <w:r>
        <w:rPr>
          <w:rFonts w:hint="eastAsia"/>
        </w:rPr>
        <w:t>《巴伐利亚公务员制度法》规定，员工有权因家庭原因而从事非全日制工作，工作时间可少于标准工作时间的一半（最少可为正常工作时间的四分之一），条件是没有经营理由反对这种做法（巴伐利亚）</w:t>
      </w:r>
    </w:p>
    <w:p w:rsidR="00000000" w:rsidRDefault="00897CEB">
      <w:pPr>
        <w:numPr>
          <w:ilvl w:val="1"/>
          <w:numId w:val="758"/>
        </w:numPr>
        <w:spacing w:after="240" w:line="360" w:lineRule="atLeast"/>
        <w:jc w:val="left"/>
        <w:rPr>
          <w:rFonts w:hint="eastAsia"/>
        </w:rPr>
      </w:pPr>
      <w:r>
        <w:rPr>
          <w:rFonts w:hint="eastAsia"/>
        </w:rPr>
        <w:t>将家庭能力纳入巴伐利亚州保育指导原则（巴伐利亚）</w:t>
      </w:r>
    </w:p>
    <w:p w:rsidR="00000000" w:rsidRDefault="00897CEB">
      <w:pPr>
        <w:numPr>
          <w:ilvl w:val="1"/>
          <w:numId w:val="758"/>
        </w:numPr>
        <w:spacing w:after="240" w:line="360" w:lineRule="atLeast"/>
        <w:jc w:val="left"/>
        <w:rPr>
          <w:rFonts w:hint="eastAsia"/>
        </w:rPr>
      </w:pPr>
      <w:r>
        <w:rPr>
          <w:rFonts w:hint="eastAsia"/>
        </w:rPr>
        <w:t>1999</w:t>
      </w:r>
      <w:r>
        <w:rPr>
          <w:rFonts w:hint="eastAsia"/>
        </w:rPr>
        <w:t>年</w:t>
      </w:r>
      <w:r>
        <w:rPr>
          <w:rFonts w:hint="eastAsia"/>
        </w:rPr>
        <w:t>8</w:t>
      </w:r>
      <w:r>
        <w:rPr>
          <w:rFonts w:hint="eastAsia"/>
        </w:rPr>
        <w:t>月</w:t>
      </w:r>
      <w:r>
        <w:rPr>
          <w:rFonts w:hint="eastAsia"/>
        </w:rPr>
        <w:t>23</w:t>
      </w:r>
      <w:r>
        <w:rPr>
          <w:rFonts w:hint="eastAsia"/>
        </w:rPr>
        <w:t>日颁布《关于妇女晋升</w:t>
      </w:r>
      <w:r>
        <w:rPr>
          <w:rFonts w:hint="eastAsia"/>
        </w:rPr>
        <w:t>和在签订公共合同时兼顾工作与家庭的条例》（《妇女晋升条例》—</w:t>
      </w:r>
      <w:r>
        <w:rPr>
          <w:rFonts w:hint="eastAsia"/>
        </w:rPr>
        <w:t>FFV</w:t>
      </w:r>
      <w:r>
        <w:rPr>
          <w:rFonts w:hint="eastAsia"/>
        </w:rPr>
        <w:t>）（柏林）</w:t>
      </w:r>
    </w:p>
    <w:p w:rsidR="00000000" w:rsidRDefault="00897CEB">
      <w:pPr>
        <w:numPr>
          <w:ilvl w:val="1"/>
          <w:numId w:val="758"/>
        </w:numPr>
        <w:spacing w:after="240" w:line="360" w:lineRule="atLeast"/>
        <w:jc w:val="left"/>
        <w:rPr>
          <w:rFonts w:hint="eastAsia"/>
        </w:rPr>
      </w:pPr>
      <w:r>
        <w:rPr>
          <w:rFonts w:hint="eastAsia"/>
        </w:rPr>
        <w:t>创意竞赛：“家庭与工作机会——推广兼顾家庭与工作的措施”（勃兰登堡）</w:t>
      </w:r>
    </w:p>
    <w:p w:rsidR="00000000" w:rsidRDefault="00897CEB">
      <w:pPr>
        <w:numPr>
          <w:ilvl w:val="1"/>
          <w:numId w:val="758"/>
        </w:numPr>
        <w:spacing w:after="240" w:line="360" w:lineRule="atLeast"/>
        <w:jc w:val="left"/>
        <w:rPr>
          <w:rFonts w:hint="eastAsia"/>
        </w:rPr>
      </w:pPr>
      <w:r>
        <w:rPr>
          <w:rFonts w:hint="eastAsia"/>
        </w:rPr>
        <w:t>兼顾家庭与工作欧洲对比活动（不来梅）</w:t>
      </w:r>
    </w:p>
    <w:p w:rsidR="00000000" w:rsidRDefault="00897CEB">
      <w:pPr>
        <w:numPr>
          <w:ilvl w:val="1"/>
          <w:numId w:val="758"/>
        </w:numPr>
        <w:spacing w:after="240" w:line="360" w:lineRule="atLeast"/>
        <w:jc w:val="left"/>
        <w:rPr>
          <w:rFonts w:hint="eastAsia"/>
        </w:rPr>
      </w:pPr>
      <w:r>
        <w:rPr>
          <w:rFonts w:hint="eastAsia"/>
        </w:rPr>
        <w:t>协助部门领导制定公共部门妇女晋升计划（不来梅）</w:t>
      </w:r>
    </w:p>
    <w:p w:rsidR="00000000" w:rsidRDefault="00897CEB">
      <w:pPr>
        <w:numPr>
          <w:ilvl w:val="1"/>
          <w:numId w:val="758"/>
        </w:numPr>
        <w:spacing w:after="240" w:line="360" w:lineRule="atLeast"/>
        <w:jc w:val="left"/>
        <w:rPr>
          <w:rFonts w:hint="eastAsia"/>
        </w:rPr>
      </w:pPr>
      <w:r>
        <w:rPr>
          <w:rFonts w:hint="eastAsia"/>
        </w:rPr>
        <w:t>为重返工作的女性提供信息手册（不来梅）</w:t>
      </w:r>
    </w:p>
    <w:p w:rsidR="00000000" w:rsidRDefault="00897CEB">
      <w:pPr>
        <w:numPr>
          <w:ilvl w:val="1"/>
          <w:numId w:val="758"/>
        </w:numPr>
        <w:spacing w:after="240" w:line="360" w:lineRule="atLeast"/>
        <w:jc w:val="left"/>
        <w:rPr>
          <w:rFonts w:hint="eastAsia"/>
        </w:rPr>
      </w:pPr>
      <w:r>
        <w:rPr>
          <w:rFonts w:hint="eastAsia"/>
        </w:rPr>
        <w:t>《医院非全日制工作模式》信息手册（不来梅）</w:t>
      </w:r>
    </w:p>
    <w:p w:rsidR="00000000" w:rsidRDefault="00897CEB">
      <w:pPr>
        <w:numPr>
          <w:ilvl w:val="1"/>
          <w:numId w:val="758"/>
        </w:numPr>
        <w:spacing w:after="240" w:line="360" w:lineRule="atLeast"/>
        <w:jc w:val="left"/>
        <w:rPr>
          <w:rFonts w:hint="eastAsia"/>
        </w:rPr>
      </w:pPr>
      <w:r>
        <w:rPr>
          <w:rFonts w:hint="eastAsia"/>
        </w:rPr>
        <w:t>非全日制工作权利主题活动——育儿假</w:t>
      </w:r>
      <w:r>
        <w:rPr>
          <w:rFonts w:hint="eastAsia"/>
        </w:rPr>
        <w:t>/</w:t>
      </w:r>
      <w:r>
        <w:rPr>
          <w:rFonts w:hint="eastAsia"/>
        </w:rPr>
        <w:t>家长假（不来梅）</w:t>
      </w:r>
    </w:p>
    <w:p w:rsidR="00000000" w:rsidRDefault="00897CEB">
      <w:pPr>
        <w:numPr>
          <w:ilvl w:val="1"/>
          <w:numId w:val="758"/>
        </w:numPr>
        <w:spacing w:after="240" w:line="360" w:lineRule="atLeast"/>
        <w:jc w:val="left"/>
        <w:rPr>
          <w:rFonts w:hint="eastAsia"/>
        </w:rPr>
      </w:pPr>
      <w:r>
        <w:rPr>
          <w:rFonts w:hint="eastAsia"/>
        </w:rPr>
        <w:t>推动妇女重返工作的信息宣传品和电话咨询活动（不来梅）</w:t>
      </w:r>
    </w:p>
    <w:p w:rsidR="00000000" w:rsidRDefault="00897CEB">
      <w:pPr>
        <w:numPr>
          <w:ilvl w:val="1"/>
          <w:numId w:val="758"/>
        </w:numPr>
        <w:spacing w:after="240" w:line="360" w:lineRule="atLeast"/>
        <w:jc w:val="left"/>
        <w:rPr>
          <w:rFonts w:hint="eastAsia"/>
        </w:rPr>
      </w:pPr>
      <w:r>
        <w:rPr>
          <w:rFonts w:hint="eastAsia"/>
        </w:rPr>
        <w:t>“父亲与家务劳动”主题活动，宣传兼顾家庭的工作时间安排模式的“最佳做法”实例（汉堡）</w:t>
      </w:r>
    </w:p>
    <w:p w:rsidR="00000000" w:rsidRDefault="00897CEB">
      <w:pPr>
        <w:numPr>
          <w:ilvl w:val="1"/>
          <w:numId w:val="758"/>
        </w:numPr>
        <w:spacing w:after="240" w:line="360" w:lineRule="atLeast"/>
        <w:jc w:val="left"/>
        <w:rPr>
          <w:rFonts w:hint="eastAsia"/>
        </w:rPr>
      </w:pPr>
      <w:r>
        <w:rPr>
          <w:rFonts w:hint="eastAsia"/>
        </w:rPr>
        <w:t>计划在成人教育机构中开设家长学校，为父亲提供关于家庭和教育工作的具体帮助（汉堡）</w:t>
      </w:r>
    </w:p>
    <w:p w:rsidR="00000000" w:rsidRDefault="00897CEB">
      <w:pPr>
        <w:numPr>
          <w:ilvl w:val="1"/>
          <w:numId w:val="758"/>
        </w:numPr>
        <w:spacing w:after="240" w:line="360" w:lineRule="atLeast"/>
        <w:jc w:val="left"/>
        <w:rPr>
          <w:rFonts w:hint="eastAsia"/>
        </w:rPr>
      </w:pPr>
      <w:r>
        <w:rPr>
          <w:rFonts w:hint="eastAsia"/>
        </w:rPr>
        <w:t>用有酬工作提供育儿和育儿开支所需的财政帮助（黑森）</w:t>
      </w:r>
    </w:p>
    <w:p w:rsidR="00000000" w:rsidRDefault="00897CEB">
      <w:pPr>
        <w:numPr>
          <w:ilvl w:val="1"/>
          <w:numId w:val="758"/>
        </w:numPr>
        <w:spacing w:after="240" w:line="360" w:lineRule="atLeast"/>
        <w:jc w:val="left"/>
        <w:rPr>
          <w:rFonts w:hint="eastAsia"/>
        </w:rPr>
      </w:pPr>
      <w:r>
        <w:rPr>
          <w:rFonts w:hint="eastAsia"/>
        </w:rPr>
        <w:t>在育儿假期期间为家长提供技能培训（梅克伦堡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在各家公司中推广项目，旨在实现兼顾家庭的工作时间（北莱茵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企业及员工远程办公指导原则（北莱茵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为家长、特别是父亲提供有的放矢的信息（手册，因特网展示），以及公司和行政管理部门的内部支持（北莱茵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在父亲运动的范围内采取提高认识的各种措施（包括寄明信片活动）（北莱茵</w:t>
      </w:r>
      <w:r>
        <w:rPr>
          <w:rFonts w:hint="eastAsia"/>
        </w:rPr>
        <w:t>-</w:t>
      </w:r>
      <w:r>
        <w:rPr>
          <w:rFonts w:hint="eastAsia"/>
        </w:rPr>
        <w:t>威斯特</w:t>
      </w:r>
      <w:r>
        <w:rPr>
          <w:rFonts w:hint="eastAsia"/>
        </w:rPr>
        <w:t>伐利亚）</w:t>
      </w:r>
    </w:p>
    <w:p w:rsidR="00000000" w:rsidRDefault="00897CEB">
      <w:pPr>
        <w:numPr>
          <w:ilvl w:val="1"/>
          <w:numId w:val="758"/>
        </w:numPr>
        <w:spacing w:after="240" w:line="360" w:lineRule="atLeast"/>
        <w:jc w:val="left"/>
        <w:rPr>
          <w:rFonts w:hint="eastAsia"/>
        </w:rPr>
      </w:pPr>
      <w:r>
        <w:rPr>
          <w:rFonts w:hint="eastAsia"/>
        </w:rPr>
        <w:t>创办全日制学校（莱茵兰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非全日制工作，包括管理职位（萨尔）</w:t>
      </w:r>
    </w:p>
    <w:p w:rsidR="00000000" w:rsidRDefault="00897CEB">
      <w:pPr>
        <w:numPr>
          <w:ilvl w:val="1"/>
          <w:numId w:val="758"/>
        </w:numPr>
        <w:spacing w:after="240" w:line="360" w:lineRule="atLeast"/>
        <w:jc w:val="left"/>
        <w:rPr>
          <w:rFonts w:hint="eastAsia"/>
        </w:rPr>
      </w:pPr>
      <w:r>
        <w:rPr>
          <w:rFonts w:hint="eastAsia"/>
        </w:rPr>
        <w:t>“担任管理职务的男子非全日制工作”项目（石勒苏益格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图林根儿童保育模式：州教育补助；进入幼儿园和托儿所的合法权利（图林根）</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重新融入职业生活</w:t>
      </w:r>
    </w:p>
    <w:p w:rsidR="00000000" w:rsidRDefault="00897CEB">
      <w:pPr>
        <w:numPr>
          <w:ilvl w:val="1"/>
          <w:numId w:val="758"/>
        </w:numPr>
        <w:spacing w:after="240" w:line="360" w:lineRule="atLeast"/>
        <w:jc w:val="left"/>
        <w:rPr>
          <w:rFonts w:hint="eastAsia"/>
        </w:rPr>
      </w:pPr>
      <w:r>
        <w:rPr>
          <w:rFonts w:hint="eastAsia"/>
        </w:rPr>
        <w:t>KOBRA</w:t>
      </w:r>
      <w:r>
        <w:rPr>
          <w:rFonts w:hint="eastAsia"/>
        </w:rPr>
        <w:t>示范项目（为脱离色情业者提供商业工作资格培训）（巴伐利亚）</w:t>
      </w:r>
    </w:p>
    <w:p w:rsidR="00000000" w:rsidRDefault="00897CEB">
      <w:pPr>
        <w:numPr>
          <w:ilvl w:val="1"/>
          <w:numId w:val="758"/>
        </w:numPr>
        <w:spacing w:after="240" w:line="360" w:lineRule="atLeast"/>
        <w:jc w:val="left"/>
        <w:rPr>
          <w:rFonts w:hint="eastAsia"/>
        </w:rPr>
      </w:pPr>
      <w:r>
        <w:rPr>
          <w:rFonts w:hint="eastAsia"/>
        </w:rPr>
        <w:t>合作促进机构：安置合作者，为其提供技能培训（巴伐利亚）</w:t>
      </w:r>
    </w:p>
    <w:p w:rsidR="00000000" w:rsidRDefault="00897CEB">
      <w:pPr>
        <w:numPr>
          <w:ilvl w:val="1"/>
          <w:numId w:val="758"/>
        </w:numPr>
        <w:spacing w:after="240" w:line="360" w:lineRule="atLeast"/>
        <w:jc w:val="left"/>
        <w:rPr>
          <w:rFonts w:hint="eastAsia"/>
        </w:rPr>
      </w:pPr>
      <w:r>
        <w:rPr>
          <w:rFonts w:hint="eastAsia"/>
        </w:rPr>
        <w:t>“勃兰登堡州妇女中心倡议——妇女与信息技术”，妇女适应网络时代（勃兰登堡）</w:t>
      </w:r>
    </w:p>
    <w:p w:rsidR="00000000" w:rsidRDefault="00897CEB">
      <w:pPr>
        <w:numPr>
          <w:ilvl w:val="1"/>
          <w:numId w:val="758"/>
        </w:numPr>
        <w:spacing w:after="240" w:line="360" w:lineRule="atLeast"/>
        <w:jc w:val="left"/>
        <w:rPr>
          <w:rFonts w:hint="eastAsia"/>
        </w:rPr>
      </w:pPr>
      <w:r>
        <w:rPr>
          <w:rFonts w:hint="eastAsia"/>
        </w:rPr>
        <w:t>勃兰登堡州劳动、社会事务、卫生和妇女部、新鲁平就业管理局、法兰克福工商会合</w:t>
      </w:r>
      <w:r>
        <w:rPr>
          <w:rFonts w:hint="eastAsia"/>
        </w:rPr>
        <w:t>作，开展“妇女重返工作——灵活与兼顾家庭”示范项目（勃兰登堡）</w:t>
      </w:r>
    </w:p>
    <w:p w:rsidR="00000000" w:rsidRDefault="00897CEB">
      <w:pPr>
        <w:numPr>
          <w:ilvl w:val="1"/>
          <w:numId w:val="758"/>
        </w:numPr>
        <w:spacing w:after="240" w:line="360" w:lineRule="atLeast"/>
        <w:jc w:val="left"/>
        <w:rPr>
          <w:rFonts w:hint="eastAsia"/>
        </w:rPr>
      </w:pPr>
      <w:r>
        <w:rPr>
          <w:rFonts w:hint="eastAsia"/>
        </w:rPr>
        <w:t>促进妇女重返工作宣传材料（不来梅）</w:t>
      </w:r>
    </w:p>
    <w:p w:rsidR="00000000" w:rsidRDefault="00897CEB">
      <w:pPr>
        <w:numPr>
          <w:ilvl w:val="1"/>
          <w:numId w:val="758"/>
        </w:numPr>
        <w:spacing w:after="240" w:line="360" w:lineRule="atLeast"/>
        <w:jc w:val="left"/>
        <w:rPr>
          <w:rFonts w:hint="eastAsia"/>
        </w:rPr>
      </w:pPr>
      <w:r>
        <w:rPr>
          <w:rFonts w:hint="eastAsia"/>
        </w:rPr>
        <w:t>欧盟休育儿假的妇女晋升计划（标准化进修培训）（不来梅）</w:t>
      </w:r>
    </w:p>
    <w:p w:rsidR="00000000" w:rsidRDefault="00897CEB">
      <w:pPr>
        <w:numPr>
          <w:ilvl w:val="1"/>
          <w:numId w:val="758"/>
        </w:numPr>
        <w:spacing w:after="240" w:line="360" w:lineRule="atLeast"/>
        <w:jc w:val="left"/>
        <w:rPr>
          <w:rFonts w:hint="eastAsia"/>
        </w:rPr>
      </w:pPr>
      <w:r>
        <w:rPr>
          <w:rFonts w:hint="eastAsia"/>
        </w:rPr>
        <w:t>为重返工作的妇女开展进修培训的指导原则和制定了多项措施的推广方案（不来梅）</w:t>
      </w:r>
    </w:p>
    <w:p w:rsidR="00000000" w:rsidRDefault="00897CEB">
      <w:pPr>
        <w:numPr>
          <w:ilvl w:val="1"/>
          <w:numId w:val="758"/>
        </w:numPr>
        <w:spacing w:after="240" w:line="360" w:lineRule="atLeast"/>
        <w:jc w:val="left"/>
        <w:rPr>
          <w:rFonts w:hint="eastAsia"/>
        </w:rPr>
      </w:pPr>
      <w:r>
        <w:rPr>
          <w:rFonts w:hint="eastAsia"/>
        </w:rPr>
        <w:t>为不从事有报酬工作的妇女开设职业方向课程（黑森）</w:t>
      </w:r>
    </w:p>
    <w:p w:rsidR="00000000" w:rsidRDefault="00897CEB">
      <w:pPr>
        <w:numPr>
          <w:ilvl w:val="1"/>
          <w:numId w:val="758"/>
        </w:numPr>
        <w:spacing w:after="240" w:line="360" w:lineRule="atLeast"/>
        <w:jc w:val="left"/>
        <w:rPr>
          <w:rFonts w:hint="eastAsia"/>
        </w:rPr>
      </w:pPr>
      <w:r>
        <w:rPr>
          <w:rFonts w:hint="eastAsia"/>
        </w:rPr>
        <w:t>地区“妇女与工作”机构提供具体咨询服务（北莱茵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劳动力市场政策，“妇女融入或重新融入工作生活方案”，妇女重返工作定位研讨会（莱茵兰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为领取社会补助的单身家长提供职业定位及技能培训的各项措施（莱茵兰</w:t>
      </w:r>
      <w:r>
        <w:rPr>
          <w:rFonts w:hint="eastAsia"/>
        </w:rPr>
        <w:t>-</w:t>
      </w:r>
      <w:r>
        <w:rPr>
          <w:rFonts w:hint="eastAsia"/>
        </w:rPr>
        <w:t>法尔茨</w:t>
      </w:r>
      <w:r>
        <w:rPr>
          <w:rFonts w:hint="eastAsia"/>
        </w:rPr>
        <w:t>）</w:t>
      </w:r>
    </w:p>
    <w:p w:rsidR="00000000" w:rsidRDefault="00897CEB">
      <w:pPr>
        <w:numPr>
          <w:ilvl w:val="1"/>
          <w:numId w:val="758"/>
        </w:numPr>
        <w:spacing w:after="240" w:line="360" w:lineRule="atLeast"/>
        <w:jc w:val="left"/>
        <w:rPr>
          <w:rFonts w:hint="eastAsia"/>
        </w:rPr>
      </w:pPr>
      <w:r>
        <w:rPr>
          <w:rFonts w:hint="eastAsia"/>
        </w:rPr>
        <w:t>妇女重返工作咨询机构（莱茵兰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“重新工作方案”——家庭期过后的男女重新融入职业生活课程（萨克森）</w:t>
      </w:r>
    </w:p>
    <w:p w:rsidR="00000000" w:rsidRDefault="00897CEB">
      <w:pPr>
        <w:numPr>
          <w:ilvl w:val="1"/>
          <w:numId w:val="758"/>
        </w:numPr>
        <w:spacing w:after="240" w:line="360" w:lineRule="atLeast"/>
        <w:jc w:val="left"/>
        <w:rPr>
          <w:rFonts w:hint="eastAsia"/>
        </w:rPr>
      </w:pPr>
      <w:r>
        <w:rPr>
          <w:rFonts w:hint="eastAsia"/>
        </w:rPr>
        <w:t>在常规方案中提高妇女晋升比例（在公共劳动力市场的范围内对工人进行技能培训，在工作社会框架项目的范围内对社会补助领取者进行技能和融入培训，增加培训地点，</w:t>
      </w:r>
      <w:r>
        <w:rPr>
          <w:rFonts w:hint="eastAsia"/>
        </w:rPr>
        <w:t>SAM</w:t>
      </w:r>
      <w:r>
        <w:rPr>
          <w:rFonts w:hint="eastAsia"/>
        </w:rPr>
        <w:t>指导原则）（萨克森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针对目标群体“妇女”的方案（为</w:t>
      </w:r>
      <w:r>
        <w:rPr>
          <w:rFonts w:hint="eastAsia"/>
        </w:rPr>
        <w:t>45</w:t>
      </w:r>
      <w:r>
        <w:rPr>
          <w:rFonts w:hint="eastAsia"/>
        </w:rPr>
        <w:t>岁以上的失业妇女从事全日制工作提供接收补助，地区协调机构——“典范”、“移动电脑女王”）（萨克森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妇女作为各项劳动力市场政策推广方案的目标群体（图林根）</w:t>
      </w:r>
    </w:p>
    <w:p w:rsidR="00000000" w:rsidRDefault="00897CEB">
      <w:pPr>
        <w:numPr>
          <w:ilvl w:val="1"/>
          <w:numId w:val="758"/>
        </w:numPr>
        <w:spacing w:after="240" w:line="360" w:lineRule="atLeast"/>
        <w:jc w:val="left"/>
        <w:rPr>
          <w:rFonts w:hint="eastAsia"/>
        </w:rPr>
      </w:pPr>
      <w:r>
        <w:rPr>
          <w:rFonts w:hint="eastAsia"/>
        </w:rPr>
        <w:t>“</w:t>
      </w:r>
      <w:r>
        <w:rPr>
          <w:rFonts w:hint="eastAsia"/>
        </w:rPr>
        <w:t>50+</w:t>
      </w:r>
      <w:r>
        <w:rPr>
          <w:rFonts w:hint="eastAsia"/>
        </w:rPr>
        <w:t>方案</w:t>
      </w:r>
      <w:r>
        <w:rPr>
          <w:rFonts w:hint="eastAsia"/>
        </w:rPr>
        <w:t>”（提高</w:t>
      </w:r>
      <w:r>
        <w:rPr>
          <w:rFonts w:hint="eastAsia"/>
        </w:rPr>
        <w:t>50</w:t>
      </w:r>
      <w:r>
        <w:rPr>
          <w:rFonts w:hint="eastAsia"/>
        </w:rPr>
        <w:t>岁以上女性的就业率）（图林根）</w:t>
      </w:r>
    </w:p>
    <w:p w:rsidR="00000000" w:rsidRDefault="00897CEB">
      <w:pPr>
        <w:numPr>
          <w:ilvl w:val="1"/>
          <w:numId w:val="758"/>
        </w:numPr>
        <w:spacing w:after="240" w:line="360" w:lineRule="atLeast"/>
        <w:jc w:val="left"/>
        <w:rPr>
          <w:rFonts w:hint="eastAsia"/>
        </w:rPr>
      </w:pPr>
      <w:r>
        <w:rPr>
          <w:rFonts w:hint="eastAsia"/>
        </w:rPr>
        <w:t>推广职业定位中心（图林根）</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对妇女和女童的暴力行为</w:t>
      </w:r>
    </w:p>
    <w:p w:rsidR="00000000" w:rsidRDefault="00897CEB">
      <w:pPr>
        <w:numPr>
          <w:ilvl w:val="1"/>
          <w:numId w:val="758"/>
        </w:numPr>
        <w:spacing w:after="240" w:line="360" w:lineRule="atLeast"/>
        <w:jc w:val="left"/>
        <w:rPr>
          <w:rFonts w:hint="eastAsia"/>
        </w:rPr>
      </w:pPr>
      <w:r>
        <w:rPr>
          <w:rFonts w:hint="eastAsia"/>
        </w:rPr>
        <w:t>警方整理“家庭暴力”统计数据（柏林、梅克伦堡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《防止暴力法》主题活动（不来梅、汉堡）</w:t>
      </w:r>
    </w:p>
    <w:p w:rsidR="00000000" w:rsidRDefault="00897CEB">
      <w:pPr>
        <w:numPr>
          <w:ilvl w:val="1"/>
          <w:numId w:val="758"/>
        </w:numPr>
        <w:spacing w:after="240" w:line="360" w:lineRule="atLeast"/>
        <w:jc w:val="left"/>
        <w:rPr>
          <w:rFonts w:hint="eastAsia"/>
        </w:rPr>
      </w:pPr>
      <w:r>
        <w:rPr>
          <w:rFonts w:hint="eastAsia"/>
        </w:rPr>
        <w:t>在家庭暴力案中实行驱逐措施的试行方案（巴登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在全州范围内实行驱逐程序，并编制有关驱逐程序的宣传材料（巴登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《对妇女的暴力行为》宣传手册（巴登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巴伐利亚州政府妇女专员公布“保护员工在工作中不受性骚扰的原则”（巴伐利亚）</w:t>
      </w:r>
    </w:p>
    <w:p w:rsidR="00000000" w:rsidRDefault="00897CEB">
      <w:pPr>
        <w:numPr>
          <w:ilvl w:val="1"/>
          <w:numId w:val="758"/>
        </w:numPr>
        <w:spacing w:after="240" w:line="360" w:lineRule="atLeast"/>
        <w:jc w:val="left"/>
        <w:rPr>
          <w:rFonts w:hint="eastAsia"/>
        </w:rPr>
      </w:pPr>
      <w:r>
        <w:rPr>
          <w:rFonts w:hint="eastAsia"/>
        </w:rPr>
        <w:t>“合作政策——青年社会工作”示范项目（重点是为未来的《防止暴力法》</w:t>
      </w:r>
      <w:r>
        <w:rPr>
          <w:rFonts w:hint="eastAsia"/>
        </w:rPr>
        <w:t>制定执行策略）（巴伐利亚）</w:t>
      </w:r>
    </w:p>
    <w:p w:rsidR="00000000" w:rsidRDefault="00897CEB">
      <w:pPr>
        <w:numPr>
          <w:ilvl w:val="1"/>
          <w:numId w:val="758"/>
        </w:numPr>
        <w:spacing w:after="240" w:line="360" w:lineRule="atLeast"/>
        <w:jc w:val="left"/>
        <w:rPr>
          <w:rFonts w:hint="eastAsia"/>
        </w:rPr>
      </w:pPr>
      <w:r>
        <w:rPr>
          <w:rFonts w:hint="eastAsia"/>
        </w:rPr>
        <w:t>“证人保护”示范项目（巴伐利亚）</w:t>
      </w:r>
    </w:p>
    <w:p w:rsidR="00000000" w:rsidRDefault="00897CEB">
      <w:pPr>
        <w:numPr>
          <w:ilvl w:val="1"/>
          <w:numId w:val="758"/>
        </w:numPr>
        <w:spacing w:after="240" w:line="360" w:lineRule="atLeast"/>
        <w:jc w:val="left"/>
        <w:rPr>
          <w:rFonts w:hint="eastAsia"/>
        </w:rPr>
      </w:pPr>
      <w:r>
        <w:rPr>
          <w:rFonts w:hint="eastAsia"/>
        </w:rPr>
        <w:t>“如何惩处有暴力行为的男子”专家会议（巴伐利亚）</w:t>
      </w:r>
    </w:p>
    <w:p w:rsidR="00000000" w:rsidRDefault="00897CEB">
      <w:pPr>
        <w:numPr>
          <w:ilvl w:val="1"/>
          <w:numId w:val="758"/>
        </w:numPr>
        <w:spacing w:after="240" w:line="360" w:lineRule="atLeast"/>
        <w:jc w:val="left"/>
        <w:rPr>
          <w:rFonts w:hint="eastAsia"/>
        </w:rPr>
      </w:pPr>
      <w:r>
        <w:rPr>
          <w:rFonts w:hint="eastAsia"/>
        </w:rPr>
        <w:t>S</w:t>
      </w:r>
      <w:r>
        <w:t>.</w:t>
      </w:r>
      <w:r>
        <w:rPr>
          <w:rFonts w:hint="eastAsia"/>
        </w:rPr>
        <w:t>I</w:t>
      </w:r>
      <w:r>
        <w:t>.</w:t>
      </w:r>
      <w:r>
        <w:rPr>
          <w:rFonts w:hint="eastAsia"/>
        </w:rPr>
        <w:t>G</w:t>
      </w:r>
      <w:r>
        <w:t>.</w:t>
      </w:r>
      <w:r>
        <w:rPr>
          <w:rFonts w:hint="eastAsia"/>
        </w:rPr>
        <w:t>N</w:t>
      </w:r>
      <w:r>
        <w:t>.</w:t>
      </w:r>
      <w:r>
        <w:rPr>
          <w:rFonts w:hint="eastAsia"/>
        </w:rPr>
        <w:t>A</w:t>
      </w:r>
      <w:r>
        <w:t>.</w:t>
      </w:r>
      <w:r>
        <w:rPr>
          <w:rFonts w:hint="eastAsia"/>
        </w:rPr>
        <w:t>L</w:t>
      </w:r>
      <w:r>
        <w:rPr>
          <w:rFonts w:hint="eastAsia"/>
        </w:rPr>
        <w:t>干预项目——本杰明·富兰克林大学诊所打击对妇女的暴力行为干预项目（柏林）</w:t>
      </w:r>
    </w:p>
    <w:p w:rsidR="00000000" w:rsidRDefault="00897CEB">
      <w:pPr>
        <w:numPr>
          <w:ilvl w:val="1"/>
          <w:numId w:val="758"/>
        </w:numPr>
        <w:spacing w:after="240" w:line="360" w:lineRule="atLeast"/>
        <w:jc w:val="left"/>
        <w:rPr>
          <w:rFonts w:hint="eastAsia"/>
        </w:rPr>
      </w:pPr>
      <w:r>
        <w:rPr>
          <w:rFonts w:hint="eastAsia"/>
        </w:rPr>
        <w:t>《提供给医生的对妇女的暴力行为信息——当女病人受到暴力侵害时》手册（柏林）</w:t>
      </w:r>
    </w:p>
    <w:p w:rsidR="00000000" w:rsidRDefault="00897CEB">
      <w:pPr>
        <w:numPr>
          <w:ilvl w:val="1"/>
          <w:numId w:val="758"/>
        </w:numPr>
        <w:spacing w:after="240" w:line="360" w:lineRule="atLeast"/>
        <w:jc w:val="left"/>
        <w:rPr>
          <w:rFonts w:hint="eastAsia"/>
        </w:rPr>
      </w:pPr>
      <w:r>
        <w:rPr>
          <w:rFonts w:hint="eastAsia"/>
        </w:rPr>
        <w:t>开设</w:t>
      </w:r>
      <w:r>
        <w:rPr>
          <w:rFonts w:hint="eastAsia"/>
        </w:rPr>
        <w:t>6</w:t>
      </w:r>
      <w:r>
        <w:rPr>
          <w:rFonts w:hint="eastAsia"/>
        </w:rPr>
        <w:t>家妇女庇护所、</w:t>
      </w:r>
      <w:r>
        <w:rPr>
          <w:rFonts w:hint="eastAsia"/>
        </w:rPr>
        <w:t>4</w:t>
      </w:r>
      <w:r>
        <w:rPr>
          <w:rFonts w:hint="eastAsia"/>
        </w:rPr>
        <w:t>家咨询机构和</w:t>
      </w:r>
      <w:r>
        <w:rPr>
          <w:rFonts w:hint="eastAsia"/>
        </w:rPr>
        <w:t>43</w:t>
      </w:r>
      <w:r>
        <w:rPr>
          <w:rFonts w:hint="eastAsia"/>
        </w:rPr>
        <w:t>家庇护所（柏林）</w:t>
      </w:r>
    </w:p>
    <w:p w:rsidR="00000000" w:rsidRDefault="00897CEB">
      <w:pPr>
        <w:numPr>
          <w:ilvl w:val="1"/>
          <w:numId w:val="758"/>
        </w:numPr>
        <w:spacing w:after="240" w:line="360" w:lineRule="atLeast"/>
        <w:jc w:val="left"/>
        <w:rPr>
          <w:rFonts w:hint="eastAsia"/>
        </w:rPr>
      </w:pPr>
      <w:r>
        <w:rPr>
          <w:rFonts w:hint="eastAsia"/>
        </w:rPr>
        <w:t>扩建为受到性暴力侵犯的妇女和女孩提供服务的危机与咨询中心（柏林）</w:t>
      </w:r>
    </w:p>
    <w:p w:rsidR="00000000" w:rsidRDefault="00897CEB">
      <w:pPr>
        <w:numPr>
          <w:ilvl w:val="1"/>
          <w:numId w:val="758"/>
        </w:numPr>
        <w:spacing w:after="240" w:line="360" w:lineRule="atLeast"/>
        <w:jc w:val="left"/>
        <w:rPr>
          <w:rFonts w:hint="eastAsia"/>
        </w:rPr>
      </w:pPr>
      <w:r>
        <w:rPr>
          <w:rFonts w:hint="eastAsia"/>
        </w:rPr>
        <w:t>同联邦家庭事务、老年公民、妇女和青年部合作，将柏林打击家庭暴力干预项目作为示范项目，加以推广（柏林）</w:t>
      </w:r>
    </w:p>
    <w:p w:rsidR="00000000" w:rsidRDefault="00897CEB">
      <w:pPr>
        <w:numPr>
          <w:ilvl w:val="1"/>
          <w:numId w:val="758"/>
        </w:numPr>
        <w:spacing w:after="240" w:line="360" w:lineRule="atLeast"/>
        <w:jc w:val="left"/>
        <w:rPr>
          <w:rFonts w:hint="eastAsia"/>
        </w:rPr>
      </w:pPr>
      <w:r>
        <w:rPr>
          <w:rFonts w:hint="eastAsia"/>
        </w:rPr>
        <w:t>通过</w:t>
      </w:r>
      <w:r>
        <w:rPr>
          <w:rFonts w:hint="eastAsia"/>
        </w:rPr>
        <w:t>《柏林打击家庭暴力行动计划》（</w:t>
      </w:r>
      <w:r>
        <w:rPr>
          <w:rFonts w:hint="eastAsia"/>
        </w:rPr>
        <w:t>2002</w:t>
      </w:r>
      <w:r>
        <w:rPr>
          <w:rFonts w:hint="eastAsia"/>
        </w:rPr>
        <w:t>年</w:t>
      </w:r>
      <w:r>
        <w:rPr>
          <w:rFonts w:hint="eastAsia"/>
        </w:rPr>
        <w:t>3</w:t>
      </w:r>
      <w:r>
        <w:rPr>
          <w:rFonts w:hint="eastAsia"/>
        </w:rPr>
        <w:t>月）（柏林）</w:t>
      </w:r>
    </w:p>
    <w:p w:rsidR="00000000" w:rsidRDefault="00897CEB">
      <w:pPr>
        <w:numPr>
          <w:ilvl w:val="1"/>
          <w:numId w:val="758"/>
        </w:numPr>
        <w:spacing w:after="240" w:line="360" w:lineRule="atLeast"/>
        <w:jc w:val="left"/>
        <w:rPr>
          <w:rFonts w:hint="eastAsia"/>
        </w:rPr>
      </w:pPr>
      <w:r>
        <w:rPr>
          <w:rFonts w:hint="eastAsia"/>
        </w:rPr>
        <w:t>“干预家庭暴力”专家会议与同名文献资料（柏林）</w:t>
      </w:r>
    </w:p>
    <w:p w:rsidR="00000000" w:rsidRDefault="00897CEB">
      <w:pPr>
        <w:numPr>
          <w:ilvl w:val="1"/>
          <w:numId w:val="758"/>
        </w:numPr>
        <w:spacing w:after="240" w:line="360" w:lineRule="atLeast"/>
        <w:jc w:val="left"/>
        <w:rPr>
          <w:rFonts w:hint="eastAsia"/>
        </w:rPr>
      </w:pPr>
      <w:r>
        <w:rPr>
          <w:rFonts w:hint="eastAsia"/>
        </w:rPr>
        <w:t>“性暴力”研讨会（柏林）</w:t>
      </w:r>
    </w:p>
    <w:p w:rsidR="00000000" w:rsidRDefault="00897CEB">
      <w:pPr>
        <w:numPr>
          <w:ilvl w:val="1"/>
          <w:numId w:val="758"/>
        </w:numPr>
        <w:spacing w:after="240" w:line="360" w:lineRule="atLeast"/>
        <w:jc w:val="left"/>
        <w:rPr>
          <w:rFonts w:hint="eastAsia"/>
        </w:rPr>
      </w:pPr>
      <w:r>
        <w:rPr>
          <w:rFonts w:hint="eastAsia"/>
        </w:rPr>
        <w:t>“共同反对男性暴力”运动（柏林）</w:t>
      </w:r>
    </w:p>
    <w:p w:rsidR="00000000" w:rsidRDefault="00897CEB">
      <w:pPr>
        <w:numPr>
          <w:ilvl w:val="1"/>
          <w:numId w:val="758"/>
        </w:numPr>
        <w:spacing w:after="240" w:line="360" w:lineRule="atLeast"/>
        <w:jc w:val="left"/>
        <w:rPr>
          <w:rFonts w:hint="eastAsia"/>
        </w:rPr>
      </w:pPr>
      <w:r>
        <w:rPr>
          <w:rFonts w:hint="eastAsia"/>
        </w:rPr>
        <w:t>各地区打击家庭暴力措施的合作与网络建设模式（柏林）</w:t>
      </w:r>
    </w:p>
    <w:p w:rsidR="00000000" w:rsidRDefault="00897CEB">
      <w:pPr>
        <w:numPr>
          <w:ilvl w:val="1"/>
          <w:numId w:val="758"/>
        </w:numPr>
        <w:spacing w:after="240" w:line="360" w:lineRule="atLeast"/>
        <w:jc w:val="left"/>
        <w:rPr>
          <w:rFonts w:hint="eastAsia"/>
        </w:rPr>
      </w:pPr>
      <w:r>
        <w:rPr>
          <w:rFonts w:hint="eastAsia"/>
        </w:rPr>
        <w:t>为无家可归的女性制定行动计划，提供建议（柏林）</w:t>
      </w:r>
    </w:p>
    <w:p w:rsidR="00000000" w:rsidRDefault="00897CEB">
      <w:pPr>
        <w:numPr>
          <w:ilvl w:val="1"/>
          <w:numId w:val="758"/>
        </w:numPr>
        <w:spacing w:after="240" w:line="360" w:lineRule="atLeast"/>
        <w:jc w:val="left"/>
        <w:rPr>
          <w:rFonts w:hint="eastAsia"/>
        </w:rPr>
      </w:pPr>
      <w:r>
        <w:rPr>
          <w:rFonts w:hint="eastAsia"/>
        </w:rPr>
        <w:t>在蒂尔加腾地方法院和柏林地区法院设立证人室，实施证人支助和过程陪伴措施（柏林）</w:t>
      </w:r>
    </w:p>
    <w:p w:rsidR="00000000" w:rsidRDefault="00897CEB">
      <w:pPr>
        <w:numPr>
          <w:ilvl w:val="1"/>
          <w:numId w:val="758"/>
        </w:numPr>
        <w:spacing w:after="240" w:line="360" w:lineRule="atLeast"/>
        <w:jc w:val="left"/>
        <w:rPr>
          <w:rFonts w:hint="eastAsia"/>
        </w:rPr>
      </w:pPr>
      <w:r>
        <w:rPr>
          <w:rFonts w:hint="eastAsia"/>
        </w:rPr>
        <w:t>加速建设柏林打击家庭暴力干预机构（柏林）</w:t>
      </w:r>
    </w:p>
    <w:p w:rsidR="00000000" w:rsidRDefault="00897CEB">
      <w:pPr>
        <w:numPr>
          <w:ilvl w:val="1"/>
          <w:numId w:val="758"/>
        </w:numPr>
        <w:spacing w:after="240" w:line="360" w:lineRule="atLeast"/>
        <w:jc w:val="left"/>
        <w:rPr>
          <w:rFonts w:hint="eastAsia"/>
        </w:rPr>
      </w:pPr>
      <w:r>
        <w:rPr>
          <w:rFonts w:hint="eastAsia"/>
        </w:rPr>
        <w:t>计划建设一处收留无家可归的妇女过夜且入住条件不高的设施（柏林）</w:t>
      </w:r>
    </w:p>
    <w:p w:rsidR="00000000" w:rsidRDefault="00897CEB">
      <w:pPr>
        <w:numPr>
          <w:ilvl w:val="1"/>
          <w:numId w:val="758"/>
        </w:numPr>
        <w:spacing w:after="240" w:line="360" w:lineRule="atLeast"/>
        <w:jc w:val="left"/>
        <w:rPr>
          <w:rFonts w:hint="eastAsia"/>
        </w:rPr>
      </w:pPr>
      <w:r>
        <w:rPr>
          <w:rFonts w:hint="eastAsia"/>
        </w:rPr>
        <w:t>扩建女性之家（在受保护的市场范围内为受到暴力侵犯的妇女提供住房</w:t>
      </w:r>
      <w:r>
        <w:rPr>
          <w:rFonts w:hint="eastAsia"/>
        </w:rPr>
        <w:t>安置）（柏林）</w:t>
      </w:r>
    </w:p>
    <w:p w:rsidR="00000000" w:rsidRDefault="00897CEB">
      <w:pPr>
        <w:numPr>
          <w:ilvl w:val="1"/>
          <w:numId w:val="758"/>
        </w:numPr>
        <w:spacing w:after="240" w:line="360" w:lineRule="atLeast"/>
        <w:jc w:val="left"/>
        <w:rPr>
          <w:rFonts w:hint="eastAsia"/>
        </w:rPr>
      </w:pPr>
      <w:r>
        <w:rPr>
          <w:rFonts w:hint="eastAsia"/>
        </w:rPr>
        <w:t>由警方将违法者驱逐出住宅的示范项目；起草法律，修订《公共安全与秩序法案》，授权警方将违法者带离住所，时间最长可达</w:t>
      </w:r>
      <w:r>
        <w:rPr>
          <w:rFonts w:hint="eastAsia"/>
        </w:rPr>
        <w:t>14</w:t>
      </w:r>
      <w:r>
        <w:rPr>
          <w:rFonts w:hint="eastAsia"/>
        </w:rPr>
        <w:t>天（柏林）</w:t>
      </w:r>
    </w:p>
    <w:p w:rsidR="00000000" w:rsidRDefault="00897CEB">
      <w:pPr>
        <w:numPr>
          <w:ilvl w:val="1"/>
          <w:numId w:val="758"/>
        </w:numPr>
        <w:spacing w:after="240" w:line="360" w:lineRule="atLeast"/>
        <w:jc w:val="left"/>
        <w:rPr>
          <w:rFonts w:hint="eastAsia"/>
        </w:rPr>
      </w:pPr>
      <w:r>
        <w:rPr>
          <w:rFonts w:hint="eastAsia"/>
        </w:rPr>
        <w:t>州警方调查家庭暴力案件的指导原则，以及家庭暴力案件陪同处理指导原则（柏林）</w:t>
      </w:r>
    </w:p>
    <w:p w:rsidR="00000000" w:rsidRDefault="00897CEB">
      <w:pPr>
        <w:numPr>
          <w:ilvl w:val="1"/>
          <w:numId w:val="758"/>
        </w:numPr>
        <w:spacing w:after="240" w:line="360" w:lineRule="atLeast"/>
        <w:jc w:val="left"/>
        <w:rPr>
          <w:rFonts w:hint="eastAsia"/>
        </w:rPr>
      </w:pPr>
      <w:r>
        <w:rPr>
          <w:rFonts w:hint="eastAsia"/>
        </w:rPr>
        <w:t>根据《防止暴力法》，制定民法保护令的执行形式（柏林）</w:t>
      </w:r>
    </w:p>
    <w:p w:rsidR="00000000" w:rsidRDefault="00897CEB">
      <w:pPr>
        <w:numPr>
          <w:ilvl w:val="1"/>
          <w:numId w:val="758"/>
        </w:numPr>
        <w:spacing w:after="240" w:line="360" w:lineRule="atLeast"/>
        <w:jc w:val="left"/>
        <w:rPr>
          <w:rFonts w:hint="eastAsia"/>
        </w:rPr>
      </w:pPr>
      <w:r>
        <w:rPr>
          <w:rFonts w:hint="eastAsia"/>
        </w:rPr>
        <w:t>打击对妇女的暴力行为的州行动计划（勃兰登堡）</w:t>
      </w:r>
    </w:p>
    <w:p w:rsidR="00000000" w:rsidRDefault="00897CEB">
      <w:pPr>
        <w:numPr>
          <w:ilvl w:val="1"/>
          <w:numId w:val="758"/>
        </w:numPr>
        <w:spacing w:after="240" w:line="360" w:lineRule="atLeast"/>
        <w:jc w:val="left"/>
        <w:rPr>
          <w:rFonts w:hint="eastAsia"/>
        </w:rPr>
      </w:pPr>
      <w:r>
        <w:rPr>
          <w:rFonts w:hint="eastAsia"/>
        </w:rPr>
        <w:t>扩建</w:t>
      </w:r>
      <w:r>
        <w:rPr>
          <w:rFonts w:hint="eastAsia"/>
        </w:rPr>
        <w:t>25</w:t>
      </w:r>
      <w:r>
        <w:rPr>
          <w:rFonts w:hint="eastAsia"/>
        </w:rPr>
        <w:t>家妇女庇护所，保障基本供应充足（勃兰登堡）</w:t>
      </w:r>
    </w:p>
    <w:p w:rsidR="00000000" w:rsidRDefault="00897CEB">
      <w:pPr>
        <w:numPr>
          <w:ilvl w:val="1"/>
          <w:numId w:val="758"/>
        </w:numPr>
        <w:spacing w:after="240" w:line="360" w:lineRule="atLeast"/>
        <w:jc w:val="left"/>
        <w:rPr>
          <w:rFonts w:hint="eastAsia"/>
        </w:rPr>
      </w:pPr>
      <w:r>
        <w:rPr>
          <w:rFonts w:hint="eastAsia"/>
        </w:rPr>
        <w:t>《何为性虐待？》手册（不来梅）</w:t>
      </w:r>
    </w:p>
    <w:p w:rsidR="00000000" w:rsidRDefault="00897CEB">
      <w:pPr>
        <w:numPr>
          <w:ilvl w:val="1"/>
          <w:numId w:val="758"/>
        </w:numPr>
        <w:spacing w:after="240" w:line="360" w:lineRule="atLeast"/>
        <w:jc w:val="left"/>
        <w:rPr>
          <w:rFonts w:hint="eastAsia"/>
        </w:rPr>
      </w:pPr>
      <w:r>
        <w:rPr>
          <w:rFonts w:hint="eastAsia"/>
        </w:rPr>
        <w:t>为幼儿园的女员工开展关于针对儿童的性暴力的进修培训（不来梅）</w:t>
      </w:r>
    </w:p>
    <w:p w:rsidR="00000000" w:rsidRDefault="00897CEB">
      <w:pPr>
        <w:numPr>
          <w:ilvl w:val="1"/>
          <w:numId w:val="758"/>
        </w:numPr>
        <w:spacing w:after="240" w:line="360" w:lineRule="atLeast"/>
        <w:jc w:val="left"/>
        <w:rPr>
          <w:rFonts w:hint="eastAsia"/>
        </w:rPr>
      </w:pPr>
      <w:r>
        <w:rPr>
          <w:rFonts w:hint="eastAsia"/>
        </w:rPr>
        <w:t>不来梅州参议院就公共机构与行政部门如何处理亲属</w:t>
      </w:r>
      <w:r>
        <w:rPr>
          <w:rFonts w:hint="eastAsia"/>
        </w:rPr>
        <w:t>之间的家庭暴力问题制定了一系列措施（不来梅）</w:t>
      </w:r>
    </w:p>
    <w:p w:rsidR="00000000" w:rsidRDefault="00897CEB">
      <w:pPr>
        <w:numPr>
          <w:ilvl w:val="1"/>
          <w:numId w:val="758"/>
        </w:numPr>
        <w:spacing w:after="240" w:line="360" w:lineRule="atLeast"/>
        <w:jc w:val="left"/>
        <w:rPr>
          <w:rFonts w:hint="eastAsia"/>
        </w:rPr>
      </w:pPr>
      <w:r>
        <w:rPr>
          <w:rFonts w:hint="eastAsia"/>
        </w:rPr>
        <w:t>计划并在不来梅港开展打击“亲属之间的家庭暴力”运动（不来梅）</w:t>
      </w:r>
    </w:p>
    <w:p w:rsidR="00000000" w:rsidRDefault="00897CEB">
      <w:pPr>
        <w:numPr>
          <w:ilvl w:val="1"/>
          <w:numId w:val="758"/>
        </w:numPr>
        <w:spacing w:after="240" w:line="360" w:lineRule="atLeast"/>
        <w:jc w:val="left"/>
        <w:rPr>
          <w:rFonts w:hint="eastAsia"/>
        </w:rPr>
      </w:pPr>
      <w:r>
        <w:rPr>
          <w:rFonts w:hint="eastAsia"/>
        </w:rPr>
        <w:t>两位女律师拓宽了公诉机构</w:t>
      </w:r>
      <w:r>
        <w:rPr>
          <w:rFonts w:hint="eastAsia"/>
        </w:rPr>
        <w:t>1984</w:t>
      </w:r>
      <w:r>
        <w:rPr>
          <w:rFonts w:hint="eastAsia"/>
        </w:rPr>
        <w:t>年成立的专门部门的工作范围，以包括性暴力和其他暴力形式的所有案件（不来梅）</w:t>
      </w:r>
    </w:p>
    <w:p w:rsidR="00000000" w:rsidRDefault="00897CEB">
      <w:pPr>
        <w:numPr>
          <w:ilvl w:val="1"/>
          <w:numId w:val="758"/>
        </w:numPr>
        <w:spacing w:after="240" w:line="360" w:lineRule="atLeast"/>
        <w:jc w:val="left"/>
        <w:rPr>
          <w:rFonts w:hint="eastAsia"/>
        </w:rPr>
      </w:pPr>
      <w:r>
        <w:rPr>
          <w:rFonts w:hint="eastAsia"/>
        </w:rPr>
        <w:t>建立一个中央</w:t>
      </w:r>
      <w:r>
        <w:rPr>
          <w:rFonts w:hint="eastAsia"/>
        </w:rPr>
        <w:t>24/7</w:t>
      </w:r>
      <w:r>
        <w:rPr>
          <w:rFonts w:hint="eastAsia"/>
        </w:rPr>
        <w:t>紧急报警中心（不来梅）</w:t>
      </w:r>
    </w:p>
    <w:p w:rsidR="00000000" w:rsidRDefault="00897CEB">
      <w:pPr>
        <w:numPr>
          <w:ilvl w:val="1"/>
          <w:numId w:val="758"/>
        </w:numPr>
        <w:spacing w:after="240" w:line="360" w:lineRule="atLeast"/>
        <w:jc w:val="left"/>
        <w:rPr>
          <w:rFonts w:hint="eastAsia"/>
        </w:rPr>
      </w:pPr>
      <w:r>
        <w:rPr>
          <w:rFonts w:hint="eastAsia"/>
        </w:rPr>
        <w:t>“在配偶之间发生暴力的情况下施暴者与受害者之间的和解”示范项目（汉堡）</w:t>
      </w:r>
    </w:p>
    <w:p w:rsidR="00000000" w:rsidRDefault="00897CEB">
      <w:pPr>
        <w:numPr>
          <w:ilvl w:val="1"/>
          <w:numId w:val="758"/>
        </w:numPr>
        <w:spacing w:after="240" w:line="360" w:lineRule="atLeast"/>
        <w:jc w:val="left"/>
        <w:rPr>
          <w:rFonts w:hint="eastAsia"/>
        </w:rPr>
      </w:pPr>
      <w:r>
        <w:rPr>
          <w:rFonts w:hint="eastAsia"/>
        </w:rPr>
        <w:t>“幼儿园中男孩与女孩的冲突解决行为”研究项目（汉堡）</w:t>
      </w:r>
    </w:p>
    <w:p w:rsidR="00000000" w:rsidRDefault="00897CEB">
      <w:pPr>
        <w:numPr>
          <w:ilvl w:val="1"/>
          <w:numId w:val="758"/>
        </w:numPr>
        <w:spacing w:after="240" w:line="360" w:lineRule="atLeast"/>
        <w:jc w:val="left"/>
        <w:rPr>
          <w:rFonts w:hint="eastAsia"/>
        </w:rPr>
      </w:pPr>
      <w:r>
        <w:rPr>
          <w:rFonts w:hint="eastAsia"/>
        </w:rPr>
        <w:t>“何为暴力性别？在性别观点主流化年龄段预防暴力”专家会议（汉堡）</w:t>
      </w:r>
    </w:p>
    <w:p w:rsidR="00000000" w:rsidRDefault="00897CEB">
      <w:pPr>
        <w:numPr>
          <w:ilvl w:val="1"/>
          <w:numId w:val="758"/>
        </w:numPr>
        <w:spacing w:after="240" w:line="360" w:lineRule="atLeast"/>
        <w:jc w:val="left"/>
        <w:rPr>
          <w:rFonts w:hint="eastAsia"/>
        </w:rPr>
      </w:pPr>
      <w:r>
        <w:rPr>
          <w:rFonts w:hint="eastAsia"/>
        </w:rPr>
        <w:t>组建州家庭暴力工作组，目标是向州政府提出建议，制定《州行动计</w:t>
      </w:r>
      <w:r>
        <w:rPr>
          <w:rFonts w:hint="eastAsia"/>
        </w:rPr>
        <w:t>划》，并将各地区的行动综合起来；在</w:t>
      </w:r>
      <w:r>
        <w:rPr>
          <w:rFonts w:hint="eastAsia"/>
        </w:rPr>
        <w:t>2002</w:t>
      </w:r>
      <w:r>
        <w:rPr>
          <w:rFonts w:hint="eastAsia"/>
        </w:rPr>
        <w:t>年前，工作重点是家庭暴力对儿童的影响、《防止暴力法》的执行情况和警方的新做法（黑森）</w:t>
      </w:r>
    </w:p>
    <w:p w:rsidR="00000000" w:rsidRDefault="00897CEB">
      <w:pPr>
        <w:numPr>
          <w:ilvl w:val="1"/>
          <w:numId w:val="758"/>
        </w:numPr>
        <w:spacing w:after="240" w:line="360" w:lineRule="atLeast"/>
        <w:jc w:val="left"/>
        <w:rPr>
          <w:rFonts w:hint="eastAsia"/>
        </w:rPr>
      </w:pPr>
      <w:r>
        <w:rPr>
          <w:rFonts w:hint="eastAsia"/>
        </w:rPr>
        <w:t>为医生和长期保健服务人员开办“对于暴力对妇女健康的影响进行记录的法律要求”讲习班（黑森）</w:t>
      </w:r>
    </w:p>
    <w:p w:rsidR="00000000" w:rsidRDefault="00897CEB">
      <w:pPr>
        <w:numPr>
          <w:ilvl w:val="1"/>
          <w:numId w:val="758"/>
        </w:numPr>
        <w:spacing w:after="240" w:line="360" w:lineRule="atLeast"/>
        <w:jc w:val="left"/>
        <w:rPr>
          <w:rFonts w:hint="eastAsia"/>
        </w:rPr>
      </w:pPr>
      <w:r>
        <w:rPr>
          <w:rFonts w:hint="eastAsia"/>
        </w:rPr>
        <w:t>警方制止家庭暴力的指导原则及行动建议；</w:t>
      </w:r>
      <w:r>
        <w:rPr>
          <w:rFonts w:hint="eastAsia"/>
        </w:rPr>
        <w:t>2001</w:t>
      </w:r>
      <w:r>
        <w:rPr>
          <w:rFonts w:hint="eastAsia"/>
        </w:rPr>
        <w:t>年底，开始整理有关家庭暴力案件的警方统计数据；就家庭暴力问题为警员开展初级与进修培训的各项措施，让警员了解符合民事法院关于《防止暴力法》的最新立法情况（黑森）</w:t>
      </w:r>
    </w:p>
    <w:p w:rsidR="00000000" w:rsidRDefault="00897CEB">
      <w:pPr>
        <w:numPr>
          <w:ilvl w:val="1"/>
          <w:numId w:val="758"/>
        </w:numPr>
        <w:spacing w:after="240" w:line="360" w:lineRule="atLeast"/>
        <w:jc w:val="left"/>
        <w:rPr>
          <w:rFonts w:hint="eastAsia"/>
        </w:rPr>
      </w:pPr>
      <w:r>
        <w:rPr>
          <w:rFonts w:hint="eastAsia"/>
        </w:rPr>
        <w:t>《州安全与秩序法案》增加了关于家庭暴力案件中警方执行驱逐程序的具体规定（黑森）</w:t>
      </w:r>
    </w:p>
    <w:p w:rsidR="00000000" w:rsidRDefault="00897CEB">
      <w:pPr>
        <w:numPr>
          <w:ilvl w:val="1"/>
          <w:numId w:val="758"/>
        </w:numPr>
        <w:spacing w:after="240" w:line="360" w:lineRule="atLeast"/>
        <w:jc w:val="left"/>
        <w:rPr>
          <w:rFonts w:hint="eastAsia"/>
        </w:rPr>
      </w:pPr>
      <w:r>
        <w:rPr>
          <w:rFonts w:hint="eastAsia"/>
        </w:rPr>
        <w:t>在干预及</w:t>
      </w:r>
      <w:r>
        <w:rPr>
          <w:rFonts w:hint="eastAsia"/>
        </w:rPr>
        <w:t>调查家庭暴力案件时要保证有女警员在场（黑森）</w:t>
      </w:r>
    </w:p>
    <w:p w:rsidR="00000000" w:rsidRDefault="00897CEB">
      <w:pPr>
        <w:numPr>
          <w:ilvl w:val="1"/>
          <w:numId w:val="758"/>
        </w:numPr>
        <w:spacing w:after="240" w:line="360" w:lineRule="atLeast"/>
        <w:jc w:val="left"/>
        <w:rPr>
          <w:rFonts w:hint="eastAsia"/>
        </w:rPr>
      </w:pPr>
      <w:r>
        <w:rPr>
          <w:rFonts w:hint="eastAsia"/>
        </w:rPr>
        <w:t>在地方法院和其他法院的检察院中设立专门机构，对违反性自决的刑事犯罪和家庭暴力案件提出起诉（黑森）</w:t>
      </w:r>
    </w:p>
    <w:p w:rsidR="00000000" w:rsidRDefault="00897CEB">
      <w:pPr>
        <w:numPr>
          <w:ilvl w:val="1"/>
          <w:numId w:val="758"/>
        </w:numPr>
        <w:spacing w:after="240" w:line="360" w:lineRule="atLeast"/>
        <w:jc w:val="left"/>
        <w:rPr>
          <w:rFonts w:hint="eastAsia"/>
        </w:rPr>
      </w:pPr>
      <w:r>
        <w:rPr>
          <w:rFonts w:hint="eastAsia"/>
        </w:rPr>
        <w:t>扩建</w:t>
      </w:r>
      <w:r>
        <w:rPr>
          <w:rFonts w:hint="eastAsia"/>
        </w:rPr>
        <w:t>34</w:t>
      </w:r>
      <w:r>
        <w:rPr>
          <w:rFonts w:hint="eastAsia"/>
        </w:rPr>
        <w:t>家妇女庇护所、</w:t>
      </w:r>
      <w:r>
        <w:rPr>
          <w:rFonts w:hint="eastAsia"/>
        </w:rPr>
        <w:t>12</w:t>
      </w:r>
      <w:r>
        <w:rPr>
          <w:rFonts w:hint="eastAsia"/>
        </w:rPr>
        <w:t>家妇女紧急求助与咨询中心、</w:t>
      </w:r>
      <w:r>
        <w:rPr>
          <w:rFonts w:hint="eastAsia"/>
        </w:rPr>
        <w:t>1</w:t>
      </w:r>
      <w:r>
        <w:rPr>
          <w:rFonts w:hint="eastAsia"/>
        </w:rPr>
        <w:t>家妇女紧急求助协调机构，保证基本供应（黑森）</w:t>
      </w:r>
    </w:p>
    <w:p w:rsidR="00000000" w:rsidRDefault="00897CEB">
      <w:pPr>
        <w:numPr>
          <w:ilvl w:val="1"/>
          <w:numId w:val="758"/>
        </w:numPr>
        <w:spacing w:after="240" w:line="360" w:lineRule="atLeast"/>
        <w:jc w:val="left"/>
        <w:rPr>
          <w:rFonts w:hint="eastAsia"/>
        </w:rPr>
      </w:pPr>
      <w:r>
        <w:rPr>
          <w:rFonts w:hint="eastAsia"/>
        </w:rPr>
        <w:t>将暴力伤痕检查列入有可能受到暴力侵害的妇女的系统卫生保健工作，在卫生保健与援助机构之间建立起有效的合作（黑森）</w:t>
      </w:r>
    </w:p>
    <w:p w:rsidR="00000000" w:rsidRDefault="00897CEB">
      <w:pPr>
        <w:numPr>
          <w:ilvl w:val="1"/>
          <w:numId w:val="758"/>
        </w:numPr>
        <w:spacing w:after="240" w:line="360" w:lineRule="atLeast"/>
        <w:jc w:val="left"/>
        <w:rPr>
          <w:rFonts w:hint="eastAsia"/>
        </w:rPr>
      </w:pPr>
      <w:r>
        <w:rPr>
          <w:rFonts w:hint="eastAsia"/>
        </w:rPr>
        <w:t>在检察院设立处理家庭暴力案件的专门机构（梅克伦堡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重点将妇女庇护所的居民安置在市政府的房产内（梅克伦堡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安全与秩序网（</w:t>
      </w:r>
      <w:r>
        <w:rPr>
          <w:rFonts w:hint="eastAsia"/>
        </w:rPr>
        <w:t>SOG</w:t>
      </w:r>
      <w:r>
        <w:rPr>
          <w:rFonts w:hint="eastAsia"/>
        </w:rPr>
        <w:t>）中警方驱逐违法者（最多为</w:t>
      </w:r>
      <w:r>
        <w:rPr>
          <w:rFonts w:hint="eastAsia"/>
        </w:rPr>
        <w:t>14</w:t>
      </w:r>
      <w:r>
        <w:rPr>
          <w:rFonts w:hint="eastAsia"/>
        </w:rPr>
        <w:t>天）的权利依据（梅克伦堡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4</w:t>
      </w:r>
      <w:r>
        <w:rPr>
          <w:rFonts w:hint="eastAsia"/>
        </w:rPr>
        <w:t>家干预机构与州干预机构建立了联系（梅克伦堡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州警方处理家庭暴力案件的指导原则（梅克伦堡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在</w:t>
      </w:r>
      <w:r>
        <w:rPr>
          <w:rFonts w:hint="eastAsia"/>
        </w:rPr>
        <w:t>4</w:t>
      </w:r>
      <w:r>
        <w:rPr>
          <w:rFonts w:hint="eastAsia"/>
        </w:rPr>
        <w:t>家地区法院和</w:t>
      </w:r>
      <w:r>
        <w:rPr>
          <w:rFonts w:hint="eastAsia"/>
        </w:rPr>
        <w:t>2</w:t>
      </w:r>
      <w:r>
        <w:rPr>
          <w:rFonts w:hint="eastAsia"/>
        </w:rPr>
        <w:t>家地方法院共设立了</w:t>
      </w:r>
      <w:r>
        <w:rPr>
          <w:rFonts w:hint="eastAsia"/>
        </w:rPr>
        <w:t>6</w:t>
      </w:r>
      <w:r>
        <w:rPr>
          <w:rFonts w:hint="eastAsia"/>
        </w:rPr>
        <w:t>间证人室（梅克伦堡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新建</w:t>
      </w:r>
      <w:r>
        <w:rPr>
          <w:rFonts w:hint="eastAsia"/>
        </w:rPr>
        <w:t>5</w:t>
      </w:r>
      <w:r>
        <w:rPr>
          <w:rFonts w:hint="eastAsia"/>
        </w:rPr>
        <w:t>家妇女咨询机构（总数为</w:t>
      </w:r>
      <w:r>
        <w:rPr>
          <w:rFonts w:hint="eastAsia"/>
        </w:rPr>
        <w:t>54</w:t>
      </w:r>
      <w:r>
        <w:rPr>
          <w:rFonts w:hint="eastAsia"/>
        </w:rPr>
        <w:t>家），进一步扩展基础设施（截至</w:t>
      </w:r>
      <w:r>
        <w:rPr>
          <w:rFonts w:hint="eastAsia"/>
        </w:rPr>
        <w:t>2002</w:t>
      </w:r>
      <w:r>
        <w:rPr>
          <w:rFonts w:hint="eastAsia"/>
        </w:rPr>
        <w:t>年）（北莱茵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州政府就</w:t>
      </w:r>
      <w:r>
        <w:rPr>
          <w:rFonts w:hint="eastAsia"/>
        </w:rPr>
        <w:t>2004</w:t>
      </w:r>
      <w:r>
        <w:rPr>
          <w:rFonts w:hint="eastAsia"/>
        </w:rPr>
        <w:t>年计划开展的措施和行动提交报告（北莱茵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打击对妇女的暴力行为圆桌会议，与会代表来自内务、司法、劳动、社会事务和妇</w:t>
      </w:r>
      <w:r>
        <w:rPr>
          <w:rFonts w:hint="eastAsia"/>
        </w:rPr>
        <w:t>女等部、自治妇女项目、州平等问题专员工作组、受害者委员会（还发表了一份关于家庭暴力的论文）（北莱茵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关于“家庭暴力”的部间工作组（北莱茵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授权警方在家庭暴力案件中将违法一方驱逐出住所的依据（北莱茵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科隆的受害者援助模式：为受害者提供信息，为警方开展培训，为警方制定受害者信息指导原则，向行政部门提供资料详实的文件（北莱茵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加快现有的受害者援助机构电子网络的建设（北莱茵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《北莱茵</w:t>
      </w:r>
      <w:r>
        <w:rPr>
          <w:rFonts w:hint="eastAsia"/>
        </w:rPr>
        <w:t>-</w:t>
      </w:r>
      <w:r>
        <w:rPr>
          <w:rFonts w:hint="eastAsia"/>
        </w:rPr>
        <w:t>威斯特伐利亚州妇女》系列丛书中的《暴力不是隐私》专题</w:t>
      </w:r>
      <w:r>
        <w:rPr>
          <w:rFonts w:hint="eastAsia"/>
        </w:rPr>
        <w:t>图书（</w:t>
      </w:r>
      <w:r>
        <w:rPr>
          <w:rFonts w:hint="eastAsia"/>
        </w:rPr>
        <w:t>2002</w:t>
      </w:r>
      <w:r>
        <w:rPr>
          <w:rFonts w:hint="eastAsia"/>
        </w:rPr>
        <w:t>年</w:t>
      </w:r>
      <w:r>
        <w:rPr>
          <w:rFonts w:hint="eastAsia"/>
        </w:rPr>
        <w:t>1</w:t>
      </w:r>
      <w:r>
        <w:rPr>
          <w:rFonts w:hint="eastAsia"/>
        </w:rPr>
        <w:t>月）（北莱茵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正在编写中的家庭暴力受害者信息手册（北莱茵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处理家庭暴力案件中的警方行动指导原则（北莱茵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1997</w:t>
      </w:r>
      <w:r>
        <w:rPr>
          <w:rFonts w:hint="eastAsia"/>
        </w:rPr>
        <w:t>至</w:t>
      </w:r>
      <w:r>
        <w:rPr>
          <w:rFonts w:hint="eastAsia"/>
        </w:rPr>
        <w:t>1999</w:t>
      </w:r>
      <w:r>
        <w:rPr>
          <w:rFonts w:hint="eastAsia"/>
        </w:rPr>
        <w:t>年实行证人监护示范项目，各地区法院相继成立证人监护机构，由合格人员任职（到</w:t>
      </w:r>
      <w:r>
        <w:rPr>
          <w:rFonts w:hint="eastAsia"/>
        </w:rPr>
        <w:t>2005</w:t>
      </w:r>
      <w:r>
        <w:rPr>
          <w:rFonts w:hint="eastAsia"/>
        </w:rPr>
        <w:t>年前后）；在地方法院建立证人服务机构，由接受过法律培训的专业人员任职（北莱茵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行政管理机构为暴力案件的受害者开设服务热线，以便提供快速、灵活的援助（北莱茵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评估打击家庭暴力的地区合作（北莱茵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就</w:t>
      </w:r>
      <w:r>
        <w:rPr>
          <w:rFonts w:hint="eastAsia"/>
        </w:rPr>
        <w:t>《防止暴力法》和修订后的《警察法》召开专家会议，并编写文献资料（北莱茵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“暴力家庭关系中的儿童”专家会议（北莱茵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为中小学生开设自主和冲突解决课程（北莱茵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“体育运动中针对女孩和妇女的暴力行为”试点研究（北莱茵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w:t>
      </w:r>
      <w:r>
        <w:rPr>
          <w:rFonts w:hint="eastAsia"/>
        </w:rPr>
        <w:t>R</w:t>
      </w:r>
      <w:r>
        <w:t>onja</w:t>
      </w:r>
      <w:r>
        <w:rPr>
          <w:rFonts w:hint="eastAsia"/>
        </w:rPr>
        <w:t>——女孩预防工作”项目（莱茵兰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打击密切的社会关系中的暴力的干预项目（莱茵兰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新建</w:t>
      </w:r>
      <w:r>
        <w:rPr>
          <w:rFonts w:hint="eastAsia"/>
        </w:rPr>
        <w:t>17</w:t>
      </w:r>
      <w:r>
        <w:rPr>
          <w:rFonts w:hint="eastAsia"/>
        </w:rPr>
        <w:t>家妇女庇护所，确保受到暴力侵害的妇女得到基本供应（莱茵兰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为受到暴力侵害的妇女开设</w:t>
      </w:r>
      <w:r>
        <w:rPr>
          <w:rFonts w:hint="eastAsia"/>
        </w:rPr>
        <w:t>12</w:t>
      </w:r>
      <w:r>
        <w:rPr>
          <w:rFonts w:hint="eastAsia"/>
        </w:rPr>
        <w:t>条紧急求助热线，确保基</w:t>
      </w:r>
      <w:r>
        <w:rPr>
          <w:rFonts w:hint="eastAsia"/>
        </w:rPr>
        <w:t>本供应（莱茵兰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为身心遭受暴力侵害的女孩和年轻女性开设女孩庇护所（莱茵兰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为身心遭受暴力侵害的女孩开设社会疗法咨询机构（莱茵兰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为有过暴力经历的妇女开设心理疗法咨询机构（莱茵兰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打击家庭暴力行动计划（萨尔）</w:t>
      </w:r>
    </w:p>
    <w:p w:rsidR="00000000" w:rsidRDefault="00897CEB">
      <w:pPr>
        <w:numPr>
          <w:ilvl w:val="1"/>
          <w:numId w:val="758"/>
        </w:numPr>
        <w:spacing w:after="240" w:line="360" w:lineRule="atLeast"/>
        <w:jc w:val="left"/>
        <w:rPr>
          <w:rFonts w:hint="eastAsia"/>
        </w:rPr>
      </w:pPr>
      <w:r>
        <w:rPr>
          <w:rFonts w:hint="eastAsia"/>
        </w:rPr>
        <w:t>扩建妇女庇护所（萨尔）</w:t>
      </w:r>
    </w:p>
    <w:p w:rsidR="00000000" w:rsidRDefault="00897CEB">
      <w:pPr>
        <w:numPr>
          <w:ilvl w:val="1"/>
          <w:numId w:val="758"/>
        </w:numPr>
        <w:spacing w:after="240" w:line="360" w:lineRule="atLeast"/>
        <w:jc w:val="left"/>
        <w:rPr>
          <w:rFonts w:hint="eastAsia"/>
        </w:rPr>
      </w:pPr>
      <w:r>
        <w:rPr>
          <w:rFonts w:hint="eastAsia"/>
        </w:rPr>
        <w:t>关于针对儿童的暴力行为的系列专家会议（萨尔）</w:t>
      </w:r>
    </w:p>
    <w:p w:rsidR="00000000" w:rsidRDefault="00897CEB">
      <w:pPr>
        <w:numPr>
          <w:ilvl w:val="1"/>
          <w:numId w:val="758"/>
        </w:numPr>
        <w:spacing w:after="240" w:line="360" w:lineRule="atLeast"/>
        <w:jc w:val="left"/>
        <w:rPr>
          <w:rFonts w:hint="eastAsia"/>
        </w:rPr>
      </w:pPr>
      <w:r>
        <w:rPr>
          <w:rFonts w:hint="eastAsia"/>
        </w:rPr>
        <w:t>为被强暴或遭到暴力侵犯的妇女和女孩开设咨询机构（萨尔）</w:t>
      </w:r>
    </w:p>
    <w:p w:rsidR="00000000" w:rsidRDefault="00897CEB">
      <w:pPr>
        <w:numPr>
          <w:ilvl w:val="1"/>
          <w:numId w:val="758"/>
        </w:numPr>
        <w:spacing w:after="240" w:line="360" w:lineRule="atLeast"/>
        <w:jc w:val="left"/>
        <w:rPr>
          <w:rFonts w:hint="eastAsia"/>
        </w:rPr>
      </w:pPr>
      <w:r>
        <w:rPr>
          <w:rFonts w:hint="eastAsia"/>
        </w:rPr>
        <w:t>为“德累斯顿女孩与妇女匿名庇护所”示范项目研究筹措资金（萨克森）</w:t>
      </w:r>
    </w:p>
    <w:p w:rsidR="00000000" w:rsidRDefault="00897CEB">
      <w:pPr>
        <w:numPr>
          <w:ilvl w:val="1"/>
          <w:numId w:val="758"/>
        </w:numPr>
        <w:spacing w:after="240" w:line="360" w:lineRule="atLeast"/>
        <w:jc w:val="left"/>
        <w:rPr>
          <w:rFonts w:hint="eastAsia"/>
        </w:rPr>
      </w:pPr>
      <w:r>
        <w:rPr>
          <w:rFonts w:hint="eastAsia"/>
        </w:rPr>
        <w:t>资助巡回展览：“忍无可忍——女孩的冲突与暴力经历以及匿名庇护所”</w:t>
      </w:r>
      <w:r>
        <w:rPr>
          <w:rFonts w:hint="eastAsia"/>
        </w:rPr>
        <w:t xml:space="preserve"> </w:t>
      </w:r>
      <w:r>
        <w:rPr>
          <w:rFonts w:hint="eastAsia"/>
        </w:rPr>
        <w:t>（萨克</w:t>
      </w:r>
      <w:r>
        <w:rPr>
          <w:rFonts w:hint="eastAsia"/>
        </w:rPr>
        <w:t>森）</w:t>
      </w:r>
    </w:p>
    <w:p w:rsidR="00000000" w:rsidRDefault="00897CEB">
      <w:pPr>
        <w:numPr>
          <w:ilvl w:val="1"/>
          <w:numId w:val="758"/>
        </w:numPr>
        <w:spacing w:after="240" w:line="360" w:lineRule="atLeast"/>
        <w:jc w:val="left"/>
        <w:rPr>
          <w:rFonts w:hint="eastAsia"/>
        </w:rPr>
      </w:pPr>
      <w:r>
        <w:rPr>
          <w:rFonts w:hint="eastAsia"/>
        </w:rPr>
        <w:t>“适合女孩的危机干预”专家会议（萨克森）</w:t>
      </w:r>
    </w:p>
    <w:p w:rsidR="00000000" w:rsidRDefault="00897CEB">
      <w:pPr>
        <w:numPr>
          <w:ilvl w:val="1"/>
          <w:numId w:val="758"/>
        </w:numPr>
        <w:spacing w:after="240" w:line="360" w:lineRule="atLeast"/>
        <w:jc w:val="left"/>
        <w:rPr>
          <w:rFonts w:hint="eastAsia"/>
        </w:rPr>
      </w:pPr>
      <w:r>
        <w:rPr>
          <w:rFonts w:hint="eastAsia"/>
        </w:rPr>
        <w:t>为处理家庭暴力案件的警官和受害者提供信息资料（萨克森）</w:t>
      </w:r>
    </w:p>
    <w:p w:rsidR="00000000" w:rsidRDefault="00897CEB">
      <w:pPr>
        <w:numPr>
          <w:ilvl w:val="1"/>
          <w:numId w:val="758"/>
        </w:numPr>
        <w:spacing w:after="240" w:line="360" w:lineRule="atLeast"/>
        <w:jc w:val="left"/>
        <w:rPr>
          <w:rFonts w:hint="eastAsia"/>
        </w:rPr>
      </w:pPr>
      <w:r>
        <w:rPr>
          <w:rFonts w:hint="eastAsia"/>
        </w:rPr>
        <w:t>新建</w:t>
      </w:r>
      <w:r>
        <w:rPr>
          <w:rFonts w:hint="eastAsia"/>
        </w:rPr>
        <w:t>22</w:t>
      </w:r>
      <w:r>
        <w:rPr>
          <w:rFonts w:hint="eastAsia"/>
        </w:rPr>
        <w:t>家妇女庇护所（萨克森）</w:t>
      </w:r>
    </w:p>
    <w:p w:rsidR="00000000" w:rsidRDefault="00897CEB">
      <w:pPr>
        <w:numPr>
          <w:ilvl w:val="1"/>
          <w:numId w:val="758"/>
        </w:numPr>
        <w:spacing w:after="240" w:line="360" w:lineRule="atLeast"/>
        <w:jc w:val="left"/>
        <w:rPr>
          <w:rFonts w:hint="eastAsia"/>
        </w:rPr>
      </w:pPr>
      <w:r>
        <w:rPr>
          <w:rFonts w:hint="eastAsia"/>
        </w:rPr>
        <w:t>全面扩建</w:t>
      </w:r>
      <w:r>
        <w:rPr>
          <w:rFonts w:hint="eastAsia"/>
        </w:rPr>
        <w:t>24</w:t>
      </w:r>
      <w:r>
        <w:rPr>
          <w:rFonts w:hint="eastAsia"/>
        </w:rPr>
        <w:t>家妇女庇护所（萨克森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开设</w:t>
      </w:r>
      <w:r>
        <w:rPr>
          <w:rFonts w:hint="eastAsia"/>
        </w:rPr>
        <w:t>4</w:t>
      </w:r>
      <w:r>
        <w:rPr>
          <w:rFonts w:hint="eastAsia"/>
        </w:rPr>
        <w:t>家“性虐待”咨询机构（萨克森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为有暴力行为的男子开设“好男人”咨询机构（萨克森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出版《萨克森</w:t>
      </w:r>
      <w:r>
        <w:rPr>
          <w:rFonts w:hint="eastAsia"/>
        </w:rPr>
        <w:t>-</w:t>
      </w:r>
      <w:r>
        <w:rPr>
          <w:rFonts w:hint="eastAsia"/>
        </w:rPr>
        <w:t>安哈尔特妇女庇护所十年——回顾、评估与展望》（萨克森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州政府于</w:t>
      </w:r>
      <w:r>
        <w:rPr>
          <w:rFonts w:hint="eastAsia"/>
        </w:rPr>
        <w:t>2001</w:t>
      </w:r>
      <w:r>
        <w:rPr>
          <w:rFonts w:hint="eastAsia"/>
        </w:rPr>
        <w:t>年</w:t>
      </w:r>
      <w:r>
        <w:rPr>
          <w:rFonts w:hint="eastAsia"/>
        </w:rPr>
        <w:t>5</w:t>
      </w:r>
      <w:r>
        <w:rPr>
          <w:rFonts w:hint="eastAsia"/>
        </w:rPr>
        <w:t>月通过了《关于打击对妇女和儿童的暴力行为的州方案》，并就此项目发起了全州公关运动（萨克森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“干预家庭暴力”示</w:t>
      </w:r>
      <w:r>
        <w:rPr>
          <w:rFonts w:hint="eastAsia"/>
        </w:rPr>
        <w:t>范项目（萨克森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医生确认家庭暴力行为的指导原则（萨克森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签署“为性虐待受害者提供住院及非住院心理治疗的供应与需求”合同（萨克森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关于萨克森</w:t>
      </w:r>
      <w:r>
        <w:rPr>
          <w:rFonts w:hint="eastAsia"/>
        </w:rPr>
        <w:t>-</w:t>
      </w:r>
      <w:r>
        <w:rPr>
          <w:rFonts w:hint="eastAsia"/>
        </w:rPr>
        <w:t>安哈尔特州残疾人现状的经验主义研究，包括调查男女在遭受暴力侵犯方面的区别（萨克森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对萨克森</w:t>
      </w:r>
      <w:r>
        <w:rPr>
          <w:rFonts w:hint="eastAsia"/>
        </w:rPr>
        <w:t>-</w:t>
      </w:r>
      <w:r>
        <w:rPr>
          <w:rFonts w:hint="eastAsia"/>
        </w:rPr>
        <w:t>安哈尔特州对妇女的性暴力开展专家研究（萨克森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在哈雷和施腾达尔检察院内设立专门机构，对于侵犯性自决的罪行提起刑事诉讼（萨克森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制止针对妇女的暴力行为过程中的合作与干预概念（</w:t>
      </w:r>
      <w:r>
        <w:rPr>
          <w:rFonts w:hint="eastAsia"/>
        </w:rPr>
        <w:t>KIK[</w:t>
      </w:r>
      <w:r>
        <w:rPr>
          <w:rFonts w:hint="eastAsia"/>
        </w:rPr>
        <w:t>合作与干预概念</w:t>
      </w:r>
      <w:r>
        <w:rPr>
          <w:rFonts w:hint="eastAsia"/>
        </w:rPr>
        <w:t>]</w:t>
      </w:r>
      <w:r>
        <w:rPr>
          <w:rFonts w:hint="eastAsia"/>
        </w:rPr>
        <w:t>，石勒苏益格</w:t>
      </w:r>
      <w:r>
        <w:rPr>
          <w:rFonts w:hint="eastAsia"/>
        </w:rPr>
        <w:t>-</w:t>
      </w:r>
      <w:r>
        <w:rPr>
          <w:rFonts w:hint="eastAsia"/>
        </w:rPr>
        <w:t>荷尔斯泰因），包括各地区（区、与县没有联系的市镇）的内部协调（石勒苏益格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全面扩建</w:t>
      </w:r>
      <w:r>
        <w:rPr>
          <w:rFonts w:hint="eastAsia"/>
        </w:rPr>
        <w:t>16</w:t>
      </w:r>
      <w:r>
        <w:rPr>
          <w:rFonts w:hint="eastAsia"/>
        </w:rPr>
        <w:t>家妇女庇护所、</w:t>
      </w:r>
      <w:r>
        <w:rPr>
          <w:rFonts w:hint="eastAsia"/>
        </w:rPr>
        <w:t>23</w:t>
      </w:r>
      <w:r>
        <w:rPr>
          <w:rFonts w:hint="eastAsia"/>
        </w:rPr>
        <w:t>家妇女专家咨询机构，开设紧急求助热线（石勒苏益格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为暴力实施者制定社会培训方案（石勒苏益格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为医生和监护人员就对女性的家庭暴力与性暴力开展专家活动——“暴力诊断”</w:t>
      </w:r>
      <w:r>
        <w:rPr>
          <w:rFonts w:hint="eastAsia"/>
        </w:rPr>
        <w:t xml:space="preserve"> </w:t>
      </w:r>
      <w:r>
        <w:rPr>
          <w:rFonts w:hint="eastAsia"/>
        </w:rPr>
        <w:t>（石勒苏益格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医生及医院处理家庭暴力指导原则（石勒苏益格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《勇气——暴力关系中的妇女行为指南》手册（石勒苏益格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在图林根各个检察院中设立专门机构，处理“密切的</w:t>
      </w:r>
      <w:r>
        <w:rPr>
          <w:rFonts w:hint="eastAsia"/>
        </w:rPr>
        <w:t>社会关系中的暴力行为”问题（图林根）</w:t>
      </w:r>
    </w:p>
    <w:p w:rsidR="00000000" w:rsidRDefault="00897CEB">
      <w:pPr>
        <w:numPr>
          <w:ilvl w:val="1"/>
          <w:numId w:val="758"/>
        </w:numPr>
        <w:spacing w:after="240" w:line="360" w:lineRule="atLeast"/>
        <w:jc w:val="left"/>
        <w:rPr>
          <w:rFonts w:hint="eastAsia"/>
        </w:rPr>
      </w:pPr>
      <w:r>
        <w:rPr>
          <w:rFonts w:hint="eastAsia"/>
        </w:rPr>
        <w:t>“预防暴力”问题部间协调机构（</w:t>
      </w:r>
      <w:r>
        <w:rPr>
          <w:rFonts w:hint="eastAsia"/>
        </w:rPr>
        <w:t>2000</w:t>
      </w:r>
      <w:r>
        <w:rPr>
          <w:rFonts w:hint="eastAsia"/>
        </w:rPr>
        <w:t>年</w:t>
      </w:r>
      <w:r>
        <w:rPr>
          <w:rFonts w:hint="eastAsia"/>
        </w:rPr>
        <w:t>8</w:t>
      </w:r>
      <w:r>
        <w:rPr>
          <w:rFonts w:hint="eastAsia"/>
        </w:rPr>
        <w:t>月），重点关注“家庭暴力”</w:t>
      </w:r>
      <w:r>
        <w:rPr>
          <w:rFonts w:hint="eastAsia"/>
        </w:rPr>
        <w:t xml:space="preserve"> </w:t>
      </w:r>
      <w:r>
        <w:rPr>
          <w:rFonts w:hint="eastAsia"/>
        </w:rPr>
        <w:t>（图林根）</w:t>
      </w:r>
    </w:p>
    <w:p w:rsidR="00000000" w:rsidRDefault="00897CEB">
      <w:pPr>
        <w:numPr>
          <w:ilvl w:val="1"/>
          <w:numId w:val="758"/>
        </w:numPr>
        <w:spacing w:after="240" w:line="360" w:lineRule="atLeast"/>
        <w:jc w:val="left"/>
        <w:rPr>
          <w:rFonts w:hint="eastAsia"/>
        </w:rPr>
      </w:pPr>
      <w:r>
        <w:rPr>
          <w:rFonts w:hint="eastAsia"/>
        </w:rPr>
        <w:t>全州工作组起草打击家庭暴力的策略建议（</w:t>
      </w:r>
      <w:r>
        <w:rPr>
          <w:rFonts w:hint="eastAsia"/>
        </w:rPr>
        <w:t>2001</w:t>
      </w:r>
      <w:r>
        <w:rPr>
          <w:rFonts w:hint="eastAsia"/>
        </w:rPr>
        <w:t>年</w:t>
      </w:r>
      <w:r>
        <w:rPr>
          <w:rFonts w:hint="eastAsia"/>
        </w:rPr>
        <w:t>5</w:t>
      </w:r>
      <w:r>
        <w:rPr>
          <w:rFonts w:hint="eastAsia"/>
        </w:rPr>
        <w:t>月；“预防暴力”协调机构倡议）（图林根）</w:t>
      </w:r>
    </w:p>
    <w:p w:rsidR="00000000" w:rsidRDefault="00897CEB">
      <w:pPr>
        <w:numPr>
          <w:ilvl w:val="1"/>
          <w:numId w:val="758"/>
        </w:numPr>
        <w:spacing w:after="240" w:line="360" w:lineRule="atLeast"/>
        <w:jc w:val="left"/>
        <w:rPr>
          <w:rFonts w:hint="eastAsia"/>
        </w:rPr>
      </w:pPr>
      <w:r>
        <w:rPr>
          <w:rFonts w:hint="eastAsia"/>
        </w:rPr>
        <w:t>新建</w:t>
      </w:r>
      <w:r>
        <w:rPr>
          <w:rFonts w:hint="eastAsia"/>
        </w:rPr>
        <w:t>28</w:t>
      </w:r>
      <w:r>
        <w:rPr>
          <w:rFonts w:hint="eastAsia"/>
        </w:rPr>
        <w:t>家妇女庇护所和妇女保护之家（提供全面基础设施）（图林根）</w:t>
      </w:r>
    </w:p>
    <w:p w:rsidR="00000000" w:rsidRDefault="00897CEB">
      <w:pPr>
        <w:numPr>
          <w:ilvl w:val="1"/>
          <w:numId w:val="758"/>
        </w:numPr>
        <w:spacing w:after="240" w:line="360" w:lineRule="atLeast"/>
        <w:jc w:val="left"/>
        <w:rPr>
          <w:rFonts w:hint="eastAsia"/>
        </w:rPr>
      </w:pPr>
      <w:r>
        <w:rPr>
          <w:rFonts w:hint="eastAsia"/>
        </w:rPr>
        <w:t>新建男子暴力冲突咨询机构（图林根）</w:t>
      </w:r>
    </w:p>
    <w:p w:rsidR="00000000" w:rsidRDefault="00897CEB">
      <w:pPr>
        <w:numPr>
          <w:ilvl w:val="1"/>
          <w:numId w:val="758"/>
        </w:numPr>
        <w:spacing w:after="240" w:line="360" w:lineRule="atLeast"/>
        <w:jc w:val="left"/>
        <w:rPr>
          <w:rFonts w:hint="eastAsia"/>
        </w:rPr>
      </w:pPr>
      <w:r>
        <w:rPr>
          <w:rFonts w:hint="eastAsia"/>
        </w:rPr>
        <w:t>新建儿童保护机构（在</w:t>
      </w:r>
      <w:r>
        <w:rPr>
          <w:rFonts w:hint="eastAsia"/>
        </w:rPr>
        <w:t>2000</w:t>
      </w:r>
      <w:r>
        <w:rPr>
          <w:rFonts w:hint="eastAsia"/>
        </w:rPr>
        <w:t>年照料</w:t>
      </w:r>
      <w:r>
        <w:rPr>
          <w:rFonts w:hint="eastAsia"/>
        </w:rPr>
        <w:t>542</w:t>
      </w:r>
      <w:r>
        <w:rPr>
          <w:rFonts w:hint="eastAsia"/>
        </w:rPr>
        <w:t>名女孩和年轻妇女）（图林根）</w:t>
      </w:r>
    </w:p>
    <w:p w:rsidR="00000000" w:rsidRDefault="00897CEB">
      <w:pPr>
        <w:numPr>
          <w:ilvl w:val="1"/>
          <w:numId w:val="758"/>
        </w:numPr>
        <w:spacing w:after="240" w:line="360" w:lineRule="atLeast"/>
        <w:jc w:val="left"/>
        <w:rPr>
          <w:rFonts w:hint="eastAsia"/>
        </w:rPr>
      </w:pPr>
      <w:r>
        <w:rPr>
          <w:rFonts w:hint="eastAsia"/>
        </w:rPr>
        <w:t>图林根儿童与青年关爱热线（</w:t>
      </w:r>
      <w:r>
        <w:rPr>
          <w:rFonts w:hint="eastAsia"/>
        </w:rPr>
        <w:t>1998</w:t>
      </w:r>
      <w:r>
        <w:rPr>
          <w:rFonts w:hint="eastAsia"/>
        </w:rPr>
        <w:t>年开通）（图林根）</w:t>
      </w:r>
    </w:p>
    <w:p w:rsidR="00000000" w:rsidRDefault="00897CEB">
      <w:pPr>
        <w:numPr>
          <w:ilvl w:val="1"/>
          <w:numId w:val="758"/>
        </w:numPr>
        <w:spacing w:after="240" w:line="360" w:lineRule="atLeast"/>
        <w:jc w:val="left"/>
        <w:rPr>
          <w:rFonts w:hint="eastAsia"/>
        </w:rPr>
      </w:pPr>
      <w:r>
        <w:rPr>
          <w:rFonts w:hint="eastAsia"/>
        </w:rPr>
        <w:t>支持专为女孩服务的危机干预设施（图林根）</w:t>
      </w:r>
    </w:p>
    <w:p w:rsidR="00000000" w:rsidRDefault="00897CEB">
      <w:pPr>
        <w:numPr>
          <w:ilvl w:val="1"/>
          <w:numId w:val="758"/>
        </w:numPr>
        <w:spacing w:after="240" w:line="360" w:lineRule="atLeast"/>
        <w:jc w:val="left"/>
        <w:rPr>
          <w:rFonts w:hint="eastAsia"/>
        </w:rPr>
      </w:pPr>
      <w:r>
        <w:rPr>
          <w:rFonts w:hint="eastAsia"/>
        </w:rPr>
        <w:t>制定受害人及证人诉讼程序监护方案</w:t>
      </w:r>
      <w:r>
        <w:rPr>
          <w:rFonts w:hint="eastAsia"/>
        </w:rPr>
        <w:t>（图林根）</w:t>
      </w:r>
    </w:p>
    <w:p w:rsidR="00000000" w:rsidRDefault="00897CEB">
      <w:pPr>
        <w:numPr>
          <w:ilvl w:val="1"/>
          <w:numId w:val="758"/>
        </w:numPr>
        <w:spacing w:after="240" w:line="360" w:lineRule="atLeast"/>
        <w:jc w:val="left"/>
        <w:rPr>
          <w:rFonts w:hint="eastAsia"/>
        </w:rPr>
      </w:pPr>
      <w:r>
        <w:rPr>
          <w:rFonts w:hint="eastAsia"/>
        </w:rPr>
        <w:t>“儿童保护与司法系统——在刑事诉讼中作为证人的性暴力的儿童及未成年受害者”专家会议（</w:t>
      </w:r>
      <w:r>
        <w:rPr>
          <w:rFonts w:hint="eastAsia"/>
        </w:rPr>
        <w:t>1998</w:t>
      </w:r>
      <w:r>
        <w:rPr>
          <w:rFonts w:hint="eastAsia"/>
        </w:rPr>
        <w:t>年</w:t>
      </w:r>
      <w:r>
        <w:rPr>
          <w:rFonts w:hint="eastAsia"/>
        </w:rPr>
        <w:t>10</w:t>
      </w:r>
      <w:r>
        <w:rPr>
          <w:rFonts w:hint="eastAsia"/>
        </w:rPr>
        <w:t>月）（图林根）</w:t>
      </w:r>
    </w:p>
    <w:p w:rsidR="00000000" w:rsidRDefault="00897CEB">
      <w:pPr>
        <w:numPr>
          <w:ilvl w:val="1"/>
          <w:numId w:val="758"/>
        </w:numPr>
        <w:spacing w:after="240" w:line="360" w:lineRule="atLeast"/>
        <w:jc w:val="left"/>
        <w:rPr>
          <w:rFonts w:hint="eastAsia"/>
        </w:rPr>
      </w:pPr>
      <w:r>
        <w:rPr>
          <w:rFonts w:hint="eastAsia"/>
        </w:rPr>
        <w:t>《图林根州暴力预防》资料档案（供暴力预防的多方参与者使用；</w:t>
      </w:r>
      <w:r>
        <w:rPr>
          <w:rFonts w:hint="eastAsia"/>
        </w:rPr>
        <w:t>2001</w:t>
      </w:r>
      <w:r>
        <w:rPr>
          <w:rFonts w:hint="eastAsia"/>
        </w:rPr>
        <w:t>年底）（图林根）</w:t>
      </w:r>
    </w:p>
    <w:p w:rsidR="00000000" w:rsidRDefault="00897CEB">
      <w:pPr>
        <w:numPr>
          <w:ilvl w:val="1"/>
          <w:numId w:val="758"/>
        </w:numPr>
        <w:spacing w:after="240" w:line="360" w:lineRule="atLeast"/>
        <w:jc w:val="left"/>
        <w:rPr>
          <w:rFonts w:hint="eastAsia"/>
        </w:rPr>
      </w:pPr>
      <w:r>
        <w:rPr>
          <w:rFonts w:hint="eastAsia"/>
        </w:rPr>
        <w:t>在警方处理家庭暴力案件时为警官提供信息资料（图林根）</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外国妇女</w:t>
      </w:r>
    </w:p>
    <w:p w:rsidR="00000000" w:rsidRDefault="00897CEB">
      <w:pPr>
        <w:numPr>
          <w:ilvl w:val="1"/>
          <w:numId w:val="758"/>
        </w:numPr>
        <w:spacing w:after="240" w:line="360" w:lineRule="atLeast"/>
        <w:jc w:val="left"/>
        <w:rPr>
          <w:rFonts w:hint="eastAsia"/>
        </w:rPr>
      </w:pPr>
      <w:r>
        <w:rPr>
          <w:rFonts w:hint="eastAsia"/>
        </w:rPr>
        <w:t>为外国妇女开办妇女信息中心（巴登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为贩卖人口的受害者出版用母语编写的信息资料（巴登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在“柏林家庭暴力干预项目”（</w:t>
      </w:r>
      <w:r>
        <w:rPr>
          <w:rFonts w:hint="eastAsia"/>
        </w:rPr>
        <w:t>BIG</w:t>
      </w:r>
      <w:r>
        <w:t xml:space="preserve"> e. V.</w:t>
      </w:r>
      <w:r>
        <w:rPr>
          <w:rFonts w:hint="eastAsia"/>
        </w:rPr>
        <w:t>，</w:t>
      </w:r>
      <w:r>
        <w:rPr>
          <w:rFonts w:hint="eastAsia"/>
        </w:rPr>
        <w:t>1999</w:t>
      </w:r>
      <w:r>
        <w:rPr>
          <w:rFonts w:hint="eastAsia"/>
        </w:rPr>
        <w:t>年）框架内就《外侨法》第</w:t>
      </w:r>
      <w:r>
        <w:rPr>
          <w:rFonts w:hint="eastAsia"/>
        </w:rPr>
        <w:t>19</w:t>
      </w:r>
      <w:r>
        <w:rPr>
          <w:rFonts w:hint="eastAsia"/>
        </w:rPr>
        <w:t>条起草一份说明（柏林）</w:t>
      </w:r>
    </w:p>
    <w:p w:rsidR="00000000" w:rsidRDefault="00897CEB">
      <w:pPr>
        <w:numPr>
          <w:ilvl w:val="1"/>
          <w:numId w:val="758"/>
        </w:numPr>
        <w:spacing w:after="240" w:line="360" w:lineRule="atLeast"/>
        <w:jc w:val="left"/>
        <w:rPr>
          <w:rFonts w:hint="eastAsia"/>
        </w:rPr>
      </w:pPr>
      <w:r>
        <w:rPr>
          <w:rFonts w:hint="eastAsia"/>
        </w:rPr>
        <w:t>与柏林社会福利机构就根据《</w:t>
      </w:r>
      <w:r>
        <w:rPr>
          <w:rFonts w:hint="eastAsia"/>
        </w:rPr>
        <w:t>寻求避难者补助金法》为贩卖人口诉讼案中的女性证人提供补助的方式与酌情实施达成协议（</w:t>
      </w:r>
      <w:r>
        <w:rPr>
          <w:rFonts w:hint="eastAsia"/>
        </w:rPr>
        <w:t>2001</w:t>
      </w:r>
      <w:r>
        <w:rPr>
          <w:rFonts w:hint="eastAsia"/>
        </w:rPr>
        <w:t>年</w:t>
      </w:r>
      <w:r>
        <w:rPr>
          <w:rFonts w:hint="eastAsia"/>
        </w:rPr>
        <w:t>10</w:t>
      </w:r>
      <w:r>
        <w:rPr>
          <w:rFonts w:hint="eastAsia"/>
        </w:rPr>
        <w:t>月）（柏林）</w:t>
      </w:r>
    </w:p>
    <w:p w:rsidR="00000000" w:rsidRDefault="00897CEB">
      <w:pPr>
        <w:numPr>
          <w:ilvl w:val="1"/>
          <w:numId w:val="758"/>
        </w:numPr>
        <w:spacing w:after="240" w:line="360" w:lineRule="atLeast"/>
        <w:jc w:val="left"/>
        <w:rPr>
          <w:rFonts w:hint="eastAsia"/>
        </w:rPr>
      </w:pPr>
      <w:r>
        <w:rPr>
          <w:rFonts w:hint="eastAsia"/>
        </w:rPr>
        <w:t>根据外侨法律，为困难情况设立咨询机构（柏林）</w:t>
      </w:r>
    </w:p>
    <w:p w:rsidR="00000000" w:rsidRDefault="00897CEB">
      <w:pPr>
        <w:numPr>
          <w:ilvl w:val="1"/>
          <w:numId w:val="758"/>
        </w:numPr>
        <w:spacing w:after="240" w:line="360" w:lineRule="atLeast"/>
        <w:jc w:val="left"/>
        <w:rPr>
          <w:rFonts w:hint="eastAsia"/>
        </w:rPr>
      </w:pPr>
      <w:r>
        <w:rPr>
          <w:rFonts w:hint="eastAsia"/>
        </w:rPr>
        <w:t>制定</w:t>
      </w:r>
      <w:r>
        <w:rPr>
          <w:rFonts w:hint="eastAsia"/>
        </w:rPr>
        <w:t>19</w:t>
      </w:r>
      <w:r>
        <w:rPr>
          <w:rFonts w:hint="eastAsia"/>
        </w:rPr>
        <w:t>个妇女移民项目，其中三个项目针对贩卖妇女的受害者（柏林）</w:t>
      </w:r>
    </w:p>
    <w:p w:rsidR="00000000" w:rsidRDefault="00897CEB">
      <w:pPr>
        <w:numPr>
          <w:ilvl w:val="1"/>
          <w:numId w:val="758"/>
        </w:numPr>
        <w:spacing w:after="240" w:line="360" w:lineRule="atLeast"/>
        <w:jc w:val="left"/>
        <w:rPr>
          <w:rFonts w:hint="eastAsia"/>
        </w:rPr>
      </w:pPr>
      <w:r>
        <w:rPr>
          <w:rFonts w:hint="eastAsia"/>
        </w:rPr>
        <w:t>开办跨文化妇女庇护所（</w:t>
      </w:r>
      <w:r>
        <w:rPr>
          <w:rFonts w:hint="eastAsia"/>
        </w:rPr>
        <w:t>2000</w:t>
      </w:r>
      <w:r>
        <w:rPr>
          <w:rFonts w:hint="eastAsia"/>
        </w:rPr>
        <w:t>年）（柏林）</w:t>
      </w:r>
    </w:p>
    <w:p w:rsidR="00000000" w:rsidRDefault="00897CEB">
      <w:pPr>
        <w:numPr>
          <w:ilvl w:val="1"/>
          <w:numId w:val="758"/>
        </w:numPr>
        <w:spacing w:after="240" w:line="360" w:lineRule="atLeast"/>
        <w:jc w:val="left"/>
        <w:rPr>
          <w:rFonts w:hint="eastAsia"/>
        </w:rPr>
      </w:pPr>
      <w:r>
        <w:rPr>
          <w:rFonts w:hint="eastAsia"/>
        </w:rPr>
        <w:t>组建贩卖妇女问题柏林专家委员会（柏林）</w:t>
      </w:r>
    </w:p>
    <w:p w:rsidR="00000000" w:rsidRDefault="00897CEB">
      <w:pPr>
        <w:numPr>
          <w:ilvl w:val="1"/>
          <w:numId w:val="758"/>
        </w:numPr>
        <w:spacing w:after="240" w:line="360" w:lineRule="atLeast"/>
        <w:jc w:val="left"/>
        <w:rPr>
          <w:rFonts w:hint="eastAsia"/>
        </w:rPr>
      </w:pPr>
      <w:r>
        <w:rPr>
          <w:rFonts w:hint="eastAsia"/>
        </w:rPr>
        <w:t>1998</w:t>
      </w:r>
      <w:r>
        <w:rPr>
          <w:rFonts w:hint="eastAsia"/>
        </w:rPr>
        <w:t>年</w:t>
      </w:r>
      <w:r>
        <w:rPr>
          <w:rFonts w:hint="eastAsia"/>
        </w:rPr>
        <w:t>11</w:t>
      </w:r>
      <w:r>
        <w:rPr>
          <w:rFonts w:hint="eastAsia"/>
        </w:rPr>
        <w:t>月</w:t>
      </w:r>
      <w:r>
        <w:rPr>
          <w:rFonts w:hint="eastAsia"/>
        </w:rPr>
        <w:t>25</w:t>
      </w:r>
      <w:r>
        <w:rPr>
          <w:rFonts w:hint="eastAsia"/>
        </w:rPr>
        <w:t>日和</w:t>
      </w:r>
      <w:r>
        <w:rPr>
          <w:rFonts w:hint="eastAsia"/>
        </w:rPr>
        <w:t>26</w:t>
      </w:r>
      <w:r>
        <w:rPr>
          <w:rFonts w:hint="eastAsia"/>
        </w:rPr>
        <w:t>日召开“预防与打击贩卖妇女的欧洲战略”专家会议，并编写文献资料（柏林）</w:t>
      </w:r>
    </w:p>
    <w:p w:rsidR="00000000" w:rsidRDefault="00897CEB">
      <w:pPr>
        <w:numPr>
          <w:ilvl w:val="1"/>
          <w:numId w:val="758"/>
        </w:numPr>
        <w:spacing w:after="240" w:line="360" w:lineRule="atLeast"/>
        <w:jc w:val="left"/>
        <w:rPr>
          <w:rFonts w:hint="eastAsia"/>
        </w:rPr>
      </w:pPr>
      <w:r>
        <w:rPr>
          <w:rFonts w:hint="eastAsia"/>
        </w:rPr>
        <w:t>1999</w:t>
      </w:r>
      <w:r>
        <w:rPr>
          <w:rFonts w:hint="eastAsia"/>
        </w:rPr>
        <w:t>年，为从中东欧被贩卖来的妇女开办庇护所（柏林）</w:t>
      </w:r>
    </w:p>
    <w:p w:rsidR="00000000" w:rsidRDefault="00897CEB">
      <w:pPr>
        <w:numPr>
          <w:ilvl w:val="1"/>
          <w:numId w:val="758"/>
        </w:numPr>
        <w:spacing w:after="240" w:line="360" w:lineRule="atLeast"/>
        <w:jc w:val="left"/>
        <w:rPr>
          <w:rFonts w:hint="eastAsia"/>
        </w:rPr>
      </w:pPr>
      <w:r>
        <w:rPr>
          <w:rFonts w:hint="eastAsia"/>
        </w:rPr>
        <w:t>为被贩卖的妇女提供咨询与照料的妇女机构（柏林）</w:t>
      </w:r>
    </w:p>
    <w:p w:rsidR="00000000" w:rsidRDefault="00897CEB">
      <w:pPr>
        <w:numPr>
          <w:ilvl w:val="1"/>
          <w:numId w:val="758"/>
        </w:numPr>
        <w:spacing w:after="240" w:line="360" w:lineRule="atLeast"/>
        <w:jc w:val="left"/>
        <w:rPr>
          <w:rFonts w:hint="eastAsia"/>
        </w:rPr>
      </w:pPr>
      <w:r>
        <w:rPr>
          <w:rFonts w:hint="eastAsia"/>
        </w:rPr>
        <w:t>关</w:t>
      </w:r>
      <w:r>
        <w:rPr>
          <w:rFonts w:hint="eastAsia"/>
        </w:rPr>
        <w:t>于贩卖妇女问题的《作为货物的妇女》信息资料（柏林）</w:t>
      </w:r>
    </w:p>
    <w:p w:rsidR="00000000" w:rsidRDefault="00897CEB">
      <w:pPr>
        <w:numPr>
          <w:ilvl w:val="1"/>
          <w:numId w:val="758"/>
        </w:numPr>
        <w:spacing w:after="240" w:line="360" w:lineRule="atLeast"/>
        <w:jc w:val="left"/>
        <w:rPr>
          <w:rFonts w:hint="eastAsia"/>
        </w:rPr>
      </w:pPr>
      <w:r>
        <w:rPr>
          <w:rFonts w:hint="eastAsia"/>
        </w:rPr>
        <w:t>“保护贩卖人口的受害者”专家咨询机构——“孤挺花”（勃兰登堡）</w:t>
      </w:r>
    </w:p>
    <w:p w:rsidR="00000000" w:rsidRDefault="00897CEB">
      <w:pPr>
        <w:numPr>
          <w:ilvl w:val="1"/>
          <w:numId w:val="758"/>
        </w:numPr>
        <w:spacing w:after="240" w:line="360" w:lineRule="atLeast"/>
        <w:jc w:val="left"/>
        <w:rPr>
          <w:rFonts w:hint="eastAsia"/>
        </w:rPr>
      </w:pPr>
      <w:r>
        <w:rPr>
          <w:rFonts w:hint="eastAsia"/>
        </w:rPr>
        <w:t>关于《外侨法》第</w:t>
      </w:r>
      <w:r>
        <w:rPr>
          <w:rFonts w:hint="eastAsia"/>
        </w:rPr>
        <w:t>19</w:t>
      </w:r>
      <w:r>
        <w:rPr>
          <w:rFonts w:hint="eastAsia"/>
        </w:rPr>
        <w:t>条的法令（特别困难的配偶有独立居留权），自</w:t>
      </w:r>
      <w:r>
        <w:rPr>
          <w:rFonts w:hint="eastAsia"/>
        </w:rPr>
        <w:t>2000</w:t>
      </w:r>
      <w:r>
        <w:rPr>
          <w:rFonts w:hint="eastAsia"/>
        </w:rPr>
        <w:t>年</w:t>
      </w:r>
      <w:r>
        <w:rPr>
          <w:rFonts w:hint="eastAsia"/>
        </w:rPr>
        <w:t>5</w:t>
      </w:r>
      <w:r>
        <w:rPr>
          <w:rFonts w:hint="eastAsia"/>
        </w:rPr>
        <w:t>月开始生效（不来梅）</w:t>
      </w:r>
    </w:p>
    <w:p w:rsidR="00000000" w:rsidRDefault="00897CEB">
      <w:pPr>
        <w:numPr>
          <w:ilvl w:val="1"/>
          <w:numId w:val="758"/>
        </w:numPr>
        <w:spacing w:after="240" w:line="360" w:lineRule="atLeast"/>
        <w:jc w:val="left"/>
        <w:rPr>
          <w:rFonts w:hint="eastAsia"/>
        </w:rPr>
      </w:pPr>
      <w:r>
        <w:rPr>
          <w:rFonts w:hint="eastAsia"/>
        </w:rPr>
        <w:t>关于暂缓遣返贩卖人口的受害者</w:t>
      </w:r>
      <w:r>
        <w:rPr>
          <w:rFonts w:hint="eastAsia"/>
        </w:rPr>
        <w:t>/</w:t>
      </w:r>
      <w:r>
        <w:rPr>
          <w:rFonts w:hint="eastAsia"/>
        </w:rPr>
        <w:t>被贩卖的妇女的法令（不来梅）</w:t>
      </w:r>
    </w:p>
    <w:p w:rsidR="00000000" w:rsidRDefault="00897CEB">
      <w:pPr>
        <w:numPr>
          <w:ilvl w:val="1"/>
          <w:numId w:val="758"/>
        </w:numPr>
        <w:spacing w:after="240" w:line="360" w:lineRule="atLeast"/>
        <w:jc w:val="left"/>
        <w:rPr>
          <w:rFonts w:hint="eastAsia"/>
        </w:rPr>
      </w:pPr>
      <w:r>
        <w:rPr>
          <w:rFonts w:hint="eastAsia"/>
        </w:rPr>
        <w:t>关于贩卖妇女、强迫卖淫以及关于受害者的状况，特别是关于监护问题的主题活动（不来梅）</w:t>
      </w:r>
    </w:p>
    <w:p w:rsidR="00000000" w:rsidRDefault="00897CEB">
      <w:pPr>
        <w:numPr>
          <w:ilvl w:val="1"/>
          <w:numId w:val="758"/>
        </w:numPr>
        <w:spacing w:after="240" w:line="360" w:lineRule="atLeast"/>
        <w:jc w:val="left"/>
        <w:rPr>
          <w:rFonts w:hint="eastAsia"/>
        </w:rPr>
      </w:pPr>
      <w:r>
        <w:rPr>
          <w:rFonts w:hint="eastAsia"/>
        </w:rPr>
        <w:t>改善贩卖妇女和强迫卖淫的受害者处境的计划（不来梅）</w:t>
      </w:r>
    </w:p>
    <w:p w:rsidR="00000000" w:rsidRDefault="00897CEB">
      <w:pPr>
        <w:numPr>
          <w:ilvl w:val="1"/>
          <w:numId w:val="758"/>
        </w:numPr>
        <w:spacing w:after="240" w:line="360" w:lineRule="atLeast"/>
        <w:jc w:val="left"/>
        <w:rPr>
          <w:rFonts w:hint="eastAsia"/>
        </w:rPr>
      </w:pPr>
      <w:r>
        <w:rPr>
          <w:rFonts w:hint="eastAsia"/>
        </w:rPr>
        <w:t>设立贩卖妇女问题协调机构——</w:t>
      </w:r>
      <w:r>
        <w:rPr>
          <w:rFonts w:hint="eastAsia"/>
        </w:rPr>
        <w:t>KOOFRA</w:t>
      </w:r>
      <w:r>
        <w:rPr>
          <w:rFonts w:hint="eastAsia"/>
        </w:rPr>
        <w:t>（汉堡）</w:t>
      </w:r>
    </w:p>
    <w:p w:rsidR="00000000" w:rsidRDefault="00897CEB">
      <w:pPr>
        <w:numPr>
          <w:ilvl w:val="1"/>
          <w:numId w:val="758"/>
        </w:numPr>
        <w:spacing w:after="240" w:line="360" w:lineRule="atLeast"/>
        <w:jc w:val="left"/>
        <w:rPr>
          <w:rFonts w:hint="eastAsia"/>
        </w:rPr>
      </w:pPr>
      <w:r>
        <w:rPr>
          <w:rFonts w:hint="eastAsia"/>
        </w:rPr>
        <w:t>召开打击贩卖人口圆桌会议（黑森）</w:t>
      </w:r>
    </w:p>
    <w:p w:rsidR="00000000" w:rsidRDefault="00897CEB">
      <w:pPr>
        <w:numPr>
          <w:ilvl w:val="1"/>
          <w:numId w:val="758"/>
        </w:numPr>
        <w:spacing w:after="240" w:line="360" w:lineRule="atLeast"/>
        <w:jc w:val="left"/>
        <w:rPr>
          <w:rFonts w:hint="eastAsia"/>
        </w:rPr>
      </w:pPr>
      <w:r>
        <w:rPr>
          <w:rFonts w:hint="eastAsia"/>
        </w:rPr>
        <w:t>贩卖人口受害人</w:t>
      </w:r>
      <w:r>
        <w:rPr>
          <w:rFonts w:hint="eastAsia"/>
        </w:rPr>
        <w:t>/</w:t>
      </w:r>
      <w:r>
        <w:rPr>
          <w:rFonts w:hint="eastAsia"/>
        </w:rPr>
        <w:t>证人</w:t>
      </w:r>
      <w:r>
        <w:rPr>
          <w:rFonts w:hint="eastAsia"/>
        </w:rPr>
        <w:t>示范项目（黑森）</w:t>
      </w:r>
    </w:p>
    <w:p w:rsidR="00000000" w:rsidRDefault="00897CEB">
      <w:pPr>
        <w:numPr>
          <w:ilvl w:val="1"/>
          <w:numId w:val="758"/>
        </w:numPr>
        <w:spacing w:after="240" w:line="360" w:lineRule="atLeast"/>
        <w:jc w:val="left"/>
        <w:rPr>
          <w:rFonts w:hint="eastAsia"/>
        </w:rPr>
      </w:pPr>
      <w:r>
        <w:rPr>
          <w:rFonts w:hint="eastAsia"/>
        </w:rPr>
        <w:t>妇女庇护所接纳贩卖人口的受害者的可行性研究（梅克伦堡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为贩卖人口的受害者设立咨询机构的计划（梅克伦堡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“北莱茵</w:t>
      </w:r>
      <w:r>
        <w:rPr>
          <w:rFonts w:hint="eastAsia"/>
        </w:rPr>
        <w:t>-</w:t>
      </w:r>
      <w:r>
        <w:rPr>
          <w:rFonts w:hint="eastAsia"/>
        </w:rPr>
        <w:t>威斯特伐利亚州境内涉及到外国妇女和女孩的国际人口贩卖”州圆桌会议（北莱茵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扩建</w:t>
      </w:r>
      <w:r>
        <w:rPr>
          <w:rFonts w:hint="eastAsia"/>
        </w:rPr>
        <w:t>9</w:t>
      </w:r>
      <w:r>
        <w:rPr>
          <w:rFonts w:hint="eastAsia"/>
        </w:rPr>
        <w:t>家打击贩卖人口的专业妇女咨询机构的基础设施（北莱茵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关于反对遣返被贩卖妇女、照料她们的生活、筹资送她们返乡、协调各机构间合作的公开信（北莱茵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设立</w:t>
      </w:r>
      <w:r>
        <w:rPr>
          <w:rFonts w:hint="eastAsia"/>
        </w:rPr>
        <w:t>SOLWODI</w:t>
      </w:r>
      <w:r>
        <w:rPr>
          <w:rFonts w:hint="eastAsia"/>
        </w:rPr>
        <w:t>咨询机构，帮助沦为贩卖妇女和强迫卖淫的受害者的外国妇女（莱茵兰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为贩卖人口诉讼案件中的受害人</w:t>
      </w:r>
      <w:r>
        <w:rPr>
          <w:rFonts w:hint="eastAsia"/>
        </w:rPr>
        <w:t>/</w:t>
      </w:r>
      <w:r>
        <w:rPr>
          <w:rFonts w:hint="eastAsia"/>
        </w:rPr>
        <w:t>证人提供心理咨询和照料的项目（莱茵兰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为来自中东欧的妇女设立交流与咨询机构——</w:t>
      </w:r>
      <w:r>
        <w:rPr>
          <w:rFonts w:hint="eastAsia"/>
        </w:rPr>
        <w:t>KOBRA</w:t>
      </w:r>
      <w:r>
        <w:rPr>
          <w:rFonts w:hint="eastAsia"/>
        </w:rPr>
        <w:t>（萨克森）</w:t>
      </w:r>
    </w:p>
    <w:p w:rsidR="00000000" w:rsidRDefault="00897CEB">
      <w:pPr>
        <w:numPr>
          <w:ilvl w:val="1"/>
          <w:numId w:val="758"/>
        </w:numPr>
        <w:spacing w:after="240" w:line="360" w:lineRule="atLeast"/>
        <w:jc w:val="left"/>
        <w:rPr>
          <w:rFonts w:hint="eastAsia"/>
        </w:rPr>
      </w:pPr>
      <w:r>
        <w:rPr>
          <w:rFonts w:hint="eastAsia"/>
        </w:rPr>
        <w:t>为孤身带着孩子旅行、饱经创伤的难民妇女建立女难民之家（萨克森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为贩卖人口和强迫卖淫的受害者设立“薇拉”咨询机构（萨克森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为被贩卖的妇女设立咨询与协调机构——“反对”</w:t>
      </w:r>
      <w:r>
        <w:rPr>
          <w:rFonts w:hint="eastAsia"/>
        </w:rPr>
        <w:t xml:space="preserve"> </w:t>
      </w:r>
      <w:r>
        <w:rPr>
          <w:rFonts w:hint="eastAsia"/>
        </w:rPr>
        <w:t>（石勒苏益格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同联邦劳动和社会事务部合作，为外国劳工开展社会咨询（“外侨社会咨询”）（从</w:t>
      </w:r>
      <w:r>
        <w:rPr>
          <w:rFonts w:hint="eastAsia"/>
        </w:rPr>
        <w:t>1997</w:t>
      </w:r>
      <w:r>
        <w:rPr>
          <w:rFonts w:hint="eastAsia"/>
        </w:rPr>
        <w:t>年开始）（图林根）</w:t>
      </w:r>
    </w:p>
    <w:p w:rsidR="00000000" w:rsidRDefault="00897CEB">
      <w:pPr>
        <w:spacing w:after="240" w:line="360" w:lineRule="atLeast"/>
        <w:ind w:left="420"/>
        <w:jc w:val="left"/>
        <w:rPr>
          <w:rFonts w:hint="eastAsia"/>
        </w:rPr>
      </w:pP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科研领域中的女性和关于女性的研究</w:t>
      </w:r>
    </w:p>
    <w:p w:rsidR="00000000" w:rsidRDefault="00897CEB">
      <w:pPr>
        <w:numPr>
          <w:ilvl w:val="1"/>
          <w:numId w:val="758"/>
        </w:numPr>
        <w:spacing w:after="240" w:line="360" w:lineRule="atLeast"/>
        <w:jc w:val="left"/>
        <w:rPr>
          <w:rFonts w:hint="eastAsia"/>
        </w:rPr>
      </w:pPr>
      <w:r>
        <w:rPr>
          <w:rFonts w:hint="eastAsia"/>
        </w:rPr>
        <w:t>提高</w:t>
      </w:r>
      <w:r>
        <w:rPr>
          <w:rFonts w:hint="eastAsia"/>
        </w:rPr>
        <w:t>妇女地位和在高等教育机构设立妇女专员计划（北莱茵</w:t>
      </w:r>
      <w:r>
        <w:rPr>
          <w:rFonts w:hint="eastAsia"/>
        </w:rPr>
        <w:t>-</w:t>
      </w:r>
      <w:r>
        <w:rPr>
          <w:rFonts w:hint="eastAsia"/>
        </w:rPr>
        <w:t>威斯特伐利亚、石勒苏益格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在大学科学方案中为促进从事研究与教学工作的妇女享有平等机会确定工作组与方案（柏林、萨克森）</w:t>
      </w:r>
    </w:p>
    <w:p w:rsidR="00000000" w:rsidRDefault="00897CEB">
      <w:pPr>
        <w:numPr>
          <w:ilvl w:val="1"/>
          <w:numId w:val="758"/>
        </w:numPr>
        <w:spacing w:after="240" w:line="360" w:lineRule="atLeast"/>
        <w:jc w:val="left"/>
        <w:rPr>
          <w:rFonts w:hint="eastAsia"/>
        </w:rPr>
      </w:pPr>
      <w:r>
        <w:rPr>
          <w:rFonts w:hint="eastAsia"/>
        </w:rPr>
        <w:t>玛格丽特·冯·兰格尔妇女康复方案（巴登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促进工业学院年轻女教授发展的玛蒂尔德·普朗克促进与行动方案（巴登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艺术与音乐学院女助教项目（巴登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鼓励妇女重新工作，并发放补助金（巴登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妇女</w:t>
      </w:r>
      <w:r>
        <w:t>.</w:t>
      </w:r>
      <w:r>
        <w:rPr>
          <w:rFonts w:hint="eastAsia"/>
        </w:rPr>
        <w:t>革新</w:t>
      </w:r>
      <w:r>
        <w:t>.</w:t>
      </w:r>
      <w:r>
        <w:rPr>
          <w:rFonts w:hint="eastAsia"/>
        </w:rPr>
        <w:t>技术网络，女生项目，门户网站（巴登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开办年度夏季课程“日常信息学”</w:t>
      </w:r>
      <w:r>
        <w:rPr>
          <w:rFonts w:hint="eastAsia"/>
        </w:rPr>
        <w:t xml:space="preserve"> </w:t>
      </w:r>
      <w:r>
        <w:rPr>
          <w:rFonts w:hint="eastAsia"/>
        </w:rPr>
        <w:t>（巴登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根据业</w:t>
      </w:r>
      <w:r>
        <w:rPr>
          <w:rFonts w:hint="eastAsia"/>
        </w:rPr>
        <w:t>绩表现给予奖金奖励，以鼓励妇女发展（巴登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设立项目，将巴登</w:t>
      </w:r>
      <w:r>
        <w:rPr>
          <w:rFonts w:hint="eastAsia"/>
        </w:rPr>
        <w:t>-</w:t>
      </w:r>
      <w:r>
        <w:rPr>
          <w:rFonts w:hint="eastAsia"/>
        </w:rPr>
        <w:t>符腾堡州各高等教育机构的女性及性别研究制度化（巴登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巴登</w:t>
      </w:r>
      <w:r>
        <w:rPr>
          <w:rFonts w:hint="eastAsia"/>
        </w:rPr>
        <w:t>-</w:t>
      </w:r>
      <w:r>
        <w:rPr>
          <w:rFonts w:hint="eastAsia"/>
        </w:rPr>
        <w:t>符腾堡《</w:t>
      </w:r>
      <w:r>
        <w:rPr>
          <w:rFonts w:hint="eastAsia"/>
        </w:rPr>
        <w:t>2000</w:t>
      </w:r>
      <w:r>
        <w:rPr>
          <w:rFonts w:hint="eastAsia"/>
        </w:rPr>
        <w:t>年高等教育机构法案》修订：妇女在高等教育机构中的晋升（巴登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社会事务部对妇女研究发展方案进行年度招标（巴登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关于工程界从业女性的艾琳·罗森堡发展方案（巴登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关于安斯巴赫农村地区妇女状况的科学研究（巴伐利亚）</w:t>
      </w:r>
    </w:p>
    <w:p w:rsidR="00000000" w:rsidRDefault="00897CEB">
      <w:pPr>
        <w:numPr>
          <w:ilvl w:val="1"/>
          <w:numId w:val="758"/>
        </w:numPr>
        <w:spacing w:after="240" w:line="360" w:lineRule="atLeast"/>
        <w:jc w:val="left"/>
        <w:rPr>
          <w:rFonts w:hint="eastAsia"/>
        </w:rPr>
      </w:pPr>
      <w:r>
        <w:rPr>
          <w:rFonts w:hint="eastAsia"/>
        </w:rPr>
        <w:t>在柏林高等教育机构中进一步落实妇女机会平等理念协议（柏林）</w:t>
      </w:r>
    </w:p>
    <w:p w:rsidR="00000000" w:rsidRDefault="00897CEB">
      <w:pPr>
        <w:numPr>
          <w:ilvl w:val="1"/>
          <w:numId w:val="758"/>
        </w:numPr>
        <w:spacing w:after="240" w:line="360" w:lineRule="atLeast"/>
        <w:jc w:val="left"/>
        <w:rPr>
          <w:rFonts w:hint="eastAsia"/>
        </w:rPr>
      </w:pPr>
      <w:r>
        <w:rPr>
          <w:rFonts w:hint="eastAsia"/>
        </w:rPr>
        <w:t>柏林州妇女研究方案（到</w:t>
      </w:r>
      <w:r>
        <w:rPr>
          <w:rFonts w:hint="eastAsia"/>
        </w:rPr>
        <w:t>2000</w:t>
      </w:r>
      <w:r>
        <w:rPr>
          <w:rFonts w:hint="eastAsia"/>
        </w:rPr>
        <w:t>年为止）（柏林）</w:t>
      </w:r>
    </w:p>
    <w:p w:rsidR="00000000" w:rsidRDefault="00897CEB">
      <w:pPr>
        <w:numPr>
          <w:ilvl w:val="1"/>
          <w:numId w:val="758"/>
        </w:numPr>
        <w:spacing w:after="240" w:line="360" w:lineRule="atLeast"/>
        <w:jc w:val="left"/>
        <w:rPr>
          <w:rFonts w:hint="eastAsia"/>
        </w:rPr>
      </w:pPr>
      <w:r>
        <w:rPr>
          <w:rFonts w:hint="eastAsia"/>
        </w:rPr>
        <w:t>在研究与教学</w:t>
      </w:r>
      <w:r>
        <w:rPr>
          <w:rFonts w:hint="eastAsia"/>
        </w:rPr>
        <w:t>中促进妇女机会平等的柏林方案（从</w:t>
      </w:r>
      <w:r>
        <w:rPr>
          <w:rFonts w:hint="eastAsia"/>
        </w:rPr>
        <w:t>2001</w:t>
      </w:r>
      <w:r>
        <w:rPr>
          <w:rFonts w:hint="eastAsia"/>
        </w:rPr>
        <w:t>年开始）（柏林）</w:t>
      </w:r>
    </w:p>
    <w:p w:rsidR="00000000" w:rsidRDefault="00897CEB">
      <w:pPr>
        <w:numPr>
          <w:ilvl w:val="1"/>
          <w:numId w:val="758"/>
        </w:numPr>
        <w:spacing w:after="240" w:line="360" w:lineRule="atLeast"/>
        <w:jc w:val="left"/>
        <w:rPr>
          <w:rFonts w:hint="eastAsia"/>
        </w:rPr>
      </w:pPr>
      <w:r>
        <w:rPr>
          <w:rFonts w:hint="eastAsia"/>
        </w:rPr>
        <w:t>对柏林高等教育机构中的妇女中心进行研究的工作组（柏林）</w:t>
      </w:r>
    </w:p>
    <w:p w:rsidR="00000000" w:rsidRDefault="00897CEB">
      <w:pPr>
        <w:numPr>
          <w:ilvl w:val="1"/>
          <w:numId w:val="758"/>
        </w:numPr>
        <w:spacing w:after="240" w:line="360" w:lineRule="atLeast"/>
        <w:jc w:val="left"/>
        <w:rPr>
          <w:rFonts w:hint="eastAsia"/>
        </w:rPr>
      </w:pPr>
      <w:r>
        <w:rPr>
          <w:rFonts w:hint="eastAsia"/>
        </w:rPr>
        <w:t>柏林自由大学玛格丽特·冯·布伦塔诺奖，表彰提升妇女或促进妇女研究的优秀项目和措施（柏林）</w:t>
      </w:r>
    </w:p>
    <w:p w:rsidR="00000000" w:rsidRDefault="00897CEB">
      <w:pPr>
        <w:numPr>
          <w:ilvl w:val="1"/>
          <w:numId w:val="758"/>
        </w:numPr>
        <w:spacing w:after="240" w:line="360" w:lineRule="atLeast"/>
        <w:jc w:val="left"/>
        <w:rPr>
          <w:rFonts w:hint="eastAsia"/>
        </w:rPr>
      </w:pPr>
      <w:r>
        <w:rPr>
          <w:rFonts w:hint="eastAsia"/>
        </w:rPr>
        <w:t>执行</w:t>
      </w:r>
      <w:r>
        <w:rPr>
          <w:rFonts w:hint="eastAsia"/>
        </w:rPr>
        <w:t>1999</w:t>
      </w:r>
      <w:r>
        <w:rPr>
          <w:rFonts w:hint="eastAsia"/>
        </w:rPr>
        <w:t>年</w:t>
      </w:r>
      <w:r>
        <w:rPr>
          <w:rFonts w:hint="eastAsia"/>
        </w:rPr>
        <w:t>5</w:t>
      </w:r>
      <w:r>
        <w:rPr>
          <w:rFonts w:hint="eastAsia"/>
        </w:rPr>
        <w:t>月开始生效的《勃兰登堡州高等教育机构法案》的一系列规定，在高等教育机构中加强妇女和平等问题专员的地位（勃兰登堡）</w:t>
      </w:r>
    </w:p>
    <w:p w:rsidR="00000000" w:rsidRDefault="00897CEB">
      <w:pPr>
        <w:numPr>
          <w:ilvl w:val="1"/>
          <w:numId w:val="758"/>
        </w:numPr>
        <w:spacing w:after="240" w:line="360" w:lineRule="atLeast"/>
        <w:jc w:val="left"/>
        <w:rPr>
          <w:rFonts w:hint="eastAsia"/>
        </w:rPr>
      </w:pPr>
      <w:r>
        <w:rPr>
          <w:rFonts w:hint="eastAsia"/>
        </w:rPr>
        <w:t>提高在各个高等教育机构和州高等教育机构委员会中任职的女性比例，女性比例至少要增加到三分之一，教授评审委员会中的女性比例至少达到</w:t>
      </w:r>
      <w:r>
        <w:rPr>
          <w:rFonts w:hint="eastAsia"/>
        </w:rPr>
        <w:t>40%</w:t>
      </w:r>
      <w:r>
        <w:rPr>
          <w:rFonts w:hint="eastAsia"/>
        </w:rPr>
        <w:t>（勃兰登堡）</w:t>
      </w:r>
    </w:p>
    <w:p w:rsidR="00000000" w:rsidRDefault="00897CEB">
      <w:pPr>
        <w:numPr>
          <w:ilvl w:val="1"/>
          <w:numId w:val="758"/>
        </w:numPr>
        <w:spacing w:after="240" w:line="360" w:lineRule="atLeast"/>
        <w:jc w:val="left"/>
        <w:rPr>
          <w:rFonts w:hint="eastAsia"/>
        </w:rPr>
      </w:pPr>
      <w:r>
        <w:rPr>
          <w:rFonts w:hint="eastAsia"/>
        </w:rPr>
        <w:t>定位履行平等使命的促进活动（勃兰</w:t>
      </w:r>
      <w:r>
        <w:rPr>
          <w:rFonts w:hint="eastAsia"/>
        </w:rPr>
        <w:t>登堡）</w:t>
      </w:r>
    </w:p>
    <w:p w:rsidR="00000000" w:rsidRDefault="00897CEB">
      <w:pPr>
        <w:numPr>
          <w:ilvl w:val="1"/>
          <w:numId w:val="758"/>
        </w:numPr>
        <w:spacing w:after="240" w:line="360" w:lineRule="atLeast"/>
        <w:jc w:val="left"/>
        <w:rPr>
          <w:rFonts w:hint="eastAsia"/>
        </w:rPr>
      </w:pPr>
      <w:r>
        <w:rPr>
          <w:rFonts w:hint="eastAsia"/>
        </w:rPr>
        <w:t>高等教育机构中的机会平等问题专员在下列领域开展合作：商定的目标，机构和员工任免决定，起草并监督提高妇女地位指导原则和计划（勃兰登堡）</w:t>
      </w:r>
    </w:p>
    <w:p w:rsidR="00000000" w:rsidRDefault="00897CEB">
      <w:pPr>
        <w:numPr>
          <w:ilvl w:val="1"/>
          <w:numId w:val="758"/>
        </w:numPr>
        <w:spacing w:after="240" w:line="360" w:lineRule="atLeast"/>
        <w:jc w:val="left"/>
        <w:rPr>
          <w:rFonts w:hint="eastAsia"/>
        </w:rPr>
      </w:pPr>
      <w:r>
        <w:rPr>
          <w:rFonts w:hint="eastAsia"/>
        </w:rPr>
        <w:t>高等教育机构</w:t>
      </w:r>
      <w:r>
        <w:rPr>
          <w:rFonts w:hint="eastAsia"/>
        </w:rPr>
        <w:t>2001</w:t>
      </w:r>
      <w:r>
        <w:rPr>
          <w:rFonts w:hint="eastAsia"/>
        </w:rPr>
        <w:t>年前发展计划目标说明，包括将新任命的教授中的女性比例提高到</w:t>
      </w:r>
      <w:r>
        <w:rPr>
          <w:rFonts w:hint="eastAsia"/>
        </w:rPr>
        <w:t>25%</w:t>
      </w:r>
      <w:r>
        <w:rPr>
          <w:rFonts w:hint="eastAsia"/>
        </w:rPr>
        <w:t>（勃兰登堡）</w:t>
      </w:r>
    </w:p>
    <w:p w:rsidR="00000000" w:rsidRDefault="00897CEB">
      <w:pPr>
        <w:numPr>
          <w:ilvl w:val="1"/>
          <w:numId w:val="758"/>
        </w:numPr>
        <w:spacing w:after="240" w:line="360" w:lineRule="atLeast"/>
        <w:jc w:val="left"/>
        <w:rPr>
          <w:rFonts w:hint="eastAsia"/>
        </w:rPr>
      </w:pPr>
      <w:r>
        <w:rPr>
          <w:rFonts w:hint="eastAsia"/>
        </w:rPr>
        <w:t>在高等教育机构中妇女晋升的指导原则和计划（勃兰登堡）</w:t>
      </w:r>
    </w:p>
    <w:p w:rsidR="00000000" w:rsidRDefault="00897CEB">
      <w:pPr>
        <w:numPr>
          <w:ilvl w:val="1"/>
          <w:numId w:val="758"/>
        </w:numPr>
        <w:spacing w:after="240" w:line="360" w:lineRule="atLeast"/>
        <w:jc w:val="left"/>
        <w:rPr>
          <w:rFonts w:hint="eastAsia"/>
        </w:rPr>
      </w:pPr>
      <w:r>
        <w:rPr>
          <w:rFonts w:hint="eastAsia"/>
        </w:rPr>
        <w:t>联邦大学专门方案中妇女晋升的措施，如技能培训、妇女研究和性别研究（</w:t>
      </w:r>
      <w:r>
        <w:rPr>
          <w:rFonts w:hint="eastAsia"/>
        </w:rPr>
        <w:t>HSP III</w:t>
      </w:r>
      <w:r>
        <w:rPr>
          <w:rFonts w:hint="eastAsia"/>
        </w:rPr>
        <w:t>和</w:t>
      </w:r>
      <w:r>
        <w:rPr>
          <w:rFonts w:hint="eastAsia"/>
        </w:rPr>
        <w:t>HWP</w:t>
      </w:r>
      <w:r>
        <w:rPr>
          <w:rFonts w:hint="eastAsia"/>
        </w:rPr>
        <w:t>）（勃兰登堡）</w:t>
      </w:r>
    </w:p>
    <w:p w:rsidR="00000000" w:rsidRDefault="00897CEB">
      <w:pPr>
        <w:numPr>
          <w:ilvl w:val="1"/>
          <w:numId w:val="758"/>
        </w:numPr>
        <w:spacing w:after="240" w:line="360" w:lineRule="atLeast"/>
        <w:jc w:val="left"/>
        <w:rPr>
          <w:rFonts w:hint="eastAsia"/>
        </w:rPr>
      </w:pPr>
      <w:r>
        <w:rPr>
          <w:rFonts w:hint="eastAsia"/>
        </w:rPr>
        <w:t>为女生开办勃兰登堡夏季大学（数学、自然科学和技术）（勃兰登堡）</w:t>
      </w:r>
    </w:p>
    <w:p w:rsidR="00000000" w:rsidRDefault="00897CEB">
      <w:pPr>
        <w:numPr>
          <w:ilvl w:val="1"/>
          <w:numId w:val="758"/>
        </w:numPr>
        <w:spacing w:after="240" w:line="360" w:lineRule="atLeast"/>
        <w:jc w:val="left"/>
        <w:rPr>
          <w:rFonts w:hint="eastAsia"/>
        </w:rPr>
      </w:pPr>
      <w:r>
        <w:rPr>
          <w:rFonts w:hint="eastAsia"/>
        </w:rPr>
        <w:t>开设国际妇女计算机科学课程（不来梅）</w:t>
      </w:r>
    </w:p>
    <w:p w:rsidR="00000000" w:rsidRDefault="00897CEB">
      <w:pPr>
        <w:numPr>
          <w:ilvl w:val="1"/>
          <w:numId w:val="758"/>
        </w:numPr>
        <w:spacing w:after="240" w:line="360" w:lineRule="atLeast"/>
        <w:jc w:val="left"/>
        <w:rPr>
          <w:rFonts w:hint="eastAsia"/>
        </w:rPr>
      </w:pPr>
      <w:r>
        <w:rPr>
          <w:rFonts w:hint="eastAsia"/>
        </w:rPr>
        <w:t>每年夏季开办</w:t>
      </w:r>
      <w:r>
        <w:rPr>
          <w:rFonts w:hint="eastAsia"/>
        </w:rPr>
        <w:t>“女性信息”课程（不来梅）</w:t>
      </w:r>
    </w:p>
    <w:p w:rsidR="00000000" w:rsidRDefault="00897CEB">
      <w:pPr>
        <w:numPr>
          <w:ilvl w:val="1"/>
          <w:numId w:val="758"/>
        </w:numPr>
        <w:spacing w:after="240" w:line="360" w:lineRule="atLeast"/>
        <w:jc w:val="left"/>
        <w:rPr>
          <w:rFonts w:hint="eastAsia"/>
        </w:rPr>
      </w:pPr>
      <w:r>
        <w:rPr>
          <w:rFonts w:hint="eastAsia"/>
        </w:rPr>
        <w:t>不来梅高等教育机构在自然科学、技术和工程学科提高妇女比例的合作项目（不来梅）</w:t>
      </w:r>
    </w:p>
    <w:p w:rsidR="00000000" w:rsidRDefault="00897CEB">
      <w:pPr>
        <w:numPr>
          <w:ilvl w:val="1"/>
          <w:numId w:val="758"/>
        </w:numPr>
        <w:spacing w:after="240" w:line="360" w:lineRule="atLeast"/>
        <w:jc w:val="left"/>
        <w:rPr>
          <w:rFonts w:hint="eastAsia"/>
        </w:rPr>
      </w:pPr>
      <w:r>
        <w:rPr>
          <w:rFonts w:hint="eastAsia"/>
        </w:rPr>
        <w:t>开办跨文化社区设施研究项目（汉堡）</w:t>
      </w:r>
    </w:p>
    <w:p w:rsidR="00000000" w:rsidRDefault="00897CEB">
      <w:pPr>
        <w:numPr>
          <w:ilvl w:val="1"/>
          <w:numId w:val="758"/>
        </w:numPr>
        <w:spacing w:after="240" w:line="360" w:lineRule="atLeast"/>
        <w:jc w:val="left"/>
        <w:rPr>
          <w:rFonts w:hint="eastAsia"/>
        </w:rPr>
      </w:pPr>
      <w:r>
        <w:rPr>
          <w:rFonts w:hint="eastAsia"/>
        </w:rPr>
        <w:t>为自然科学和技术专业的女性创建黑森州协调办公室导师网络（黑森）</w:t>
      </w:r>
    </w:p>
    <w:p w:rsidR="00000000" w:rsidRDefault="00897CEB">
      <w:pPr>
        <w:numPr>
          <w:ilvl w:val="1"/>
          <w:numId w:val="758"/>
        </w:numPr>
        <w:spacing w:after="240" w:line="360" w:lineRule="atLeast"/>
        <w:jc w:val="left"/>
        <w:rPr>
          <w:rFonts w:hint="eastAsia"/>
        </w:rPr>
      </w:pPr>
      <w:r>
        <w:rPr>
          <w:rFonts w:hint="eastAsia"/>
        </w:rPr>
        <w:t>根据《阿姆斯特丹条约》、《高等教育框架法》和《黑森高等教育法案》，按业绩发放资金，鼓励提拔妇女（黑森）</w:t>
      </w:r>
    </w:p>
    <w:p w:rsidR="00000000" w:rsidRDefault="00897CEB">
      <w:pPr>
        <w:numPr>
          <w:ilvl w:val="1"/>
          <w:numId w:val="758"/>
        </w:numPr>
        <w:spacing w:after="240" w:line="360" w:lineRule="atLeast"/>
        <w:jc w:val="left"/>
        <w:rPr>
          <w:rFonts w:hint="eastAsia"/>
        </w:rPr>
      </w:pPr>
      <w:r>
        <w:rPr>
          <w:rFonts w:hint="eastAsia"/>
        </w:rPr>
        <w:t>在黑森综合大学和技术学院设立妇女研究中心（黑森）</w:t>
      </w:r>
    </w:p>
    <w:p w:rsidR="00000000" w:rsidRDefault="00897CEB">
      <w:pPr>
        <w:numPr>
          <w:ilvl w:val="1"/>
          <w:numId w:val="758"/>
        </w:numPr>
        <w:spacing w:after="240" w:line="360" w:lineRule="atLeast"/>
        <w:jc w:val="left"/>
        <w:rPr>
          <w:rFonts w:hint="eastAsia"/>
        </w:rPr>
      </w:pPr>
      <w:r>
        <w:rPr>
          <w:rFonts w:hint="eastAsia"/>
        </w:rPr>
        <w:t>鼓励自然科学和技术专业的年轻女科学家发展的丽斯·梅特纳奖（黑森）</w:t>
      </w:r>
    </w:p>
    <w:p w:rsidR="00000000" w:rsidRDefault="00897CEB">
      <w:pPr>
        <w:numPr>
          <w:ilvl w:val="1"/>
          <w:numId w:val="758"/>
        </w:numPr>
        <w:spacing w:after="240" w:line="360" w:lineRule="atLeast"/>
        <w:jc w:val="left"/>
        <w:rPr>
          <w:rFonts w:hint="eastAsia"/>
        </w:rPr>
      </w:pPr>
      <w:r>
        <w:rPr>
          <w:rFonts w:hint="eastAsia"/>
        </w:rPr>
        <w:t>表彰黑森州女科学家杰出工作的伊丽莎白·塞尔伯特科学奖（黑森）</w:t>
      </w:r>
    </w:p>
    <w:p w:rsidR="00000000" w:rsidRDefault="00897CEB">
      <w:pPr>
        <w:numPr>
          <w:ilvl w:val="1"/>
          <w:numId w:val="758"/>
        </w:numPr>
        <w:spacing w:after="240" w:line="360" w:lineRule="atLeast"/>
        <w:jc w:val="left"/>
        <w:rPr>
          <w:rFonts w:hint="eastAsia"/>
        </w:rPr>
      </w:pPr>
      <w:r>
        <w:rPr>
          <w:rFonts w:hint="eastAsia"/>
        </w:rPr>
        <w:t>《辅导——科学界妇女机会</w:t>
      </w:r>
      <w:r>
        <w:rPr>
          <w:rFonts w:hint="eastAsia"/>
        </w:rPr>
        <w:t>平等行动与措施》手册，记录了</w:t>
      </w:r>
      <w:r>
        <w:rPr>
          <w:rFonts w:hint="eastAsia"/>
        </w:rPr>
        <w:t>2001</w:t>
      </w:r>
      <w:r>
        <w:rPr>
          <w:rFonts w:hint="eastAsia"/>
        </w:rPr>
        <w:t>年</w:t>
      </w:r>
      <w:r>
        <w:rPr>
          <w:rFonts w:hint="eastAsia"/>
        </w:rPr>
        <w:t>8</w:t>
      </w:r>
      <w:r>
        <w:rPr>
          <w:rFonts w:hint="eastAsia"/>
        </w:rPr>
        <w:t>月联邦和州的调查结果（黑森）</w:t>
      </w:r>
    </w:p>
    <w:p w:rsidR="00000000" w:rsidRDefault="00897CEB">
      <w:pPr>
        <w:numPr>
          <w:ilvl w:val="1"/>
          <w:numId w:val="758"/>
        </w:numPr>
        <w:spacing w:after="240" w:line="360" w:lineRule="atLeast"/>
        <w:jc w:val="left"/>
        <w:rPr>
          <w:rFonts w:hint="eastAsia"/>
        </w:rPr>
      </w:pPr>
      <w:r>
        <w:rPr>
          <w:rFonts w:hint="eastAsia"/>
        </w:rPr>
        <w:t>科学与技术领域从业女性能力中心（梅克伦堡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鼓励技术学院女教授发展的弗兰西斯卡·蒂伯蒂乌斯方案（梅克伦堡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多萝茜·埃克斯勒本方案，下萨克森州高等教育机构讲师资格女候选人方案（下萨克森）</w:t>
      </w:r>
    </w:p>
    <w:p w:rsidR="00000000" w:rsidRDefault="00897CEB">
      <w:pPr>
        <w:numPr>
          <w:ilvl w:val="1"/>
          <w:numId w:val="758"/>
        </w:numPr>
        <w:spacing w:after="240" w:line="360" w:lineRule="atLeast"/>
        <w:jc w:val="left"/>
        <w:rPr>
          <w:rFonts w:hint="eastAsia"/>
        </w:rPr>
      </w:pPr>
      <w:r>
        <w:rPr>
          <w:rFonts w:hint="eastAsia"/>
        </w:rPr>
        <w:t>提拔妇女的研究与会议（北莱茵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提拔女科学家的津贴与工作方案（包括重新工作津贴）：评选完全合格的女科学家作为高等教育机构讲师候选人的“丽斯·梅特纳津贴方案”</w:t>
      </w:r>
      <w:r>
        <w:rPr>
          <w:rFonts w:hint="eastAsia"/>
        </w:rPr>
        <w:t xml:space="preserve"> </w:t>
      </w:r>
      <w:r>
        <w:rPr>
          <w:rFonts w:hint="eastAsia"/>
        </w:rPr>
        <w:t>（北莱茵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传播关于“妇女晋升与给予高等</w:t>
      </w:r>
      <w:r>
        <w:rPr>
          <w:rFonts w:hint="eastAsia"/>
        </w:rPr>
        <w:t>教育机构津贴”的信息资料（北莱茵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妇女研究活动与会议（北莱茵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支持妇女项目与专题活动的研究（北莱茵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关于妇女和妇女研究制度化的讨论、网络（</w:t>
      </w:r>
      <w:r>
        <w:rPr>
          <w:rFonts w:hint="eastAsia"/>
        </w:rPr>
        <w:t>38</w:t>
      </w:r>
      <w:r>
        <w:rPr>
          <w:rFonts w:hint="eastAsia"/>
        </w:rPr>
        <w:t>位女科学家组成的“妇女研究网”）和研究活动（北莱茵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在高等教育机构中任命平等问题专员和消除女性员工现在面临的不利因素的法律规定《萨克森州高等教育法案》（萨克森）</w:t>
      </w:r>
    </w:p>
    <w:p w:rsidR="00000000" w:rsidRDefault="00897CEB">
      <w:pPr>
        <w:numPr>
          <w:ilvl w:val="1"/>
          <w:numId w:val="758"/>
        </w:numPr>
        <w:spacing w:after="240" w:line="360" w:lineRule="atLeast"/>
        <w:jc w:val="left"/>
        <w:rPr>
          <w:rFonts w:hint="eastAsia"/>
        </w:rPr>
      </w:pPr>
      <w:r>
        <w:rPr>
          <w:rFonts w:hint="eastAsia"/>
        </w:rPr>
        <w:t>提高妇女地位计划，改善科学界女性的处境（萨克森）</w:t>
      </w:r>
    </w:p>
    <w:p w:rsidR="00000000" w:rsidRDefault="00897CEB">
      <w:pPr>
        <w:numPr>
          <w:ilvl w:val="1"/>
          <w:numId w:val="758"/>
        </w:numPr>
        <w:spacing w:after="240" w:line="360" w:lineRule="atLeast"/>
        <w:jc w:val="left"/>
        <w:rPr>
          <w:rFonts w:hint="eastAsia"/>
        </w:rPr>
      </w:pPr>
      <w:r>
        <w:rPr>
          <w:rFonts w:hint="eastAsia"/>
        </w:rPr>
        <w:t>为因家庭责任而中断博士学位或高等教育机构讲师候选人资格的妇女和男子发放重新工作津贴（萨克森）</w:t>
      </w:r>
    </w:p>
    <w:p w:rsidR="00000000" w:rsidRDefault="00897CEB">
      <w:pPr>
        <w:numPr>
          <w:ilvl w:val="1"/>
          <w:numId w:val="758"/>
        </w:numPr>
        <w:spacing w:after="240" w:line="360" w:lineRule="atLeast"/>
        <w:jc w:val="left"/>
        <w:rPr>
          <w:rFonts w:hint="eastAsia"/>
        </w:rPr>
      </w:pPr>
      <w:r>
        <w:rPr>
          <w:rFonts w:hint="eastAsia"/>
        </w:rPr>
        <w:t>在大学科学方案（</w:t>
      </w:r>
      <w:r>
        <w:rPr>
          <w:rFonts w:hint="eastAsia"/>
        </w:rPr>
        <w:t>HWP</w:t>
      </w:r>
      <w:r>
        <w:rPr>
          <w:rFonts w:hint="eastAsia"/>
        </w:rPr>
        <w:t>）中制定促进从事研究和教学工作的妇女机会平等的方案（萨克森）</w:t>
      </w:r>
    </w:p>
    <w:p w:rsidR="00000000" w:rsidRDefault="00897CEB">
      <w:pPr>
        <w:numPr>
          <w:ilvl w:val="1"/>
          <w:numId w:val="758"/>
        </w:numPr>
        <w:spacing w:after="240" w:line="360" w:lineRule="atLeast"/>
        <w:jc w:val="left"/>
        <w:rPr>
          <w:rFonts w:hint="eastAsia"/>
        </w:rPr>
      </w:pPr>
      <w:r>
        <w:rPr>
          <w:rFonts w:hint="eastAsia"/>
        </w:rPr>
        <w:t>萨克森州高等教育机构</w:t>
      </w:r>
      <w:r>
        <w:rPr>
          <w:rFonts w:hint="eastAsia"/>
        </w:rPr>
        <w:t>/</w:t>
      </w:r>
      <w:r>
        <w:rPr>
          <w:rFonts w:hint="eastAsia"/>
        </w:rPr>
        <w:t>职业学院和商界之间的合作（萨克森）</w:t>
      </w:r>
    </w:p>
    <w:p w:rsidR="00000000" w:rsidRDefault="00897CEB">
      <w:pPr>
        <w:numPr>
          <w:ilvl w:val="1"/>
          <w:numId w:val="758"/>
        </w:numPr>
        <w:spacing w:after="240" w:line="360" w:lineRule="atLeast"/>
        <w:jc w:val="left"/>
        <w:rPr>
          <w:rFonts w:hint="eastAsia"/>
        </w:rPr>
      </w:pPr>
      <w:r>
        <w:rPr>
          <w:rFonts w:hint="eastAsia"/>
        </w:rPr>
        <w:t>同时开展两项研究：“学习定向学校—高等教育机构—商界”和“文法学校的连接问题——综合大学与技术学院中的技术与自然科学教育”</w:t>
      </w:r>
      <w:r>
        <w:rPr>
          <w:rFonts w:hint="eastAsia"/>
        </w:rPr>
        <w:t xml:space="preserve"> </w:t>
      </w:r>
      <w:r>
        <w:rPr>
          <w:rFonts w:hint="eastAsia"/>
        </w:rPr>
        <w:t>（萨克森）</w:t>
      </w:r>
    </w:p>
    <w:p w:rsidR="00000000" w:rsidRDefault="00897CEB">
      <w:pPr>
        <w:numPr>
          <w:ilvl w:val="1"/>
          <w:numId w:val="758"/>
        </w:numPr>
        <w:spacing w:after="240" w:line="360" w:lineRule="atLeast"/>
        <w:jc w:val="left"/>
        <w:rPr>
          <w:rFonts w:hint="eastAsia"/>
        </w:rPr>
      </w:pPr>
      <w:r>
        <w:rPr>
          <w:rFonts w:hint="eastAsia"/>
        </w:rPr>
        <w:t>与州高等教育机构平等问题专员会议及高等教育机构平等问题专员网络的合作（萨克森）</w:t>
      </w:r>
    </w:p>
    <w:p w:rsidR="00000000" w:rsidRDefault="00897CEB">
      <w:pPr>
        <w:numPr>
          <w:ilvl w:val="1"/>
          <w:numId w:val="758"/>
        </w:numPr>
        <w:spacing w:after="240" w:line="360" w:lineRule="atLeast"/>
        <w:jc w:val="left"/>
        <w:rPr>
          <w:rFonts w:hint="eastAsia"/>
        </w:rPr>
      </w:pPr>
      <w:r>
        <w:rPr>
          <w:rFonts w:hint="eastAsia"/>
        </w:rPr>
        <w:t>增加自然科学和技术专业从业女性比例的多萝茜·埃克斯勒本客座教授职位（萨克森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设立妇女与性别研究协调机构（萨克森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在高等教育机构内设</w:t>
      </w:r>
      <w:r>
        <w:rPr>
          <w:rFonts w:hint="eastAsia"/>
        </w:rPr>
        <w:t>立平等问题专员（萨克森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“根据将性别观点纳入主流的概念在萨克森</w:t>
      </w:r>
      <w:r>
        <w:rPr>
          <w:rFonts w:hint="eastAsia"/>
        </w:rPr>
        <w:t>-</w:t>
      </w:r>
      <w:r>
        <w:rPr>
          <w:rFonts w:hint="eastAsia"/>
        </w:rPr>
        <w:t>安哈尔特州技术学院内执行按成绩划拨资金”的示范项目（萨克森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设立一个教授职位，其部分职责是妇女研究（萨克森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提拔年轻女科学家的研究津贴（从</w:t>
      </w:r>
      <w:r>
        <w:rPr>
          <w:rFonts w:hint="eastAsia"/>
        </w:rPr>
        <w:t>2000</w:t>
      </w:r>
      <w:r>
        <w:rPr>
          <w:rFonts w:hint="eastAsia"/>
        </w:rPr>
        <w:t>年开始，其中也包括高等教育机构讲师的候选人资格，博士学位和级别较低的教授职位）（萨克森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增加技术学院内女性被提名机会的津贴方案（从</w:t>
      </w:r>
      <w:r>
        <w:rPr>
          <w:rFonts w:hint="eastAsia"/>
        </w:rPr>
        <w:t>1997</w:t>
      </w:r>
      <w:r>
        <w:rPr>
          <w:rFonts w:hint="eastAsia"/>
        </w:rPr>
        <w:t>年开始）（萨克森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建立女导师网络（萨克森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修订《执行毕业生促进法条例》（无配偶收入信贷）（萨</w:t>
      </w:r>
      <w:r>
        <w:rPr>
          <w:rFonts w:hint="eastAsia"/>
        </w:rPr>
        <w:t>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设立工程、自然科学和技术课程信息日，为女孩和年轻女性开办夏季学校（萨克森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为女孩和年轻女性提供在自然科学和工程专业的实习期（萨克森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为自然科学和工程专业的女生提供辅导（萨克森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1999</w:t>
      </w:r>
      <w:r>
        <w:rPr>
          <w:rFonts w:hint="eastAsia"/>
        </w:rPr>
        <w:t>年</w:t>
      </w:r>
      <w:r>
        <w:rPr>
          <w:rFonts w:hint="eastAsia"/>
        </w:rPr>
        <w:t>5</w:t>
      </w:r>
      <w:r>
        <w:rPr>
          <w:rFonts w:hint="eastAsia"/>
        </w:rPr>
        <w:t>月修订《图林根高等教育法案》：高等教育机构中妇女的晋升（图林根）</w:t>
      </w:r>
    </w:p>
    <w:p w:rsidR="00000000" w:rsidRDefault="00897CEB">
      <w:pPr>
        <w:numPr>
          <w:ilvl w:val="1"/>
          <w:numId w:val="758"/>
        </w:numPr>
        <w:spacing w:after="240" w:line="360" w:lineRule="atLeast"/>
        <w:jc w:val="left"/>
        <w:rPr>
          <w:rFonts w:hint="eastAsia"/>
        </w:rPr>
      </w:pPr>
      <w:r>
        <w:rPr>
          <w:rFonts w:hint="eastAsia"/>
        </w:rPr>
        <w:t>在图林根高等教育机构中设立平等问题专员和平等问题咨询委员会（《图林根高等教育法案》第</w:t>
      </w:r>
      <w:r>
        <w:rPr>
          <w:rFonts w:hint="eastAsia"/>
        </w:rPr>
        <w:t>81</w:t>
      </w:r>
      <w:r>
        <w:rPr>
          <w:rFonts w:hint="eastAsia"/>
        </w:rPr>
        <w:t>条）（图林根）</w:t>
      </w:r>
    </w:p>
    <w:p w:rsidR="00000000" w:rsidRDefault="00897CEB">
      <w:pPr>
        <w:numPr>
          <w:ilvl w:val="1"/>
          <w:numId w:val="758"/>
        </w:numPr>
        <w:spacing w:after="240" w:line="360" w:lineRule="atLeast"/>
        <w:jc w:val="left"/>
        <w:rPr>
          <w:rFonts w:hint="eastAsia"/>
        </w:rPr>
      </w:pPr>
      <w:r>
        <w:rPr>
          <w:rFonts w:hint="eastAsia"/>
        </w:rPr>
        <w:t>增加科学工作者中女性比例的提高妇女地位计划和指导原则（图林根）</w:t>
      </w:r>
    </w:p>
    <w:p w:rsidR="00000000" w:rsidRDefault="00897CEB">
      <w:pPr>
        <w:numPr>
          <w:ilvl w:val="1"/>
          <w:numId w:val="758"/>
        </w:numPr>
        <w:spacing w:after="240" w:line="360" w:lineRule="atLeast"/>
        <w:jc w:val="left"/>
        <w:rPr>
          <w:rFonts w:hint="eastAsia"/>
        </w:rPr>
      </w:pPr>
      <w:r>
        <w:rPr>
          <w:rFonts w:hint="eastAsia"/>
        </w:rPr>
        <w:t>将性别观点纳入主流原则应用于高等教育</w:t>
      </w:r>
      <w:r>
        <w:rPr>
          <w:rFonts w:hint="eastAsia"/>
        </w:rPr>
        <w:t>机构的规划与措施，以便确保平等，增强竞争力（图林根）</w:t>
      </w:r>
    </w:p>
    <w:p w:rsidR="00000000" w:rsidRDefault="00897CEB">
      <w:pPr>
        <w:numPr>
          <w:ilvl w:val="1"/>
          <w:numId w:val="758"/>
        </w:numPr>
        <w:spacing w:after="240" w:line="360" w:lineRule="atLeast"/>
        <w:jc w:val="left"/>
        <w:rPr>
          <w:rFonts w:hint="eastAsia"/>
        </w:rPr>
      </w:pPr>
      <w:r>
        <w:rPr>
          <w:rFonts w:hint="eastAsia"/>
        </w:rPr>
        <w:t>为学生的孩子开办幼儿园（埃尔富特—伊尔默瑙和耶拿—魏玛学生会）（图林根）</w:t>
      </w:r>
    </w:p>
    <w:p w:rsidR="00000000" w:rsidRDefault="00897CEB">
      <w:pPr>
        <w:numPr>
          <w:ilvl w:val="1"/>
          <w:numId w:val="758"/>
        </w:numPr>
        <w:spacing w:after="240" w:line="360" w:lineRule="atLeast"/>
        <w:jc w:val="left"/>
        <w:rPr>
          <w:rFonts w:hint="eastAsia"/>
        </w:rPr>
      </w:pPr>
      <w:r>
        <w:rPr>
          <w:rFonts w:hint="eastAsia"/>
        </w:rPr>
        <w:t>支持男女学生咨询项目（图林根自然科学和技术协调机构）（图林根）</w:t>
      </w:r>
    </w:p>
    <w:p w:rsidR="00000000" w:rsidRDefault="00897CEB">
      <w:pPr>
        <w:numPr>
          <w:ilvl w:val="1"/>
          <w:numId w:val="758"/>
        </w:numPr>
        <w:spacing w:after="240" w:line="360" w:lineRule="atLeast"/>
        <w:jc w:val="left"/>
        <w:rPr>
          <w:rFonts w:hint="eastAsia"/>
        </w:rPr>
      </w:pPr>
      <w:r>
        <w:rPr>
          <w:rFonts w:hint="eastAsia"/>
        </w:rPr>
        <w:t>鼓励女性候选人评选高等教育机构讲师（图林根）</w:t>
      </w:r>
    </w:p>
    <w:p w:rsidR="00000000" w:rsidRDefault="00897CEB">
      <w:pPr>
        <w:numPr>
          <w:ilvl w:val="1"/>
          <w:numId w:val="758"/>
        </w:numPr>
        <w:spacing w:after="240" w:line="360" w:lineRule="atLeast"/>
        <w:jc w:val="left"/>
        <w:rPr>
          <w:rFonts w:hint="eastAsia"/>
        </w:rPr>
      </w:pPr>
      <w:r>
        <w:rPr>
          <w:rFonts w:hint="eastAsia"/>
        </w:rPr>
        <w:t>为女科学家提供重新工作津贴（图林根）</w:t>
      </w:r>
    </w:p>
    <w:p w:rsidR="00000000" w:rsidRDefault="00897CEB">
      <w:pPr>
        <w:numPr>
          <w:ilvl w:val="1"/>
          <w:numId w:val="758"/>
        </w:numPr>
        <w:spacing w:after="240" w:line="360" w:lineRule="atLeast"/>
        <w:jc w:val="left"/>
        <w:rPr>
          <w:rFonts w:hint="eastAsia"/>
        </w:rPr>
      </w:pPr>
      <w:r>
        <w:rPr>
          <w:rFonts w:hint="eastAsia"/>
        </w:rPr>
        <w:t>晋升资格津贴（图林根）</w:t>
      </w:r>
    </w:p>
    <w:p w:rsidR="00000000" w:rsidRDefault="00897CEB">
      <w:pPr>
        <w:numPr>
          <w:ilvl w:val="1"/>
          <w:numId w:val="758"/>
        </w:numPr>
        <w:spacing w:after="240" w:line="360" w:lineRule="atLeast"/>
        <w:jc w:val="left"/>
        <w:rPr>
          <w:rFonts w:hint="eastAsia"/>
        </w:rPr>
      </w:pPr>
      <w:r>
        <w:rPr>
          <w:rFonts w:hint="eastAsia"/>
        </w:rPr>
        <w:t>为女学者建立提名基金（图林根）</w:t>
      </w:r>
    </w:p>
    <w:p w:rsidR="00000000" w:rsidRDefault="00897CEB">
      <w:pPr>
        <w:numPr>
          <w:ilvl w:val="1"/>
          <w:numId w:val="758"/>
        </w:numPr>
        <w:spacing w:after="240" w:line="360" w:lineRule="atLeast"/>
        <w:jc w:val="left"/>
        <w:rPr>
          <w:rFonts w:hint="eastAsia"/>
        </w:rPr>
      </w:pPr>
      <w:r>
        <w:rPr>
          <w:rFonts w:hint="eastAsia"/>
        </w:rPr>
        <w:t>在技术学院设立女教授职位，开展技术学院女性研究项目（图林根）</w:t>
      </w:r>
    </w:p>
    <w:p w:rsidR="00000000" w:rsidRDefault="00897CEB">
      <w:pPr>
        <w:numPr>
          <w:ilvl w:val="1"/>
          <w:numId w:val="758"/>
        </w:numPr>
        <w:spacing w:after="240" w:line="360" w:lineRule="atLeast"/>
        <w:jc w:val="left"/>
        <w:rPr>
          <w:rFonts w:hint="eastAsia"/>
        </w:rPr>
      </w:pPr>
      <w:r>
        <w:rPr>
          <w:rFonts w:hint="eastAsia"/>
        </w:rPr>
        <w:t>为女学者提供研究津贴（图林根）</w:t>
      </w:r>
    </w:p>
    <w:p w:rsidR="00000000" w:rsidRDefault="00897CEB">
      <w:pPr>
        <w:numPr>
          <w:ilvl w:val="1"/>
          <w:numId w:val="758"/>
        </w:numPr>
        <w:spacing w:after="240" w:line="360" w:lineRule="atLeast"/>
        <w:jc w:val="left"/>
        <w:rPr>
          <w:rFonts w:hint="eastAsia"/>
        </w:rPr>
      </w:pPr>
      <w:r>
        <w:rPr>
          <w:rFonts w:hint="eastAsia"/>
        </w:rPr>
        <w:t>联邦</w:t>
      </w:r>
      <w:r>
        <w:rPr>
          <w:rFonts w:hint="eastAsia"/>
        </w:rPr>
        <w:t>-</w:t>
      </w:r>
      <w:r>
        <w:rPr>
          <w:rFonts w:hint="eastAsia"/>
        </w:rPr>
        <w:t>州模式试验：“让女生实际接触工程专业”（</w:t>
      </w:r>
      <w:r>
        <w:rPr>
          <w:rFonts w:hint="eastAsia"/>
        </w:rPr>
        <w:t>GH</w:t>
      </w:r>
      <w:r>
        <w:rPr>
          <w:rFonts w:hint="eastAsia"/>
        </w:rPr>
        <w:t>帕德博恩德大学和伊尔默瑙技术大学）（</w:t>
      </w:r>
      <w:r>
        <w:rPr>
          <w:rFonts w:hint="eastAsia"/>
        </w:rPr>
        <w:t>图林根）</w:t>
      </w:r>
    </w:p>
    <w:p w:rsidR="00000000" w:rsidRDefault="00897CEB">
      <w:pPr>
        <w:numPr>
          <w:ilvl w:val="1"/>
          <w:numId w:val="758"/>
        </w:numPr>
        <w:spacing w:after="240" w:line="360" w:lineRule="atLeast"/>
        <w:jc w:val="left"/>
        <w:rPr>
          <w:rFonts w:hint="eastAsia"/>
        </w:rPr>
      </w:pPr>
      <w:r>
        <w:rPr>
          <w:rFonts w:hint="eastAsia"/>
        </w:rPr>
        <w:t>设立“关注性别关系</w:t>
      </w:r>
      <w:r>
        <w:rPr>
          <w:rFonts w:hint="eastAsia"/>
        </w:rPr>
        <w:t>/</w:t>
      </w:r>
      <w:r>
        <w:rPr>
          <w:rFonts w:hint="eastAsia"/>
        </w:rPr>
        <w:t>妇女研究的结构与特性的社会学”教授职位（埃尔富特大学）（图林根）</w:t>
      </w:r>
    </w:p>
    <w:p w:rsidR="00000000" w:rsidRDefault="00897CEB">
      <w:pPr>
        <w:numPr>
          <w:ilvl w:val="1"/>
          <w:numId w:val="758"/>
        </w:numPr>
        <w:spacing w:after="240" w:line="360" w:lineRule="atLeast"/>
        <w:jc w:val="left"/>
        <w:rPr>
          <w:rFonts w:hint="eastAsia"/>
        </w:rPr>
      </w:pPr>
      <w:r>
        <w:rPr>
          <w:rFonts w:hint="eastAsia"/>
        </w:rPr>
        <w:t>耶拿大学妇女研究项目（图林根）</w:t>
      </w:r>
    </w:p>
    <w:p w:rsidR="00000000" w:rsidRDefault="00897CEB">
      <w:pPr>
        <w:numPr>
          <w:ilvl w:val="1"/>
          <w:numId w:val="758"/>
        </w:numPr>
        <w:spacing w:after="240" w:line="360" w:lineRule="atLeast"/>
        <w:jc w:val="left"/>
        <w:rPr>
          <w:rFonts w:hint="eastAsia"/>
        </w:rPr>
      </w:pPr>
      <w:r>
        <w:rPr>
          <w:rFonts w:hint="eastAsia"/>
        </w:rPr>
        <w:t>建立全国及欧洲妇女研究网络（图林根）</w:t>
      </w:r>
    </w:p>
    <w:p w:rsidR="00000000" w:rsidRDefault="00897CEB">
      <w:pPr>
        <w:numPr>
          <w:ilvl w:val="1"/>
          <w:numId w:val="758"/>
        </w:numPr>
        <w:spacing w:after="240" w:line="360" w:lineRule="atLeast"/>
        <w:jc w:val="left"/>
        <w:rPr>
          <w:rFonts w:hint="eastAsia"/>
        </w:rPr>
      </w:pPr>
      <w:r>
        <w:rPr>
          <w:rFonts w:hint="eastAsia"/>
        </w:rPr>
        <w:t>为妇女</w:t>
      </w:r>
      <w:r>
        <w:rPr>
          <w:rFonts w:hint="eastAsia"/>
        </w:rPr>
        <w:t>/</w:t>
      </w:r>
      <w:r>
        <w:rPr>
          <w:rFonts w:hint="eastAsia"/>
        </w:rPr>
        <w:t>女孩研究捐款（耶拿技术学院）（图林根）</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妇女的社会保障</w:t>
      </w:r>
    </w:p>
    <w:p w:rsidR="00000000" w:rsidRDefault="00897CEB">
      <w:pPr>
        <w:numPr>
          <w:ilvl w:val="1"/>
          <w:numId w:val="758"/>
        </w:numPr>
        <w:spacing w:after="240" w:line="360" w:lineRule="atLeast"/>
        <w:jc w:val="left"/>
        <w:rPr>
          <w:rFonts w:hint="eastAsia"/>
        </w:rPr>
      </w:pPr>
      <w:r>
        <w:rPr>
          <w:rFonts w:hint="eastAsia"/>
        </w:rPr>
        <w:t>为卖淫者设立交流和咨询机构（巴伐利亚）</w:t>
      </w:r>
    </w:p>
    <w:p w:rsidR="00000000" w:rsidRDefault="00897CEB">
      <w:pPr>
        <w:numPr>
          <w:ilvl w:val="1"/>
          <w:numId w:val="758"/>
        </w:numPr>
        <w:spacing w:after="240" w:line="360" w:lineRule="atLeast"/>
        <w:jc w:val="left"/>
        <w:rPr>
          <w:rFonts w:hint="eastAsia"/>
        </w:rPr>
      </w:pPr>
      <w:r>
        <w:rPr>
          <w:rFonts w:hint="eastAsia"/>
        </w:rPr>
        <w:t>“</w:t>
      </w:r>
      <w:r>
        <w:rPr>
          <w:rFonts w:hint="eastAsia"/>
        </w:rPr>
        <w:t>UHU</w:t>
      </w:r>
      <w:r>
        <w:rPr>
          <w:rFonts w:hint="eastAsia"/>
        </w:rPr>
        <w:t>”示范项目，由已经脱离色情行业的人提供转变援助，帮助渴望摆脱色情业的女性开拓新生活（巴伐利亚）</w:t>
      </w:r>
    </w:p>
    <w:p w:rsidR="00000000" w:rsidRDefault="00897CEB">
      <w:pPr>
        <w:numPr>
          <w:ilvl w:val="1"/>
          <w:numId w:val="758"/>
        </w:numPr>
        <w:spacing w:after="240" w:line="360" w:lineRule="atLeast"/>
        <w:jc w:val="left"/>
        <w:rPr>
          <w:rFonts w:hint="eastAsia"/>
        </w:rPr>
      </w:pPr>
      <w:r>
        <w:rPr>
          <w:rFonts w:hint="eastAsia"/>
        </w:rPr>
        <w:t>建立跨学科工作组，改善监狱中的母亲与子女的生活状况（柏林）</w:t>
      </w:r>
    </w:p>
    <w:p w:rsidR="00000000" w:rsidRDefault="00897CEB">
      <w:pPr>
        <w:numPr>
          <w:ilvl w:val="1"/>
          <w:numId w:val="758"/>
        </w:numPr>
        <w:spacing w:after="240" w:line="360" w:lineRule="atLeast"/>
        <w:jc w:val="left"/>
        <w:rPr>
          <w:rFonts w:hint="eastAsia"/>
        </w:rPr>
      </w:pPr>
      <w:r>
        <w:rPr>
          <w:rFonts w:hint="eastAsia"/>
        </w:rPr>
        <w:t>日托儿童的母亲的社会保障项目（黑森）</w:t>
      </w:r>
    </w:p>
    <w:p w:rsidR="00000000" w:rsidRDefault="00897CEB">
      <w:pPr>
        <w:numPr>
          <w:ilvl w:val="1"/>
          <w:numId w:val="758"/>
        </w:numPr>
        <w:spacing w:after="240" w:line="360" w:lineRule="atLeast"/>
        <w:jc w:val="left"/>
        <w:rPr>
          <w:rFonts w:hint="eastAsia"/>
        </w:rPr>
      </w:pPr>
      <w:r>
        <w:rPr>
          <w:rFonts w:hint="eastAsia"/>
        </w:rPr>
        <w:t>妇女接受社会援助的可能性研究项目（黑森）</w:t>
      </w:r>
    </w:p>
    <w:p w:rsidR="00000000" w:rsidRDefault="00897CEB">
      <w:pPr>
        <w:numPr>
          <w:ilvl w:val="1"/>
          <w:numId w:val="758"/>
        </w:numPr>
        <w:spacing w:after="240" w:line="360" w:lineRule="atLeast"/>
        <w:jc w:val="left"/>
        <w:rPr>
          <w:rFonts w:hint="eastAsia"/>
        </w:rPr>
      </w:pPr>
      <w:r>
        <w:rPr>
          <w:rFonts w:hint="eastAsia"/>
        </w:rPr>
        <w:t>黑森州无家可归妇女网</w:t>
      </w:r>
    </w:p>
    <w:p w:rsidR="00000000" w:rsidRDefault="00897CEB">
      <w:pPr>
        <w:numPr>
          <w:ilvl w:val="1"/>
          <w:numId w:val="758"/>
        </w:numPr>
        <w:spacing w:after="240" w:line="360" w:lineRule="atLeast"/>
        <w:jc w:val="left"/>
        <w:rPr>
          <w:rFonts w:hint="eastAsia"/>
        </w:rPr>
      </w:pPr>
      <w:r>
        <w:rPr>
          <w:rFonts w:hint="eastAsia"/>
        </w:rPr>
        <w:t>通过三个“服务共享”示范项目，推动家政服务行业的正常就业（北莱茵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“循序渐进——摆脱卖淫的方法”最终研究报告（北莱茵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起草《单身家长指南》手册（萨克森）</w:t>
      </w:r>
    </w:p>
    <w:p w:rsidR="00000000" w:rsidRDefault="00897CEB">
      <w:pPr>
        <w:numPr>
          <w:ilvl w:val="1"/>
          <w:numId w:val="758"/>
        </w:numPr>
        <w:spacing w:after="240" w:line="360" w:lineRule="atLeast"/>
        <w:jc w:val="left"/>
        <w:rPr>
          <w:rFonts w:hint="eastAsia"/>
        </w:rPr>
      </w:pPr>
      <w:r>
        <w:rPr>
          <w:rFonts w:hint="eastAsia"/>
        </w:rPr>
        <w:t>“为领取社会补助的单身家长提供培训”示范项目（萨克森）</w:t>
      </w:r>
    </w:p>
    <w:p w:rsidR="00000000" w:rsidRDefault="00897CEB">
      <w:pPr>
        <w:numPr>
          <w:ilvl w:val="1"/>
          <w:numId w:val="758"/>
        </w:numPr>
        <w:spacing w:after="240" w:line="360" w:lineRule="atLeast"/>
        <w:jc w:val="left"/>
        <w:rPr>
          <w:rFonts w:hint="eastAsia"/>
        </w:rPr>
      </w:pPr>
      <w:r>
        <w:rPr>
          <w:rFonts w:hint="eastAsia"/>
        </w:rPr>
        <w:t>在寄宿学校、走读学校和补习学校中提供心理治疗帮助和专门面向女性的帮助（图林根）</w:t>
      </w:r>
    </w:p>
    <w:p w:rsidR="00000000" w:rsidRDefault="00897CEB">
      <w:pPr>
        <w:numPr>
          <w:ilvl w:val="1"/>
          <w:numId w:val="758"/>
        </w:numPr>
        <w:spacing w:after="240" w:line="360" w:lineRule="atLeast"/>
        <w:jc w:val="left"/>
        <w:rPr>
          <w:rFonts w:hint="eastAsia"/>
        </w:rPr>
      </w:pPr>
      <w:r>
        <w:rPr>
          <w:rFonts w:hint="eastAsia"/>
        </w:rPr>
        <w:t>各种组织开办了</w:t>
      </w:r>
      <w:r>
        <w:rPr>
          <w:rFonts w:hint="eastAsia"/>
        </w:rPr>
        <w:t>34</w:t>
      </w:r>
      <w:r>
        <w:rPr>
          <w:rFonts w:hint="eastAsia"/>
        </w:rPr>
        <w:t>家获得认可的妊娠咨询机构（图林根）</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住房、城市、交通和地区规划</w:t>
      </w:r>
    </w:p>
    <w:p w:rsidR="00000000" w:rsidRDefault="00897CEB">
      <w:pPr>
        <w:numPr>
          <w:ilvl w:val="1"/>
          <w:numId w:val="758"/>
        </w:numPr>
        <w:spacing w:after="240" w:line="360" w:lineRule="atLeast"/>
        <w:jc w:val="left"/>
        <w:rPr>
          <w:rFonts w:hint="eastAsia"/>
        </w:rPr>
      </w:pPr>
      <w:r>
        <w:rPr>
          <w:rFonts w:hint="eastAsia"/>
        </w:rPr>
        <w:t>考虑到女性需求的城市规划和市</w:t>
      </w:r>
      <w:r>
        <w:rPr>
          <w:rFonts w:hint="eastAsia"/>
        </w:rPr>
        <w:t>/</w:t>
      </w:r>
      <w:r>
        <w:rPr>
          <w:rFonts w:hint="eastAsia"/>
        </w:rPr>
        <w:t>区开发——加入“城市</w:t>
      </w:r>
      <w:r>
        <w:rPr>
          <w:rFonts w:hint="eastAsia"/>
        </w:rPr>
        <w:t>I</w:t>
      </w:r>
      <w:r>
        <w:rPr>
          <w:rFonts w:hint="eastAsia"/>
        </w:rPr>
        <w:t>和</w:t>
      </w:r>
      <w:r>
        <w:rPr>
          <w:rFonts w:hint="eastAsia"/>
        </w:rPr>
        <w:t>II</w:t>
      </w:r>
      <w:r>
        <w:rPr>
          <w:rFonts w:hint="eastAsia"/>
        </w:rPr>
        <w:t>”等欧洲推广方案的先决条件</w:t>
      </w:r>
      <w:r>
        <w:rPr>
          <w:rFonts w:hint="eastAsia"/>
        </w:rPr>
        <w:t>（黑森、北莱茵</w:t>
      </w:r>
      <w:r>
        <w:rPr>
          <w:rFonts w:hint="eastAsia"/>
        </w:rPr>
        <w:t>-</w:t>
      </w:r>
      <w:r>
        <w:rPr>
          <w:rFonts w:hint="eastAsia"/>
        </w:rPr>
        <w:t>威斯特伐利亚、莱茵兰</w:t>
      </w:r>
      <w:r>
        <w:rPr>
          <w:rFonts w:hint="eastAsia"/>
        </w:rPr>
        <w:t>-</w:t>
      </w:r>
      <w:r>
        <w:rPr>
          <w:rFonts w:hint="eastAsia"/>
        </w:rPr>
        <w:t>法尔茨、萨克森</w:t>
      </w:r>
      <w:r>
        <w:rPr>
          <w:rFonts w:hint="eastAsia"/>
        </w:rPr>
        <w:t>-</w:t>
      </w:r>
      <w:r>
        <w:rPr>
          <w:rFonts w:hint="eastAsia"/>
        </w:rPr>
        <w:t>安哈尔特、图林根）</w:t>
      </w:r>
    </w:p>
    <w:p w:rsidR="00000000" w:rsidRDefault="00897CEB">
      <w:pPr>
        <w:numPr>
          <w:ilvl w:val="1"/>
          <w:numId w:val="758"/>
        </w:numPr>
        <w:spacing w:after="240" w:line="360" w:lineRule="atLeast"/>
        <w:jc w:val="left"/>
        <w:rPr>
          <w:rFonts w:hint="eastAsia"/>
        </w:rPr>
      </w:pPr>
      <w:r>
        <w:rPr>
          <w:rFonts w:hint="eastAsia"/>
        </w:rPr>
        <w:t>适应女性需求的地区规划研究（巴登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关于住宅附近是否有零售店的调查（巴登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“巴登</w:t>
      </w:r>
      <w:r>
        <w:rPr>
          <w:rFonts w:hint="eastAsia"/>
        </w:rPr>
        <w:t>-</w:t>
      </w:r>
      <w:r>
        <w:rPr>
          <w:rFonts w:hint="eastAsia"/>
        </w:rPr>
        <w:t>符腾堡州适应性别需求的交通规划”研究（设立妇女研究方案）（巴登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《论住房建设——女建筑师的贡献》手册（巴登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对无家可归妇女的日常生活、经历和供应开展研究（妇女研究方案）（巴登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《妇女推动地区前进——不来梅港地区会议中的妇女政策焦点》手册（不来梅）</w:t>
      </w:r>
    </w:p>
    <w:p w:rsidR="00000000" w:rsidRDefault="00897CEB">
      <w:pPr>
        <w:numPr>
          <w:ilvl w:val="1"/>
          <w:numId w:val="758"/>
        </w:numPr>
        <w:spacing w:after="240" w:line="360" w:lineRule="atLeast"/>
        <w:jc w:val="left"/>
        <w:rPr>
          <w:rFonts w:hint="eastAsia"/>
        </w:rPr>
      </w:pPr>
      <w:r>
        <w:rPr>
          <w:rFonts w:hint="eastAsia"/>
        </w:rPr>
        <w:t>“城市时间”系列活动（不来梅）</w:t>
      </w:r>
    </w:p>
    <w:p w:rsidR="00000000" w:rsidRDefault="00897CEB">
      <w:pPr>
        <w:numPr>
          <w:ilvl w:val="1"/>
          <w:numId w:val="758"/>
        </w:numPr>
        <w:spacing w:after="240" w:line="360" w:lineRule="atLeast"/>
        <w:jc w:val="left"/>
        <w:rPr>
          <w:rFonts w:hint="eastAsia"/>
        </w:rPr>
      </w:pPr>
      <w:r>
        <w:rPr>
          <w:rFonts w:hint="eastAsia"/>
        </w:rPr>
        <w:t>将妇女关心的问题写进《黑森州</w:t>
      </w:r>
      <w:r>
        <w:rPr>
          <w:rFonts w:hint="eastAsia"/>
        </w:rPr>
        <w:t>规划法》，加强地方政府及地区妇女专员工作组对地区会议的参与（黑森）</w:t>
      </w:r>
    </w:p>
    <w:p w:rsidR="00000000" w:rsidRDefault="00897CEB">
      <w:pPr>
        <w:numPr>
          <w:ilvl w:val="1"/>
          <w:numId w:val="758"/>
        </w:numPr>
        <w:spacing w:after="240" w:line="360" w:lineRule="atLeast"/>
        <w:jc w:val="left"/>
        <w:rPr>
          <w:rFonts w:hint="eastAsia"/>
        </w:rPr>
      </w:pPr>
      <w:r>
        <w:rPr>
          <w:rFonts w:hint="eastAsia"/>
        </w:rPr>
        <w:t>州竞赛——关爱女性的城市（黑森）</w:t>
      </w:r>
    </w:p>
    <w:p w:rsidR="00000000" w:rsidRDefault="00897CEB">
      <w:pPr>
        <w:numPr>
          <w:ilvl w:val="1"/>
          <w:numId w:val="758"/>
        </w:numPr>
        <w:spacing w:after="240" w:line="360" w:lineRule="atLeast"/>
        <w:jc w:val="left"/>
        <w:rPr>
          <w:rFonts w:hint="eastAsia"/>
        </w:rPr>
      </w:pPr>
      <w:r>
        <w:rPr>
          <w:rFonts w:hint="eastAsia"/>
        </w:rPr>
        <w:t>将妇女关心的问题写进黑森州</w:t>
      </w:r>
      <w:r>
        <w:rPr>
          <w:rFonts w:hint="eastAsia"/>
        </w:rPr>
        <w:t>2002</w:t>
      </w:r>
      <w:r>
        <w:rPr>
          <w:rFonts w:hint="eastAsia"/>
        </w:rPr>
        <w:t>年发展计划（黑森）</w:t>
      </w:r>
    </w:p>
    <w:p w:rsidR="00000000" w:rsidRDefault="00897CEB">
      <w:pPr>
        <w:numPr>
          <w:ilvl w:val="1"/>
          <w:numId w:val="758"/>
        </w:numPr>
        <w:spacing w:after="240" w:line="360" w:lineRule="atLeast"/>
        <w:jc w:val="left"/>
        <w:rPr>
          <w:rFonts w:hint="eastAsia"/>
        </w:rPr>
      </w:pPr>
      <w:r>
        <w:rPr>
          <w:rFonts w:hint="eastAsia"/>
        </w:rPr>
        <w:t>将妇女关心的问题写进地区计划（黑森）</w:t>
      </w:r>
    </w:p>
    <w:p w:rsidR="00000000" w:rsidRDefault="00897CEB">
      <w:pPr>
        <w:numPr>
          <w:ilvl w:val="1"/>
          <w:numId w:val="758"/>
        </w:numPr>
        <w:spacing w:after="240" w:line="360" w:lineRule="atLeast"/>
        <w:jc w:val="left"/>
        <w:rPr>
          <w:rFonts w:hint="eastAsia"/>
        </w:rPr>
      </w:pPr>
      <w:r>
        <w:rPr>
          <w:rFonts w:hint="eastAsia"/>
        </w:rPr>
        <w:t>将妇女关心的问题写进《地方客运法案》（黑森）</w:t>
      </w:r>
    </w:p>
    <w:p w:rsidR="00000000" w:rsidRDefault="00897CEB">
      <w:pPr>
        <w:numPr>
          <w:ilvl w:val="1"/>
          <w:numId w:val="758"/>
        </w:numPr>
        <w:spacing w:after="240" w:line="360" w:lineRule="atLeast"/>
        <w:jc w:val="left"/>
        <w:rPr>
          <w:rFonts w:hint="eastAsia"/>
        </w:rPr>
      </w:pPr>
      <w:r>
        <w:rPr>
          <w:rFonts w:hint="eastAsia"/>
        </w:rPr>
        <w:t>《妇女眼中的城市土地规划》手册和黑森州关爱妇女的住房项目手册（黑森）</w:t>
      </w:r>
    </w:p>
    <w:p w:rsidR="00000000" w:rsidRDefault="00897CEB">
      <w:pPr>
        <w:numPr>
          <w:ilvl w:val="1"/>
          <w:numId w:val="758"/>
        </w:numPr>
        <w:spacing w:after="240" w:line="360" w:lineRule="atLeast"/>
        <w:jc w:val="left"/>
        <w:rPr>
          <w:rFonts w:hint="eastAsia"/>
        </w:rPr>
      </w:pPr>
      <w:r>
        <w:rPr>
          <w:rFonts w:hint="eastAsia"/>
        </w:rPr>
        <w:t>改建工程中的关爱妇女的住房项目（黑森）</w:t>
      </w:r>
    </w:p>
    <w:p w:rsidR="00000000" w:rsidRDefault="00897CEB">
      <w:pPr>
        <w:numPr>
          <w:ilvl w:val="1"/>
          <w:numId w:val="758"/>
        </w:numPr>
        <w:spacing w:after="240" w:line="360" w:lineRule="atLeast"/>
        <w:jc w:val="left"/>
        <w:rPr>
          <w:rFonts w:hint="eastAsia"/>
        </w:rPr>
      </w:pPr>
      <w:r>
        <w:rPr>
          <w:rFonts w:hint="eastAsia"/>
        </w:rPr>
        <w:t>将妇女的流动要求作为地方客运规划的需求标准（梅克伦堡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女性交通理念，将妇女关心的问题写进州地方客运法规（北莱茵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照顾妇女的市</w:t>
      </w:r>
      <w:r>
        <w:rPr>
          <w:rFonts w:hint="eastAsia"/>
        </w:rPr>
        <w:t>/</w:t>
      </w:r>
      <w:r>
        <w:rPr>
          <w:rFonts w:hint="eastAsia"/>
        </w:rPr>
        <w:t>区开</w:t>
      </w:r>
      <w:r>
        <w:rPr>
          <w:rFonts w:hint="eastAsia"/>
        </w:rPr>
        <w:t>发项目（比如在哈根和贝格卡门）（北莱茵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在大型停车场设立妇女专用停车区的法律规定——《停车场条例》（北莱茵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spacing w:val="2"/>
        </w:rPr>
      </w:pPr>
      <w:r>
        <w:rPr>
          <w:rFonts w:hint="eastAsia"/>
          <w:spacing w:val="2"/>
        </w:rPr>
        <w:t>将公共集资建设的住房优先分配给单身家长和来自妇女庇护所的女性（从</w:t>
      </w:r>
      <w:r>
        <w:rPr>
          <w:rFonts w:hint="eastAsia"/>
          <w:spacing w:val="2"/>
        </w:rPr>
        <w:t>1990</w:t>
      </w:r>
      <w:r>
        <w:rPr>
          <w:rFonts w:hint="eastAsia"/>
          <w:spacing w:val="2"/>
        </w:rPr>
        <w:t>年开始）（北莱茵</w:t>
      </w:r>
      <w:r>
        <w:rPr>
          <w:rFonts w:ascii="SimSun" w:hAnsi="SimSun" w:hint="eastAsia"/>
          <w:spacing w:val="2"/>
        </w:rPr>
        <w:t>-</w:t>
      </w:r>
      <w:r>
        <w:rPr>
          <w:rFonts w:hint="eastAsia"/>
          <w:spacing w:val="2"/>
        </w:rPr>
        <w:t>威斯特伐利亚）</w:t>
      </w:r>
    </w:p>
    <w:p w:rsidR="00000000" w:rsidRDefault="00897CEB">
      <w:pPr>
        <w:numPr>
          <w:ilvl w:val="1"/>
          <w:numId w:val="758"/>
        </w:numPr>
        <w:spacing w:after="240" w:line="360" w:lineRule="atLeast"/>
        <w:jc w:val="left"/>
        <w:rPr>
          <w:rFonts w:hint="eastAsia"/>
        </w:rPr>
      </w:pPr>
      <w:r>
        <w:rPr>
          <w:rFonts w:hint="eastAsia"/>
        </w:rPr>
        <w:t>出版适合妇女与家庭的住房政策信息（《共同规划，邻里互助——北莱茵</w:t>
      </w:r>
      <w:r>
        <w:rPr>
          <w:rFonts w:hint="eastAsia"/>
        </w:rPr>
        <w:t>-</w:t>
      </w:r>
      <w:r>
        <w:rPr>
          <w:rFonts w:hint="eastAsia"/>
        </w:rPr>
        <w:t>威斯特伐利亚州完善的妇女与家庭住房政策展望》）（北莱茵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w:t>
      </w:r>
      <w:r>
        <w:rPr>
          <w:rFonts w:hint="eastAsia"/>
        </w:rPr>
        <w:t>21</w:t>
      </w:r>
      <w:r>
        <w:rPr>
          <w:rFonts w:hint="eastAsia"/>
        </w:rPr>
        <w:t>世纪议程》中妇女关心的问题（北莱茵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《安全场所——加强公共场所安全的规划指导原则》手册（北莱茵</w:t>
      </w:r>
      <w:r>
        <w:rPr>
          <w:rFonts w:hint="eastAsia"/>
        </w:rPr>
        <w:t>-</w:t>
      </w:r>
      <w:r>
        <w:rPr>
          <w:rFonts w:hint="eastAsia"/>
        </w:rPr>
        <w:t>威斯特伐利</w:t>
      </w:r>
      <w:r>
        <w:rPr>
          <w:rFonts w:hint="eastAsia"/>
        </w:rPr>
        <w:t>亚）</w:t>
      </w:r>
    </w:p>
    <w:p w:rsidR="00000000" w:rsidRDefault="00897CEB">
      <w:pPr>
        <w:numPr>
          <w:ilvl w:val="1"/>
          <w:numId w:val="758"/>
        </w:numPr>
        <w:spacing w:after="240" w:line="360" w:lineRule="atLeast"/>
        <w:jc w:val="left"/>
        <w:rPr>
          <w:rFonts w:hint="eastAsia"/>
        </w:rPr>
      </w:pPr>
      <w:r>
        <w:rPr>
          <w:rFonts w:hint="eastAsia"/>
        </w:rPr>
        <w:t>农村地区的妇女活动，比如为农民的妻子创造新的就业机会，流动性，地区开发中的妇女问题（北莱茵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各年龄段女性住房项目——《</w:t>
      </w:r>
      <w:r>
        <w:rPr>
          <w:rFonts w:hint="eastAsia"/>
        </w:rPr>
        <w:t>1998</w:t>
      </w:r>
      <w:r>
        <w:rPr>
          <w:rFonts w:hint="eastAsia"/>
        </w:rPr>
        <w:t>年马丁·路德·金文献》（莱茵兰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将机会平等写进本州“</w:t>
      </w:r>
      <w:r>
        <w:rPr>
          <w:rFonts w:hint="eastAsia"/>
        </w:rPr>
        <w:t>21</w:t>
      </w:r>
      <w:r>
        <w:rPr>
          <w:rFonts w:hint="eastAsia"/>
        </w:rPr>
        <w:t>世纪城市”倡议，这是一项面向社会落后街区的倡议（萨克森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分别从男女两个角度提出的住房环境设计建议手册——《妇女与城市》（萨克森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《中图林根地区规划》中的妇女问题（图林根）</w:t>
      </w:r>
    </w:p>
    <w:p w:rsidR="00000000" w:rsidRDefault="00897CEB">
      <w:pPr>
        <w:numPr>
          <w:ilvl w:val="1"/>
          <w:numId w:val="758"/>
        </w:numPr>
        <w:spacing w:after="240" w:line="360" w:lineRule="atLeast"/>
        <w:jc w:val="left"/>
        <w:rPr>
          <w:rFonts w:hint="eastAsia"/>
        </w:rPr>
      </w:pPr>
      <w:r>
        <w:rPr>
          <w:rFonts w:hint="eastAsia"/>
        </w:rPr>
        <w:t>近</w:t>
      </w:r>
      <w:r>
        <w:rPr>
          <w:rFonts w:hint="eastAsia"/>
        </w:rPr>
        <w:t>40</w:t>
      </w:r>
      <w:r>
        <w:rPr>
          <w:rFonts w:hint="eastAsia"/>
        </w:rPr>
        <w:t>个地区发展理念中的平等问题（图林根）</w:t>
      </w:r>
    </w:p>
    <w:p w:rsidR="00000000" w:rsidRDefault="00897CEB">
      <w:pPr>
        <w:numPr>
          <w:ilvl w:val="1"/>
          <w:numId w:val="758"/>
        </w:numPr>
        <w:spacing w:after="240" w:line="360" w:lineRule="atLeast"/>
        <w:jc w:val="left"/>
        <w:rPr>
          <w:rFonts w:hint="eastAsia"/>
        </w:rPr>
      </w:pPr>
      <w:r>
        <w:rPr>
          <w:rFonts w:hint="eastAsia"/>
        </w:rPr>
        <w:t>城镇平等机构出版妇女手册（比如妇女日历</w:t>
      </w:r>
      <w:r>
        <w:rPr>
          <w:rFonts w:hint="eastAsia"/>
        </w:rPr>
        <w:t>/</w:t>
      </w:r>
      <w:r>
        <w:rPr>
          <w:rFonts w:hint="eastAsia"/>
        </w:rPr>
        <w:t>妇女电话簿）（图林</w:t>
      </w:r>
      <w:r>
        <w:rPr>
          <w:rFonts w:hint="eastAsia"/>
        </w:rPr>
        <w:t>根）</w:t>
      </w:r>
    </w:p>
    <w:p w:rsidR="00000000" w:rsidRDefault="00897CEB">
      <w:pPr>
        <w:numPr>
          <w:ilvl w:val="1"/>
          <w:numId w:val="758"/>
        </w:numPr>
        <w:spacing w:after="240" w:line="360" w:lineRule="atLeast"/>
        <w:jc w:val="left"/>
        <w:rPr>
          <w:rFonts w:hint="eastAsia"/>
        </w:rPr>
      </w:pPr>
      <w:r>
        <w:rPr>
          <w:rFonts w:hint="eastAsia"/>
        </w:rPr>
        <w:t>在初步规划阶段各年龄段妇女住房项目——莱讷费尔德（图林根）</w:t>
      </w:r>
    </w:p>
    <w:p w:rsidR="00000000" w:rsidRDefault="00897CEB">
      <w:pPr>
        <w:numPr>
          <w:ilvl w:val="1"/>
          <w:numId w:val="758"/>
        </w:numPr>
        <w:spacing w:after="240" w:line="360" w:lineRule="atLeast"/>
        <w:jc w:val="left"/>
        <w:rPr>
          <w:rFonts w:hint="eastAsia"/>
        </w:rPr>
      </w:pPr>
      <w:r>
        <w:rPr>
          <w:rFonts w:hint="eastAsia"/>
        </w:rPr>
        <w:t>图林根住房建设项目指导原则——重点是孕妇和单身家长（图林根）</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地方妇女政策</w:t>
      </w:r>
    </w:p>
    <w:p w:rsidR="00000000" w:rsidRDefault="00897CEB">
      <w:pPr>
        <w:numPr>
          <w:ilvl w:val="1"/>
          <w:numId w:val="758"/>
        </w:numPr>
        <w:spacing w:after="240" w:line="360" w:lineRule="atLeast"/>
        <w:jc w:val="left"/>
        <w:rPr>
          <w:rFonts w:hint="eastAsia"/>
        </w:rPr>
      </w:pPr>
      <w:r>
        <w:rPr>
          <w:rFonts w:hint="eastAsia"/>
        </w:rPr>
        <w:t>关于地方妇女和平等问题专员的任命及参与的法律规定（居民在</w:t>
      </w:r>
      <w:r>
        <w:rPr>
          <w:rFonts w:hint="eastAsia"/>
        </w:rPr>
        <w:t>1</w:t>
      </w:r>
      <w:r>
        <w:rPr>
          <w:rFonts w:hint="eastAsia"/>
        </w:rPr>
        <w:t>万人以上的城镇及地区都必须任命一名全职地方政府平等问题专员）（北莱茵</w:t>
      </w:r>
      <w:r>
        <w:rPr>
          <w:rFonts w:hint="eastAsia"/>
        </w:rPr>
        <w:t>-</w:t>
      </w:r>
      <w:r>
        <w:rPr>
          <w:rFonts w:hint="eastAsia"/>
        </w:rPr>
        <w:t>威斯特伐利亚、石勒苏益格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成立地方妇女办公室和机会平等委员会州工作组注册处（北莱茵</w:t>
      </w:r>
      <w:r>
        <w:rPr>
          <w:rFonts w:hint="eastAsia"/>
        </w:rPr>
        <w:t>-</w:t>
      </w:r>
      <w:r>
        <w:rPr>
          <w:rFonts w:hint="eastAsia"/>
        </w:rPr>
        <w:t>威斯特伐利亚、萨克森）</w:t>
      </w:r>
    </w:p>
    <w:p w:rsidR="00000000" w:rsidRDefault="00897CEB">
      <w:pPr>
        <w:numPr>
          <w:ilvl w:val="1"/>
          <w:numId w:val="758"/>
        </w:numPr>
        <w:spacing w:after="240" w:line="360" w:lineRule="atLeast"/>
        <w:jc w:val="left"/>
        <w:rPr>
          <w:rFonts w:hint="eastAsia"/>
        </w:rPr>
      </w:pPr>
      <w:r>
        <w:rPr>
          <w:rFonts w:hint="eastAsia"/>
        </w:rPr>
        <w:t>与地方平等问题专员合作（巴登</w:t>
      </w:r>
      <w:r>
        <w:rPr>
          <w:rFonts w:hint="eastAsia"/>
        </w:rPr>
        <w:t>-</w:t>
      </w:r>
      <w:r>
        <w:rPr>
          <w:rFonts w:hint="eastAsia"/>
        </w:rPr>
        <w:t>符腾堡、莱茵兰</w:t>
      </w:r>
      <w:r>
        <w:rPr>
          <w:rFonts w:hint="eastAsia"/>
        </w:rPr>
        <w:t>-</w:t>
      </w:r>
      <w:r>
        <w:rPr>
          <w:rFonts w:hint="eastAsia"/>
        </w:rPr>
        <w:t>法尔茨、萨尔、萨克森）</w:t>
      </w:r>
    </w:p>
    <w:p w:rsidR="00000000" w:rsidRDefault="00897CEB">
      <w:pPr>
        <w:numPr>
          <w:ilvl w:val="1"/>
          <w:numId w:val="758"/>
        </w:numPr>
        <w:spacing w:after="240" w:line="360" w:lineRule="atLeast"/>
        <w:jc w:val="left"/>
        <w:rPr>
          <w:rFonts w:hint="eastAsia"/>
        </w:rPr>
      </w:pPr>
      <w:r>
        <w:rPr>
          <w:rFonts w:hint="eastAsia"/>
        </w:rPr>
        <w:t>对框架状况、工作重点和地方平等工作能力及可能进行的</w:t>
      </w:r>
      <w:r>
        <w:rPr>
          <w:rFonts w:hint="eastAsia"/>
        </w:rPr>
        <w:t>改进展开调查（北莱茵</w:t>
      </w:r>
      <w:r>
        <w:rPr>
          <w:rFonts w:hint="eastAsia"/>
        </w:rPr>
        <w:t>-</w:t>
      </w:r>
      <w:r>
        <w:rPr>
          <w:rFonts w:hint="eastAsia"/>
        </w:rPr>
        <w:t>威斯特伐利亚、萨克森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关于勃兰登堡州地方平等问题专员状况的中期报告（</w:t>
      </w:r>
      <w:r>
        <w:rPr>
          <w:rFonts w:hint="eastAsia"/>
        </w:rPr>
        <w:t>2000</w:t>
      </w:r>
      <w:r>
        <w:rPr>
          <w:rFonts w:hint="eastAsia"/>
        </w:rPr>
        <w:t>年</w:t>
      </w:r>
      <w:r>
        <w:rPr>
          <w:rFonts w:hint="eastAsia"/>
        </w:rPr>
        <w:t>10</w:t>
      </w:r>
      <w:r>
        <w:rPr>
          <w:rFonts w:hint="eastAsia"/>
        </w:rPr>
        <w:t>月由劳动、社会事务、卫生和妇女部发表）（勃兰登堡）</w:t>
      </w:r>
    </w:p>
    <w:p w:rsidR="00000000" w:rsidRDefault="00897CEB">
      <w:pPr>
        <w:numPr>
          <w:ilvl w:val="1"/>
          <w:numId w:val="758"/>
        </w:numPr>
        <w:spacing w:after="240" w:line="360" w:lineRule="atLeast"/>
        <w:jc w:val="left"/>
        <w:rPr>
          <w:rFonts w:hint="eastAsia"/>
        </w:rPr>
      </w:pPr>
      <w:r>
        <w:rPr>
          <w:rFonts w:hint="eastAsia"/>
        </w:rPr>
        <w:t>地方当局的法规中有关平等问题专员的任命及其任务的规定（梅克伦堡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下萨克森州平等权利与妇女专员网络机构</w:t>
      </w:r>
    </w:p>
    <w:p w:rsidR="00000000" w:rsidRDefault="00897CEB">
      <w:pPr>
        <w:numPr>
          <w:ilvl w:val="1"/>
          <w:numId w:val="758"/>
        </w:numPr>
        <w:spacing w:after="240" w:line="360" w:lineRule="atLeast"/>
        <w:jc w:val="left"/>
        <w:rPr>
          <w:rFonts w:hint="eastAsia"/>
        </w:rPr>
      </w:pPr>
      <w:r>
        <w:rPr>
          <w:rFonts w:hint="eastAsia"/>
        </w:rPr>
        <w:t>莱茵兰</w:t>
      </w:r>
      <w:r>
        <w:rPr>
          <w:rFonts w:hint="eastAsia"/>
        </w:rPr>
        <w:t>-</w:t>
      </w:r>
      <w:r>
        <w:rPr>
          <w:rFonts w:hint="eastAsia"/>
        </w:rPr>
        <w:t>法尔茨州地方平等问题专员网络机构</w:t>
      </w:r>
    </w:p>
    <w:p w:rsidR="00000000" w:rsidRDefault="00897CEB">
      <w:pPr>
        <w:numPr>
          <w:ilvl w:val="1"/>
          <w:numId w:val="758"/>
        </w:numPr>
        <w:spacing w:after="240" w:line="360" w:lineRule="atLeast"/>
        <w:jc w:val="left"/>
        <w:rPr>
          <w:rFonts w:hint="eastAsia"/>
        </w:rPr>
      </w:pPr>
      <w:r>
        <w:rPr>
          <w:rFonts w:hint="eastAsia"/>
        </w:rPr>
        <w:t>《关于建立地方机会平等委员会的城市及农村地区条例》中的法律规定以及关于地方平等机构任务的行政规定（莱茵兰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《州平等法案》中关于在地方权力机构中设立地方机会平等委员会的规定（萨</w:t>
      </w:r>
      <w:r>
        <w:rPr>
          <w:rFonts w:hint="eastAsia"/>
        </w:rPr>
        <w:t>尔）</w:t>
      </w:r>
    </w:p>
    <w:p w:rsidR="00000000" w:rsidRDefault="00897CEB">
      <w:pPr>
        <w:numPr>
          <w:ilvl w:val="1"/>
          <w:numId w:val="758"/>
        </w:numPr>
        <w:spacing w:after="240" w:line="360" w:lineRule="atLeast"/>
        <w:jc w:val="left"/>
        <w:rPr>
          <w:rFonts w:hint="eastAsia"/>
        </w:rPr>
      </w:pPr>
      <w:r>
        <w:rPr>
          <w:rFonts w:hint="eastAsia"/>
        </w:rPr>
        <w:t>同平等问题专员（包括专家监督）、地区行政主管和地方平等问题专员州工作组合作（萨克森）</w:t>
      </w:r>
    </w:p>
    <w:p w:rsidR="00000000" w:rsidRDefault="00897CEB">
      <w:pPr>
        <w:numPr>
          <w:ilvl w:val="1"/>
          <w:numId w:val="758"/>
        </w:numPr>
        <w:spacing w:after="240" w:line="360" w:lineRule="atLeast"/>
        <w:jc w:val="left"/>
        <w:rPr>
          <w:rFonts w:hint="eastAsia"/>
        </w:rPr>
      </w:pPr>
      <w:r>
        <w:rPr>
          <w:rFonts w:hint="eastAsia"/>
        </w:rPr>
        <w:t>支持召开本州地方平等问题专员工作组会议（萨克森）</w:t>
      </w:r>
    </w:p>
    <w:p w:rsidR="00000000" w:rsidRDefault="00897CEB">
      <w:pPr>
        <w:numPr>
          <w:ilvl w:val="1"/>
          <w:numId w:val="758"/>
        </w:numPr>
        <w:spacing w:after="240" w:line="360" w:lineRule="atLeast"/>
        <w:jc w:val="left"/>
        <w:rPr>
          <w:rFonts w:hint="eastAsia"/>
        </w:rPr>
      </w:pPr>
      <w:r>
        <w:rPr>
          <w:rFonts w:hint="eastAsia"/>
        </w:rPr>
        <w:t>设立地方平等问题专员（萨克森）</w:t>
      </w:r>
    </w:p>
    <w:p w:rsidR="00000000" w:rsidRDefault="00897CEB">
      <w:pPr>
        <w:numPr>
          <w:ilvl w:val="1"/>
          <w:numId w:val="758"/>
        </w:numPr>
        <w:spacing w:after="240" w:line="360" w:lineRule="atLeast"/>
        <w:jc w:val="left"/>
        <w:rPr>
          <w:rFonts w:hint="eastAsia"/>
        </w:rPr>
      </w:pPr>
      <w:r>
        <w:rPr>
          <w:rFonts w:hint="eastAsia"/>
        </w:rPr>
        <w:t>萨克森州地方平等工作手册，由州男女平等部编辑（萨克森）</w:t>
      </w:r>
    </w:p>
    <w:p w:rsidR="00000000" w:rsidRDefault="00897CEB">
      <w:pPr>
        <w:numPr>
          <w:ilvl w:val="1"/>
          <w:numId w:val="758"/>
        </w:numPr>
        <w:spacing w:after="240" w:line="360" w:lineRule="atLeast"/>
        <w:jc w:val="left"/>
        <w:rPr>
          <w:rFonts w:hint="eastAsia"/>
        </w:rPr>
      </w:pPr>
      <w:r>
        <w:rPr>
          <w:rFonts w:hint="eastAsia"/>
        </w:rPr>
        <w:t>举办萨克森妇女周（萨克森）</w:t>
      </w:r>
    </w:p>
    <w:p w:rsidR="00000000" w:rsidRDefault="00897CEB">
      <w:pPr>
        <w:numPr>
          <w:ilvl w:val="1"/>
          <w:numId w:val="758"/>
        </w:numPr>
        <w:spacing w:after="240" w:line="360" w:lineRule="atLeast"/>
        <w:jc w:val="left"/>
        <w:rPr>
          <w:rFonts w:hint="eastAsia"/>
        </w:rPr>
      </w:pPr>
      <w:r>
        <w:rPr>
          <w:rFonts w:hint="eastAsia"/>
        </w:rPr>
        <w:t>关于萨克森州妇女项目的质量发展与保证的专家活动（萨克森）</w:t>
      </w:r>
    </w:p>
    <w:p w:rsidR="00000000" w:rsidRDefault="00897CEB">
      <w:pPr>
        <w:numPr>
          <w:ilvl w:val="1"/>
          <w:numId w:val="758"/>
        </w:numPr>
        <w:spacing w:after="240" w:line="360" w:lineRule="atLeast"/>
        <w:jc w:val="left"/>
        <w:rPr>
          <w:rFonts w:hint="eastAsia"/>
        </w:rPr>
      </w:pPr>
      <w:r>
        <w:rPr>
          <w:rFonts w:hint="eastAsia"/>
        </w:rPr>
        <w:t>平等权利会议（萨克森）</w:t>
      </w:r>
    </w:p>
    <w:p w:rsidR="00000000" w:rsidRDefault="00897CEB">
      <w:pPr>
        <w:numPr>
          <w:ilvl w:val="1"/>
          <w:numId w:val="758"/>
        </w:numPr>
        <w:spacing w:after="240" w:line="360" w:lineRule="atLeast"/>
        <w:jc w:val="left"/>
        <w:rPr>
          <w:rFonts w:hint="eastAsia"/>
        </w:rPr>
      </w:pPr>
      <w:r>
        <w:rPr>
          <w:rFonts w:hint="eastAsia"/>
        </w:rPr>
        <w:t>“萨克森州妇女项目评估、质量发展与保证”研究及专家会议（萨克森）</w:t>
      </w:r>
    </w:p>
    <w:p w:rsidR="00000000" w:rsidRDefault="00897CEB">
      <w:pPr>
        <w:numPr>
          <w:ilvl w:val="1"/>
          <w:numId w:val="758"/>
        </w:numPr>
        <w:spacing w:after="240" w:line="360" w:lineRule="atLeast"/>
        <w:jc w:val="left"/>
        <w:rPr>
          <w:rFonts w:hint="eastAsia"/>
        </w:rPr>
      </w:pPr>
      <w:r>
        <w:rPr>
          <w:rFonts w:hint="eastAsia"/>
        </w:rPr>
        <w:t>为平等问题专员制定进修培训理念，实施进修培训措施（不来梅、梅克伦堡</w:t>
      </w:r>
      <w:r>
        <w:rPr>
          <w:rFonts w:hint="eastAsia"/>
        </w:rPr>
        <w:t>-</w:t>
      </w:r>
      <w:r>
        <w:rPr>
          <w:rFonts w:hint="eastAsia"/>
        </w:rPr>
        <w:t>西波美拉尼亚、北莱茵</w:t>
      </w:r>
      <w:r>
        <w:rPr>
          <w:rFonts w:hint="eastAsia"/>
        </w:rPr>
        <w:t>-</w:t>
      </w:r>
      <w:r>
        <w:rPr>
          <w:rFonts w:hint="eastAsia"/>
        </w:rPr>
        <w:t>威斯特伐利亚、萨</w:t>
      </w:r>
      <w:r>
        <w:rPr>
          <w:rFonts w:hint="eastAsia"/>
        </w:rPr>
        <w:t>尔）</w:t>
      </w:r>
    </w:p>
    <w:p w:rsidR="00000000" w:rsidRDefault="00897CEB">
      <w:pPr>
        <w:numPr>
          <w:ilvl w:val="1"/>
          <w:numId w:val="758"/>
        </w:numPr>
        <w:spacing w:after="240" w:line="360" w:lineRule="atLeast"/>
        <w:jc w:val="left"/>
        <w:rPr>
          <w:rFonts w:hint="eastAsia"/>
        </w:rPr>
      </w:pPr>
      <w:r>
        <w:rPr>
          <w:rFonts w:hint="eastAsia"/>
        </w:rPr>
        <w:t>通过出版手册及其他出版物、联合举办活动和主题周、建立网络等方式来支持地方平等问题专员的工作（梅克伦堡</w:t>
      </w:r>
      <w:r>
        <w:rPr>
          <w:rFonts w:hint="eastAsia"/>
        </w:rPr>
        <w:t>-</w:t>
      </w:r>
      <w:r>
        <w:rPr>
          <w:rFonts w:hint="eastAsia"/>
        </w:rPr>
        <w:t>西波美拉尼亚、北莱茵</w:t>
      </w:r>
      <w:r>
        <w:rPr>
          <w:rFonts w:hint="eastAsia"/>
        </w:rPr>
        <w:t>-</w:t>
      </w:r>
      <w:r>
        <w:rPr>
          <w:rFonts w:hint="eastAsia"/>
        </w:rPr>
        <w:t>威斯特伐利亚、石勒苏益格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不来梅港</w:t>
      </w:r>
      <w:r>
        <w:rPr>
          <w:rFonts w:hint="eastAsia"/>
        </w:rPr>
        <w:t>ZGF</w:t>
      </w:r>
      <w:r>
        <w:rPr>
          <w:rFonts w:hint="eastAsia"/>
        </w:rPr>
        <w:t>、</w:t>
      </w:r>
      <w:r>
        <w:rPr>
          <w:rFonts w:hint="eastAsia"/>
        </w:rPr>
        <w:t>OTV</w:t>
      </w:r>
      <w:r>
        <w:rPr>
          <w:rFonts w:hint="eastAsia"/>
        </w:rPr>
        <w:t>、员工联合理事会和不来梅港市行政长官签订的行政管理现代化合作协议（不来梅）</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鼓励女孩发展</w:t>
      </w:r>
    </w:p>
    <w:p w:rsidR="00000000" w:rsidRDefault="00897CEB">
      <w:pPr>
        <w:numPr>
          <w:ilvl w:val="1"/>
          <w:numId w:val="758"/>
        </w:numPr>
        <w:spacing w:after="240" w:line="360" w:lineRule="atLeast"/>
        <w:jc w:val="left"/>
        <w:rPr>
          <w:rFonts w:hint="eastAsia"/>
        </w:rPr>
      </w:pPr>
      <w:r>
        <w:rPr>
          <w:rFonts w:hint="eastAsia"/>
        </w:rPr>
        <w:t>根据《儿童与青年援助法案》，为鼓励青年发展中的女孩工作提出建议（不来梅，图林根）</w:t>
      </w:r>
    </w:p>
    <w:p w:rsidR="00000000" w:rsidRDefault="00897CEB">
      <w:pPr>
        <w:numPr>
          <w:ilvl w:val="1"/>
          <w:numId w:val="758"/>
        </w:numPr>
        <w:spacing w:after="240" w:line="360" w:lineRule="atLeast"/>
        <w:jc w:val="left"/>
        <w:rPr>
          <w:rFonts w:hint="eastAsia"/>
        </w:rPr>
      </w:pPr>
      <w:r>
        <w:rPr>
          <w:rFonts w:hint="eastAsia"/>
        </w:rPr>
        <w:t>设立州女孩工作机构（巴登</w:t>
      </w:r>
      <w:r>
        <w:rPr>
          <w:rFonts w:hint="eastAsia"/>
        </w:rPr>
        <w:t>-</w:t>
      </w:r>
      <w:r>
        <w:rPr>
          <w:rFonts w:hint="eastAsia"/>
        </w:rPr>
        <w:t>符腾堡、黑森、萨克森</w:t>
      </w:r>
      <w:r>
        <w:rPr>
          <w:rFonts w:hint="eastAsia"/>
        </w:rPr>
        <w:t>-</w:t>
      </w:r>
      <w:r>
        <w:rPr>
          <w:rFonts w:hint="eastAsia"/>
        </w:rPr>
        <w:t>安哈尔特、图林根）</w:t>
      </w:r>
    </w:p>
    <w:p w:rsidR="00000000" w:rsidRDefault="00897CEB">
      <w:pPr>
        <w:numPr>
          <w:ilvl w:val="1"/>
          <w:numId w:val="758"/>
        </w:numPr>
        <w:spacing w:after="240" w:line="360" w:lineRule="atLeast"/>
        <w:jc w:val="left"/>
        <w:rPr>
          <w:rFonts w:hint="eastAsia"/>
        </w:rPr>
      </w:pPr>
      <w:r>
        <w:rPr>
          <w:rFonts w:hint="eastAsia"/>
        </w:rPr>
        <w:t>在校外青年工作和青年社会工作的框架内为女孩制定项目、活动、行动和手册（不来梅、北</w:t>
      </w:r>
      <w:r>
        <w:rPr>
          <w:rFonts w:hint="eastAsia"/>
        </w:rPr>
        <w:t>莱茵</w:t>
      </w:r>
      <w:r>
        <w:rPr>
          <w:rFonts w:hint="eastAsia"/>
        </w:rPr>
        <w:t>-</w:t>
      </w:r>
      <w:r>
        <w:rPr>
          <w:rFonts w:hint="eastAsia"/>
        </w:rPr>
        <w:t>威斯特伐利亚、莱茵兰</w:t>
      </w:r>
      <w:r>
        <w:rPr>
          <w:rFonts w:hint="eastAsia"/>
        </w:rPr>
        <w:t>-</w:t>
      </w:r>
      <w:r>
        <w:rPr>
          <w:rFonts w:hint="eastAsia"/>
        </w:rPr>
        <w:t>法尔茨、萨尔）</w:t>
      </w:r>
    </w:p>
    <w:p w:rsidR="00000000" w:rsidRDefault="00897CEB">
      <w:pPr>
        <w:numPr>
          <w:ilvl w:val="1"/>
          <w:numId w:val="758"/>
        </w:numPr>
        <w:spacing w:after="240" w:line="360" w:lineRule="atLeast"/>
        <w:jc w:val="left"/>
        <w:rPr>
          <w:rFonts w:hint="eastAsia"/>
        </w:rPr>
      </w:pPr>
      <w:r>
        <w:rPr>
          <w:rFonts w:hint="eastAsia"/>
        </w:rPr>
        <w:t>设立地区女孩日（巴伐利亚、黑森、图林根）</w:t>
      </w:r>
    </w:p>
    <w:p w:rsidR="00000000" w:rsidRDefault="00897CEB">
      <w:pPr>
        <w:numPr>
          <w:ilvl w:val="1"/>
          <w:numId w:val="758"/>
        </w:numPr>
        <w:spacing w:after="240" w:line="360" w:lineRule="atLeast"/>
        <w:jc w:val="left"/>
        <w:rPr>
          <w:rFonts w:hint="eastAsia"/>
        </w:rPr>
      </w:pPr>
      <w:r>
        <w:rPr>
          <w:rFonts w:hint="eastAsia"/>
        </w:rPr>
        <w:t>为女孩制定信息与通信技术项目（巴登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“我们无所不能！”——女孩项目推广（巴登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巴伐利亚青年协会的“</w:t>
      </w:r>
      <w:r>
        <w:rPr>
          <w:rFonts w:hint="eastAsia"/>
        </w:rPr>
        <w:t>FAM</w:t>
      </w:r>
      <w:r>
        <w:t>total</w:t>
      </w:r>
      <w:r>
        <w:rPr>
          <w:rFonts w:hint="eastAsia"/>
        </w:rPr>
        <w:t>”专家方案，在巴伐利亚州青年工作中开展女孩和年轻女性工作（巴伐利亚）</w:t>
      </w:r>
    </w:p>
    <w:p w:rsidR="00000000" w:rsidRDefault="00897CEB">
      <w:pPr>
        <w:numPr>
          <w:ilvl w:val="1"/>
          <w:numId w:val="758"/>
        </w:numPr>
        <w:spacing w:after="240" w:line="360" w:lineRule="atLeast"/>
        <w:jc w:val="left"/>
        <w:rPr>
          <w:rFonts w:hint="eastAsia"/>
        </w:rPr>
      </w:pPr>
      <w:r>
        <w:rPr>
          <w:rFonts w:hint="eastAsia"/>
        </w:rPr>
        <w:t>欧洲女孩工作国际会议（</w:t>
      </w:r>
      <w:r>
        <w:rPr>
          <w:rFonts w:hint="eastAsia"/>
        </w:rPr>
        <w:t>1999</w:t>
      </w:r>
      <w:r>
        <w:rPr>
          <w:rFonts w:hint="eastAsia"/>
        </w:rPr>
        <w:t>年）和</w:t>
      </w:r>
      <w:r>
        <w:rPr>
          <w:rFonts w:hint="eastAsia"/>
        </w:rPr>
        <w:t>2000</w:t>
      </w:r>
      <w:r>
        <w:rPr>
          <w:rFonts w:hint="eastAsia"/>
        </w:rPr>
        <w:t>年巴伐利亚青年协会女孩政策会议（巴伐利亚）</w:t>
      </w:r>
    </w:p>
    <w:p w:rsidR="00000000" w:rsidRDefault="00897CEB">
      <w:pPr>
        <w:numPr>
          <w:ilvl w:val="1"/>
          <w:numId w:val="758"/>
        </w:numPr>
        <w:spacing w:after="240" w:line="360" w:lineRule="atLeast"/>
        <w:jc w:val="left"/>
        <w:rPr>
          <w:rFonts w:hint="eastAsia"/>
        </w:rPr>
      </w:pPr>
      <w:r>
        <w:rPr>
          <w:rFonts w:hint="eastAsia"/>
        </w:rPr>
        <w:t>街头女孩——女孩占领街巷（女孩游行：柏林——女孩的城市）（柏林）</w:t>
      </w:r>
    </w:p>
    <w:p w:rsidR="00000000" w:rsidRDefault="00897CEB">
      <w:pPr>
        <w:numPr>
          <w:ilvl w:val="1"/>
          <w:numId w:val="758"/>
        </w:numPr>
        <w:spacing w:after="240" w:line="360" w:lineRule="atLeast"/>
        <w:jc w:val="left"/>
        <w:rPr>
          <w:rFonts w:hint="eastAsia"/>
        </w:rPr>
      </w:pPr>
      <w:r>
        <w:rPr>
          <w:rFonts w:hint="eastAsia"/>
        </w:rPr>
        <w:t>将每年</w:t>
      </w:r>
      <w:r>
        <w:rPr>
          <w:rFonts w:hint="eastAsia"/>
        </w:rPr>
        <w:t>3</w:t>
      </w:r>
      <w:r>
        <w:rPr>
          <w:rFonts w:hint="eastAsia"/>
        </w:rPr>
        <w:t>月</w:t>
      </w:r>
      <w:r>
        <w:rPr>
          <w:rFonts w:hint="eastAsia"/>
        </w:rPr>
        <w:t>8</w:t>
      </w:r>
      <w:r>
        <w:rPr>
          <w:rFonts w:hint="eastAsia"/>
        </w:rPr>
        <w:t>日定为全国性的女孩项目日，重点：政治参与，职业定位，生活</w:t>
      </w:r>
      <w:r>
        <w:rPr>
          <w:rFonts w:hint="eastAsia"/>
        </w:rPr>
        <w:t>规划等（勃兰登堡）</w:t>
      </w:r>
    </w:p>
    <w:p w:rsidR="00000000" w:rsidRDefault="00897CEB">
      <w:pPr>
        <w:numPr>
          <w:ilvl w:val="1"/>
          <w:numId w:val="758"/>
        </w:numPr>
        <w:spacing w:after="240" w:line="360" w:lineRule="atLeast"/>
        <w:jc w:val="left"/>
        <w:rPr>
          <w:rFonts w:hint="eastAsia"/>
        </w:rPr>
      </w:pPr>
      <w:r>
        <w:rPr>
          <w:rFonts w:hint="eastAsia"/>
        </w:rPr>
        <w:t>不来梅港的女孩议会（不来梅）</w:t>
      </w:r>
    </w:p>
    <w:p w:rsidR="00000000" w:rsidRDefault="00897CEB">
      <w:pPr>
        <w:numPr>
          <w:ilvl w:val="1"/>
          <w:numId w:val="758"/>
        </w:numPr>
        <w:spacing w:after="240" w:line="360" w:lineRule="atLeast"/>
        <w:jc w:val="left"/>
        <w:rPr>
          <w:rFonts w:hint="eastAsia"/>
        </w:rPr>
      </w:pPr>
      <w:r>
        <w:rPr>
          <w:rFonts w:hint="eastAsia"/>
        </w:rPr>
        <w:t>WENDO</w:t>
      </w:r>
      <w:r>
        <w:rPr>
          <w:rFonts w:hint="eastAsia"/>
        </w:rPr>
        <w:t>——小女孩的自主和自卫（不来梅）</w:t>
      </w:r>
    </w:p>
    <w:p w:rsidR="00000000" w:rsidRDefault="00897CEB">
      <w:pPr>
        <w:numPr>
          <w:ilvl w:val="1"/>
          <w:numId w:val="758"/>
        </w:numPr>
        <w:spacing w:after="240" w:line="360" w:lineRule="atLeast"/>
        <w:jc w:val="left"/>
        <w:rPr>
          <w:rFonts w:hint="eastAsia"/>
        </w:rPr>
      </w:pPr>
      <w:r>
        <w:rPr>
          <w:rFonts w:hint="eastAsia"/>
        </w:rPr>
        <w:t>《事事皆有可能——不来梅港女孩百科手册》（不来梅）</w:t>
      </w:r>
    </w:p>
    <w:p w:rsidR="00000000" w:rsidRDefault="00897CEB">
      <w:pPr>
        <w:numPr>
          <w:ilvl w:val="1"/>
          <w:numId w:val="758"/>
        </w:numPr>
        <w:spacing w:after="240" w:line="360" w:lineRule="atLeast"/>
        <w:jc w:val="left"/>
        <w:rPr>
          <w:rFonts w:hint="eastAsia"/>
        </w:rPr>
      </w:pPr>
      <w:r>
        <w:rPr>
          <w:rFonts w:hint="eastAsia"/>
        </w:rPr>
        <w:t>“女孩活动空间”示范项目（汉堡）</w:t>
      </w:r>
    </w:p>
    <w:p w:rsidR="00000000" w:rsidRDefault="00897CEB">
      <w:pPr>
        <w:numPr>
          <w:ilvl w:val="1"/>
          <w:numId w:val="758"/>
        </w:numPr>
        <w:spacing w:after="240" w:line="360" w:lineRule="atLeast"/>
        <w:jc w:val="left"/>
        <w:rPr>
          <w:rFonts w:hint="eastAsia"/>
        </w:rPr>
      </w:pPr>
      <w:r>
        <w:rPr>
          <w:rFonts w:hint="eastAsia"/>
        </w:rPr>
        <w:t>举办“汉堡女孩演出”，这是为女孩和年轻女性举办的年度音乐节，制定有框架方案（汉堡）</w:t>
      </w:r>
    </w:p>
    <w:p w:rsidR="00000000" w:rsidRDefault="00897CEB">
      <w:pPr>
        <w:numPr>
          <w:ilvl w:val="1"/>
          <w:numId w:val="758"/>
        </w:numPr>
        <w:spacing w:after="240" w:line="360" w:lineRule="atLeast"/>
        <w:jc w:val="left"/>
        <w:rPr>
          <w:rFonts w:hint="eastAsia"/>
        </w:rPr>
      </w:pPr>
      <w:r>
        <w:rPr>
          <w:rFonts w:hint="eastAsia"/>
        </w:rPr>
        <w:t>“女孩参与”主题活动与出版物（黑森）</w:t>
      </w:r>
    </w:p>
    <w:p w:rsidR="00000000" w:rsidRDefault="00897CEB">
      <w:pPr>
        <w:numPr>
          <w:ilvl w:val="1"/>
          <w:numId w:val="758"/>
        </w:numPr>
        <w:spacing w:after="240" w:line="360" w:lineRule="atLeast"/>
        <w:jc w:val="left"/>
        <w:rPr>
          <w:rFonts w:hint="eastAsia"/>
        </w:rPr>
      </w:pPr>
      <w:r>
        <w:rPr>
          <w:rFonts w:hint="eastAsia"/>
        </w:rPr>
        <w:t>外国女孩融入会议（黑森）</w:t>
      </w:r>
    </w:p>
    <w:p w:rsidR="00000000" w:rsidRDefault="00897CEB">
      <w:pPr>
        <w:numPr>
          <w:ilvl w:val="1"/>
          <w:numId w:val="758"/>
        </w:numPr>
        <w:spacing w:after="240" w:line="360" w:lineRule="atLeast"/>
        <w:jc w:val="left"/>
        <w:rPr>
          <w:rFonts w:hint="eastAsia"/>
        </w:rPr>
      </w:pPr>
      <w:r>
        <w:rPr>
          <w:rFonts w:hint="eastAsia"/>
        </w:rPr>
        <w:t>通过进修培训和网络建设来提升女孩接受团体的资格（黑森）</w:t>
      </w:r>
    </w:p>
    <w:p w:rsidR="00000000" w:rsidRDefault="00897CEB">
      <w:pPr>
        <w:numPr>
          <w:ilvl w:val="1"/>
          <w:numId w:val="758"/>
        </w:numPr>
        <w:spacing w:after="240" w:line="360" w:lineRule="atLeast"/>
        <w:jc w:val="left"/>
        <w:rPr>
          <w:rFonts w:hint="eastAsia"/>
        </w:rPr>
      </w:pPr>
      <w:r>
        <w:rPr>
          <w:rFonts w:hint="eastAsia"/>
        </w:rPr>
        <w:t>支持《女孩政策论坛》期刊（黑森）</w:t>
      </w:r>
    </w:p>
    <w:p w:rsidR="00000000" w:rsidRDefault="00897CEB">
      <w:pPr>
        <w:numPr>
          <w:ilvl w:val="1"/>
          <w:numId w:val="758"/>
        </w:numPr>
        <w:spacing w:after="240" w:line="360" w:lineRule="atLeast"/>
        <w:jc w:val="left"/>
        <w:rPr>
          <w:rFonts w:hint="eastAsia"/>
        </w:rPr>
      </w:pPr>
      <w:r>
        <w:rPr>
          <w:rFonts w:hint="eastAsia"/>
        </w:rPr>
        <w:t>强化《州儿童与青年援助法的执行法案》规定的女孩工作（北莱茵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校内男女学生自主与</w:t>
      </w:r>
      <w:r>
        <w:rPr>
          <w:rFonts w:hint="eastAsia"/>
        </w:rPr>
        <w:t>冲突培训活动方案（北莱茵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将“女孩与事业”示范项目的信息资料用于各学校开设的职业课程（北莱茵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“女孩合作”会议，关于女孩参与的理论与实践、会议报告与文献资料，</w:t>
      </w:r>
      <w:r>
        <w:rPr>
          <w:rFonts w:hint="eastAsia"/>
        </w:rPr>
        <w:t>1998</w:t>
      </w:r>
      <w:r>
        <w:rPr>
          <w:rFonts w:hint="eastAsia"/>
        </w:rPr>
        <w:t>年（莱茵兰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组建“萨克森州女孩与年轻女性”州工作组（萨克森）</w:t>
      </w:r>
    </w:p>
    <w:p w:rsidR="00000000" w:rsidRDefault="00897CEB">
      <w:pPr>
        <w:numPr>
          <w:ilvl w:val="1"/>
          <w:numId w:val="758"/>
        </w:numPr>
        <w:spacing w:after="240" w:line="360" w:lineRule="atLeast"/>
        <w:jc w:val="left"/>
        <w:rPr>
          <w:rFonts w:hint="eastAsia"/>
        </w:rPr>
      </w:pPr>
      <w:r>
        <w:rPr>
          <w:rFonts w:hint="eastAsia"/>
        </w:rPr>
        <w:t>设立全国女孩节——</w:t>
      </w:r>
      <w:r>
        <w:rPr>
          <w:rFonts w:hint="eastAsia"/>
        </w:rPr>
        <w:t>MADIALE 2001</w:t>
      </w:r>
      <w:r>
        <w:rPr>
          <w:rFonts w:hint="eastAsia"/>
        </w:rPr>
        <w:t>（萨克森）</w:t>
      </w:r>
    </w:p>
    <w:p w:rsidR="00000000" w:rsidRDefault="00897CEB">
      <w:pPr>
        <w:numPr>
          <w:ilvl w:val="1"/>
          <w:numId w:val="758"/>
        </w:numPr>
        <w:spacing w:after="240" w:line="360" w:lineRule="atLeast"/>
        <w:jc w:val="left"/>
        <w:rPr>
          <w:rFonts w:hint="eastAsia"/>
        </w:rPr>
      </w:pPr>
      <w:r>
        <w:rPr>
          <w:rFonts w:hint="eastAsia"/>
        </w:rPr>
        <w:t>“北弗里西亚地区适合女孩的青年援助规划”示范项目（</w:t>
      </w:r>
      <w:r>
        <w:rPr>
          <w:rFonts w:hint="eastAsia"/>
        </w:rPr>
        <w:t>1996</w:t>
      </w:r>
      <w:r>
        <w:rPr>
          <w:rFonts w:hint="eastAsia"/>
        </w:rPr>
        <w:t>年至</w:t>
      </w:r>
      <w:r>
        <w:rPr>
          <w:rFonts w:hint="eastAsia"/>
        </w:rPr>
        <w:t>1999</w:t>
      </w:r>
      <w:r>
        <w:rPr>
          <w:rFonts w:hint="eastAsia"/>
        </w:rPr>
        <w:t>年）（石勒苏益格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在女孩与青年妇女中开展儿童与青年工作：女孩与青年妇女项目及活动，农村地区的自主女孩中心</w:t>
      </w:r>
      <w:r>
        <w:rPr>
          <w:rFonts w:hint="eastAsia"/>
        </w:rPr>
        <w:t>，基尔“洛塔”协会中的自主女孩之家（石勒苏益格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为多方参与者提供进修培训与宣传手册，特别是介绍男孩与女孩工作的进修培训的基础材料（</w:t>
      </w:r>
      <w:r>
        <w:rPr>
          <w:rFonts w:hint="eastAsia"/>
        </w:rPr>
        <w:t>1999</w:t>
      </w:r>
      <w:r>
        <w:rPr>
          <w:rFonts w:hint="eastAsia"/>
        </w:rPr>
        <w:t>和</w:t>
      </w:r>
      <w:r>
        <w:rPr>
          <w:rFonts w:hint="eastAsia"/>
        </w:rPr>
        <w:t>2000</w:t>
      </w:r>
      <w:r>
        <w:rPr>
          <w:rFonts w:hint="eastAsia"/>
        </w:rPr>
        <w:t>年），关于收容机构、街头和精神病院中处境危险女孩的专家会议（</w:t>
      </w:r>
      <w:r>
        <w:rPr>
          <w:rFonts w:hint="eastAsia"/>
        </w:rPr>
        <w:t>1998</w:t>
      </w:r>
      <w:r>
        <w:rPr>
          <w:rFonts w:hint="eastAsia"/>
        </w:rPr>
        <w:t>至</w:t>
      </w:r>
      <w:r>
        <w:rPr>
          <w:rFonts w:hint="eastAsia"/>
        </w:rPr>
        <w:t>2001</w:t>
      </w:r>
      <w:r>
        <w:rPr>
          <w:rFonts w:hint="eastAsia"/>
        </w:rPr>
        <w:t>年）（石勒苏益格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开展“为青年服务”示范项目——为女孩提供进修培训，为年轻人提供青年援助（石勒苏益格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“接受青年援助的女孩和青年妇女”州工作组机构（石勒苏益格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就图林根州女孩工作起草专家建议（州青年援助委员会</w:t>
      </w:r>
      <w:r>
        <w:rPr>
          <w:rFonts w:hint="eastAsia"/>
        </w:rPr>
        <w:t>2001</w:t>
      </w:r>
      <w:r>
        <w:rPr>
          <w:rFonts w:hint="eastAsia"/>
        </w:rPr>
        <w:t>年</w:t>
      </w:r>
      <w:r>
        <w:rPr>
          <w:rFonts w:hint="eastAsia"/>
        </w:rPr>
        <w:t>2</w:t>
      </w:r>
      <w:r>
        <w:rPr>
          <w:rFonts w:hint="eastAsia"/>
        </w:rPr>
        <w:t>月的决议）</w:t>
      </w:r>
      <w:r>
        <w:rPr>
          <w:rFonts w:hint="eastAsia"/>
        </w:rPr>
        <w:t>（图林根）</w:t>
      </w:r>
    </w:p>
    <w:p w:rsidR="00000000" w:rsidRDefault="00897CEB">
      <w:pPr>
        <w:numPr>
          <w:ilvl w:val="1"/>
          <w:numId w:val="758"/>
        </w:numPr>
        <w:spacing w:after="240" w:line="360" w:lineRule="atLeast"/>
        <w:jc w:val="left"/>
        <w:rPr>
          <w:rFonts w:hint="eastAsia"/>
        </w:rPr>
      </w:pPr>
      <w:r>
        <w:rPr>
          <w:rFonts w:hint="eastAsia"/>
        </w:rPr>
        <w:t>同儿童与青年援助机构合作开展女孩工作的进修培训（图林根）</w:t>
      </w:r>
    </w:p>
    <w:p w:rsidR="00000000" w:rsidRDefault="00897CEB">
      <w:pPr>
        <w:numPr>
          <w:ilvl w:val="1"/>
          <w:numId w:val="758"/>
        </w:numPr>
        <w:spacing w:after="240" w:line="360" w:lineRule="atLeast"/>
        <w:jc w:val="left"/>
        <w:rPr>
          <w:rFonts w:hint="eastAsia"/>
        </w:rPr>
      </w:pPr>
      <w:r>
        <w:rPr>
          <w:rFonts w:hint="eastAsia"/>
        </w:rPr>
        <w:t>“图林根州女孩工作”专家会议（</w:t>
      </w:r>
      <w:r>
        <w:rPr>
          <w:rFonts w:hint="eastAsia"/>
        </w:rPr>
        <w:t>2001</w:t>
      </w:r>
      <w:r>
        <w:rPr>
          <w:rFonts w:hint="eastAsia"/>
        </w:rPr>
        <w:t>年</w:t>
      </w:r>
      <w:r>
        <w:rPr>
          <w:rFonts w:hint="eastAsia"/>
        </w:rPr>
        <w:t>5</w:t>
      </w:r>
      <w:r>
        <w:rPr>
          <w:rFonts w:hint="eastAsia"/>
        </w:rPr>
        <w:t>月），在年底以前编写出此次会议的文献资料（图林根）</w:t>
      </w:r>
    </w:p>
    <w:p w:rsidR="00000000" w:rsidRDefault="00897CEB">
      <w:pPr>
        <w:numPr>
          <w:ilvl w:val="1"/>
          <w:numId w:val="758"/>
        </w:numPr>
        <w:spacing w:after="240" w:line="360" w:lineRule="atLeast"/>
        <w:jc w:val="left"/>
        <w:rPr>
          <w:rFonts w:hint="eastAsia"/>
        </w:rPr>
      </w:pPr>
      <w:r>
        <w:rPr>
          <w:rFonts w:hint="eastAsia"/>
        </w:rPr>
        <w:t>“女孩饮食失调”专家活动（</w:t>
      </w:r>
      <w:r>
        <w:rPr>
          <w:rFonts w:hint="eastAsia"/>
        </w:rPr>
        <w:t>2000/2001</w:t>
      </w:r>
      <w:r>
        <w:rPr>
          <w:rFonts w:hint="eastAsia"/>
        </w:rPr>
        <w:t>年）（图林根）</w:t>
      </w:r>
    </w:p>
    <w:p w:rsidR="00000000" w:rsidRDefault="00897CEB">
      <w:pPr>
        <w:numPr>
          <w:ilvl w:val="1"/>
          <w:numId w:val="758"/>
        </w:numPr>
        <w:spacing w:after="240" w:line="360" w:lineRule="atLeast"/>
        <w:jc w:val="left"/>
        <w:rPr>
          <w:rFonts w:hint="eastAsia"/>
        </w:rPr>
      </w:pPr>
      <w:r>
        <w:rPr>
          <w:rFonts w:hint="eastAsia"/>
        </w:rPr>
        <w:t>“受虐待母亲的子女”专家论坛（州儿童与青年保护工作组）（图林根）</w:t>
      </w:r>
    </w:p>
    <w:p w:rsidR="00000000" w:rsidRDefault="00897CEB">
      <w:pPr>
        <w:numPr>
          <w:ilvl w:val="1"/>
          <w:numId w:val="758"/>
        </w:numPr>
        <w:spacing w:after="240" w:line="360" w:lineRule="atLeast"/>
        <w:jc w:val="left"/>
        <w:rPr>
          <w:rFonts w:hint="eastAsia"/>
        </w:rPr>
      </w:pPr>
      <w:r>
        <w:rPr>
          <w:rFonts w:hint="eastAsia"/>
        </w:rPr>
        <w:t>开展“将女孩的认识纳入青年援助规划”示范项目（</w:t>
      </w:r>
      <w:r>
        <w:rPr>
          <w:rFonts w:hint="eastAsia"/>
        </w:rPr>
        <w:t>1998</w:t>
      </w:r>
      <w:r>
        <w:rPr>
          <w:rFonts w:hint="eastAsia"/>
        </w:rPr>
        <w:t>至</w:t>
      </w:r>
      <w:r>
        <w:rPr>
          <w:rFonts w:hint="eastAsia"/>
        </w:rPr>
        <w:t>2000</w:t>
      </w:r>
      <w:r>
        <w:rPr>
          <w:rFonts w:hint="eastAsia"/>
        </w:rPr>
        <w:t>年）（图林根）</w:t>
      </w:r>
    </w:p>
    <w:p w:rsidR="00000000" w:rsidRDefault="00897CEB">
      <w:pPr>
        <w:numPr>
          <w:ilvl w:val="1"/>
          <w:numId w:val="758"/>
        </w:numPr>
        <w:spacing w:after="240" w:line="360" w:lineRule="atLeast"/>
        <w:jc w:val="left"/>
        <w:rPr>
          <w:rFonts w:hint="eastAsia"/>
        </w:rPr>
      </w:pPr>
      <w:r>
        <w:rPr>
          <w:rFonts w:hint="eastAsia"/>
        </w:rPr>
        <w:t>支持地区工作团体（从</w:t>
      </w:r>
      <w:r>
        <w:rPr>
          <w:rFonts w:hint="eastAsia"/>
        </w:rPr>
        <w:t>2001</w:t>
      </w:r>
      <w:r>
        <w:rPr>
          <w:rFonts w:hint="eastAsia"/>
        </w:rPr>
        <w:t>年</w:t>
      </w:r>
      <w:r>
        <w:rPr>
          <w:rFonts w:hint="eastAsia"/>
        </w:rPr>
        <w:t>9</w:t>
      </w:r>
      <w:r>
        <w:rPr>
          <w:rFonts w:hint="eastAsia"/>
        </w:rPr>
        <w:t>月开始，“女孩寄宿设施”工作组），就进修培训的内容和方法提供帮助（图林根）</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法律用语</w:t>
      </w:r>
    </w:p>
    <w:p w:rsidR="00000000" w:rsidRDefault="00897CEB">
      <w:pPr>
        <w:spacing w:after="240" w:line="360" w:lineRule="atLeast"/>
        <w:ind w:left="420"/>
        <w:jc w:val="left"/>
        <w:rPr>
          <w:rFonts w:hint="eastAsia"/>
        </w:rPr>
      </w:pPr>
      <w:r>
        <w:rPr>
          <w:rFonts w:hint="eastAsia"/>
        </w:rPr>
        <w:t>—</w:t>
      </w:r>
      <w:r>
        <w:rPr>
          <w:rFonts w:hint="eastAsia"/>
        </w:rPr>
        <w:t xml:space="preserve"> </w:t>
      </w:r>
      <w:r>
        <w:rPr>
          <w:rFonts w:hint="eastAsia"/>
        </w:rPr>
        <w:t>《州平等法案》中的规</w:t>
      </w:r>
      <w:r>
        <w:rPr>
          <w:rFonts w:hint="eastAsia"/>
        </w:rPr>
        <w:t>定（勃兰登堡、萨尔）</w:t>
      </w:r>
    </w:p>
    <w:p w:rsidR="00000000" w:rsidRDefault="00897CEB">
      <w:pPr>
        <w:numPr>
          <w:ilvl w:val="1"/>
          <w:numId w:val="758"/>
        </w:numPr>
        <w:spacing w:after="240" w:line="360" w:lineRule="atLeast"/>
        <w:jc w:val="left"/>
        <w:rPr>
          <w:rFonts w:hint="eastAsia"/>
        </w:rPr>
      </w:pPr>
      <w:r>
        <w:rPr>
          <w:rFonts w:hint="eastAsia"/>
        </w:rPr>
        <w:t>“中性的官方及法律用语”行政规定（莱茵兰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《官方用语——官方用语中的男女平等》手册（萨尔）</w:t>
      </w:r>
    </w:p>
    <w:p w:rsidR="00000000" w:rsidRDefault="00897CEB">
      <w:pPr>
        <w:numPr>
          <w:ilvl w:val="1"/>
          <w:numId w:val="758"/>
        </w:numPr>
        <w:spacing w:after="240" w:line="360" w:lineRule="atLeast"/>
        <w:jc w:val="left"/>
        <w:rPr>
          <w:rFonts w:hint="eastAsia"/>
        </w:rPr>
      </w:pPr>
      <w:r>
        <w:rPr>
          <w:rFonts w:hint="eastAsia"/>
        </w:rPr>
        <w:t>在法律用语中考虑到平等权利的规定（</w:t>
      </w:r>
      <w:r>
        <w:rPr>
          <w:rFonts w:hint="eastAsia"/>
        </w:rPr>
        <w:t>1999</w:t>
      </w:r>
      <w:r>
        <w:rPr>
          <w:rFonts w:hint="eastAsia"/>
        </w:rPr>
        <w:t>年</w:t>
      </w:r>
      <w:r>
        <w:rPr>
          <w:rFonts w:hint="eastAsia"/>
        </w:rPr>
        <w:t>5</w:t>
      </w:r>
      <w:r>
        <w:rPr>
          <w:rFonts w:hint="eastAsia"/>
        </w:rPr>
        <w:t>月</w:t>
      </w:r>
      <w:r>
        <w:rPr>
          <w:rFonts w:hint="eastAsia"/>
        </w:rPr>
        <w:t>25</w:t>
      </w:r>
      <w:r>
        <w:rPr>
          <w:rFonts w:hint="eastAsia"/>
        </w:rPr>
        <w:t>日颁布行政规定）（萨克森）</w:t>
      </w:r>
    </w:p>
    <w:p w:rsidR="00000000" w:rsidRDefault="00897CEB">
      <w:pPr>
        <w:numPr>
          <w:ilvl w:val="1"/>
          <w:numId w:val="758"/>
        </w:numPr>
        <w:spacing w:after="240" w:line="360" w:lineRule="atLeast"/>
        <w:jc w:val="left"/>
        <w:rPr>
          <w:rFonts w:hint="eastAsia"/>
        </w:rPr>
      </w:pPr>
      <w:r>
        <w:rPr>
          <w:rFonts w:hint="eastAsia"/>
        </w:rPr>
        <w:t>帮助以符合男女语言平等的法定形式起草法规条例草案（</w:t>
      </w:r>
      <w:r>
        <w:rPr>
          <w:rFonts w:hint="eastAsia"/>
        </w:rPr>
        <w:t>1997</w:t>
      </w:r>
      <w:r>
        <w:rPr>
          <w:rFonts w:hint="eastAsia"/>
        </w:rPr>
        <w:t>年</w:t>
      </w:r>
      <w:r>
        <w:rPr>
          <w:rFonts w:hint="eastAsia"/>
        </w:rPr>
        <w:t>12</w:t>
      </w:r>
      <w:r>
        <w:rPr>
          <w:rFonts w:hint="eastAsia"/>
        </w:rPr>
        <w:t>月）（图林根）</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非政府妇女组织</w:t>
      </w:r>
    </w:p>
    <w:p w:rsidR="00000000" w:rsidRDefault="00897CEB">
      <w:pPr>
        <w:numPr>
          <w:ilvl w:val="1"/>
          <w:numId w:val="758"/>
        </w:numPr>
        <w:spacing w:after="240" w:line="360" w:lineRule="atLeast"/>
        <w:jc w:val="left"/>
        <w:rPr>
          <w:rFonts w:hint="eastAsia"/>
        </w:rPr>
      </w:pPr>
      <w:r>
        <w:rPr>
          <w:rFonts w:hint="eastAsia"/>
        </w:rPr>
        <w:t>建立妇女组织、网络、团体、活动、协会和州妇女工作组，并与之合作，包括制定项目（巴登</w:t>
      </w:r>
      <w:r>
        <w:rPr>
          <w:rFonts w:hint="eastAsia"/>
        </w:rPr>
        <w:t>-</w:t>
      </w:r>
      <w:r>
        <w:rPr>
          <w:rFonts w:hint="eastAsia"/>
        </w:rPr>
        <w:t>符腾堡、梅克伦堡</w:t>
      </w:r>
      <w:r>
        <w:rPr>
          <w:rFonts w:hint="eastAsia"/>
        </w:rPr>
        <w:t>-</w:t>
      </w:r>
      <w:r>
        <w:rPr>
          <w:rFonts w:hint="eastAsia"/>
        </w:rPr>
        <w:t>西波美拉尼亚、北莱茵</w:t>
      </w:r>
      <w:r>
        <w:rPr>
          <w:rFonts w:hint="eastAsia"/>
        </w:rPr>
        <w:t>-</w:t>
      </w:r>
      <w:r>
        <w:rPr>
          <w:rFonts w:hint="eastAsia"/>
        </w:rPr>
        <w:t>威斯特伐利亚，莱茵兰</w:t>
      </w:r>
      <w:r>
        <w:rPr>
          <w:rFonts w:hint="eastAsia"/>
        </w:rPr>
        <w:t>-</w:t>
      </w:r>
      <w:r>
        <w:rPr>
          <w:rFonts w:hint="eastAsia"/>
        </w:rPr>
        <w:t>法尔茨、萨尔、萨克森）</w:t>
      </w:r>
    </w:p>
    <w:p w:rsidR="00000000" w:rsidRDefault="00897CEB">
      <w:pPr>
        <w:numPr>
          <w:ilvl w:val="1"/>
          <w:numId w:val="758"/>
        </w:numPr>
        <w:spacing w:after="240" w:line="360" w:lineRule="atLeast"/>
        <w:jc w:val="left"/>
        <w:rPr>
          <w:rFonts w:hint="eastAsia"/>
        </w:rPr>
      </w:pPr>
      <w:r>
        <w:rPr>
          <w:rFonts w:hint="eastAsia"/>
        </w:rPr>
        <w:t>建立妇女中心（北莱茵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建立</w:t>
      </w:r>
      <w:r>
        <w:rPr>
          <w:rFonts w:hint="eastAsia"/>
        </w:rPr>
        <w:t>47</w:t>
      </w:r>
      <w:r>
        <w:rPr>
          <w:rFonts w:hint="eastAsia"/>
        </w:rPr>
        <w:t>家妇女交流中心（图林根）</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卫生</w:t>
      </w:r>
    </w:p>
    <w:p w:rsidR="00000000" w:rsidRDefault="00897CEB">
      <w:pPr>
        <w:numPr>
          <w:ilvl w:val="1"/>
          <w:numId w:val="758"/>
        </w:numPr>
        <w:spacing w:after="240" w:line="360" w:lineRule="atLeast"/>
        <w:jc w:val="left"/>
        <w:rPr>
          <w:rFonts w:hint="eastAsia"/>
        </w:rPr>
      </w:pPr>
      <w:r>
        <w:rPr>
          <w:rFonts w:hint="eastAsia"/>
        </w:rPr>
        <w:t>项目：预防饮食失调（巴登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巴登</w:t>
      </w:r>
      <w:r>
        <w:rPr>
          <w:rFonts w:hint="eastAsia"/>
        </w:rPr>
        <w:t>-</w:t>
      </w:r>
      <w:r>
        <w:rPr>
          <w:rFonts w:hint="eastAsia"/>
        </w:rPr>
        <w:t>符腾堡州妇女健康报告</w:t>
      </w:r>
    </w:p>
    <w:p w:rsidR="00000000" w:rsidRDefault="00897CEB">
      <w:pPr>
        <w:numPr>
          <w:ilvl w:val="1"/>
          <w:numId w:val="758"/>
        </w:numPr>
        <w:spacing w:after="240" w:line="360" w:lineRule="atLeast"/>
        <w:jc w:val="left"/>
        <w:rPr>
          <w:rFonts w:hint="eastAsia"/>
        </w:rPr>
      </w:pPr>
      <w:r>
        <w:rPr>
          <w:rFonts w:hint="eastAsia"/>
        </w:rPr>
        <w:t>癌症的早期确诊和乳房的自我检查行动（黑森、莱茵兰</w:t>
      </w:r>
      <w:r>
        <w:rPr>
          <w:rFonts w:hint="eastAsia"/>
        </w:rPr>
        <w:t>-</w:t>
      </w:r>
      <w:r>
        <w:rPr>
          <w:rFonts w:hint="eastAsia"/>
        </w:rPr>
        <w:t>法尔茨、萨尔）</w:t>
      </w:r>
    </w:p>
    <w:p w:rsidR="00000000" w:rsidRDefault="00897CEB">
      <w:pPr>
        <w:numPr>
          <w:ilvl w:val="1"/>
          <w:numId w:val="758"/>
        </w:numPr>
        <w:spacing w:after="240" w:line="360" w:lineRule="atLeast"/>
        <w:jc w:val="left"/>
        <w:rPr>
          <w:rFonts w:hint="eastAsia"/>
        </w:rPr>
      </w:pPr>
      <w:r>
        <w:rPr>
          <w:rFonts w:hint="eastAsia"/>
        </w:rPr>
        <w:t>乳房</w:t>
      </w:r>
      <w:r>
        <w:rPr>
          <w:rFonts w:hint="eastAsia"/>
        </w:rPr>
        <w:t>X</w:t>
      </w:r>
      <w:r>
        <w:rPr>
          <w:rFonts w:hint="eastAsia"/>
        </w:rPr>
        <w:t>光照相医生颁证过程的监督与控制，制定乳腺癌治疗方案（柏林）</w:t>
      </w:r>
    </w:p>
    <w:p w:rsidR="00000000" w:rsidRDefault="00897CEB">
      <w:pPr>
        <w:numPr>
          <w:ilvl w:val="1"/>
          <w:numId w:val="758"/>
        </w:numPr>
        <w:spacing w:after="240" w:line="360" w:lineRule="atLeast"/>
        <w:jc w:val="left"/>
        <w:rPr>
          <w:rFonts w:hint="eastAsia"/>
        </w:rPr>
      </w:pPr>
      <w:r>
        <w:rPr>
          <w:rFonts w:hint="eastAsia"/>
        </w:rPr>
        <w:t>联合行动：将妇女健康问题纳入柏林卫生系统（诊所、非住院医生、公共卫生服务机构（法定改革）、行政管理部门），特别是受到暴力侵犯的妇女的卫生保健问题（柏林）</w:t>
      </w:r>
    </w:p>
    <w:p w:rsidR="00000000" w:rsidRDefault="00897CEB">
      <w:pPr>
        <w:numPr>
          <w:ilvl w:val="1"/>
          <w:numId w:val="758"/>
        </w:numPr>
        <w:spacing w:after="240" w:line="360" w:lineRule="atLeast"/>
        <w:jc w:val="left"/>
        <w:rPr>
          <w:rFonts w:hint="eastAsia"/>
        </w:rPr>
      </w:pPr>
      <w:r>
        <w:rPr>
          <w:rFonts w:hint="eastAsia"/>
        </w:rPr>
        <w:t>专家会议：健康不问性别？——论妇女和女孩的健康状况（柏林）</w:t>
      </w:r>
    </w:p>
    <w:p w:rsidR="00000000" w:rsidRDefault="00897CEB">
      <w:pPr>
        <w:numPr>
          <w:ilvl w:val="1"/>
          <w:numId w:val="758"/>
        </w:numPr>
        <w:spacing w:after="240" w:line="360" w:lineRule="atLeast"/>
        <w:jc w:val="left"/>
        <w:rPr>
          <w:rFonts w:hint="eastAsia"/>
        </w:rPr>
      </w:pPr>
      <w:r>
        <w:rPr>
          <w:rFonts w:hint="eastAsia"/>
        </w:rPr>
        <w:t>柏林妇女健康网络（柏林）</w:t>
      </w:r>
    </w:p>
    <w:p w:rsidR="00000000" w:rsidRDefault="00897CEB">
      <w:pPr>
        <w:numPr>
          <w:ilvl w:val="1"/>
          <w:numId w:val="758"/>
        </w:numPr>
        <w:spacing w:after="240" w:line="360" w:lineRule="atLeast"/>
        <w:jc w:val="left"/>
        <w:rPr>
          <w:rFonts w:hint="eastAsia"/>
        </w:rPr>
      </w:pPr>
      <w:r>
        <w:rPr>
          <w:rFonts w:hint="eastAsia"/>
        </w:rPr>
        <w:t>专家会议：“乳腺癌诊断——妇女要求质量”</w:t>
      </w:r>
      <w:r>
        <w:rPr>
          <w:rFonts w:hint="eastAsia"/>
        </w:rPr>
        <w:t>（柏林）</w:t>
      </w:r>
    </w:p>
    <w:p w:rsidR="00000000" w:rsidRDefault="00897CEB">
      <w:pPr>
        <w:numPr>
          <w:ilvl w:val="1"/>
          <w:numId w:val="758"/>
        </w:numPr>
        <w:spacing w:after="240" w:line="360" w:lineRule="atLeast"/>
        <w:jc w:val="left"/>
        <w:rPr>
          <w:rFonts w:hint="eastAsia"/>
        </w:rPr>
      </w:pPr>
      <w:r>
        <w:rPr>
          <w:rFonts w:hint="eastAsia"/>
        </w:rPr>
        <w:t>专家会议：“若无其事——卫生系统对待受暴力侵犯的妇女的态度”（柏林）</w:t>
      </w:r>
    </w:p>
    <w:p w:rsidR="00000000" w:rsidRDefault="00897CEB">
      <w:pPr>
        <w:numPr>
          <w:ilvl w:val="1"/>
          <w:numId w:val="758"/>
        </w:numPr>
        <w:spacing w:after="240" w:line="360" w:lineRule="atLeast"/>
        <w:jc w:val="left"/>
        <w:rPr>
          <w:rFonts w:hint="eastAsia"/>
        </w:rPr>
      </w:pPr>
      <w:r>
        <w:rPr>
          <w:rFonts w:hint="eastAsia"/>
        </w:rPr>
        <w:t>组织妇女健康论坛，即不来梅州妇女健康问题女专家协会（不来梅）</w:t>
      </w:r>
    </w:p>
    <w:p w:rsidR="00000000" w:rsidRDefault="00897CEB">
      <w:pPr>
        <w:numPr>
          <w:ilvl w:val="1"/>
          <w:numId w:val="758"/>
        </w:numPr>
        <w:spacing w:after="240" w:line="360" w:lineRule="atLeast"/>
        <w:jc w:val="left"/>
        <w:rPr>
          <w:rFonts w:hint="eastAsia"/>
        </w:rPr>
      </w:pPr>
      <w:r>
        <w:rPr>
          <w:rFonts w:hint="eastAsia"/>
        </w:rPr>
        <w:t>“关于乳腺癌早期确诊的争议”学术讨论会及文献资料（不来梅）</w:t>
      </w:r>
    </w:p>
    <w:p w:rsidR="00000000" w:rsidRDefault="00897CEB">
      <w:pPr>
        <w:numPr>
          <w:ilvl w:val="1"/>
          <w:numId w:val="758"/>
        </w:numPr>
        <w:spacing w:after="240" w:line="360" w:lineRule="atLeast"/>
        <w:jc w:val="left"/>
        <w:rPr>
          <w:rFonts w:hint="eastAsia"/>
        </w:rPr>
      </w:pPr>
      <w:r>
        <w:rPr>
          <w:rFonts w:hint="eastAsia"/>
        </w:rPr>
        <w:t>关于乳房</w:t>
      </w:r>
      <w:r>
        <w:rPr>
          <w:rFonts w:hint="eastAsia"/>
        </w:rPr>
        <w:t>X</w:t>
      </w:r>
      <w:r>
        <w:rPr>
          <w:rFonts w:hint="eastAsia"/>
        </w:rPr>
        <w:t>光检查</w:t>
      </w:r>
      <w:r>
        <w:rPr>
          <w:rFonts w:hint="eastAsia"/>
        </w:rPr>
        <w:t>/</w:t>
      </w:r>
      <w:r>
        <w:rPr>
          <w:rFonts w:hint="eastAsia"/>
        </w:rPr>
        <w:t>乳腺癌的信息宣传活动（不来梅）</w:t>
      </w:r>
    </w:p>
    <w:p w:rsidR="00000000" w:rsidRDefault="00897CEB">
      <w:pPr>
        <w:numPr>
          <w:ilvl w:val="1"/>
          <w:numId w:val="758"/>
        </w:numPr>
        <w:spacing w:after="240" w:line="360" w:lineRule="atLeast"/>
        <w:jc w:val="left"/>
        <w:rPr>
          <w:rFonts w:hint="eastAsia"/>
        </w:rPr>
      </w:pPr>
      <w:r>
        <w:rPr>
          <w:rFonts w:hint="eastAsia"/>
        </w:rPr>
        <w:t>《早期确诊—乳腺癌—现在怎么办？》文献资料（不来梅）</w:t>
      </w:r>
    </w:p>
    <w:p w:rsidR="00000000" w:rsidRDefault="00897CEB">
      <w:pPr>
        <w:numPr>
          <w:ilvl w:val="1"/>
          <w:numId w:val="758"/>
        </w:numPr>
        <w:spacing w:after="240" w:line="360" w:lineRule="atLeast"/>
        <w:jc w:val="left"/>
        <w:rPr>
          <w:rFonts w:hint="eastAsia"/>
        </w:rPr>
      </w:pPr>
      <w:r>
        <w:rPr>
          <w:rFonts w:hint="eastAsia"/>
        </w:rPr>
        <w:t>就“从跨学科角度看待更年期”问题，为医生开展进修培训并颁发证书（不来梅）</w:t>
      </w:r>
    </w:p>
    <w:p w:rsidR="00000000" w:rsidRDefault="00897CEB">
      <w:pPr>
        <w:numPr>
          <w:ilvl w:val="1"/>
          <w:numId w:val="758"/>
        </w:numPr>
        <w:spacing w:after="240" w:line="360" w:lineRule="atLeast"/>
        <w:jc w:val="left"/>
        <w:rPr>
          <w:rFonts w:hint="eastAsia"/>
        </w:rPr>
      </w:pPr>
      <w:r>
        <w:rPr>
          <w:rFonts w:hint="eastAsia"/>
        </w:rPr>
        <w:t>出版《不来梅州和不来梅港的孕妇》咨询手册（不来梅）</w:t>
      </w:r>
    </w:p>
    <w:p w:rsidR="00000000" w:rsidRDefault="00897CEB">
      <w:pPr>
        <w:numPr>
          <w:ilvl w:val="1"/>
          <w:numId w:val="758"/>
        </w:numPr>
        <w:spacing w:after="240" w:line="360" w:lineRule="atLeast"/>
        <w:jc w:val="left"/>
        <w:rPr>
          <w:rFonts w:hint="eastAsia"/>
        </w:rPr>
      </w:pPr>
      <w:r>
        <w:rPr>
          <w:rFonts w:hint="eastAsia"/>
        </w:rPr>
        <w:t>就“妇女与女孩因性暴力经历而引发原因不明的身体不适”问题，为医生开展进修培训并颁</w:t>
      </w:r>
      <w:r>
        <w:rPr>
          <w:rFonts w:hint="eastAsia"/>
        </w:rPr>
        <w:t>发证书，出版同名文献资料（不来梅）</w:t>
      </w:r>
    </w:p>
    <w:p w:rsidR="00000000" w:rsidRDefault="00897CEB">
      <w:pPr>
        <w:numPr>
          <w:ilvl w:val="1"/>
          <w:numId w:val="758"/>
        </w:numPr>
        <w:spacing w:after="240" w:line="360" w:lineRule="atLeast"/>
        <w:jc w:val="left"/>
        <w:rPr>
          <w:rFonts w:hint="eastAsia"/>
        </w:rPr>
      </w:pPr>
      <w:r>
        <w:rPr>
          <w:rFonts w:hint="eastAsia"/>
        </w:rPr>
        <w:t>在卫生保健领域实施性别差异项目（黑森）</w:t>
      </w:r>
    </w:p>
    <w:p w:rsidR="00000000" w:rsidRDefault="00897CEB">
      <w:pPr>
        <w:numPr>
          <w:ilvl w:val="1"/>
          <w:numId w:val="758"/>
        </w:numPr>
        <w:spacing w:after="240" w:line="360" w:lineRule="atLeast"/>
        <w:jc w:val="left"/>
        <w:rPr>
          <w:rFonts w:hint="eastAsia"/>
        </w:rPr>
      </w:pPr>
      <w:r>
        <w:rPr>
          <w:rFonts w:hint="eastAsia"/>
        </w:rPr>
        <w:t>建立“女性健康”机构、项目和团体的网络（黑森）</w:t>
      </w:r>
    </w:p>
    <w:p w:rsidR="00000000" w:rsidRDefault="00897CEB">
      <w:pPr>
        <w:numPr>
          <w:ilvl w:val="1"/>
          <w:numId w:val="758"/>
        </w:numPr>
        <w:spacing w:after="240" w:line="360" w:lineRule="atLeast"/>
        <w:jc w:val="left"/>
        <w:rPr>
          <w:rFonts w:hint="eastAsia"/>
        </w:rPr>
      </w:pPr>
      <w:r>
        <w:rPr>
          <w:rFonts w:hint="eastAsia"/>
        </w:rPr>
        <w:t>在卫生领域支持女性自我能力的项目（黑森）</w:t>
      </w:r>
    </w:p>
    <w:p w:rsidR="00000000" w:rsidRDefault="00897CEB">
      <w:pPr>
        <w:numPr>
          <w:ilvl w:val="1"/>
          <w:numId w:val="758"/>
        </w:numPr>
        <w:spacing w:after="240" w:line="360" w:lineRule="atLeast"/>
        <w:jc w:val="left"/>
        <w:rPr>
          <w:rFonts w:hint="eastAsia"/>
        </w:rPr>
      </w:pPr>
      <w:r>
        <w:rPr>
          <w:rFonts w:hint="eastAsia"/>
        </w:rPr>
        <w:t>按性别评估梅克伦堡</w:t>
      </w:r>
      <w:r>
        <w:rPr>
          <w:rFonts w:hint="eastAsia"/>
        </w:rPr>
        <w:t>-</w:t>
      </w:r>
      <w:r>
        <w:rPr>
          <w:rFonts w:hint="eastAsia"/>
        </w:rPr>
        <w:t>西波美拉尼亚州医院病例（梅克伦堡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梅克伦堡</w:t>
      </w:r>
      <w:r>
        <w:rPr>
          <w:rFonts w:hint="eastAsia"/>
        </w:rPr>
        <w:t>-</w:t>
      </w:r>
      <w:r>
        <w:rPr>
          <w:rFonts w:hint="eastAsia"/>
        </w:rPr>
        <w:t>西波美拉尼亚州妇女健康中心规划</w:t>
      </w:r>
    </w:p>
    <w:p w:rsidR="00000000" w:rsidRDefault="00897CEB">
      <w:pPr>
        <w:numPr>
          <w:ilvl w:val="1"/>
          <w:numId w:val="758"/>
        </w:numPr>
        <w:spacing w:after="240" w:line="360" w:lineRule="atLeast"/>
        <w:jc w:val="left"/>
        <w:rPr>
          <w:rFonts w:hint="eastAsia"/>
        </w:rPr>
      </w:pPr>
      <w:r>
        <w:rPr>
          <w:rFonts w:hint="eastAsia"/>
        </w:rPr>
        <w:t>州政府妇女卫生工作组（梅克伦堡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妇女健康中心（下萨克森）</w:t>
      </w:r>
    </w:p>
    <w:p w:rsidR="00000000" w:rsidRDefault="00897CEB">
      <w:pPr>
        <w:numPr>
          <w:ilvl w:val="1"/>
          <w:numId w:val="758"/>
        </w:numPr>
        <w:spacing w:after="240" w:line="360" w:lineRule="atLeast"/>
        <w:jc w:val="left"/>
        <w:rPr>
          <w:rFonts w:hint="eastAsia"/>
        </w:rPr>
      </w:pPr>
      <w:r>
        <w:rPr>
          <w:rFonts w:hint="eastAsia"/>
        </w:rPr>
        <w:t>建设“妇女</w:t>
      </w:r>
      <w:r>
        <w:rPr>
          <w:rFonts w:hint="eastAsia"/>
        </w:rPr>
        <w:t>/</w:t>
      </w:r>
      <w:r>
        <w:rPr>
          <w:rFonts w:hint="eastAsia"/>
        </w:rPr>
        <w:t>女孩与健康”网络（下萨克森）</w:t>
      </w:r>
    </w:p>
    <w:p w:rsidR="00000000" w:rsidRDefault="00897CEB">
      <w:pPr>
        <w:numPr>
          <w:ilvl w:val="1"/>
          <w:numId w:val="758"/>
        </w:numPr>
        <w:spacing w:after="240" w:line="360" w:lineRule="atLeast"/>
        <w:jc w:val="left"/>
        <w:rPr>
          <w:rFonts w:hint="eastAsia"/>
        </w:rPr>
      </w:pPr>
      <w:r>
        <w:rPr>
          <w:rFonts w:hint="eastAsia"/>
        </w:rPr>
        <w:t>出版题为“妇女与男子的健康状况”的州健康报告（</w:t>
      </w:r>
      <w:r>
        <w:rPr>
          <w:rFonts w:hint="eastAsia"/>
        </w:rPr>
        <w:t>2000</w:t>
      </w:r>
      <w:r>
        <w:rPr>
          <w:rFonts w:hint="eastAsia"/>
        </w:rPr>
        <w:t>年）（北莱茵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在</w:t>
      </w:r>
      <w:r>
        <w:rPr>
          <w:rFonts w:hint="eastAsia"/>
        </w:rPr>
        <w:t>2001</w:t>
      </w:r>
      <w:r>
        <w:rPr>
          <w:rFonts w:hint="eastAsia"/>
        </w:rPr>
        <w:t>年州卫生工作会议框架内探</w:t>
      </w:r>
      <w:r>
        <w:rPr>
          <w:rFonts w:hint="eastAsia"/>
        </w:rPr>
        <w:t>讨“健康与疾病的两性差异”问题（北莱茵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地方平等问题专员出席地方卫生工作会议（北莱茵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北莱茵</w:t>
      </w:r>
      <w:r>
        <w:rPr>
          <w:rFonts w:hint="eastAsia"/>
        </w:rPr>
        <w:t>-</w:t>
      </w:r>
      <w:r>
        <w:rPr>
          <w:rFonts w:hint="eastAsia"/>
        </w:rPr>
        <w:t>威斯特伐利亚州妇女事务部与地方平等问题专员合作，就“妇女与健康”问题举办全州活动周（</w:t>
      </w:r>
      <w:r>
        <w:rPr>
          <w:rFonts w:hint="eastAsia"/>
        </w:rPr>
        <w:t>2001</w:t>
      </w:r>
      <w:r>
        <w:rPr>
          <w:rFonts w:hint="eastAsia"/>
        </w:rPr>
        <w:t>年）（北莱茵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“治疗乳腺癌协调行动”（州妇女和卫生部与卫生保健部门联合发起）（北莱茵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建立“妇女与健康”协调机构（示范项目）和两家妇女健康中心（</w:t>
      </w:r>
      <w:r>
        <w:t>Hagazussa/</w:t>
      </w:r>
      <w:r>
        <w:rPr>
          <w:rFonts w:hint="eastAsia"/>
        </w:rPr>
        <w:t>科隆和国际妇女健康中心</w:t>
      </w:r>
      <w:r>
        <w:rPr>
          <w:rFonts w:hint="eastAsia"/>
        </w:rPr>
        <w:t>/</w:t>
      </w:r>
      <w:r>
        <w:rPr>
          <w:rFonts w:hint="eastAsia"/>
        </w:rPr>
        <w:t>巴特萨尔茨乌夫伦）（北莱茵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“治疗乳腺癌联合行动”（州妇女</w:t>
      </w:r>
      <w:r>
        <w:rPr>
          <w:rFonts w:hint="eastAsia"/>
        </w:rPr>
        <w:t>和卫生部及卫生保健部门联合发起）（北莱茵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建立州专家机构——“女性与药物依赖——贝拉多娜”，制定针对妇女的具体措施来执行消除药物依赖的州行动方案（比如药物依赖与药品咨询）（北莱茵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建立</w:t>
      </w:r>
      <w:r>
        <w:rPr>
          <w:rFonts w:hint="eastAsia"/>
        </w:rPr>
        <w:t>5</w:t>
      </w:r>
      <w:r>
        <w:rPr>
          <w:rFonts w:hint="eastAsia"/>
        </w:rPr>
        <w:t>家专门为女性服务的药物依赖咨询机构（北莱茵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建立</w:t>
      </w:r>
      <w:r>
        <w:rPr>
          <w:rFonts w:hint="eastAsia"/>
        </w:rPr>
        <w:t>MEDEA</w:t>
      </w:r>
      <w:r>
        <w:rPr>
          <w:rFonts w:hint="eastAsia"/>
        </w:rPr>
        <w:t>妇女和女孩健康中心（萨克森）</w:t>
      </w:r>
    </w:p>
    <w:p w:rsidR="00000000" w:rsidRDefault="00897CEB">
      <w:pPr>
        <w:numPr>
          <w:ilvl w:val="1"/>
          <w:numId w:val="758"/>
        </w:numPr>
        <w:spacing w:after="240" w:line="360" w:lineRule="atLeast"/>
        <w:jc w:val="left"/>
        <w:rPr>
          <w:rFonts w:hint="eastAsia"/>
        </w:rPr>
      </w:pPr>
      <w:r>
        <w:rPr>
          <w:rFonts w:hint="eastAsia"/>
        </w:rPr>
        <w:t>组建妇女与健康网络，作为主要在卫生领域开展推广工作的妇女的开放团体（萨克森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在奥托·冯·居里克大学开展研究项目：“中年妇女的处境、风险与健康状况”</w:t>
      </w:r>
      <w:r>
        <w:rPr>
          <w:rFonts w:hint="eastAsia"/>
        </w:rPr>
        <w:t xml:space="preserve"> </w:t>
      </w:r>
      <w:r>
        <w:rPr>
          <w:rFonts w:hint="eastAsia"/>
        </w:rPr>
        <w:t>（萨克森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建立石勒</w:t>
      </w:r>
      <w:r>
        <w:rPr>
          <w:rFonts w:hint="eastAsia"/>
        </w:rPr>
        <w:t>苏益格</w:t>
      </w:r>
      <w:r>
        <w:rPr>
          <w:rFonts w:hint="eastAsia"/>
        </w:rPr>
        <w:t>-</w:t>
      </w:r>
      <w:r>
        <w:rPr>
          <w:rFonts w:hint="eastAsia"/>
        </w:rPr>
        <w:t>荷尔斯泰因州妇女健康网络</w:t>
      </w:r>
    </w:p>
    <w:p w:rsidR="00000000" w:rsidRDefault="00897CEB">
      <w:pPr>
        <w:numPr>
          <w:ilvl w:val="1"/>
          <w:numId w:val="758"/>
        </w:numPr>
        <w:spacing w:after="240" w:line="360" w:lineRule="atLeast"/>
        <w:jc w:val="left"/>
        <w:rPr>
          <w:rFonts w:hint="eastAsia"/>
        </w:rPr>
      </w:pPr>
      <w:r>
        <w:rPr>
          <w:rFonts w:hint="eastAsia"/>
        </w:rPr>
        <w:t>合作编写《精神治疗与药物依赖——妇女专项服务指导原则》（石勒苏益格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药物依赖领域的妇女专项治疗（图林根）</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女性同性恋者和男性同性恋者</w:t>
      </w:r>
    </w:p>
    <w:p w:rsidR="00000000" w:rsidRDefault="00897CEB">
      <w:pPr>
        <w:numPr>
          <w:ilvl w:val="1"/>
          <w:numId w:val="758"/>
        </w:numPr>
        <w:spacing w:after="240" w:line="360" w:lineRule="atLeast"/>
        <w:jc w:val="left"/>
        <w:rPr>
          <w:rFonts w:hint="eastAsia"/>
        </w:rPr>
      </w:pPr>
      <w:r>
        <w:rPr>
          <w:rFonts w:hint="eastAsia"/>
        </w:rPr>
        <w:t>根据《登记伴侣关系法》制定的《权限与程序法案》（柏林、勃兰登堡、汉堡、北莱茵</w:t>
      </w:r>
      <w:r>
        <w:rPr>
          <w:rFonts w:hint="eastAsia"/>
        </w:rPr>
        <w:t>-</w:t>
      </w:r>
      <w:r>
        <w:rPr>
          <w:rFonts w:hint="eastAsia"/>
        </w:rPr>
        <w:t>威斯特伐利亚、萨尔、图林根）</w:t>
      </w:r>
    </w:p>
    <w:p w:rsidR="00000000" w:rsidRDefault="00897CEB">
      <w:pPr>
        <w:numPr>
          <w:ilvl w:val="1"/>
          <w:numId w:val="758"/>
        </w:numPr>
        <w:spacing w:after="240" w:line="360" w:lineRule="atLeast"/>
        <w:jc w:val="left"/>
        <w:rPr>
          <w:rFonts w:hint="eastAsia"/>
        </w:rPr>
      </w:pPr>
      <w:r>
        <w:rPr>
          <w:rFonts w:hint="eastAsia"/>
        </w:rPr>
        <w:t>建立团体、协会、州协会，制定咨询、信息、组建网络及公共关系项目，从而支持男女同性恋者组织（北莱茵</w:t>
      </w:r>
      <w:r>
        <w:rPr>
          <w:rFonts w:hint="eastAsia"/>
        </w:rPr>
        <w:t>-</w:t>
      </w:r>
      <w:r>
        <w:rPr>
          <w:rFonts w:hint="eastAsia"/>
        </w:rPr>
        <w:t>威斯特伐利亚、萨克森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“家长是女性同性恋者、男性同性恋者、双性恋或变性者的彩虹家庭”专家会议（柏林）</w:t>
      </w:r>
    </w:p>
    <w:p w:rsidR="00000000" w:rsidRDefault="00897CEB">
      <w:pPr>
        <w:numPr>
          <w:ilvl w:val="1"/>
          <w:numId w:val="758"/>
        </w:numPr>
        <w:spacing w:after="240" w:line="360" w:lineRule="atLeast"/>
        <w:jc w:val="left"/>
        <w:rPr>
          <w:rFonts w:hint="eastAsia"/>
        </w:rPr>
      </w:pPr>
      <w:r>
        <w:rPr>
          <w:rFonts w:hint="eastAsia"/>
        </w:rPr>
        <w:t>关于男女同</w:t>
      </w:r>
      <w:r>
        <w:rPr>
          <w:rFonts w:hint="eastAsia"/>
        </w:rPr>
        <w:t>性恋解放的系列手册（柏林）</w:t>
      </w:r>
    </w:p>
    <w:p w:rsidR="00000000" w:rsidRDefault="00897CEB">
      <w:pPr>
        <w:numPr>
          <w:ilvl w:val="1"/>
          <w:numId w:val="758"/>
        </w:numPr>
        <w:spacing w:after="240" w:line="360" w:lineRule="atLeast"/>
        <w:jc w:val="left"/>
        <w:rPr>
          <w:rFonts w:hint="eastAsia"/>
        </w:rPr>
      </w:pPr>
      <w:r>
        <w:rPr>
          <w:rFonts w:hint="eastAsia"/>
        </w:rPr>
        <w:t>设立勃兰登堡州男女同性恋问题协调机构（勃兰登堡）</w:t>
      </w:r>
    </w:p>
    <w:p w:rsidR="00000000" w:rsidRDefault="00897CEB">
      <w:pPr>
        <w:numPr>
          <w:ilvl w:val="1"/>
          <w:numId w:val="758"/>
        </w:numPr>
        <w:spacing w:after="240" w:line="360" w:lineRule="atLeast"/>
        <w:jc w:val="left"/>
        <w:rPr>
          <w:rFonts w:hint="eastAsia"/>
        </w:rPr>
      </w:pPr>
      <w:r>
        <w:rPr>
          <w:rFonts w:hint="eastAsia"/>
        </w:rPr>
        <w:t>在劳动、社会事务、卫生和妇女部的支持下，举办克里斯托弗·斯特里特日，届时在勃兰登堡州各城镇开展一年一度的一周巡游活动（勃兰登堡）</w:t>
      </w:r>
    </w:p>
    <w:p w:rsidR="00000000" w:rsidRDefault="00897CEB">
      <w:pPr>
        <w:numPr>
          <w:ilvl w:val="1"/>
          <w:numId w:val="758"/>
        </w:numPr>
        <w:spacing w:after="240" w:line="360" w:lineRule="atLeast"/>
        <w:jc w:val="left"/>
        <w:rPr>
          <w:rFonts w:hint="eastAsia"/>
        </w:rPr>
      </w:pPr>
      <w:r>
        <w:rPr>
          <w:rFonts w:hint="eastAsia"/>
        </w:rPr>
        <w:t>在负责劳动、妇女、青年、卫生和社会事务的参议员办公室设立机构，专门负责“青年”领域的工作，重点是“同性生活方式”（不来梅）</w:t>
      </w:r>
    </w:p>
    <w:p w:rsidR="00000000" w:rsidRDefault="00897CEB">
      <w:pPr>
        <w:numPr>
          <w:ilvl w:val="1"/>
          <w:numId w:val="758"/>
        </w:numPr>
        <w:spacing w:after="240" w:line="360" w:lineRule="atLeast"/>
        <w:jc w:val="left"/>
        <w:rPr>
          <w:rFonts w:hint="eastAsia"/>
        </w:rPr>
      </w:pPr>
      <w:r>
        <w:rPr>
          <w:rFonts w:hint="eastAsia"/>
        </w:rPr>
        <w:t>关于教育和解放工作的措施、手册、宣传品和接受运动（北莱茵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对青年男女同性恋者开展工作的各项措施（北莱茵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减少针对男女同性恋者的暴力行为的措施（北莱茵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关于同性生活方式的基础研究、研究和科学调查（北莱茵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建立男女同性恋者协会（萨尔）</w:t>
      </w:r>
    </w:p>
    <w:p w:rsidR="00000000" w:rsidRDefault="00897CEB">
      <w:pPr>
        <w:numPr>
          <w:ilvl w:val="1"/>
          <w:numId w:val="758"/>
        </w:numPr>
        <w:spacing w:after="240" w:line="360" w:lineRule="atLeast"/>
        <w:jc w:val="left"/>
        <w:rPr>
          <w:rFonts w:hint="eastAsia"/>
        </w:rPr>
      </w:pPr>
      <w:r>
        <w:rPr>
          <w:rFonts w:hint="eastAsia"/>
        </w:rPr>
        <w:t>《反歧视法案》（萨克森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“在石勒苏益格</w:t>
      </w:r>
      <w:r>
        <w:rPr>
          <w:rFonts w:hint="eastAsia"/>
        </w:rPr>
        <w:t>-</w:t>
      </w:r>
      <w:r>
        <w:rPr>
          <w:rFonts w:hint="eastAsia"/>
        </w:rPr>
        <w:t>荷尔斯泰因州制止针对男女同性恋者的暴力与歧视，在同性和异性生活方式之间促进机会平等”（石勒苏益格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石勒苏益格</w:t>
      </w:r>
      <w:r>
        <w:rPr>
          <w:rFonts w:hint="eastAsia"/>
        </w:rPr>
        <w:t>-</w:t>
      </w:r>
      <w:r>
        <w:rPr>
          <w:rFonts w:hint="eastAsia"/>
        </w:rPr>
        <w:t>荷尔斯泰因州《登记伴侣关系法执行法案》（石勒苏益格</w:t>
      </w:r>
      <w:r>
        <w:rPr>
          <w:rFonts w:hint="eastAsia"/>
        </w:rPr>
        <w:t>-</w:t>
      </w:r>
      <w:r>
        <w:rPr>
          <w:rFonts w:hint="eastAsia"/>
        </w:rPr>
        <w:t>荷尔斯泰因）</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艺术、文化和体育界的女性</w:t>
      </w:r>
    </w:p>
    <w:p w:rsidR="00000000" w:rsidRDefault="00897CEB">
      <w:pPr>
        <w:numPr>
          <w:ilvl w:val="1"/>
          <w:numId w:val="758"/>
        </w:numPr>
        <w:spacing w:after="240" w:line="360" w:lineRule="atLeast"/>
        <w:jc w:val="left"/>
        <w:rPr>
          <w:rFonts w:hint="eastAsia"/>
        </w:rPr>
      </w:pPr>
      <w:r>
        <w:rPr>
          <w:rFonts w:hint="eastAsia"/>
        </w:rPr>
        <w:t>女艺术家方案（柏林）</w:t>
      </w:r>
    </w:p>
    <w:p w:rsidR="00000000" w:rsidRDefault="00897CEB">
      <w:pPr>
        <w:numPr>
          <w:ilvl w:val="1"/>
          <w:numId w:val="758"/>
        </w:numPr>
        <w:spacing w:after="240" w:line="360" w:lineRule="atLeast"/>
        <w:jc w:val="left"/>
        <w:rPr>
          <w:rFonts w:hint="eastAsia"/>
        </w:rPr>
      </w:pPr>
      <w:r>
        <w:rPr>
          <w:rFonts w:hint="eastAsia"/>
        </w:rPr>
        <w:t>年度女子赛跑（柏林）</w:t>
      </w:r>
    </w:p>
    <w:p w:rsidR="00000000" w:rsidRDefault="00897CEB">
      <w:pPr>
        <w:numPr>
          <w:ilvl w:val="1"/>
          <w:numId w:val="758"/>
        </w:numPr>
        <w:spacing w:after="240" w:line="360" w:lineRule="atLeast"/>
        <w:jc w:val="left"/>
        <w:rPr>
          <w:rFonts w:hint="eastAsia"/>
        </w:rPr>
      </w:pPr>
      <w:r>
        <w:rPr>
          <w:rFonts w:hint="eastAsia"/>
        </w:rPr>
        <w:t>女导师方案：在艺术大学中任命女教授的职业目标（柏林）</w:t>
      </w:r>
    </w:p>
    <w:p w:rsidR="00000000" w:rsidRDefault="00897CEB">
      <w:pPr>
        <w:numPr>
          <w:ilvl w:val="1"/>
          <w:numId w:val="758"/>
        </w:numPr>
        <w:spacing w:after="240" w:line="360" w:lineRule="atLeast"/>
        <w:jc w:val="left"/>
        <w:rPr>
          <w:rFonts w:hint="eastAsia"/>
        </w:rPr>
      </w:pPr>
      <w:r>
        <w:rPr>
          <w:rFonts w:hint="eastAsia"/>
        </w:rPr>
        <w:t>制定各类妇女艺术与文化项目（勃</w:t>
      </w:r>
      <w:r>
        <w:rPr>
          <w:rFonts w:hint="eastAsia"/>
        </w:rPr>
        <w:t>兰登堡）</w:t>
      </w:r>
    </w:p>
    <w:p w:rsidR="00000000" w:rsidRDefault="00897CEB">
      <w:pPr>
        <w:numPr>
          <w:ilvl w:val="1"/>
          <w:numId w:val="758"/>
        </w:numPr>
        <w:spacing w:after="240" w:line="360" w:lineRule="atLeast"/>
        <w:jc w:val="left"/>
        <w:rPr>
          <w:rFonts w:hint="eastAsia"/>
        </w:rPr>
      </w:pPr>
      <w:r>
        <w:rPr>
          <w:rFonts w:hint="eastAsia"/>
        </w:rPr>
        <w:t>为体育界女性颁发妇女奖（勃兰登堡）</w:t>
      </w:r>
    </w:p>
    <w:p w:rsidR="00000000" w:rsidRDefault="00897CEB">
      <w:pPr>
        <w:numPr>
          <w:ilvl w:val="1"/>
          <w:numId w:val="758"/>
        </w:numPr>
        <w:spacing w:after="240" w:line="360" w:lineRule="atLeast"/>
        <w:jc w:val="left"/>
        <w:rPr>
          <w:rFonts w:hint="eastAsia"/>
        </w:rPr>
      </w:pPr>
      <w:r>
        <w:rPr>
          <w:rFonts w:hint="eastAsia"/>
        </w:rPr>
        <w:t>表彰女美术家的西比拉·梅里安奖（黑森）</w:t>
      </w:r>
    </w:p>
    <w:p w:rsidR="00000000" w:rsidRDefault="00897CEB">
      <w:pPr>
        <w:numPr>
          <w:ilvl w:val="1"/>
          <w:numId w:val="758"/>
        </w:numPr>
        <w:spacing w:after="240" w:line="360" w:lineRule="atLeast"/>
        <w:jc w:val="left"/>
        <w:rPr>
          <w:rFonts w:hint="eastAsia"/>
        </w:rPr>
      </w:pPr>
      <w:r>
        <w:rPr>
          <w:rFonts w:hint="eastAsia"/>
        </w:rPr>
        <w:t>艺术界的女导师（黑森）</w:t>
      </w:r>
    </w:p>
    <w:p w:rsidR="00000000" w:rsidRDefault="00897CEB">
      <w:pPr>
        <w:numPr>
          <w:ilvl w:val="1"/>
          <w:numId w:val="758"/>
        </w:numPr>
        <w:spacing w:after="240" w:line="360" w:lineRule="atLeast"/>
        <w:jc w:val="left"/>
        <w:rPr>
          <w:rFonts w:hint="eastAsia"/>
        </w:rPr>
      </w:pPr>
      <w:r>
        <w:rPr>
          <w:rFonts w:hint="eastAsia"/>
        </w:rPr>
        <w:t>扩建艺术网络（黑森）</w:t>
      </w:r>
    </w:p>
    <w:p w:rsidR="00000000" w:rsidRDefault="00897CEB">
      <w:pPr>
        <w:numPr>
          <w:ilvl w:val="1"/>
          <w:numId w:val="758"/>
        </w:numPr>
        <w:spacing w:after="240" w:line="360" w:lineRule="atLeast"/>
        <w:jc w:val="left"/>
        <w:rPr>
          <w:rFonts w:hint="eastAsia"/>
        </w:rPr>
      </w:pPr>
      <w:r>
        <w:rPr>
          <w:rFonts w:hint="eastAsia"/>
        </w:rPr>
        <w:t>召开妇女文化会议（梅克伦堡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北莱茵</w:t>
      </w:r>
      <w:r>
        <w:rPr>
          <w:rFonts w:hint="eastAsia"/>
        </w:rPr>
        <w:t>-</w:t>
      </w:r>
      <w:r>
        <w:rPr>
          <w:rFonts w:hint="eastAsia"/>
        </w:rPr>
        <w:t>威斯特伐利亚州推动女艺术家及各类妇女艺术与文化项目的发展：</w:t>
      </w:r>
    </w:p>
    <w:p w:rsidR="00000000" w:rsidRDefault="00897CEB" w:rsidP="00897CEB">
      <w:pPr>
        <w:spacing w:after="240" w:line="360" w:lineRule="atLeast"/>
        <w:ind w:leftChars="400" w:left="31680" w:hangingChars="200" w:firstLine="31680"/>
        <w:jc w:val="left"/>
        <w:rPr>
          <w:rFonts w:hint="eastAsia"/>
        </w:rPr>
      </w:pPr>
      <w:r>
        <w:rPr>
          <w:rFonts w:ascii="SimSun" w:hAnsi="SimSun"/>
        </w:rPr>
        <w:t>-</w:t>
      </w:r>
      <w:r>
        <w:rPr>
          <w:rFonts w:hint="eastAsia"/>
        </w:rPr>
        <w:t xml:space="preserve"> </w:t>
      </w:r>
      <w:r>
        <w:t xml:space="preserve"> </w:t>
      </w:r>
      <w:r>
        <w:tab/>
      </w:r>
      <w:r>
        <w:rPr>
          <w:rFonts w:hint="eastAsia"/>
        </w:rPr>
        <w:t>在各个领域轮流颁发北莱茵</w:t>
      </w:r>
      <w:r>
        <w:rPr>
          <w:rFonts w:hint="eastAsia"/>
        </w:rPr>
        <w:t>-</w:t>
      </w:r>
      <w:r>
        <w:rPr>
          <w:rFonts w:hint="eastAsia"/>
        </w:rPr>
        <w:t>威斯特伐利亚女艺术家奖</w:t>
      </w:r>
    </w:p>
    <w:p w:rsidR="00000000" w:rsidRDefault="00897CEB" w:rsidP="00897CEB">
      <w:pPr>
        <w:spacing w:after="240" w:line="360" w:lineRule="atLeast"/>
        <w:ind w:leftChars="400" w:left="31680" w:hangingChars="200" w:firstLine="31680"/>
        <w:jc w:val="left"/>
        <w:rPr>
          <w:rFonts w:hint="eastAsia"/>
        </w:rPr>
      </w:pPr>
      <w:r>
        <w:rPr>
          <w:rFonts w:ascii="SimSun" w:hAnsi="SimSun"/>
        </w:rPr>
        <w:t>-</w:t>
      </w:r>
      <w:r>
        <w:rPr>
          <w:rFonts w:hint="eastAsia"/>
        </w:rPr>
        <w:t xml:space="preserve"> </w:t>
      </w:r>
      <w:r>
        <w:tab/>
      </w:r>
      <w:r>
        <w:rPr>
          <w:rFonts w:hint="eastAsia"/>
        </w:rPr>
        <w:t>设立两个妇女电影节（科隆的“女子”电影节和多特蒙德的“全体女性”电影节）</w:t>
      </w:r>
    </w:p>
    <w:p w:rsidR="00000000" w:rsidRDefault="00897CEB" w:rsidP="00897CEB">
      <w:pPr>
        <w:spacing w:after="240" w:line="360" w:lineRule="atLeast"/>
        <w:ind w:leftChars="400" w:left="31680" w:hangingChars="200" w:firstLine="31680"/>
        <w:jc w:val="left"/>
        <w:rPr>
          <w:rFonts w:hint="eastAsia"/>
        </w:rPr>
      </w:pPr>
      <w:r>
        <w:rPr>
          <w:rFonts w:ascii="SimSun" w:hAnsi="SimSun"/>
        </w:rPr>
        <w:t>-</w:t>
      </w:r>
      <w:r>
        <w:rPr>
          <w:rFonts w:hint="eastAsia"/>
        </w:rPr>
        <w:t xml:space="preserve"> </w:t>
      </w:r>
      <w:r>
        <w:tab/>
      </w:r>
      <w:r>
        <w:rPr>
          <w:rFonts w:hint="eastAsia"/>
        </w:rPr>
        <w:t>推动女摇滚音乐家的发展（摇滚女郎）</w:t>
      </w:r>
    </w:p>
    <w:p w:rsidR="00000000" w:rsidRDefault="00897CEB" w:rsidP="00897CEB">
      <w:pPr>
        <w:spacing w:after="240" w:line="360" w:lineRule="atLeast"/>
        <w:ind w:leftChars="400" w:left="31680" w:hangingChars="200" w:firstLine="31680"/>
        <w:jc w:val="left"/>
        <w:rPr>
          <w:rFonts w:hint="eastAsia"/>
        </w:rPr>
      </w:pPr>
      <w:r>
        <w:rPr>
          <w:rFonts w:ascii="SimSun" w:hAnsi="SimSun"/>
        </w:rPr>
        <w:t>-</w:t>
      </w:r>
      <w:r>
        <w:rPr>
          <w:rFonts w:hint="eastAsia"/>
        </w:rPr>
        <w:t xml:space="preserve"> </w:t>
      </w:r>
      <w:r>
        <w:tab/>
      </w:r>
      <w:r>
        <w:rPr>
          <w:rFonts w:hint="eastAsia"/>
        </w:rPr>
        <w:t>制作录像节目，纵观</w:t>
      </w:r>
      <w:r>
        <w:rPr>
          <w:rFonts w:hint="eastAsia"/>
        </w:rPr>
        <w:t>20</w:t>
      </w:r>
      <w:r>
        <w:rPr>
          <w:rFonts w:hint="eastAsia"/>
        </w:rPr>
        <w:t>世纪电影中女性形象的变化——“从银幕女神到电脑女郎”，</w:t>
      </w:r>
      <w:r>
        <w:rPr>
          <w:rFonts w:hint="eastAsia"/>
        </w:rPr>
        <w:t>200</w:t>
      </w:r>
      <w:r>
        <w:rPr>
          <w:rFonts w:hint="eastAsia"/>
        </w:rPr>
        <w:t>0</w:t>
      </w:r>
      <w:r>
        <w:rPr>
          <w:rFonts w:hint="eastAsia"/>
        </w:rPr>
        <w:t>年</w:t>
      </w:r>
    </w:p>
    <w:p w:rsidR="00000000" w:rsidRDefault="00897CEB" w:rsidP="00897CEB">
      <w:pPr>
        <w:spacing w:after="240" w:line="360" w:lineRule="atLeast"/>
        <w:ind w:leftChars="400" w:left="31680" w:hangingChars="200" w:firstLine="31680"/>
        <w:jc w:val="left"/>
        <w:rPr>
          <w:rFonts w:hint="eastAsia"/>
        </w:rPr>
      </w:pPr>
      <w:r>
        <w:rPr>
          <w:rFonts w:ascii="SimSun" w:hAnsi="SimSun"/>
        </w:rPr>
        <w:t>-</w:t>
      </w:r>
      <w:r>
        <w:rPr>
          <w:rFonts w:hint="eastAsia"/>
        </w:rPr>
        <w:t xml:space="preserve"> </w:t>
      </w:r>
      <w:r>
        <w:tab/>
      </w:r>
      <w:r>
        <w:rPr>
          <w:rFonts w:hint="eastAsia"/>
        </w:rPr>
        <w:t>建立妇女文化办公室</w:t>
      </w:r>
    </w:p>
    <w:p w:rsidR="00000000" w:rsidRDefault="00897CEB">
      <w:pPr>
        <w:numPr>
          <w:ilvl w:val="1"/>
          <w:numId w:val="758"/>
        </w:numPr>
        <w:spacing w:after="240" w:line="360" w:lineRule="atLeast"/>
        <w:jc w:val="left"/>
        <w:rPr>
          <w:rFonts w:hint="eastAsia"/>
        </w:rPr>
      </w:pPr>
      <w:r>
        <w:rPr>
          <w:rFonts w:hint="eastAsia"/>
        </w:rPr>
        <w:t>“妇女和女孩喜爱的运动”宣传日（北莱茵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通过妇女文化会议、青年女性音乐座谈会、创办企业研讨会和女导师项目来推动女艺术家的发展（莱茵兰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“威廉明娜·赖夏德——妇女遨游蓝天”——克里斯汀·韦伯部长于</w:t>
      </w:r>
      <w:r>
        <w:rPr>
          <w:rFonts w:hint="eastAsia"/>
        </w:rPr>
        <w:t>2002</w:t>
      </w:r>
      <w:r>
        <w:rPr>
          <w:rFonts w:hint="eastAsia"/>
        </w:rPr>
        <w:t>年</w:t>
      </w:r>
      <w:r>
        <w:rPr>
          <w:rFonts w:hint="eastAsia"/>
        </w:rPr>
        <w:t>3</w:t>
      </w:r>
      <w:r>
        <w:rPr>
          <w:rFonts w:hint="eastAsia"/>
        </w:rPr>
        <w:t>月</w:t>
      </w:r>
      <w:r>
        <w:rPr>
          <w:rFonts w:hint="eastAsia"/>
        </w:rPr>
        <w:t>21</w:t>
      </w:r>
      <w:r>
        <w:rPr>
          <w:rFonts w:hint="eastAsia"/>
        </w:rPr>
        <w:t>日为庆祝国际妇女节而宣布开幕的女运动员节（萨克森）</w:t>
      </w:r>
    </w:p>
    <w:p w:rsidR="00000000" w:rsidRDefault="00897CEB">
      <w:pPr>
        <w:numPr>
          <w:ilvl w:val="1"/>
          <w:numId w:val="758"/>
        </w:numPr>
        <w:spacing w:after="240" w:line="360" w:lineRule="atLeast"/>
        <w:jc w:val="left"/>
        <w:rPr>
          <w:rFonts w:hint="eastAsia"/>
        </w:rPr>
      </w:pPr>
      <w:r>
        <w:rPr>
          <w:rFonts w:hint="eastAsia"/>
        </w:rPr>
        <w:t>为庆祝</w:t>
      </w:r>
      <w:r>
        <w:rPr>
          <w:rFonts w:hint="eastAsia"/>
        </w:rPr>
        <w:t>2002</w:t>
      </w:r>
      <w:r>
        <w:rPr>
          <w:rFonts w:hint="eastAsia"/>
        </w:rPr>
        <w:t>年在莱比锡举办的第</w:t>
      </w:r>
      <w:r>
        <w:rPr>
          <w:rFonts w:hint="eastAsia"/>
        </w:rPr>
        <w:t>31</w:t>
      </w:r>
      <w:r>
        <w:rPr>
          <w:rFonts w:hint="eastAsia"/>
        </w:rPr>
        <w:t>届德国体操节，出版《昂起头，双腿落地，并拢——女性自我解放》，作者戴安娜·里希特（萨克森）</w:t>
      </w:r>
    </w:p>
    <w:p w:rsidR="00000000" w:rsidRDefault="00897CEB">
      <w:pPr>
        <w:numPr>
          <w:ilvl w:val="1"/>
          <w:numId w:val="758"/>
        </w:numPr>
        <w:spacing w:after="240" w:line="360" w:lineRule="atLeast"/>
        <w:jc w:val="left"/>
        <w:rPr>
          <w:rFonts w:hint="eastAsia"/>
        </w:rPr>
      </w:pPr>
      <w:r>
        <w:rPr>
          <w:rFonts w:hint="eastAsia"/>
        </w:rPr>
        <w:t>支持“国家”展览（妇女眼中的</w:t>
      </w:r>
      <w:r>
        <w:rPr>
          <w:rFonts w:hint="eastAsia"/>
        </w:rPr>
        <w:t>1945</w:t>
      </w:r>
      <w:r>
        <w:rPr>
          <w:rFonts w:hint="eastAsia"/>
        </w:rPr>
        <w:t>年至当代德国历史概况，重点</w:t>
      </w:r>
      <w:r>
        <w:rPr>
          <w:rFonts w:hint="eastAsia"/>
        </w:rPr>
        <w:t>是东西方的女性）（萨克森）</w:t>
      </w:r>
    </w:p>
    <w:p w:rsidR="00000000" w:rsidRDefault="00897CEB">
      <w:pPr>
        <w:numPr>
          <w:ilvl w:val="1"/>
          <w:numId w:val="758"/>
        </w:numPr>
        <w:spacing w:after="240" w:line="360" w:lineRule="atLeast"/>
        <w:jc w:val="left"/>
        <w:rPr>
          <w:rFonts w:hint="eastAsia"/>
        </w:rPr>
      </w:pPr>
      <w:r>
        <w:rPr>
          <w:rFonts w:hint="eastAsia"/>
        </w:rPr>
        <w:t>在萨尔茨韦德尔为领取补助者提供住房（提供资金，设立艺术家项目，可在艺术家之家享受低价住房一年，并设有旅行及物质补助）（萨克森</w:t>
      </w:r>
      <w:r>
        <w:rPr>
          <w:rFonts w:hint="eastAsia"/>
        </w:rPr>
        <w:t>-</w:t>
      </w:r>
      <w:r>
        <w:rPr>
          <w:rFonts w:hint="eastAsia"/>
        </w:rPr>
        <w:t>安哈尔特）</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残疾妇女</w:t>
      </w:r>
    </w:p>
    <w:p w:rsidR="00000000" w:rsidRDefault="00897CEB">
      <w:pPr>
        <w:numPr>
          <w:ilvl w:val="1"/>
          <w:numId w:val="758"/>
        </w:numPr>
        <w:spacing w:after="240" w:line="360" w:lineRule="atLeast"/>
        <w:jc w:val="left"/>
        <w:rPr>
          <w:rFonts w:hint="eastAsia"/>
        </w:rPr>
      </w:pPr>
      <w:r>
        <w:rPr>
          <w:rFonts w:hint="eastAsia"/>
        </w:rPr>
        <w:t>巴伐利亚州残疾妇女和女孩网络</w:t>
      </w:r>
    </w:p>
    <w:p w:rsidR="00000000" w:rsidRDefault="00897CEB">
      <w:pPr>
        <w:numPr>
          <w:ilvl w:val="1"/>
          <w:numId w:val="758"/>
        </w:numPr>
        <w:spacing w:after="240" w:line="360" w:lineRule="atLeast"/>
        <w:jc w:val="left"/>
        <w:rPr>
          <w:rFonts w:hint="eastAsia"/>
        </w:rPr>
      </w:pPr>
      <w:r>
        <w:rPr>
          <w:rFonts w:hint="eastAsia"/>
        </w:rPr>
        <w:t>残疾女孩和妇女网络（柏林）</w:t>
      </w:r>
    </w:p>
    <w:p w:rsidR="00000000" w:rsidRDefault="00897CEB">
      <w:pPr>
        <w:numPr>
          <w:ilvl w:val="1"/>
          <w:numId w:val="758"/>
        </w:numPr>
        <w:spacing w:after="240" w:line="360" w:lineRule="atLeast"/>
        <w:jc w:val="left"/>
        <w:rPr>
          <w:rFonts w:hint="eastAsia"/>
        </w:rPr>
      </w:pPr>
      <w:r>
        <w:rPr>
          <w:rFonts w:hint="eastAsia"/>
        </w:rPr>
        <w:t>为柏林的残疾女孩和妇女提供咨询</w:t>
      </w:r>
    </w:p>
    <w:p w:rsidR="00000000" w:rsidRDefault="00897CEB">
      <w:pPr>
        <w:numPr>
          <w:ilvl w:val="1"/>
          <w:numId w:val="758"/>
        </w:numPr>
        <w:spacing w:after="240" w:line="360" w:lineRule="atLeast"/>
        <w:jc w:val="left"/>
        <w:rPr>
          <w:rFonts w:hint="eastAsia"/>
        </w:rPr>
      </w:pPr>
      <w:r>
        <w:rPr>
          <w:rFonts w:hint="eastAsia"/>
        </w:rPr>
        <w:t>将预防暴力的规定纳入残疾人援助设施的质量保证评估（执行阶段）（柏林）</w:t>
      </w:r>
    </w:p>
    <w:p w:rsidR="00000000" w:rsidRDefault="00897CEB">
      <w:pPr>
        <w:numPr>
          <w:ilvl w:val="1"/>
          <w:numId w:val="758"/>
        </w:numPr>
        <w:spacing w:after="240" w:line="360" w:lineRule="atLeast"/>
        <w:jc w:val="left"/>
        <w:rPr>
          <w:rFonts w:hint="eastAsia"/>
        </w:rPr>
      </w:pPr>
      <w:r>
        <w:rPr>
          <w:rFonts w:hint="eastAsia"/>
        </w:rPr>
        <w:t>预防和干预在家庭内（外）对患有（精神）疾病的女孩和妇女实施性暴力的工作组（柏林）</w:t>
      </w:r>
    </w:p>
    <w:p w:rsidR="00000000" w:rsidRDefault="00897CEB">
      <w:pPr>
        <w:numPr>
          <w:ilvl w:val="1"/>
          <w:numId w:val="758"/>
        </w:numPr>
        <w:spacing w:after="240" w:line="360" w:lineRule="atLeast"/>
        <w:jc w:val="left"/>
        <w:rPr>
          <w:rFonts w:hint="eastAsia"/>
        </w:rPr>
      </w:pPr>
      <w:r>
        <w:rPr>
          <w:rFonts w:hint="eastAsia"/>
        </w:rPr>
        <w:t>残疾女孩和妇女的自主与自卫项目（柏林）</w:t>
      </w:r>
    </w:p>
    <w:p w:rsidR="00000000" w:rsidRDefault="00897CEB">
      <w:pPr>
        <w:numPr>
          <w:ilvl w:val="1"/>
          <w:numId w:val="758"/>
        </w:numPr>
        <w:spacing w:after="240" w:line="360" w:lineRule="atLeast"/>
        <w:jc w:val="left"/>
        <w:rPr>
          <w:rFonts w:hint="eastAsia"/>
        </w:rPr>
      </w:pPr>
      <w:r>
        <w:rPr>
          <w:rFonts w:hint="eastAsia"/>
        </w:rPr>
        <w:t>为残疾妇女建立项目机构（不来梅）</w:t>
      </w:r>
    </w:p>
    <w:p w:rsidR="00000000" w:rsidRDefault="00897CEB">
      <w:pPr>
        <w:numPr>
          <w:ilvl w:val="1"/>
          <w:numId w:val="758"/>
        </w:numPr>
        <w:spacing w:after="240" w:line="360" w:lineRule="atLeast"/>
        <w:jc w:val="left"/>
        <w:rPr>
          <w:rFonts w:hint="eastAsia"/>
        </w:rPr>
      </w:pPr>
      <w:r>
        <w:rPr>
          <w:rFonts w:hint="eastAsia"/>
        </w:rPr>
        <w:t>“残疾妇女”图片展（</w:t>
      </w:r>
      <w:r>
        <w:rPr>
          <w:rFonts w:hint="eastAsia"/>
        </w:rPr>
        <w:t>不来梅）</w:t>
      </w:r>
    </w:p>
    <w:p w:rsidR="00000000" w:rsidRDefault="00897CEB">
      <w:pPr>
        <w:numPr>
          <w:ilvl w:val="1"/>
          <w:numId w:val="758"/>
        </w:numPr>
        <w:spacing w:after="240" w:line="360" w:lineRule="atLeast"/>
        <w:jc w:val="left"/>
        <w:rPr>
          <w:rFonts w:hint="eastAsia"/>
        </w:rPr>
      </w:pPr>
      <w:r>
        <w:rPr>
          <w:rFonts w:hint="eastAsia"/>
        </w:rPr>
        <w:t>残疾妇女网络</w:t>
      </w:r>
    </w:p>
    <w:p w:rsidR="00000000" w:rsidRDefault="00897CEB">
      <w:pPr>
        <w:spacing w:after="240" w:line="360" w:lineRule="atLeast"/>
        <w:ind w:left="780"/>
        <w:jc w:val="left"/>
        <w:rPr>
          <w:rFonts w:hint="eastAsia"/>
        </w:rPr>
      </w:pPr>
      <w:r>
        <w:rPr>
          <w:rFonts w:hint="eastAsia"/>
        </w:rPr>
        <w:t>支持黑森州残疾妇女协调办公室（黑森）</w:t>
      </w:r>
    </w:p>
    <w:p w:rsidR="00000000" w:rsidRDefault="00897CEB">
      <w:pPr>
        <w:numPr>
          <w:ilvl w:val="1"/>
          <w:numId w:val="758"/>
        </w:numPr>
        <w:spacing w:after="240" w:line="360" w:lineRule="atLeast"/>
        <w:jc w:val="left"/>
        <w:rPr>
          <w:rFonts w:hint="eastAsia"/>
        </w:rPr>
      </w:pPr>
      <w:r>
        <w:rPr>
          <w:rFonts w:hint="eastAsia"/>
        </w:rPr>
        <w:t>《黑森州为残疾人提供援助的收容机构中的残疾妇女境况》手册（黑森）</w:t>
      </w:r>
    </w:p>
    <w:p w:rsidR="00000000" w:rsidRDefault="00897CEB">
      <w:pPr>
        <w:numPr>
          <w:ilvl w:val="1"/>
          <w:numId w:val="758"/>
        </w:numPr>
        <w:spacing w:after="240" w:line="360" w:lineRule="atLeast"/>
        <w:jc w:val="left"/>
        <w:rPr>
          <w:rFonts w:hint="eastAsia"/>
        </w:rPr>
      </w:pPr>
      <w:r>
        <w:rPr>
          <w:rFonts w:hint="eastAsia"/>
        </w:rPr>
        <w:t>妇女在促进融入理事会中的比例参与（梅克伦堡</w:t>
      </w:r>
      <w:r>
        <w:rPr>
          <w:rFonts w:hint="eastAsia"/>
        </w:rPr>
        <w:t>-</w:t>
      </w:r>
      <w:r>
        <w:rPr>
          <w:rFonts w:hint="eastAsia"/>
        </w:rPr>
        <w:t>西波美拉尼亚）</w:t>
      </w:r>
    </w:p>
    <w:p w:rsidR="00000000" w:rsidRDefault="00897CEB">
      <w:pPr>
        <w:numPr>
          <w:ilvl w:val="1"/>
          <w:numId w:val="758"/>
        </w:numPr>
        <w:spacing w:after="240" w:line="360" w:lineRule="atLeast"/>
        <w:jc w:val="left"/>
        <w:rPr>
          <w:rFonts w:hint="eastAsia"/>
        </w:rPr>
      </w:pPr>
      <w:r>
        <w:rPr>
          <w:rFonts w:hint="eastAsia"/>
        </w:rPr>
        <w:t>为下萨克森州残疾妇女提供咨询（下萨克森）</w:t>
      </w:r>
    </w:p>
    <w:p w:rsidR="00000000" w:rsidRDefault="00897CEB">
      <w:pPr>
        <w:numPr>
          <w:ilvl w:val="1"/>
          <w:numId w:val="758"/>
        </w:numPr>
        <w:spacing w:after="240" w:line="360" w:lineRule="atLeast"/>
        <w:jc w:val="left"/>
        <w:rPr>
          <w:rFonts w:hint="eastAsia"/>
        </w:rPr>
      </w:pPr>
      <w:r>
        <w:rPr>
          <w:rFonts w:hint="eastAsia"/>
        </w:rPr>
        <w:t>“远程办公——残疾妇女与正常妇女的机会？！”研究（北莱茵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为残疾妇女和女孩制定示范项目，如援助项目等（北莱茵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对残疾妇女进行研究并给予支持的各项措施，比如北莱茵</w:t>
      </w:r>
      <w:r>
        <w:rPr>
          <w:rFonts w:hint="eastAsia"/>
        </w:rPr>
        <w:t>-</w:t>
      </w:r>
      <w:r>
        <w:rPr>
          <w:rFonts w:hint="eastAsia"/>
        </w:rPr>
        <w:t>威斯特伐利亚州残疾妇女状况报告（北莱茵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为残疾妇女和女孩举办主题活动（北</w:t>
      </w:r>
      <w:r>
        <w:rPr>
          <w:rFonts w:hint="eastAsia"/>
        </w:rPr>
        <w:t>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公关工作（手册）（北莱茵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为莱茵兰</w:t>
      </w:r>
      <w:r>
        <w:rPr>
          <w:rFonts w:hint="eastAsia"/>
        </w:rPr>
        <w:t>-</w:t>
      </w:r>
      <w:r>
        <w:rPr>
          <w:rFonts w:hint="eastAsia"/>
        </w:rPr>
        <w:t>法尔茨州残疾妇女服务的</w:t>
      </w:r>
      <w:r>
        <w:rPr>
          <w:rFonts w:hint="eastAsia"/>
        </w:rPr>
        <w:t>KOBRA</w:t>
      </w:r>
      <w:r>
        <w:rPr>
          <w:rFonts w:hint="eastAsia"/>
        </w:rPr>
        <w:t>协调与咨询机构</w:t>
      </w:r>
    </w:p>
    <w:p w:rsidR="00000000" w:rsidRDefault="00897CEB">
      <w:pPr>
        <w:numPr>
          <w:ilvl w:val="1"/>
          <w:numId w:val="758"/>
        </w:numPr>
        <w:spacing w:after="240" w:line="360" w:lineRule="atLeast"/>
        <w:jc w:val="left"/>
        <w:rPr>
          <w:rFonts w:hint="eastAsia"/>
        </w:rPr>
      </w:pPr>
      <w:r>
        <w:rPr>
          <w:rFonts w:hint="eastAsia"/>
        </w:rPr>
        <w:t>“建立萨克森州残疾妇女网络”示范项目（萨克森）</w:t>
      </w:r>
    </w:p>
    <w:p w:rsidR="00000000" w:rsidRDefault="00897CEB">
      <w:pPr>
        <w:numPr>
          <w:ilvl w:val="1"/>
          <w:numId w:val="758"/>
        </w:numPr>
        <w:spacing w:after="240" w:line="360" w:lineRule="atLeast"/>
        <w:jc w:val="left"/>
        <w:rPr>
          <w:rFonts w:hint="eastAsia"/>
        </w:rPr>
      </w:pPr>
      <w:r>
        <w:rPr>
          <w:rFonts w:hint="eastAsia"/>
        </w:rPr>
        <w:t>“萨克森州残疾妇女”文件（萨克森）</w:t>
      </w:r>
    </w:p>
    <w:p w:rsidR="00000000" w:rsidRDefault="00897CEB">
      <w:pPr>
        <w:numPr>
          <w:ilvl w:val="1"/>
          <w:numId w:val="758"/>
        </w:numPr>
        <w:spacing w:after="240" w:line="360" w:lineRule="atLeast"/>
        <w:jc w:val="left"/>
        <w:rPr>
          <w:rFonts w:hint="eastAsia"/>
        </w:rPr>
      </w:pPr>
      <w:r>
        <w:rPr>
          <w:rFonts w:hint="eastAsia"/>
        </w:rPr>
        <w:t>在萨克森</w:t>
      </w:r>
      <w:r>
        <w:rPr>
          <w:rFonts w:hint="eastAsia"/>
        </w:rPr>
        <w:t>-</w:t>
      </w:r>
      <w:r>
        <w:rPr>
          <w:rFonts w:hint="eastAsia"/>
        </w:rPr>
        <w:t>安哈尔特州残疾人处境经验主义调查中发现的有关暴力经历方面的性别差异</w:t>
      </w:r>
    </w:p>
    <w:p w:rsidR="00000000" w:rsidRDefault="00897CEB">
      <w:pPr>
        <w:numPr>
          <w:ilvl w:val="1"/>
          <w:numId w:val="758"/>
        </w:numPr>
        <w:spacing w:after="240" w:line="360" w:lineRule="atLeast"/>
        <w:jc w:val="left"/>
        <w:rPr>
          <w:rFonts w:hint="eastAsia"/>
        </w:rPr>
      </w:pPr>
      <w:r>
        <w:rPr>
          <w:rFonts w:hint="eastAsia"/>
        </w:rPr>
        <w:t>在</w:t>
      </w:r>
      <w:r>
        <w:rPr>
          <w:rFonts w:hint="eastAsia"/>
        </w:rPr>
        <w:t>1999</w:t>
      </w:r>
      <w:r>
        <w:rPr>
          <w:rFonts w:hint="eastAsia"/>
        </w:rPr>
        <w:t>年专家妇女论坛范围内举办关于萨克森</w:t>
      </w:r>
      <w:r>
        <w:rPr>
          <w:rFonts w:hint="eastAsia"/>
        </w:rPr>
        <w:t>-</w:t>
      </w:r>
      <w:r>
        <w:rPr>
          <w:rFonts w:hint="eastAsia"/>
        </w:rPr>
        <w:t>安哈尔特州残疾妇女状况的讲习班</w:t>
      </w:r>
    </w:p>
    <w:p w:rsidR="00000000" w:rsidRDefault="00897CEB">
      <w:pPr>
        <w:numPr>
          <w:ilvl w:val="1"/>
          <w:numId w:val="758"/>
        </w:numPr>
        <w:spacing w:after="240" w:line="360" w:lineRule="atLeast"/>
        <w:jc w:val="left"/>
      </w:pPr>
      <w:r>
        <w:rPr>
          <w:rFonts w:hint="eastAsia"/>
        </w:rPr>
        <w:t>为残疾妇女和正常妇女设立“什锦泡菜”联络与协调办公室（石勒苏益格</w:t>
      </w:r>
      <w:r>
        <w:rPr>
          <w:rFonts w:hint="eastAsia"/>
        </w:rPr>
        <w:t>-</w:t>
      </w:r>
      <w:r>
        <w:rPr>
          <w:rFonts w:hint="eastAsia"/>
        </w:rPr>
        <w:t>荷尔斯泰因）</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妇女与机构</w:t>
      </w:r>
    </w:p>
    <w:p w:rsidR="00000000" w:rsidRDefault="00897CEB">
      <w:pPr>
        <w:numPr>
          <w:ilvl w:val="1"/>
          <w:numId w:val="758"/>
        </w:numPr>
        <w:spacing w:after="240" w:line="360" w:lineRule="atLeast"/>
        <w:jc w:val="left"/>
        <w:rPr>
          <w:rFonts w:hint="eastAsia"/>
        </w:rPr>
      </w:pPr>
      <w:r>
        <w:rPr>
          <w:rFonts w:hint="eastAsia"/>
        </w:rPr>
        <w:t>《莱茵兰</w:t>
      </w:r>
      <w:r>
        <w:rPr>
          <w:rFonts w:hint="eastAsia"/>
        </w:rPr>
        <w:t>-</w:t>
      </w:r>
      <w:r>
        <w:rPr>
          <w:rFonts w:hint="eastAsia"/>
        </w:rPr>
        <w:t>法尔茨州平等法案》中关于机构任命的规定（巴登</w:t>
      </w:r>
      <w:r>
        <w:rPr>
          <w:rFonts w:hint="eastAsia"/>
        </w:rPr>
        <w:t>-</w:t>
      </w:r>
      <w:r>
        <w:rPr>
          <w:rFonts w:hint="eastAsia"/>
        </w:rPr>
        <w:t>符</w:t>
      </w:r>
      <w:r>
        <w:rPr>
          <w:rFonts w:hint="eastAsia"/>
        </w:rPr>
        <w:t>腾堡、莱茵兰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关于州政府或州议会有权为其任命成员的机构中女性比例的第三份机构报告（巴登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分析机构报告，提出行动建议（巴登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负责妇女政策的参议院机构就妇女进一步参与决策机构问题，开展全国性专家活动（</w:t>
      </w:r>
      <w:r>
        <w:rPr>
          <w:rFonts w:hint="eastAsia"/>
        </w:rPr>
        <w:t>2001</w:t>
      </w:r>
      <w:r>
        <w:rPr>
          <w:rFonts w:hint="eastAsia"/>
        </w:rPr>
        <w:t>年</w:t>
      </w:r>
      <w:r>
        <w:rPr>
          <w:rFonts w:hint="eastAsia"/>
        </w:rPr>
        <w:t>3</w:t>
      </w:r>
      <w:r>
        <w:rPr>
          <w:rFonts w:hint="eastAsia"/>
        </w:rPr>
        <w:t>月）（柏林）</w:t>
      </w:r>
    </w:p>
    <w:p w:rsidR="00000000" w:rsidRDefault="00897CEB">
      <w:pPr>
        <w:numPr>
          <w:ilvl w:val="1"/>
          <w:numId w:val="758"/>
        </w:numPr>
        <w:spacing w:after="240" w:line="360" w:lineRule="atLeast"/>
        <w:jc w:val="left"/>
        <w:rPr>
          <w:rFonts w:hint="eastAsia"/>
        </w:rPr>
      </w:pPr>
      <w:r>
        <w:rPr>
          <w:rFonts w:hint="eastAsia"/>
        </w:rPr>
        <w:t>《柏林和勃兰登堡州关于建立联合广播公司的州间协议》中有关为柏林—勃兰登堡广播公司的广播理事会和行政理事会平等任命成员的规定（勃兰登堡）</w:t>
      </w:r>
    </w:p>
    <w:p w:rsidR="00000000" w:rsidRDefault="00897CEB">
      <w:pPr>
        <w:numPr>
          <w:ilvl w:val="1"/>
          <w:numId w:val="758"/>
        </w:numPr>
        <w:spacing w:after="240" w:line="360" w:lineRule="atLeast"/>
        <w:jc w:val="left"/>
        <w:rPr>
          <w:rFonts w:hint="eastAsia"/>
        </w:rPr>
      </w:pPr>
      <w:r>
        <w:rPr>
          <w:rFonts w:hint="eastAsia"/>
        </w:rPr>
        <w:t>《州平等法案》中关于平等的机构任命，以及关于在任命或提名州行政管理部门内外的机构成员时以对州辅助性机构、管理部门、单位及其他</w:t>
      </w:r>
      <w:r>
        <w:rPr>
          <w:rFonts w:hint="eastAsia"/>
        </w:rPr>
        <w:t>部门的建议形式接纳妇女的规定（勃兰登堡）</w:t>
      </w:r>
    </w:p>
    <w:p w:rsidR="00000000" w:rsidRDefault="00897CEB">
      <w:pPr>
        <w:numPr>
          <w:ilvl w:val="1"/>
          <w:numId w:val="758"/>
        </w:numPr>
        <w:spacing w:after="240" w:line="360" w:lineRule="atLeast"/>
        <w:jc w:val="left"/>
        <w:rPr>
          <w:rFonts w:hint="eastAsia"/>
        </w:rPr>
      </w:pPr>
      <w:r>
        <w:rPr>
          <w:rFonts w:hint="eastAsia"/>
        </w:rPr>
        <w:t>《州平等法案》中的目标规定，按照此项规定，各委员会、咨询理事会、行政管理及监督理事会、以及其他各类机构在组建时都应做到男女平等参与，机构成员的借调也有相应规定，报告的职责（《州平等法案》第</w:t>
      </w:r>
      <w:r>
        <w:rPr>
          <w:rFonts w:hint="eastAsia"/>
        </w:rPr>
        <w:t>12</w:t>
      </w:r>
      <w:r>
        <w:rPr>
          <w:rFonts w:hint="eastAsia"/>
        </w:rPr>
        <w:t>条，</w:t>
      </w:r>
      <w:r>
        <w:rPr>
          <w:rFonts w:hint="eastAsia"/>
        </w:rPr>
        <w:t>1999</w:t>
      </w:r>
      <w:r>
        <w:rPr>
          <w:rFonts w:hint="eastAsia"/>
        </w:rPr>
        <w:t>年开始生效）（北莱茵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建立女专家档案，供各机构日后任命之用（莱茵兰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“妇女与机构”讲习班（莱茵兰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各州及地方管理部门以及依照公法受萨克森州监督的其他一切法人都有义务促进男女平等参与（参阅</w:t>
      </w:r>
      <w:r>
        <w:rPr>
          <w:rFonts w:hint="eastAsia"/>
        </w:rPr>
        <w:t>1994</w:t>
      </w:r>
      <w:r>
        <w:rPr>
          <w:rFonts w:hint="eastAsia"/>
        </w:rPr>
        <w:t>年</w:t>
      </w:r>
      <w:r>
        <w:rPr>
          <w:rFonts w:hint="eastAsia"/>
        </w:rPr>
        <w:t>3</w:t>
      </w:r>
      <w:r>
        <w:rPr>
          <w:rFonts w:hint="eastAsia"/>
        </w:rPr>
        <w:t>月</w:t>
      </w:r>
      <w:r>
        <w:rPr>
          <w:rFonts w:hint="eastAsia"/>
        </w:rPr>
        <w:t>31</w:t>
      </w:r>
      <w:r>
        <w:rPr>
          <w:rFonts w:hint="eastAsia"/>
        </w:rPr>
        <w:t>日《萨克森州妇女晋升法案》</w:t>
      </w:r>
      <w:r>
        <w:rPr>
          <w:rFonts w:hint="eastAsia"/>
        </w:rPr>
        <w:t>第</w:t>
      </w:r>
      <w:r>
        <w:rPr>
          <w:rFonts w:hint="eastAsia"/>
        </w:rPr>
        <w:t>15</w:t>
      </w:r>
      <w:r>
        <w:rPr>
          <w:rFonts w:hint="eastAsia"/>
        </w:rPr>
        <w:t>条，《萨克森州法律汇编》，第</w:t>
      </w:r>
      <w:r>
        <w:t>684</w:t>
      </w:r>
      <w:r>
        <w:rPr>
          <w:rFonts w:hint="eastAsia"/>
        </w:rPr>
        <w:t>页）（萨克森）</w:t>
      </w:r>
    </w:p>
    <w:p w:rsidR="00000000" w:rsidRDefault="00897CEB">
      <w:pPr>
        <w:numPr>
          <w:ilvl w:val="1"/>
          <w:numId w:val="758"/>
        </w:numPr>
        <w:spacing w:after="240" w:line="360" w:lineRule="atLeast"/>
        <w:jc w:val="left"/>
        <w:rPr>
          <w:rFonts w:hint="eastAsia"/>
        </w:rPr>
      </w:pPr>
      <w:r>
        <w:rPr>
          <w:rFonts w:hint="eastAsia"/>
        </w:rPr>
        <w:t>为女专家建立档案（萨克森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关于机构任命的规定，机构成员的提名或借调由公共行政管理部门负责（石勒苏益格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图林根州媒体机构大会中的女性（《图林根州广播法案》第</w:t>
      </w:r>
      <w:r>
        <w:rPr>
          <w:rFonts w:hint="eastAsia"/>
        </w:rPr>
        <w:t>45</w:t>
      </w:r>
      <w:r>
        <w:rPr>
          <w:rFonts w:hint="eastAsia"/>
        </w:rPr>
        <w:t>条第</w:t>
      </w:r>
      <w:r>
        <w:rPr>
          <w:rFonts w:hint="eastAsia"/>
        </w:rPr>
        <w:t>1</w:t>
      </w:r>
      <w:r>
        <w:rPr>
          <w:rFonts w:hint="eastAsia"/>
        </w:rPr>
        <w:t>和第</w:t>
      </w:r>
      <w:r>
        <w:rPr>
          <w:rFonts w:hint="eastAsia"/>
        </w:rPr>
        <w:t>4</w:t>
      </w:r>
      <w:r>
        <w:rPr>
          <w:rFonts w:hint="eastAsia"/>
        </w:rPr>
        <w:t>款）（图林根）</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妇女、媒体、公共关系工作和其他措施</w:t>
      </w:r>
    </w:p>
    <w:p w:rsidR="00000000" w:rsidRDefault="00897CEB">
      <w:pPr>
        <w:numPr>
          <w:ilvl w:val="1"/>
          <w:numId w:val="758"/>
        </w:numPr>
        <w:spacing w:after="240" w:line="360" w:lineRule="atLeast"/>
        <w:jc w:val="left"/>
        <w:rPr>
          <w:rFonts w:hint="eastAsia"/>
        </w:rPr>
      </w:pPr>
      <w:r>
        <w:rPr>
          <w:rFonts w:hint="eastAsia"/>
        </w:rPr>
        <w:t>平等奖“</w:t>
      </w:r>
      <w:r>
        <w:t>aequitas</w:t>
      </w:r>
      <w:r>
        <w:rPr>
          <w:rFonts w:hint="eastAsia"/>
        </w:rPr>
        <w:t>”（萨尔、石勒苏益格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1999</w:t>
      </w:r>
      <w:r>
        <w:rPr>
          <w:rFonts w:hint="eastAsia"/>
        </w:rPr>
        <w:t>年地方选举运动——“没有女性参与的政治失去了一半精华”，同时还提供各种物资，如旗帜、运动衫、海报、介绍议会中女性比例的数据宣传册和妇女政策历</w:t>
      </w:r>
      <w:r>
        <w:rPr>
          <w:rFonts w:hint="eastAsia"/>
        </w:rPr>
        <w:t>史日历（巴登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女性门户网站：</w:t>
      </w:r>
      <w:r>
        <w:t>www.frauen-aktiv.de</w:t>
      </w:r>
      <w:r>
        <w:rPr>
          <w:rFonts w:hint="eastAsia"/>
        </w:rPr>
        <w:t>（巴登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探讨女性—权力—媒体的专家会议（巴登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为区级地方政府及地方顾问举办战略研讨会——“地方—观点—战略”</w:t>
      </w:r>
      <w:r>
        <w:rPr>
          <w:rFonts w:hint="eastAsia"/>
        </w:rPr>
        <w:t xml:space="preserve"> </w:t>
      </w:r>
      <w:r>
        <w:rPr>
          <w:rFonts w:hint="eastAsia"/>
        </w:rPr>
        <w:t>（巴登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研究：巴登</w:t>
      </w:r>
      <w:r>
        <w:rPr>
          <w:rFonts w:hint="eastAsia"/>
        </w:rPr>
        <w:t>-</w:t>
      </w:r>
      <w:r>
        <w:rPr>
          <w:rFonts w:hint="eastAsia"/>
        </w:rPr>
        <w:t>符腾堡州媒体中的女性比例</w:t>
      </w:r>
    </w:p>
    <w:p w:rsidR="00000000" w:rsidRDefault="00897CEB">
      <w:pPr>
        <w:numPr>
          <w:ilvl w:val="1"/>
          <w:numId w:val="758"/>
        </w:numPr>
        <w:spacing w:after="240" w:line="360" w:lineRule="atLeast"/>
        <w:jc w:val="left"/>
        <w:rPr>
          <w:rFonts w:hint="eastAsia"/>
        </w:rPr>
      </w:pPr>
      <w:r>
        <w:rPr>
          <w:rFonts w:hint="eastAsia"/>
        </w:rPr>
        <w:t>制定“介绍巴登</w:t>
      </w:r>
      <w:r>
        <w:rPr>
          <w:rFonts w:hint="eastAsia"/>
        </w:rPr>
        <w:t>-</w:t>
      </w:r>
      <w:r>
        <w:rPr>
          <w:rFonts w:hint="eastAsia"/>
        </w:rPr>
        <w:t>符腾堡州女性服务业”的方案（巴登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《女性参与地方政治辅导》宣传手册（巴登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《妇女政策的重要议题——州政府妇女专员行动方案》手册（巴登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第三届巴伐利亚州妇女大会“相互作用——呼吁在家庭、教育和工作中建立伙伴</w:t>
      </w:r>
      <w:r>
        <w:rPr>
          <w:rFonts w:hint="eastAsia"/>
        </w:rPr>
        <w:t>关系”（巴伐利亚）</w:t>
      </w:r>
    </w:p>
    <w:p w:rsidR="00000000" w:rsidRDefault="00897CEB">
      <w:pPr>
        <w:numPr>
          <w:ilvl w:val="1"/>
          <w:numId w:val="758"/>
        </w:numPr>
        <w:spacing w:after="240" w:line="360" w:lineRule="atLeast"/>
        <w:jc w:val="left"/>
        <w:rPr>
          <w:rFonts w:hint="eastAsia"/>
        </w:rPr>
      </w:pPr>
      <w:r>
        <w:rPr>
          <w:rFonts w:hint="eastAsia"/>
        </w:rPr>
        <w:t>“巴伐利亚妇女历史”州展览</w:t>
      </w:r>
    </w:p>
    <w:p w:rsidR="00000000" w:rsidRDefault="00897CEB">
      <w:pPr>
        <w:numPr>
          <w:ilvl w:val="1"/>
          <w:numId w:val="758"/>
        </w:numPr>
        <w:spacing w:after="240" w:line="360" w:lineRule="atLeast"/>
        <w:jc w:val="left"/>
        <w:rPr>
          <w:rFonts w:hint="eastAsia"/>
        </w:rPr>
      </w:pPr>
      <w:r>
        <w:rPr>
          <w:rFonts w:hint="eastAsia"/>
        </w:rPr>
        <w:t>“网络”展览——巴伐利亚州开拓性的妇女项目</w:t>
      </w:r>
    </w:p>
    <w:p w:rsidR="00000000" w:rsidRDefault="00897CEB">
      <w:pPr>
        <w:numPr>
          <w:ilvl w:val="1"/>
          <w:numId w:val="758"/>
        </w:numPr>
        <w:spacing w:after="240" w:line="360" w:lineRule="atLeast"/>
        <w:jc w:val="left"/>
        <w:rPr>
          <w:rFonts w:hint="eastAsia"/>
        </w:rPr>
      </w:pPr>
      <w:r>
        <w:rPr>
          <w:rFonts w:hint="eastAsia"/>
        </w:rPr>
        <w:t>就各种会议、专家会议及巴伐利亚州妇女促进奖编写文献资料（巴伐利亚）</w:t>
      </w:r>
    </w:p>
    <w:p w:rsidR="00000000" w:rsidRDefault="00897CEB">
      <w:pPr>
        <w:numPr>
          <w:ilvl w:val="1"/>
          <w:numId w:val="758"/>
        </w:numPr>
        <w:spacing w:after="240" w:line="360" w:lineRule="atLeast"/>
        <w:jc w:val="left"/>
        <w:rPr>
          <w:rFonts w:hint="eastAsia"/>
        </w:rPr>
      </w:pPr>
      <w:r>
        <w:rPr>
          <w:rFonts w:hint="eastAsia"/>
        </w:rPr>
        <w:t>每年举办勃兰登堡州妇女周（勃兰登堡）</w:t>
      </w:r>
    </w:p>
    <w:p w:rsidR="00000000" w:rsidRDefault="00897CEB">
      <w:pPr>
        <w:numPr>
          <w:ilvl w:val="1"/>
          <w:numId w:val="758"/>
        </w:numPr>
        <w:spacing w:after="240" w:line="360" w:lineRule="atLeast"/>
        <w:jc w:val="left"/>
        <w:rPr>
          <w:rFonts w:hint="eastAsia"/>
        </w:rPr>
      </w:pPr>
      <w:r>
        <w:rPr>
          <w:rFonts w:hint="eastAsia"/>
        </w:rPr>
        <w:t>为妇女开办因特网入门研讨会（不来梅）</w:t>
      </w:r>
    </w:p>
    <w:p w:rsidR="00000000" w:rsidRDefault="00897CEB">
      <w:pPr>
        <w:numPr>
          <w:ilvl w:val="1"/>
          <w:numId w:val="758"/>
        </w:numPr>
        <w:spacing w:after="240" w:line="360" w:lineRule="atLeast"/>
        <w:jc w:val="left"/>
        <w:rPr>
          <w:rFonts w:hint="eastAsia"/>
        </w:rPr>
      </w:pPr>
      <w:r>
        <w:rPr>
          <w:rFonts w:hint="eastAsia"/>
        </w:rPr>
        <w:t>每年举办不来梅港妇女周（不来梅）</w:t>
      </w:r>
    </w:p>
    <w:p w:rsidR="00000000" w:rsidRDefault="00897CEB">
      <w:pPr>
        <w:numPr>
          <w:ilvl w:val="1"/>
          <w:numId w:val="758"/>
        </w:numPr>
        <w:spacing w:after="240" w:line="360" w:lineRule="atLeast"/>
        <w:jc w:val="left"/>
        <w:rPr>
          <w:rFonts w:hint="eastAsia"/>
        </w:rPr>
      </w:pPr>
      <w:r>
        <w:rPr>
          <w:rFonts w:hint="eastAsia"/>
        </w:rPr>
        <w:t>“女强人”展览（不来梅）</w:t>
      </w:r>
    </w:p>
    <w:p w:rsidR="00000000" w:rsidRDefault="00897CEB">
      <w:pPr>
        <w:numPr>
          <w:ilvl w:val="1"/>
          <w:numId w:val="758"/>
        </w:numPr>
        <w:spacing w:after="240" w:line="360" w:lineRule="atLeast"/>
        <w:jc w:val="left"/>
        <w:rPr>
          <w:rFonts w:hint="eastAsia"/>
        </w:rPr>
      </w:pPr>
      <w:r>
        <w:rPr>
          <w:rFonts w:hint="eastAsia"/>
        </w:rPr>
        <w:t>介绍</w:t>
      </w:r>
      <w:r>
        <w:rPr>
          <w:rFonts w:hint="eastAsia"/>
        </w:rPr>
        <w:t>1998</w:t>
      </w:r>
      <w:r>
        <w:rPr>
          <w:rFonts w:hint="eastAsia"/>
        </w:rPr>
        <w:t>年</w:t>
      </w:r>
      <w:r>
        <w:rPr>
          <w:rFonts w:hint="eastAsia"/>
        </w:rPr>
        <w:t>7</w:t>
      </w:r>
      <w:r>
        <w:rPr>
          <w:rFonts w:hint="eastAsia"/>
        </w:rPr>
        <w:t>月</w:t>
      </w:r>
      <w:r>
        <w:rPr>
          <w:rFonts w:hint="eastAsia"/>
        </w:rPr>
        <w:t>1</w:t>
      </w:r>
      <w:r>
        <w:rPr>
          <w:rFonts w:hint="eastAsia"/>
        </w:rPr>
        <w:t>日开始生效的新的父母子女关系法的宣传册（不来梅）</w:t>
      </w:r>
    </w:p>
    <w:p w:rsidR="00000000" w:rsidRDefault="00897CEB">
      <w:pPr>
        <w:numPr>
          <w:ilvl w:val="1"/>
          <w:numId w:val="758"/>
        </w:numPr>
        <w:spacing w:after="240" w:line="360" w:lineRule="atLeast"/>
        <w:jc w:val="left"/>
        <w:rPr>
          <w:rFonts w:hint="eastAsia"/>
        </w:rPr>
      </w:pPr>
      <w:r>
        <w:rPr>
          <w:rFonts w:hint="eastAsia"/>
        </w:rPr>
        <w:t>分居与离婚信息手册（不来梅）</w:t>
      </w:r>
    </w:p>
    <w:p w:rsidR="00000000" w:rsidRDefault="00897CEB">
      <w:pPr>
        <w:numPr>
          <w:ilvl w:val="1"/>
          <w:numId w:val="758"/>
        </w:numPr>
        <w:spacing w:after="240" w:line="360" w:lineRule="atLeast"/>
        <w:jc w:val="left"/>
        <w:rPr>
          <w:rFonts w:hint="eastAsia"/>
        </w:rPr>
      </w:pPr>
      <w:r>
        <w:rPr>
          <w:rFonts w:hint="eastAsia"/>
        </w:rPr>
        <w:t>为不来梅州各市及不来梅港妇女出版女性城市指南（不来梅）</w:t>
      </w:r>
    </w:p>
    <w:p w:rsidR="00000000" w:rsidRDefault="00897CEB">
      <w:pPr>
        <w:numPr>
          <w:ilvl w:val="1"/>
          <w:numId w:val="758"/>
        </w:numPr>
        <w:spacing w:after="240" w:line="360" w:lineRule="atLeast"/>
        <w:jc w:val="left"/>
        <w:rPr>
          <w:rFonts w:hint="eastAsia"/>
        </w:rPr>
      </w:pPr>
      <w:r>
        <w:rPr>
          <w:rFonts w:hint="eastAsia"/>
        </w:rPr>
        <w:t>向女记者和女科学家轮流颁发年度伊莎贝尔·塞尔伯特奖（黑森）</w:t>
      </w:r>
    </w:p>
    <w:p w:rsidR="00000000" w:rsidRDefault="00897CEB">
      <w:pPr>
        <w:numPr>
          <w:ilvl w:val="1"/>
          <w:numId w:val="758"/>
        </w:numPr>
        <w:spacing w:after="240" w:line="360" w:lineRule="atLeast"/>
        <w:jc w:val="left"/>
        <w:rPr>
          <w:rFonts w:hint="eastAsia"/>
        </w:rPr>
      </w:pPr>
      <w:r>
        <w:rPr>
          <w:rFonts w:hint="eastAsia"/>
        </w:rPr>
        <w:t>在因特网上为北莱茵</w:t>
      </w:r>
      <w:r>
        <w:rPr>
          <w:rFonts w:hint="eastAsia"/>
        </w:rPr>
        <w:t>-</w:t>
      </w:r>
      <w:r>
        <w:rPr>
          <w:rFonts w:hint="eastAsia"/>
        </w:rPr>
        <w:t>威斯特伐利亚州妇女建立信息交流平台，网址：</w:t>
      </w:r>
      <w:r>
        <w:t>www.frauennrw.de</w:t>
      </w:r>
      <w:r>
        <w:rPr>
          <w:rFonts w:hint="eastAsia"/>
        </w:rPr>
        <w:t>，</w:t>
      </w:r>
      <w:r>
        <w:rPr>
          <w:rFonts w:hint="eastAsia"/>
        </w:rPr>
        <w:t>2001</w:t>
      </w:r>
      <w:r>
        <w:rPr>
          <w:rFonts w:hint="eastAsia"/>
        </w:rPr>
        <w:t>年开通（北莱茵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制作录像节目，介绍</w:t>
      </w:r>
      <w:r>
        <w:rPr>
          <w:rFonts w:hint="eastAsia"/>
        </w:rPr>
        <w:t>20</w:t>
      </w:r>
      <w:r>
        <w:rPr>
          <w:rFonts w:hint="eastAsia"/>
        </w:rPr>
        <w:t>世纪电影中女性形象的变化：“从银幕女神到电脑女郎”（</w:t>
      </w:r>
      <w:r>
        <w:rPr>
          <w:rFonts w:hint="eastAsia"/>
        </w:rPr>
        <w:t>2000</w:t>
      </w:r>
      <w:r>
        <w:rPr>
          <w:rFonts w:hint="eastAsia"/>
        </w:rPr>
        <w:t>年）（北莱茵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同地方平等问题专员合作，举办年度运动周，每年重点各不相同（北莱茵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一年一度的国际妇女日活动（北莱茵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“进步——北莱茵</w:t>
      </w:r>
      <w:r>
        <w:rPr>
          <w:rFonts w:hint="eastAsia"/>
        </w:rPr>
        <w:t>-</w:t>
      </w:r>
      <w:r>
        <w:rPr>
          <w:rFonts w:hint="eastAsia"/>
        </w:rPr>
        <w:t>威斯特伐利亚州妇女形象”等展览</w:t>
      </w:r>
    </w:p>
    <w:p w:rsidR="00000000" w:rsidRDefault="00897CEB">
      <w:pPr>
        <w:numPr>
          <w:ilvl w:val="1"/>
          <w:numId w:val="758"/>
        </w:numPr>
        <w:spacing w:after="240" w:line="360" w:lineRule="atLeast"/>
        <w:jc w:val="left"/>
        <w:rPr>
          <w:rFonts w:hint="eastAsia"/>
        </w:rPr>
      </w:pPr>
      <w:r>
        <w:rPr>
          <w:rFonts w:hint="eastAsia"/>
        </w:rPr>
        <w:t>“电视节目中的性别歧视和暴力”研究，北莱茵</w:t>
      </w:r>
      <w:r>
        <w:rPr>
          <w:rFonts w:hint="eastAsia"/>
        </w:rPr>
        <w:t>-</w:t>
      </w:r>
      <w:r>
        <w:rPr>
          <w:rFonts w:hint="eastAsia"/>
        </w:rPr>
        <w:t>威斯特伐利亚州地方广播中的妇女形象和女</w:t>
      </w:r>
      <w:r>
        <w:rPr>
          <w:rFonts w:hint="eastAsia"/>
        </w:rPr>
        <w:t>性话题（北莱茵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介绍妇女政策的州定期信息服务（北莱茵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关于妇女和平等政策信息的大量文献资料（北莱茵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“更多妇女参政——女政治家推动年轻女性从政”</w:t>
      </w:r>
      <w:r>
        <w:rPr>
          <w:rFonts w:hint="eastAsia"/>
        </w:rPr>
        <w:t xml:space="preserve"> </w:t>
      </w:r>
      <w:r>
        <w:rPr>
          <w:rFonts w:hint="eastAsia"/>
        </w:rPr>
        <w:t>莱茵兰</w:t>
      </w:r>
      <w:r>
        <w:rPr>
          <w:rFonts w:hint="eastAsia"/>
        </w:rPr>
        <w:t>-</w:t>
      </w:r>
      <w:r>
        <w:rPr>
          <w:rFonts w:hint="eastAsia"/>
        </w:rPr>
        <w:t>法尔茨州政治辅导项目（莱茵兰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地方《</w:t>
      </w:r>
      <w:r>
        <w:rPr>
          <w:rFonts w:hint="eastAsia"/>
        </w:rPr>
        <w:t>21</w:t>
      </w:r>
      <w:r>
        <w:rPr>
          <w:rFonts w:hint="eastAsia"/>
        </w:rPr>
        <w:t>世纪议程》和妇女：建立妇女议程团体（莱茵兰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“工作中的平等”和“性别工作”等平等问题专员研讨会（莱茵兰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在自愿基础上对妇女进行技能培训（莱茵兰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为妇女政策综合协会、州工作组以及妇女协调与咨询机构划拨资金（萨克森）</w:t>
      </w:r>
    </w:p>
    <w:p w:rsidR="00000000" w:rsidRDefault="00897CEB">
      <w:pPr>
        <w:numPr>
          <w:ilvl w:val="1"/>
          <w:numId w:val="758"/>
        </w:numPr>
        <w:spacing w:after="240" w:line="360" w:lineRule="atLeast"/>
        <w:jc w:val="left"/>
        <w:rPr>
          <w:rFonts w:hint="eastAsia"/>
        </w:rPr>
      </w:pPr>
      <w:r>
        <w:rPr>
          <w:rFonts w:hint="eastAsia"/>
        </w:rPr>
        <w:t>2001</w:t>
      </w:r>
      <w:r>
        <w:rPr>
          <w:rFonts w:hint="eastAsia"/>
        </w:rPr>
        <w:t>年</w:t>
      </w:r>
      <w:r>
        <w:rPr>
          <w:rFonts w:hint="eastAsia"/>
        </w:rPr>
        <w:t>6</w:t>
      </w:r>
      <w:r>
        <w:rPr>
          <w:rFonts w:hint="eastAsia"/>
        </w:rPr>
        <w:t>月</w:t>
      </w:r>
      <w:r>
        <w:rPr>
          <w:rFonts w:hint="eastAsia"/>
        </w:rPr>
        <w:t>1</w:t>
      </w:r>
      <w:r>
        <w:rPr>
          <w:rFonts w:hint="eastAsia"/>
        </w:rPr>
        <w:t>9</w:t>
      </w:r>
      <w:r>
        <w:rPr>
          <w:rFonts w:hint="eastAsia"/>
        </w:rPr>
        <w:t>日开始生效的《促进男女机会平等津贴发放指导原则》，规定了妇女措施和妇女项目的设立，以及在农村地区加强妇女工作（萨克森）</w:t>
      </w:r>
    </w:p>
    <w:p w:rsidR="00000000" w:rsidRDefault="00897CEB">
      <w:pPr>
        <w:numPr>
          <w:ilvl w:val="1"/>
          <w:numId w:val="758"/>
        </w:numPr>
        <w:spacing w:after="240" w:line="360" w:lineRule="atLeast"/>
        <w:jc w:val="left"/>
        <w:rPr>
          <w:rFonts w:hint="eastAsia"/>
        </w:rPr>
      </w:pPr>
      <w:r>
        <w:rPr>
          <w:rFonts w:hint="eastAsia"/>
        </w:rPr>
        <w:t>2001</w:t>
      </w:r>
      <w:r>
        <w:rPr>
          <w:rFonts w:hint="eastAsia"/>
        </w:rPr>
        <w:t>年</w:t>
      </w:r>
      <w:r>
        <w:rPr>
          <w:rFonts w:hint="eastAsia"/>
        </w:rPr>
        <w:t>4</w:t>
      </w:r>
      <w:r>
        <w:rPr>
          <w:rFonts w:hint="eastAsia"/>
        </w:rPr>
        <w:t>月</w:t>
      </w:r>
      <w:r>
        <w:rPr>
          <w:rFonts w:hint="eastAsia"/>
        </w:rPr>
        <w:t>4</w:t>
      </w:r>
      <w:r>
        <w:rPr>
          <w:rFonts w:hint="eastAsia"/>
        </w:rPr>
        <w:t>日，负责男女平等事务的部长克里斯汀·韦伯向萨克森州议会宣读了政府专题宣言——《萨克森州平等政策十年》（议定书草案）（萨克森）</w:t>
      </w:r>
    </w:p>
    <w:p w:rsidR="00000000" w:rsidRDefault="00897CEB">
      <w:pPr>
        <w:numPr>
          <w:ilvl w:val="1"/>
          <w:numId w:val="758"/>
        </w:numPr>
        <w:spacing w:after="240" w:line="360" w:lineRule="atLeast"/>
        <w:jc w:val="left"/>
        <w:rPr>
          <w:rFonts w:hint="eastAsia"/>
        </w:rPr>
      </w:pPr>
      <w:r>
        <w:rPr>
          <w:rFonts w:hint="eastAsia"/>
        </w:rPr>
        <w:t>《萨克森州平等政策十年——</w:t>
      </w:r>
      <w:r>
        <w:rPr>
          <w:rFonts w:hint="eastAsia"/>
        </w:rPr>
        <w:t>1990</w:t>
      </w:r>
      <w:r>
        <w:rPr>
          <w:rFonts w:hint="eastAsia"/>
        </w:rPr>
        <w:t>至</w:t>
      </w:r>
      <w:r>
        <w:rPr>
          <w:rFonts w:hint="eastAsia"/>
        </w:rPr>
        <w:t>2000</w:t>
      </w:r>
      <w:r>
        <w:rPr>
          <w:rFonts w:hint="eastAsia"/>
        </w:rPr>
        <w:t>年妇女发展状况》，由负责男女平等事务的部长编辑（萨克森）</w:t>
      </w:r>
    </w:p>
    <w:p w:rsidR="00000000" w:rsidRDefault="00897CEB">
      <w:pPr>
        <w:numPr>
          <w:ilvl w:val="1"/>
          <w:numId w:val="758"/>
        </w:numPr>
        <w:spacing w:after="240" w:line="360" w:lineRule="atLeast"/>
        <w:jc w:val="left"/>
        <w:rPr>
          <w:rFonts w:hint="eastAsia"/>
        </w:rPr>
      </w:pPr>
      <w:r>
        <w:rPr>
          <w:rFonts w:hint="eastAsia"/>
        </w:rPr>
        <w:t>州妇女门户网站——“萨克森</w:t>
      </w:r>
      <w:r>
        <w:rPr>
          <w:rFonts w:hint="eastAsia"/>
        </w:rPr>
        <w:t>-</w:t>
      </w:r>
      <w:r>
        <w:rPr>
          <w:rFonts w:hint="eastAsia"/>
        </w:rPr>
        <w:t>安哈尔特州妇女信息系统”（萨克森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关于男女志愿工作的专家报告（石勒苏益格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《图林根州妇女网络</w:t>
      </w:r>
      <w:r>
        <w:rPr>
          <w:rFonts w:hint="eastAsia"/>
        </w:rPr>
        <w:t>重点》手册（第</w:t>
      </w:r>
      <w:r>
        <w:rPr>
          <w:rFonts w:hint="eastAsia"/>
        </w:rPr>
        <w:t>3</w:t>
      </w:r>
      <w:r>
        <w:rPr>
          <w:rFonts w:hint="eastAsia"/>
        </w:rPr>
        <w:t>版）（图林根）</w:t>
      </w:r>
    </w:p>
    <w:p w:rsidR="00000000" w:rsidRDefault="00897CEB" w:rsidP="00897CEB">
      <w:pPr>
        <w:numPr>
          <w:ilvl w:val="0"/>
          <w:numId w:val="758"/>
        </w:numPr>
        <w:tabs>
          <w:tab w:val="clear" w:pos="360"/>
          <w:tab w:val="num" w:pos="840"/>
        </w:tabs>
        <w:spacing w:after="240" w:line="360" w:lineRule="atLeast"/>
        <w:ind w:leftChars="200" w:left="31680" w:hanging="510"/>
        <w:jc w:val="left"/>
        <w:rPr>
          <w:rFonts w:eastAsia="KaiTi_GB2312" w:hint="eastAsia"/>
          <w:b/>
          <w:bCs/>
        </w:rPr>
      </w:pPr>
      <w:r>
        <w:rPr>
          <w:rFonts w:eastAsia="KaiTi_GB2312" w:hint="eastAsia"/>
          <w:b/>
          <w:bCs/>
        </w:rPr>
        <w:t>将性别观点纳入主流</w:t>
      </w:r>
    </w:p>
    <w:p w:rsidR="00000000" w:rsidRDefault="00897CEB">
      <w:pPr>
        <w:numPr>
          <w:ilvl w:val="1"/>
          <w:numId w:val="758"/>
        </w:numPr>
        <w:spacing w:after="240" w:line="360" w:lineRule="atLeast"/>
        <w:jc w:val="left"/>
        <w:rPr>
          <w:rFonts w:hint="eastAsia"/>
        </w:rPr>
      </w:pPr>
      <w:r>
        <w:rPr>
          <w:rFonts w:hint="eastAsia"/>
        </w:rPr>
        <w:t>州政府关于在州行政管理部门内部将性别观点纳入主流的规定（巴登</w:t>
      </w:r>
      <w:r>
        <w:rPr>
          <w:rFonts w:hint="eastAsia"/>
        </w:rPr>
        <w:t>-</w:t>
      </w:r>
      <w:r>
        <w:rPr>
          <w:rFonts w:hint="eastAsia"/>
        </w:rPr>
        <w:t>符腾堡）</w:t>
      </w:r>
    </w:p>
    <w:p w:rsidR="00000000" w:rsidRDefault="00897CEB">
      <w:pPr>
        <w:numPr>
          <w:ilvl w:val="1"/>
          <w:numId w:val="758"/>
        </w:numPr>
        <w:spacing w:after="240" w:line="360" w:lineRule="atLeast"/>
        <w:jc w:val="left"/>
        <w:rPr>
          <w:rFonts w:hint="eastAsia"/>
        </w:rPr>
      </w:pPr>
      <w:r>
        <w:rPr>
          <w:rFonts w:hint="eastAsia"/>
        </w:rPr>
        <w:t>把将性别观点纳入主流引入柏林州参议院</w:t>
      </w:r>
    </w:p>
    <w:p w:rsidR="00000000" w:rsidRDefault="00897CEB">
      <w:pPr>
        <w:numPr>
          <w:ilvl w:val="1"/>
          <w:numId w:val="758"/>
        </w:numPr>
        <w:spacing w:after="240" w:line="360" w:lineRule="atLeast"/>
        <w:jc w:val="left"/>
        <w:rPr>
          <w:rFonts w:hint="eastAsia"/>
        </w:rPr>
      </w:pPr>
      <w:r>
        <w:rPr>
          <w:rFonts w:hint="eastAsia"/>
        </w:rPr>
        <w:t>在劳动、社会事务、卫生和妇女部内将性别观点纳入主流的协议，</w:t>
      </w:r>
      <w:r>
        <w:rPr>
          <w:rFonts w:hint="eastAsia"/>
        </w:rPr>
        <w:t>2000</w:t>
      </w:r>
      <w:r>
        <w:rPr>
          <w:rFonts w:hint="eastAsia"/>
        </w:rPr>
        <w:t>年（勃兰登堡）</w:t>
      </w:r>
    </w:p>
    <w:p w:rsidR="00000000" w:rsidRDefault="00897CEB">
      <w:pPr>
        <w:numPr>
          <w:ilvl w:val="1"/>
          <w:numId w:val="758"/>
        </w:numPr>
        <w:spacing w:after="240" w:line="360" w:lineRule="atLeast"/>
        <w:jc w:val="left"/>
        <w:rPr>
          <w:rFonts w:hint="eastAsia"/>
        </w:rPr>
      </w:pPr>
      <w:r>
        <w:rPr>
          <w:rFonts w:hint="eastAsia"/>
        </w:rPr>
        <w:t>劳动、社会事务、卫生和妇女部就将性别观点纳入主流问题对领导者进行分部门进修培训（勃兰登堡）</w:t>
      </w:r>
    </w:p>
    <w:p w:rsidR="00000000" w:rsidRDefault="00897CEB">
      <w:pPr>
        <w:numPr>
          <w:ilvl w:val="1"/>
          <w:numId w:val="758"/>
        </w:numPr>
        <w:spacing w:after="240" w:line="360" w:lineRule="atLeast"/>
        <w:jc w:val="left"/>
        <w:rPr>
          <w:rFonts w:hint="eastAsia"/>
        </w:rPr>
      </w:pPr>
      <w:r>
        <w:rPr>
          <w:rFonts w:hint="eastAsia"/>
        </w:rPr>
        <w:t>为劳动、社会事务、卫生和妇女部的各个部门制定将性别观点纳入主流示范项目，</w:t>
      </w:r>
      <w:r>
        <w:rPr>
          <w:rFonts w:hint="eastAsia"/>
        </w:rPr>
        <w:t>2001</w:t>
      </w:r>
      <w:r>
        <w:rPr>
          <w:rFonts w:hint="eastAsia"/>
        </w:rPr>
        <w:t>年（勃兰登堡）</w:t>
      </w:r>
    </w:p>
    <w:p w:rsidR="00000000" w:rsidRDefault="00897CEB">
      <w:pPr>
        <w:numPr>
          <w:ilvl w:val="1"/>
          <w:numId w:val="758"/>
        </w:numPr>
        <w:spacing w:after="240" w:line="360" w:lineRule="atLeast"/>
        <w:jc w:val="left"/>
        <w:rPr>
          <w:rFonts w:hint="eastAsia"/>
        </w:rPr>
      </w:pPr>
      <w:r>
        <w:rPr>
          <w:rFonts w:hint="eastAsia"/>
        </w:rPr>
        <w:t>将性别观点纳入主流问题州级专家会议，探讨媒体、卫生、地方政府、经济和欧盟机构设置</w:t>
      </w:r>
      <w:r>
        <w:rPr>
          <w:rFonts w:hint="eastAsia"/>
        </w:rPr>
        <w:t>等政策问题，</w:t>
      </w:r>
      <w:r>
        <w:rPr>
          <w:rFonts w:hint="eastAsia"/>
        </w:rPr>
        <w:t>2001</w:t>
      </w:r>
      <w:r>
        <w:rPr>
          <w:rFonts w:hint="eastAsia"/>
        </w:rPr>
        <w:t>年（勃兰登堡）</w:t>
      </w:r>
    </w:p>
    <w:p w:rsidR="00000000" w:rsidRDefault="00897CEB">
      <w:pPr>
        <w:numPr>
          <w:ilvl w:val="1"/>
          <w:numId w:val="758"/>
        </w:numPr>
        <w:spacing w:after="240" w:line="360" w:lineRule="atLeast"/>
        <w:jc w:val="left"/>
        <w:rPr>
          <w:rFonts w:hint="eastAsia"/>
        </w:rPr>
      </w:pPr>
      <w:r>
        <w:rPr>
          <w:rFonts w:hint="eastAsia"/>
        </w:rPr>
        <w:t>跨部门将性别观点纳入主流小组和各部门间在工作中将性别观点纳入主流特设小组（目前正在筹备中）（勃兰登堡）</w:t>
      </w:r>
    </w:p>
    <w:p w:rsidR="00000000" w:rsidRDefault="00897CEB">
      <w:pPr>
        <w:numPr>
          <w:ilvl w:val="1"/>
          <w:numId w:val="758"/>
        </w:numPr>
        <w:spacing w:after="240" w:line="360" w:lineRule="atLeast"/>
        <w:jc w:val="left"/>
        <w:rPr>
          <w:rFonts w:hint="eastAsia"/>
        </w:rPr>
      </w:pPr>
      <w:r>
        <w:rPr>
          <w:rFonts w:hint="eastAsia"/>
        </w:rPr>
        <w:t>重点：在教育领域将性别观点纳入主流（男女学生的学校职业定位）（勃兰登堡）</w:t>
      </w:r>
    </w:p>
    <w:p w:rsidR="00000000" w:rsidRDefault="00897CEB">
      <w:pPr>
        <w:numPr>
          <w:ilvl w:val="1"/>
          <w:numId w:val="758"/>
        </w:numPr>
        <w:spacing w:after="240" w:line="360" w:lineRule="atLeast"/>
        <w:jc w:val="left"/>
        <w:rPr>
          <w:rFonts w:hint="eastAsia"/>
        </w:rPr>
      </w:pPr>
      <w:r>
        <w:rPr>
          <w:rFonts w:hint="eastAsia"/>
        </w:rPr>
        <w:t>行政管理部门的性别观点主流化与现代化（勃兰登堡）</w:t>
      </w:r>
    </w:p>
    <w:p w:rsidR="00000000" w:rsidRDefault="00897CEB">
      <w:pPr>
        <w:numPr>
          <w:ilvl w:val="1"/>
          <w:numId w:val="758"/>
        </w:numPr>
        <w:spacing w:after="240" w:line="360" w:lineRule="atLeast"/>
        <w:jc w:val="left"/>
        <w:rPr>
          <w:rFonts w:hint="eastAsia"/>
        </w:rPr>
      </w:pPr>
      <w:r>
        <w:rPr>
          <w:rFonts w:hint="eastAsia"/>
        </w:rPr>
        <w:t>研究：“</w:t>
      </w:r>
      <w:r>
        <w:rPr>
          <w:rFonts w:hint="eastAsia"/>
        </w:rPr>
        <w:t>2002</w:t>
      </w:r>
      <w:r>
        <w:rPr>
          <w:rFonts w:hint="eastAsia"/>
        </w:rPr>
        <w:t>年</w:t>
      </w:r>
      <w:r>
        <w:rPr>
          <w:rFonts w:hint="eastAsia"/>
        </w:rPr>
        <w:t>1</w:t>
      </w:r>
      <w:r>
        <w:rPr>
          <w:rFonts w:hint="eastAsia"/>
        </w:rPr>
        <w:t>月勃兰登堡州印刷、音像和数字媒体的性别分析”（结果尚未公布）（勃兰登堡）</w:t>
      </w:r>
    </w:p>
    <w:p w:rsidR="00000000" w:rsidRDefault="00897CEB">
      <w:pPr>
        <w:numPr>
          <w:ilvl w:val="1"/>
          <w:numId w:val="758"/>
        </w:numPr>
        <w:spacing w:after="240" w:line="360" w:lineRule="atLeast"/>
        <w:jc w:val="left"/>
        <w:rPr>
          <w:rFonts w:hint="eastAsia"/>
        </w:rPr>
      </w:pPr>
      <w:r>
        <w:rPr>
          <w:rFonts w:hint="eastAsia"/>
        </w:rPr>
        <w:t>关于将性别观点纳入主流的公关工作措施（讲座，印刷和网上文章——后者目前正在建设中）（勃兰登堡）</w:t>
      </w:r>
    </w:p>
    <w:p w:rsidR="00000000" w:rsidRDefault="00897CEB">
      <w:pPr>
        <w:numPr>
          <w:ilvl w:val="1"/>
          <w:numId w:val="758"/>
        </w:numPr>
        <w:spacing w:after="240" w:line="360" w:lineRule="atLeast"/>
        <w:jc w:val="left"/>
        <w:rPr>
          <w:rFonts w:hint="eastAsia"/>
        </w:rPr>
      </w:pPr>
      <w:r>
        <w:rPr>
          <w:rFonts w:hint="eastAsia"/>
        </w:rPr>
        <w:t>关于将性别观点纳入主流的宣传活动（不来梅）</w:t>
      </w:r>
    </w:p>
    <w:p w:rsidR="00000000" w:rsidRDefault="00897CEB">
      <w:pPr>
        <w:numPr>
          <w:ilvl w:val="1"/>
          <w:numId w:val="758"/>
        </w:numPr>
        <w:spacing w:after="240" w:line="360" w:lineRule="atLeast"/>
        <w:jc w:val="left"/>
        <w:rPr>
          <w:rFonts w:hint="eastAsia"/>
        </w:rPr>
      </w:pPr>
      <w:r>
        <w:rPr>
          <w:rFonts w:hint="eastAsia"/>
        </w:rPr>
        <w:t>主题活动：“利</w:t>
      </w:r>
      <w:r>
        <w:rPr>
          <w:rFonts w:hint="eastAsia"/>
        </w:rPr>
        <w:t>用欧洲社会基金在汉堡大都市区实现机会平等——在项目制定过程中将性别观点纳入主流的行动方法”（汉堡）</w:t>
      </w:r>
    </w:p>
    <w:p w:rsidR="00000000" w:rsidRDefault="00897CEB">
      <w:pPr>
        <w:numPr>
          <w:ilvl w:val="1"/>
          <w:numId w:val="758"/>
        </w:numPr>
        <w:spacing w:after="240" w:line="360" w:lineRule="atLeast"/>
        <w:jc w:val="left"/>
        <w:rPr>
          <w:rFonts w:hint="eastAsia"/>
        </w:rPr>
      </w:pPr>
      <w:r>
        <w:rPr>
          <w:rFonts w:hint="eastAsia"/>
        </w:rPr>
        <w:t>项目：“设立能力小组，考虑到性别工作问题”（汉堡）</w:t>
      </w:r>
    </w:p>
    <w:p w:rsidR="00000000" w:rsidRDefault="00897CEB">
      <w:pPr>
        <w:numPr>
          <w:ilvl w:val="1"/>
          <w:numId w:val="758"/>
        </w:numPr>
        <w:spacing w:after="240" w:line="360" w:lineRule="atLeast"/>
        <w:jc w:val="left"/>
        <w:rPr>
          <w:rFonts w:hint="eastAsia"/>
        </w:rPr>
      </w:pPr>
      <w:r>
        <w:rPr>
          <w:rFonts w:hint="eastAsia"/>
        </w:rPr>
        <w:t>“玛尔斯与维纳斯——两个世界，一家人？”性别主题活动（汉堡）</w:t>
      </w:r>
    </w:p>
    <w:p w:rsidR="00000000" w:rsidRDefault="00897CEB">
      <w:pPr>
        <w:numPr>
          <w:ilvl w:val="1"/>
          <w:numId w:val="758"/>
        </w:numPr>
        <w:spacing w:after="240" w:line="360" w:lineRule="atLeast"/>
        <w:jc w:val="left"/>
        <w:rPr>
          <w:rFonts w:hint="eastAsia"/>
        </w:rPr>
      </w:pPr>
      <w:r>
        <w:rPr>
          <w:rFonts w:hint="eastAsia"/>
        </w:rPr>
        <w:t>项目：“在商定的目标和成绩框架内采取推动妇女进步的措施”</w:t>
      </w:r>
      <w:r>
        <w:rPr>
          <w:rFonts w:hint="eastAsia"/>
        </w:rPr>
        <w:t xml:space="preserve"> </w:t>
      </w:r>
      <w:r>
        <w:rPr>
          <w:rFonts w:hint="eastAsia"/>
        </w:rPr>
        <w:t>（汉堡）</w:t>
      </w:r>
    </w:p>
    <w:p w:rsidR="00000000" w:rsidRDefault="00897CEB">
      <w:pPr>
        <w:numPr>
          <w:ilvl w:val="1"/>
          <w:numId w:val="758"/>
        </w:numPr>
        <w:spacing w:after="240" w:line="360" w:lineRule="atLeast"/>
        <w:jc w:val="left"/>
        <w:rPr>
          <w:rFonts w:hint="eastAsia"/>
        </w:rPr>
      </w:pPr>
      <w:r>
        <w:rPr>
          <w:rFonts w:hint="eastAsia"/>
        </w:rPr>
        <w:t>把将性别观点纳入主流引入黑森州政府，其中包括：</w:t>
      </w:r>
    </w:p>
    <w:p w:rsidR="00000000" w:rsidRDefault="00897CEB">
      <w:pPr>
        <w:spacing w:after="240" w:line="360" w:lineRule="atLeast"/>
        <w:ind w:left="780"/>
        <w:jc w:val="left"/>
        <w:rPr>
          <w:rFonts w:hint="eastAsia"/>
        </w:rPr>
      </w:pPr>
      <w:r>
        <w:rPr>
          <w:rFonts w:hint="eastAsia"/>
        </w:rPr>
        <w:t>2001</w:t>
      </w:r>
      <w:r>
        <w:rPr>
          <w:rFonts w:hint="eastAsia"/>
        </w:rPr>
        <w:t>年，黑森州总理和黑森州社会部在威斯巴登共同发起名为“将性别观点纳入主流是平等政策的未来战略”的主题活动</w:t>
      </w:r>
    </w:p>
    <w:p w:rsidR="00000000" w:rsidRDefault="00897CEB">
      <w:pPr>
        <w:spacing w:after="240" w:line="360" w:lineRule="atLeast"/>
        <w:ind w:left="780"/>
        <w:jc w:val="left"/>
        <w:rPr>
          <w:rFonts w:hint="eastAsia"/>
        </w:rPr>
      </w:pPr>
      <w:r>
        <w:rPr>
          <w:rFonts w:hint="eastAsia"/>
        </w:rPr>
        <w:t>在第</w:t>
      </w:r>
      <w:r>
        <w:rPr>
          <w:rFonts w:hint="eastAsia"/>
        </w:rPr>
        <w:t>11</w:t>
      </w:r>
      <w:r>
        <w:rPr>
          <w:rFonts w:hint="eastAsia"/>
        </w:rPr>
        <w:t>届专家会议——“争取建立女性网络”——的框架内举行名为“将性别</w:t>
      </w:r>
      <w:r>
        <w:rPr>
          <w:rFonts w:hint="eastAsia"/>
        </w:rPr>
        <w:t>观点纳入主流——实施妇女机会平等的现代战略”主题活动</w:t>
      </w:r>
    </w:p>
    <w:p w:rsidR="00000000" w:rsidRDefault="00897CEB">
      <w:pPr>
        <w:numPr>
          <w:ilvl w:val="1"/>
          <w:numId w:val="758"/>
        </w:numPr>
        <w:spacing w:after="240" w:line="360" w:lineRule="atLeast"/>
        <w:jc w:val="left"/>
        <w:rPr>
          <w:rFonts w:hint="eastAsia"/>
        </w:rPr>
      </w:pPr>
      <w:r>
        <w:rPr>
          <w:rFonts w:hint="eastAsia"/>
        </w:rPr>
        <w:t>通过在方案和具体措施中强化将性别观点纳入主流的工作，以及通过适当的辅助机构和方案控制，在北莱茵</w:t>
      </w:r>
      <w:r>
        <w:rPr>
          <w:rFonts w:hint="eastAsia"/>
        </w:rPr>
        <w:t>-</w:t>
      </w:r>
      <w:r>
        <w:rPr>
          <w:rFonts w:hint="eastAsia"/>
        </w:rPr>
        <w:t>威斯特伐利亚州—欧盟劳动力市场和结构政策（目标</w:t>
      </w:r>
      <w:r>
        <w:rPr>
          <w:rFonts w:hint="eastAsia"/>
        </w:rPr>
        <w:t>2</w:t>
      </w:r>
      <w:r>
        <w:rPr>
          <w:rFonts w:hint="eastAsia"/>
        </w:rPr>
        <w:t>和目标</w:t>
      </w:r>
      <w:r>
        <w:rPr>
          <w:rFonts w:hint="eastAsia"/>
        </w:rPr>
        <w:t>3</w:t>
      </w:r>
      <w:r>
        <w:rPr>
          <w:rFonts w:hint="eastAsia"/>
        </w:rPr>
        <w:t>）中实现将性别观点纳入主流（北莱茵</w:t>
      </w:r>
      <w:r>
        <w:rPr>
          <w:rFonts w:hint="eastAsia"/>
        </w:rPr>
        <w:t>-</w:t>
      </w:r>
      <w:r>
        <w:rPr>
          <w:rFonts w:hint="eastAsia"/>
        </w:rPr>
        <w:t>威斯特伐利亚）</w:t>
      </w:r>
    </w:p>
    <w:p w:rsidR="00000000" w:rsidRDefault="00897CEB">
      <w:pPr>
        <w:numPr>
          <w:ilvl w:val="1"/>
          <w:numId w:val="758"/>
        </w:numPr>
        <w:spacing w:after="240" w:line="360" w:lineRule="atLeast"/>
        <w:jc w:val="left"/>
        <w:rPr>
          <w:rFonts w:hint="eastAsia"/>
        </w:rPr>
      </w:pPr>
      <w:r>
        <w:rPr>
          <w:rFonts w:hint="eastAsia"/>
        </w:rPr>
        <w:t>同化学工业合作，共同开展示范项目“性别培训——公司内部平等政策和后续项目的一个管理因素”（莱茵兰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通过联合协议、内阁及州议会决议，在州行政管理部门实现将性别观点纳入主流（莱茵兰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为州行政管理部门、地方当局、政治教育和高等教育机构的管理</w:t>
      </w:r>
      <w:r>
        <w:rPr>
          <w:rFonts w:hint="eastAsia"/>
        </w:rPr>
        <w:t>者举办将性别观点纳入主流的专题活动（莱茵兰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出版介绍将性别观点纳入主流的宣传册、实用指南和标准一览表（莱茵兰</w:t>
      </w:r>
      <w:r>
        <w:rPr>
          <w:rFonts w:hint="eastAsia"/>
        </w:rPr>
        <w:t>-</w:t>
      </w:r>
      <w:r>
        <w:rPr>
          <w:rFonts w:hint="eastAsia"/>
        </w:rPr>
        <w:t>法尔茨）</w:t>
      </w:r>
    </w:p>
    <w:p w:rsidR="00000000" w:rsidRDefault="00897CEB">
      <w:pPr>
        <w:numPr>
          <w:ilvl w:val="1"/>
          <w:numId w:val="758"/>
        </w:numPr>
        <w:spacing w:after="240" w:line="360" w:lineRule="atLeast"/>
        <w:jc w:val="left"/>
        <w:rPr>
          <w:rFonts w:hint="eastAsia"/>
        </w:rPr>
      </w:pPr>
      <w:r>
        <w:rPr>
          <w:rFonts w:hint="eastAsia"/>
        </w:rPr>
        <w:t>在欧盟结构基金的推广过程中将性别观点纳入主流的方法（重点：</w:t>
      </w:r>
      <w:r>
        <w:rPr>
          <w:rFonts w:hint="eastAsia"/>
        </w:rPr>
        <w:t>ESF</w:t>
      </w:r>
      <w:r>
        <w:rPr>
          <w:rFonts w:hint="eastAsia"/>
        </w:rPr>
        <w:t>；目标</w:t>
      </w:r>
      <w:r>
        <w:rPr>
          <w:rFonts w:hint="eastAsia"/>
        </w:rPr>
        <w:t>1</w:t>
      </w:r>
      <w:r>
        <w:rPr>
          <w:rFonts w:hint="eastAsia"/>
        </w:rPr>
        <w:t>：推广）（</w:t>
      </w:r>
      <w:r>
        <w:rPr>
          <w:rFonts w:hint="eastAsia"/>
        </w:rPr>
        <w:t>2001</w:t>
      </w:r>
      <w:r>
        <w:rPr>
          <w:rFonts w:hint="eastAsia"/>
        </w:rPr>
        <w:t>年</w:t>
      </w:r>
      <w:r>
        <w:rPr>
          <w:rFonts w:hint="eastAsia"/>
        </w:rPr>
        <w:t>3</w:t>
      </w:r>
      <w:r>
        <w:rPr>
          <w:rFonts w:hint="eastAsia"/>
        </w:rPr>
        <w:t>月）（萨克森）</w:t>
      </w:r>
    </w:p>
    <w:p w:rsidR="00000000" w:rsidRDefault="00897CEB">
      <w:pPr>
        <w:numPr>
          <w:ilvl w:val="1"/>
          <w:numId w:val="758"/>
        </w:numPr>
        <w:spacing w:after="240" w:line="360" w:lineRule="atLeast"/>
        <w:jc w:val="left"/>
        <w:rPr>
          <w:rFonts w:hint="eastAsia"/>
        </w:rPr>
      </w:pPr>
      <w:r>
        <w:rPr>
          <w:rFonts w:hint="eastAsia"/>
        </w:rPr>
        <w:t>将性别观点纳入主流研究：莱比锡大学的妇女与性别研究中心，德累斯顿社会工作高等教育基督教大学的性别研究协调机构，德累斯顿技术大学的“研究与培训中的性别关系”项目小组（萨克森）</w:t>
      </w:r>
    </w:p>
    <w:p w:rsidR="00000000" w:rsidRDefault="00897CEB">
      <w:pPr>
        <w:numPr>
          <w:ilvl w:val="1"/>
          <w:numId w:val="758"/>
        </w:numPr>
        <w:spacing w:after="240" w:line="360" w:lineRule="atLeast"/>
        <w:jc w:val="left"/>
        <w:rPr>
          <w:rFonts w:hint="eastAsia"/>
        </w:rPr>
      </w:pPr>
      <w:r>
        <w:rPr>
          <w:rFonts w:hint="eastAsia"/>
        </w:rPr>
        <w:t>把将性别纳入主流作为一个指导价值观（社会目标）引入推广欧盟构基金的萨克森州行动方案和</w:t>
      </w:r>
      <w:r>
        <w:t>Interre</w:t>
      </w:r>
      <w:r>
        <w:t xml:space="preserve">g </w:t>
      </w:r>
      <w:r>
        <w:rPr>
          <w:rFonts w:hint="eastAsia"/>
        </w:rPr>
        <w:t xml:space="preserve">III A </w:t>
      </w:r>
      <w:r>
        <w:rPr>
          <w:rFonts w:hint="eastAsia"/>
        </w:rPr>
        <w:t>社区行动（萨克森）</w:t>
      </w:r>
    </w:p>
    <w:p w:rsidR="00000000" w:rsidRDefault="00897CEB">
      <w:pPr>
        <w:numPr>
          <w:ilvl w:val="1"/>
          <w:numId w:val="758"/>
        </w:numPr>
        <w:spacing w:after="240" w:line="360" w:lineRule="atLeast"/>
        <w:jc w:val="left"/>
        <w:rPr>
          <w:rFonts w:hint="eastAsia"/>
        </w:rPr>
      </w:pPr>
      <w:r>
        <w:rPr>
          <w:rFonts w:hint="eastAsia"/>
        </w:rPr>
        <w:t>2002</w:t>
      </w:r>
      <w:r>
        <w:rPr>
          <w:rFonts w:hint="eastAsia"/>
        </w:rPr>
        <w:t>年</w:t>
      </w:r>
      <w:r>
        <w:rPr>
          <w:rFonts w:hint="eastAsia"/>
        </w:rPr>
        <w:t>8</w:t>
      </w:r>
      <w:r>
        <w:rPr>
          <w:rFonts w:hint="eastAsia"/>
        </w:rPr>
        <w:t>月，修订涉及到将性别观点纳入主流的内阁工作条例（萨克森）</w:t>
      </w:r>
    </w:p>
    <w:p w:rsidR="00000000" w:rsidRDefault="00897CEB">
      <w:pPr>
        <w:numPr>
          <w:ilvl w:val="1"/>
          <w:numId w:val="758"/>
        </w:numPr>
        <w:spacing w:after="240" w:line="360" w:lineRule="atLeast"/>
        <w:jc w:val="left"/>
        <w:rPr>
          <w:rFonts w:hint="eastAsia"/>
        </w:rPr>
      </w:pPr>
      <w:r>
        <w:rPr>
          <w:rFonts w:hint="eastAsia"/>
        </w:rPr>
        <w:t>起草《在萨克森全州各个层次和各个领域实现将性别观点纳入主流的设想》，</w:t>
      </w:r>
      <w:r>
        <w:rPr>
          <w:rFonts w:hint="eastAsia"/>
        </w:rPr>
        <w:t>2002</w:t>
      </w:r>
      <w:r>
        <w:rPr>
          <w:rFonts w:hint="eastAsia"/>
        </w:rPr>
        <w:t>年</w:t>
      </w:r>
      <w:r>
        <w:rPr>
          <w:rFonts w:hint="eastAsia"/>
        </w:rPr>
        <w:t>11</w:t>
      </w:r>
      <w:r>
        <w:rPr>
          <w:rFonts w:hint="eastAsia"/>
        </w:rPr>
        <w:t>月完成；随后在农村地区和各部进行试点试验（萨克森）</w:t>
      </w:r>
    </w:p>
    <w:p w:rsidR="00000000" w:rsidRDefault="00897CEB">
      <w:pPr>
        <w:numPr>
          <w:ilvl w:val="1"/>
          <w:numId w:val="758"/>
        </w:numPr>
        <w:spacing w:after="240" w:line="360" w:lineRule="atLeast"/>
        <w:jc w:val="left"/>
        <w:rPr>
          <w:rFonts w:hint="eastAsia"/>
        </w:rPr>
      </w:pPr>
      <w:r>
        <w:rPr>
          <w:rFonts w:hint="eastAsia"/>
        </w:rPr>
        <w:t>2000</w:t>
      </w:r>
      <w:r>
        <w:rPr>
          <w:rFonts w:hint="eastAsia"/>
        </w:rPr>
        <w:t>年</w:t>
      </w:r>
      <w:r>
        <w:rPr>
          <w:rFonts w:hint="eastAsia"/>
        </w:rPr>
        <w:t>5</w:t>
      </w:r>
      <w:r>
        <w:rPr>
          <w:rFonts w:hint="eastAsia"/>
        </w:rPr>
        <w:t>月</w:t>
      </w:r>
      <w:r>
        <w:rPr>
          <w:rFonts w:hint="eastAsia"/>
        </w:rPr>
        <w:t>2</w:t>
      </w:r>
      <w:r>
        <w:rPr>
          <w:rFonts w:hint="eastAsia"/>
        </w:rPr>
        <w:t>日制定的州政府实施计划（萨克森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设立（</w:t>
      </w:r>
      <w:r>
        <w:rPr>
          <w:rFonts w:hint="eastAsia"/>
        </w:rPr>
        <w:t>GISA</w:t>
      </w:r>
      <w:r>
        <w:rPr>
          <w:rFonts w:hint="eastAsia"/>
        </w:rPr>
        <w:t>）性别学会（萨克森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为实现将性别观点纳入主流，开展进修培训和组织发展项目（萨克森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在全州范围内召开公开会议“在实践中将性别观点纳入主流”</w:t>
      </w:r>
    </w:p>
    <w:p w:rsidR="00000000" w:rsidRDefault="00897CEB">
      <w:pPr>
        <w:numPr>
          <w:ilvl w:val="1"/>
          <w:numId w:val="758"/>
        </w:numPr>
        <w:spacing w:after="240" w:line="360" w:lineRule="atLeast"/>
        <w:jc w:val="left"/>
        <w:rPr>
          <w:rFonts w:hint="eastAsia"/>
        </w:rPr>
      </w:pPr>
      <w:r>
        <w:rPr>
          <w:rFonts w:hint="eastAsia"/>
        </w:rPr>
        <w:t>《萨克森</w:t>
      </w:r>
      <w:r>
        <w:rPr>
          <w:rFonts w:hint="eastAsia"/>
        </w:rPr>
        <w:t>-</w:t>
      </w:r>
      <w:r>
        <w:rPr>
          <w:rFonts w:hint="eastAsia"/>
        </w:rPr>
        <w:t>安哈尔特将性别观点纳入主流</w:t>
      </w:r>
      <w:r>
        <w:rPr>
          <w:rFonts w:hint="eastAsia"/>
        </w:rPr>
        <w:t>》手册（萨克森</w:t>
      </w:r>
      <w:r>
        <w:rPr>
          <w:rFonts w:hint="eastAsia"/>
        </w:rPr>
        <w:t>-</w:t>
      </w:r>
      <w:r>
        <w:rPr>
          <w:rFonts w:hint="eastAsia"/>
        </w:rPr>
        <w:t>安哈尔特）</w:t>
      </w:r>
    </w:p>
    <w:p w:rsidR="00000000" w:rsidRDefault="00897CEB">
      <w:pPr>
        <w:numPr>
          <w:ilvl w:val="1"/>
          <w:numId w:val="758"/>
        </w:numPr>
        <w:spacing w:after="240" w:line="360" w:lineRule="atLeast"/>
        <w:jc w:val="left"/>
        <w:rPr>
          <w:rFonts w:hint="eastAsia"/>
        </w:rPr>
      </w:pPr>
      <w:r>
        <w:rPr>
          <w:rFonts w:hint="eastAsia"/>
        </w:rPr>
        <w:t>2002</w:t>
      </w:r>
      <w:r>
        <w:rPr>
          <w:rFonts w:hint="eastAsia"/>
        </w:rPr>
        <w:t>年</w:t>
      </w:r>
      <w:r>
        <w:rPr>
          <w:rFonts w:hint="eastAsia"/>
        </w:rPr>
        <w:t>6</w:t>
      </w:r>
      <w:r>
        <w:rPr>
          <w:rFonts w:hint="eastAsia"/>
        </w:rPr>
        <w:t>月</w:t>
      </w:r>
      <w:r>
        <w:rPr>
          <w:rFonts w:hint="eastAsia"/>
        </w:rPr>
        <w:t>16</w:t>
      </w:r>
      <w:r>
        <w:rPr>
          <w:rFonts w:hint="eastAsia"/>
        </w:rPr>
        <w:t>日，石勒苏益格</w:t>
      </w:r>
      <w:r>
        <w:rPr>
          <w:rFonts w:hint="eastAsia"/>
        </w:rPr>
        <w:t>-</w:t>
      </w:r>
      <w:r>
        <w:rPr>
          <w:rFonts w:hint="eastAsia"/>
        </w:rPr>
        <w:t>荷尔斯泰因州政府提出了“将性别观点纳入主流——推动平等的现代化工具”框架设想（石勒苏益格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2000</w:t>
      </w:r>
      <w:r>
        <w:rPr>
          <w:rFonts w:hint="eastAsia"/>
        </w:rPr>
        <w:t>年</w:t>
      </w:r>
      <w:r>
        <w:rPr>
          <w:rFonts w:hint="eastAsia"/>
        </w:rPr>
        <w:t>10</w:t>
      </w:r>
      <w:r>
        <w:rPr>
          <w:rFonts w:hint="eastAsia"/>
        </w:rPr>
        <w:t>月</w:t>
      </w:r>
      <w:r>
        <w:rPr>
          <w:rFonts w:hint="eastAsia"/>
        </w:rPr>
        <w:t>12</w:t>
      </w:r>
      <w:r>
        <w:rPr>
          <w:rFonts w:hint="eastAsia"/>
        </w:rPr>
        <w:t>日召开“将性别观点纳入主流”专家会议（石勒苏益格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2001</w:t>
      </w:r>
      <w:r>
        <w:rPr>
          <w:rFonts w:hint="eastAsia"/>
        </w:rPr>
        <w:t>年</w:t>
      </w:r>
      <w:r>
        <w:rPr>
          <w:rFonts w:hint="eastAsia"/>
        </w:rPr>
        <w:t>11</w:t>
      </w:r>
      <w:r>
        <w:rPr>
          <w:rFonts w:hint="eastAsia"/>
        </w:rPr>
        <w:t>月</w:t>
      </w:r>
      <w:r>
        <w:rPr>
          <w:rFonts w:hint="eastAsia"/>
        </w:rPr>
        <w:t>8</w:t>
      </w:r>
      <w:r>
        <w:rPr>
          <w:rFonts w:hint="eastAsia"/>
        </w:rPr>
        <w:t>日召开“通过现代化人事政策实现机会平等”专家会议（石勒苏益格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2002</w:t>
      </w:r>
      <w:r>
        <w:rPr>
          <w:rFonts w:hint="eastAsia"/>
        </w:rPr>
        <w:t>年</w:t>
      </w:r>
      <w:r>
        <w:rPr>
          <w:rFonts w:hint="eastAsia"/>
        </w:rPr>
        <w:t>2</w:t>
      </w:r>
      <w:r>
        <w:rPr>
          <w:rFonts w:hint="eastAsia"/>
        </w:rPr>
        <w:t>月</w:t>
      </w:r>
      <w:r>
        <w:rPr>
          <w:rFonts w:hint="eastAsia"/>
        </w:rPr>
        <w:t>28</w:t>
      </w:r>
      <w:r>
        <w:rPr>
          <w:rFonts w:hint="eastAsia"/>
        </w:rPr>
        <w:t>日召开“借助辅导走向高层——作为成功诀窍的个人事业推动”专家会议（石勒苏益格</w:t>
      </w:r>
      <w:r>
        <w:rPr>
          <w:rFonts w:hint="eastAsia"/>
        </w:rPr>
        <w:t>-</w:t>
      </w:r>
      <w:r>
        <w:rPr>
          <w:rFonts w:hint="eastAsia"/>
        </w:rPr>
        <w:t>荷尔斯泰因）</w:t>
      </w:r>
    </w:p>
    <w:p w:rsidR="00000000" w:rsidRDefault="00897CEB">
      <w:pPr>
        <w:numPr>
          <w:ilvl w:val="1"/>
          <w:numId w:val="758"/>
        </w:numPr>
        <w:spacing w:after="240" w:line="360" w:lineRule="atLeast"/>
        <w:jc w:val="left"/>
        <w:rPr>
          <w:rFonts w:hint="eastAsia"/>
        </w:rPr>
      </w:pPr>
      <w:r>
        <w:rPr>
          <w:rFonts w:hint="eastAsia"/>
        </w:rPr>
        <w:t>将性别观点主流化应用于所有规划和措施（图林根）</w:t>
      </w:r>
    </w:p>
    <w:p w:rsidR="00000000" w:rsidRDefault="00897CEB">
      <w:pPr>
        <w:numPr>
          <w:ilvl w:val="1"/>
          <w:numId w:val="758"/>
        </w:numPr>
        <w:spacing w:after="240" w:line="360" w:lineRule="atLeast"/>
        <w:jc w:val="left"/>
        <w:rPr>
          <w:rFonts w:hint="eastAsia"/>
        </w:rPr>
      </w:pPr>
      <w:r>
        <w:rPr>
          <w:rFonts w:hint="eastAsia"/>
        </w:rPr>
        <w:t>关于“将性</w:t>
      </w:r>
      <w:r>
        <w:rPr>
          <w:rFonts w:hint="eastAsia"/>
        </w:rPr>
        <w:t>别观点纳入主流”的女性研究，埃尔富特大学，并在一次国际会议上就研究结果进行讨论（图林根）</w:t>
      </w:r>
    </w:p>
    <w:p w:rsidR="00000000" w:rsidRDefault="00897CEB">
      <w:pPr>
        <w:spacing w:line="360" w:lineRule="auto"/>
        <w:ind w:left="420"/>
        <w:jc w:val="left"/>
        <w:rPr>
          <w:rFonts w:hint="eastAsia"/>
        </w:rPr>
      </w:pPr>
    </w:p>
    <w:p w:rsidR="00000000" w:rsidRDefault="00897CEB">
      <w:pPr>
        <w:spacing w:afterLines="50" w:after="120" w:line="360" w:lineRule="auto"/>
        <w:jc w:val="left"/>
        <w:rPr>
          <w:rFonts w:ascii="SimHei" w:eastAsia="SimHei" w:hint="eastAsia"/>
          <w:sz w:val="24"/>
        </w:rPr>
      </w:pPr>
      <w:r>
        <w:rPr>
          <w:rFonts w:ascii="SimHei" w:eastAsia="SimHei"/>
          <w:sz w:val="24"/>
        </w:rPr>
        <w:br w:type="page"/>
        <w:t>4</w:t>
      </w:r>
      <w:r>
        <w:rPr>
          <w:rFonts w:ascii="SimHei" w:eastAsia="SimHei" w:hint="eastAsia"/>
          <w:sz w:val="24"/>
        </w:rPr>
        <w:t>．</w:t>
      </w:r>
      <w:r>
        <w:rPr>
          <w:rFonts w:ascii="SimHei" w:eastAsia="SimHei" w:hint="eastAsia"/>
          <w:sz w:val="24"/>
        </w:rPr>
        <w:tab/>
      </w:r>
      <w:r>
        <w:rPr>
          <w:rFonts w:ascii="SimHei" w:eastAsia="SimHei" w:hint="eastAsia"/>
          <w:sz w:val="24"/>
        </w:rPr>
        <w:t>联邦家庭事务、老年公民、妇女和青年部关于平等政策问题的出版物</w:t>
      </w:r>
    </w:p>
    <w:p w:rsidR="00000000" w:rsidRDefault="00897CEB">
      <w:pPr>
        <w:spacing w:afterLines="50" w:after="120" w:line="360" w:lineRule="auto"/>
        <w:jc w:val="left"/>
        <w:rPr>
          <w:rFonts w:ascii="SimHei" w:eastAsia="SimHei"/>
        </w:rPr>
      </w:pPr>
      <w:r>
        <w:rPr>
          <w:rFonts w:ascii="SimHei" w:eastAsia="SimHei" w:hint="eastAsia"/>
        </w:rPr>
        <w:t>4</w:t>
      </w:r>
      <w:r>
        <w:rPr>
          <w:rFonts w:ascii="SimHei" w:eastAsia="SimHei"/>
        </w:rPr>
        <w:t xml:space="preserve">.1 </w:t>
      </w:r>
      <w:r>
        <w:rPr>
          <w:rFonts w:ascii="SimHei" w:eastAsia="SimHei" w:hint="eastAsia"/>
        </w:rPr>
        <w:t>联邦家庭事务、老年公民、妇女和青年部的系列出版物</w:t>
      </w:r>
    </w:p>
    <w:p w:rsidR="00000000" w:rsidRDefault="00897CEB" w:rsidP="00897CEB">
      <w:pPr>
        <w:spacing w:line="240" w:lineRule="auto"/>
        <w:ind w:firstLineChars="200" w:firstLine="31680"/>
        <w:jc w:val="left"/>
      </w:pPr>
      <w:r>
        <w:rPr>
          <w:rFonts w:hint="eastAsia"/>
        </w:rPr>
        <w:t>出版单位：联邦家庭事务、老年公民、妇女和青年部，</w:t>
      </w:r>
      <w:r>
        <w:rPr>
          <w:rFonts w:hint="eastAsia"/>
        </w:rPr>
        <w:t xml:space="preserve">11018 </w:t>
      </w:r>
      <w:r>
        <w:t>Berlin</w:t>
      </w:r>
      <w:r>
        <w:rPr>
          <w:rFonts w:hint="eastAsia"/>
        </w:rPr>
        <w:t>，</w:t>
      </w:r>
      <w:r>
        <w:t>www.bmfsfj.de</w:t>
      </w:r>
    </w:p>
    <w:p w:rsidR="00000000" w:rsidRDefault="00897CEB">
      <w:pPr>
        <w:outlineLvl w:val="0"/>
        <w:rPr>
          <w:rFonts w:hint="eastAsia"/>
          <w:sz w:val="24"/>
        </w:rPr>
      </w:pPr>
    </w:p>
    <w:p w:rsidR="00000000" w:rsidRDefault="00897CEB">
      <w:pPr>
        <w:rPr>
          <w:sz w:val="20"/>
          <w:lang w:val="en-GB"/>
        </w:rPr>
      </w:pPr>
      <w:r>
        <w:rPr>
          <w:color w:val="000000"/>
          <w:sz w:val="20"/>
          <w:lang w:val="en-GB"/>
        </w:rPr>
        <w:t xml:space="preserve">Vol. 164: </w:t>
      </w:r>
      <w:r>
        <w:rPr>
          <w:b/>
          <w:color w:val="000000"/>
          <w:sz w:val="20"/>
          <w:lang w:val="en-GB"/>
        </w:rPr>
        <w:t>Umfeld und Ausmaß des Menschenhandels mit ausländischen Mädchen und Frauen</w:t>
      </w:r>
      <w:r>
        <w:rPr>
          <w:color w:val="000000"/>
          <w:sz w:val="20"/>
          <w:lang w:val="en-GB"/>
        </w:rPr>
        <w:t>,</w:t>
      </w:r>
      <w:r>
        <w:rPr>
          <w:b/>
          <w:color w:val="000000"/>
          <w:sz w:val="20"/>
          <w:lang w:val="en-GB"/>
        </w:rPr>
        <w:t xml:space="preserve"> </w:t>
      </w:r>
      <w:r>
        <w:rPr>
          <w:color w:val="000000"/>
          <w:sz w:val="20"/>
          <w:lang w:val="en-GB"/>
        </w:rPr>
        <w:t>Authors:</w:t>
      </w:r>
      <w:r>
        <w:rPr>
          <w:color w:val="000000"/>
          <w:sz w:val="20"/>
          <w:lang w:val="en-GB"/>
        </w:rPr>
        <w:t xml:space="preserve"> Dr. Dagmar Heine-Wiedemann, Dr. Lea Ackermann, Hans-Jürgen Mahnkopf, Dr. Ra</w:t>
      </w:r>
      <w:r>
        <w:rPr>
          <w:color w:val="000000"/>
          <w:sz w:val="20"/>
          <w:lang w:val="en-GB"/>
        </w:rPr>
        <w:t>i</w:t>
      </w:r>
      <w:r>
        <w:rPr>
          <w:color w:val="000000"/>
          <w:sz w:val="20"/>
          <w:lang w:val="en-GB"/>
        </w:rPr>
        <w:t>ner Wiedemann</w:t>
      </w:r>
    </w:p>
    <w:p w:rsidR="00000000" w:rsidRDefault="00897CEB">
      <w:pPr>
        <w:outlineLvl w:val="0"/>
        <w:rPr>
          <w:color w:val="000000"/>
          <w:sz w:val="20"/>
          <w:lang w:val="en-GB"/>
        </w:rPr>
      </w:pPr>
    </w:p>
    <w:p w:rsidR="00000000" w:rsidRDefault="00897CEB">
      <w:pPr>
        <w:outlineLvl w:val="0"/>
        <w:rPr>
          <w:sz w:val="20"/>
          <w:lang w:val="en-GB"/>
        </w:rPr>
      </w:pPr>
      <w:r>
        <w:rPr>
          <w:color w:val="000000"/>
          <w:sz w:val="20"/>
          <w:lang w:val="en-GB"/>
        </w:rPr>
        <w:t xml:space="preserve">Vol. 165: </w:t>
      </w:r>
      <w:r>
        <w:rPr>
          <w:b/>
          <w:color w:val="000000"/>
          <w:sz w:val="20"/>
          <w:lang w:val="en-GB"/>
        </w:rPr>
        <w:t xml:space="preserve">Familien- und Kinderfreundlichkeits-Prüfung in Kommunen: Erfahrungen und Konzepte, </w:t>
      </w:r>
      <w:r>
        <w:rPr>
          <w:sz w:val="20"/>
          <w:lang w:val="en-GB"/>
        </w:rPr>
        <w:t>IES report 215.97, academic work by Dr. Andreas Borchers, Dr. Dirk Heuw</w:t>
      </w:r>
      <w:r>
        <w:rPr>
          <w:sz w:val="20"/>
          <w:lang w:val="en-GB"/>
        </w:rPr>
        <w:t>inkel</w:t>
      </w:r>
    </w:p>
    <w:p w:rsidR="00000000" w:rsidRDefault="00897CEB">
      <w:pPr>
        <w:outlineLvl w:val="0"/>
        <w:rPr>
          <w:color w:val="000000"/>
          <w:sz w:val="20"/>
          <w:lang w:val="en-GB"/>
        </w:rPr>
      </w:pPr>
    </w:p>
    <w:p w:rsidR="00000000" w:rsidRDefault="00897CEB">
      <w:pPr>
        <w:outlineLvl w:val="0"/>
        <w:rPr>
          <w:color w:val="000000"/>
          <w:sz w:val="20"/>
          <w:lang w:val="en-GB"/>
        </w:rPr>
      </w:pPr>
      <w:r>
        <w:rPr>
          <w:color w:val="000000"/>
          <w:sz w:val="20"/>
          <w:lang w:val="en-GB"/>
        </w:rPr>
        <w:t xml:space="preserve">Vol. 176: </w:t>
      </w:r>
      <w:r>
        <w:rPr>
          <w:b/>
          <w:color w:val="000000"/>
          <w:sz w:val="20"/>
          <w:lang w:val="en-GB"/>
        </w:rPr>
        <w:t xml:space="preserve">Teilzeit für Fach- und Führungskräfte </w:t>
      </w:r>
    </w:p>
    <w:p w:rsidR="00000000" w:rsidRDefault="00897CEB">
      <w:pPr>
        <w:rPr>
          <w:sz w:val="20"/>
          <w:lang w:val="en-GB"/>
        </w:rPr>
      </w:pPr>
      <w:r>
        <w:rPr>
          <w:sz w:val="20"/>
          <w:lang w:val="en-GB"/>
        </w:rPr>
        <w:t>Manual for personnel officers and managers, academic work by Infratest Burke Sozialforschung GmbH &amp; Co. Eva Bujok, Harald Bielenski</w:t>
      </w:r>
    </w:p>
    <w:p w:rsidR="00000000" w:rsidRDefault="00897CEB">
      <w:pPr>
        <w:outlineLvl w:val="0"/>
        <w:rPr>
          <w:color w:val="000000"/>
          <w:sz w:val="20"/>
          <w:lang w:val="en-GB"/>
        </w:rPr>
      </w:pPr>
    </w:p>
    <w:p w:rsidR="00000000" w:rsidRDefault="00897CEB">
      <w:pPr>
        <w:outlineLvl w:val="0"/>
        <w:rPr>
          <w:b/>
          <w:color w:val="000000"/>
          <w:sz w:val="20"/>
          <w:lang w:val="en-GB"/>
        </w:rPr>
      </w:pPr>
      <w:r>
        <w:rPr>
          <w:color w:val="000000"/>
          <w:sz w:val="20"/>
          <w:lang w:val="en-GB"/>
        </w:rPr>
        <w:t xml:space="preserve">Vol. 179: </w:t>
      </w:r>
      <w:r>
        <w:rPr>
          <w:b/>
          <w:color w:val="000000"/>
          <w:sz w:val="20"/>
          <w:lang w:val="en-GB"/>
        </w:rPr>
        <w:t xml:space="preserve">Väter und Erziehungsurlaub </w:t>
      </w:r>
    </w:p>
    <w:p w:rsidR="00000000" w:rsidRDefault="00897CEB">
      <w:pPr>
        <w:outlineLvl w:val="0"/>
        <w:rPr>
          <w:color w:val="000000"/>
          <w:sz w:val="20"/>
          <w:lang w:val="en-GB"/>
        </w:rPr>
      </w:pPr>
      <w:r>
        <w:rPr>
          <w:color w:val="000000"/>
          <w:sz w:val="20"/>
          <w:lang w:val="en-GB"/>
        </w:rPr>
        <w:t xml:space="preserve">Final report of the "Fathers </w:t>
      </w:r>
      <w:r>
        <w:rPr>
          <w:color w:val="000000"/>
          <w:sz w:val="20"/>
          <w:lang w:val="en-GB"/>
        </w:rPr>
        <w:t>and child-raising leave" survey - University of Bamberg -</w:t>
      </w:r>
    </w:p>
    <w:p w:rsidR="00000000" w:rsidRDefault="00897CEB">
      <w:pPr>
        <w:outlineLvl w:val="0"/>
        <w:rPr>
          <w:color w:val="000000"/>
          <w:sz w:val="20"/>
          <w:lang w:val="en-GB"/>
        </w:rPr>
      </w:pPr>
      <w:r>
        <w:rPr>
          <w:color w:val="000000"/>
          <w:sz w:val="20"/>
          <w:lang w:val="en-GB"/>
        </w:rPr>
        <w:t>Prof. Dr. Laszlo A. Vaskovics, Harald Rost</w:t>
      </w:r>
    </w:p>
    <w:p w:rsidR="00000000" w:rsidRDefault="00897CEB">
      <w:pPr>
        <w:outlineLvl w:val="0"/>
        <w:rPr>
          <w:color w:val="000000"/>
          <w:sz w:val="20"/>
          <w:lang w:val="en-GB"/>
        </w:rPr>
      </w:pPr>
    </w:p>
    <w:p w:rsidR="00000000" w:rsidRDefault="00897CEB">
      <w:pPr>
        <w:outlineLvl w:val="0"/>
        <w:rPr>
          <w:b/>
          <w:color w:val="000000"/>
          <w:sz w:val="20"/>
          <w:lang w:val="en-GB"/>
        </w:rPr>
      </w:pPr>
      <w:r>
        <w:rPr>
          <w:color w:val="000000"/>
          <w:sz w:val="20"/>
          <w:lang w:val="en-GB"/>
        </w:rPr>
        <w:t xml:space="preserve">Vol. 180: </w:t>
      </w:r>
      <w:r>
        <w:rPr>
          <w:b/>
          <w:color w:val="000000"/>
          <w:sz w:val="20"/>
          <w:lang w:val="en-GB"/>
        </w:rPr>
        <w:t>Die wirtschaftlichen Folgen von Trennung und Scheidung</w:t>
      </w:r>
    </w:p>
    <w:p w:rsidR="00000000" w:rsidRDefault="00897CEB">
      <w:pPr>
        <w:pStyle w:val="BodyText2"/>
        <w:framePr w:w="0" w:hRule="auto" w:hSpace="0" w:wrap="auto" w:vAnchor="margin" w:hAnchor="text" w:xAlign="left" w:yAlign="inline"/>
        <w:spacing w:line="240" w:lineRule="auto"/>
        <w:outlineLvl w:val="0"/>
        <w:rPr>
          <w:color w:val="000000"/>
          <w:sz w:val="20"/>
          <w:lang w:val="en-GB"/>
        </w:rPr>
      </w:pPr>
      <w:r>
        <w:rPr>
          <w:sz w:val="20"/>
          <w:lang w:val="en-GB"/>
        </w:rPr>
        <w:t>Prof. Dr. H.-J. Andreß und Henning Lohmann, University of Bielefeld Faculty of Sociology</w:t>
      </w:r>
    </w:p>
    <w:p w:rsidR="00000000" w:rsidRDefault="00897CEB">
      <w:pPr>
        <w:pStyle w:val="BodyText2"/>
        <w:framePr w:w="0" w:hRule="auto" w:hSpace="0" w:wrap="auto" w:vAnchor="margin" w:hAnchor="text" w:xAlign="left" w:yAlign="inline"/>
        <w:spacing w:line="240" w:lineRule="auto"/>
        <w:outlineLvl w:val="0"/>
        <w:rPr>
          <w:color w:val="000000"/>
          <w:sz w:val="20"/>
          <w:lang w:val="en-GB"/>
        </w:rPr>
      </w:pPr>
    </w:p>
    <w:p w:rsidR="00000000" w:rsidRDefault="00897CEB">
      <w:pPr>
        <w:pStyle w:val="BodyText2"/>
        <w:framePr w:w="0" w:hRule="auto" w:hSpace="0" w:wrap="auto" w:vAnchor="margin" w:hAnchor="text" w:xAlign="left" w:yAlign="inline"/>
        <w:spacing w:line="240" w:lineRule="auto"/>
        <w:outlineLvl w:val="0"/>
        <w:rPr>
          <w:sz w:val="20"/>
          <w:lang w:val="en-GB"/>
        </w:rPr>
      </w:pPr>
      <w:r>
        <w:rPr>
          <w:color w:val="000000"/>
          <w:sz w:val="20"/>
          <w:lang w:val="en-GB"/>
        </w:rPr>
        <w:t>Vol. 183:</w:t>
      </w:r>
      <w:r>
        <w:rPr>
          <w:b/>
          <w:color w:val="000000"/>
          <w:sz w:val="20"/>
          <w:lang w:val="en-GB"/>
        </w:rPr>
        <w:t xml:space="preserve"> LIVE Leben und Interessen vertreten - Frauen mit Behinderung </w:t>
      </w:r>
      <w:r>
        <w:rPr>
          <w:b/>
          <w:sz w:val="20"/>
          <w:lang w:val="en-GB"/>
        </w:rPr>
        <w:t xml:space="preserve">- </w:t>
      </w:r>
      <w:r>
        <w:rPr>
          <w:sz w:val="20"/>
          <w:lang w:val="en-GB"/>
        </w:rPr>
        <w:t xml:space="preserve"> Lebenssituat</w:t>
      </w:r>
      <w:r>
        <w:rPr>
          <w:sz w:val="20"/>
          <w:lang w:val="en-GB"/>
        </w:rPr>
        <w:t>i</w:t>
      </w:r>
      <w:r>
        <w:rPr>
          <w:sz w:val="20"/>
          <w:lang w:val="en-GB"/>
        </w:rPr>
        <w:t>on, Bedarfslagen und Interessenvertretung von Frauen mit Körper- und Sinnesbehinderungen -</w:t>
      </w:r>
    </w:p>
    <w:p w:rsidR="00000000" w:rsidRDefault="00897CEB">
      <w:pPr>
        <w:pStyle w:val="BodyText2"/>
        <w:framePr w:w="0" w:hRule="auto" w:hSpace="0" w:wrap="auto" w:vAnchor="margin" w:hAnchor="text" w:xAlign="left" w:yAlign="inline"/>
        <w:spacing w:line="240" w:lineRule="auto"/>
        <w:outlineLvl w:val="0"/>
        <w:rPr>
          <w:sz w:val="20"/>
          <w:lang w:val="en-GB"/>
        </w:rPr>
      </w:pPr>
      <w:r>
        <w:rPr>
          <w:sz w:val="20"/>
          <w:lang w:val="en-GB"/>
        </w:rPr>
        <w:t>Authors: Nicole Eiermann, Monika Häußler, Cornelia Helfferich</w:t>
      </w:r>
    </w:p>
    <w:p w:rsidR="00000000" w:rsidRDefault="00897CEB">
      <w:pPr>
        <w:rPr>
          <w:sz w:val="20"/>
          <w:lang w:val="en-GB"/>
        </w:rPr>
      </w:pPr>
    </w:p>
    <w:p w:rsidR="00000000" w:rsidRDefault="00897CEB">
      <w:pPr>
        <w:outlineLvl w:val="0"/>
        <w:rPr>
          <w:b/>
          <w:sz w:val="20"/>
          <w:lang w:val="en-GB"/>
        </w:rPr>
      </w:pPr>
      <w:bookmarkStart w:id="1" w:name="_Toc3625671"/>
      <w:r>
        <w:rPr>
          <w:sz w:val="20"/>
          <w:lang w:val="en-GB"/>
        </w:rPr>
        <w:t>Vol. 186:</w:t>
      </w:r>
      <w:r>
        <w:rPr>
          <w:b/>
          <w:sz w:val="20"/>
          <w:lang w:val="en-GB"/>
        </w:rPr>
        <w:t xml:space="preserve"> Frau</w:t>
      </w:r>
      <w:r>
        <w:rPr>
          <w:b/>
          <w:sz w:val="20"/>
          <w:lang w:val="en-GB"/>
        </w:rPr>
        <w:t>en ohne Wohnung</w:t>
      </w:r>
      <w:bookmarkEnd w:id="1"/>
    </w:p>
    <w:p w:rsidR="00000000" w:rsidRDefault="00897CEB">
      <w:pPr>
        <w:rPr>
          <w:sz w:val="20"/>
          <w:lang w:val="en-GB"/>
        </w:rPr>
      </w:pPr>
      <w:r>
        <w:rPr>
          <w:sz w:val="20"/>
          <w:lang w:val="en-GB"/>
        </w:rPr>
        <w:t>Manual for non-residential assistance for homeless women</w:t>
      </w:r>
    </w:p>
    <w:p w:rsidR="00000000" w:rsidRDefault="00897CEB">
      <w:pPr>
        <w:rPr>
          <w:sz w:val="20"/>
          <w:lang w:val="en-GB"/>
        </w:rPr>
      </w:pPr>
      <w:r>
        <w:rPr>
          <w:sz w:val="20"/>
          <w:lang w:val="en-GB"/>
        </w:rPr>
        <w:t xml:space="preserve">Sozialwissenschaftliche Frauenforschung e. V. Frankfurt, </w:t>
      </w:r>
    </w:p>
    <w:p w:rsidR="00000000" w:rsidRDefault="00897CEB">
      <w:pPr>
        <w:rPr>
          <w:sz w:val="20"/>
          <w:lang w:val="en-GB"/>
        </w:rPr>
      </w:pPr>
      <w:r>
        <w:rPr>
          <w:sz w:val="20"/>
          <w:lang w:val="en-GB"/>
        </w:rPr>
        <w:t xml:space="preserve">Authors: Dr. Uta Enders-Dragässer, Dr. Brigitte Sellach, Antje Feig, Marie-Luise Jung, </w:t>
      </w:r>
    </w:p>
    <w:p w:rsidR="00000000" w:rsidRDefault="00897CEB">
      <w:pPr>
        <w:rPr>
          <w:sz w:val="20"/>
          <w:lang w:val="en-GB"/>
        </w:rPr>
      </w:pPr>
      <w:r>
        <w:rPr>
          <w:sz w:val="20"/>
          <w:lang w:val="en-GB"/>
        </w:rPr>
        <w:t>Sabine Roscher</w:t>
      </w:r>
    </w:p>
    <w:p w:rsidR="00000000" w:rsidRDefault="00897CEB">
      <w:pPr>
        <w:outlineLvl w:val="0"/>
        <w:rPr>
          <w:sz w:val="20"/>
          <w:lang w:val="en-GB"/>
        </w:rPr>
      </w:pPr>
      <w:bookmarkStart w:id="2" w:name="_Toc3625672"/>
    </w:p>
    <w:p w:rsidR="00000000" w:rsidRDefault="00897CEB">
      <w:pPr>
        <w:outlineLvl w:val="0"/>
        <w:rPr>
          <w:sz w:val="20"/>
          <w:lang w:val="en-GB"/>
        </w:rPr>
      </w:pPr>
      <w:r>
        <w:rPr>
          <w:sz w:val="20"/>
          <w:lang w:val="en-GB"/>
        </w:rPr>
        <w:t xml:space="preserve">Vol. 186.1: </w:t>
      </w:r>
      <w:r>
        <w:rPr>
          <w:b/>
          <w:sz w:val="20"/>
          <w:lang w:val="en-GB"/>
        </w:rPr>
        <w:t>Beruflich</w:t>
      </w:r>
      <w:r>
        <w:rPr>
          <w:b/>
          <w:sz w:val="20"/>
          <w:lang w:val="en-GB"/>
        </w:rPr>
        <w:t>e Förderung von alleinstehenden wohnungslosen Frauen</w:t>
      </w:r>
    </w:p>
    <w:p w:rsidR="00000000" w:rsidRDefault="00897CEB">
      <w:pPr>
        <w:outlineLvl w:val="0"/>
        <w:rPr>
          <w:sz w:val="20"/>
          <w:lang w:val="en-GB"/>
        </w:rPr>
      </w:pPr>
      <w:r>
        <w:rPr>
          <w:sz w:val="20"/>
          <w:lang w:val="en-GB"/>
        </w:rPr>
        <w:t>Final report of the academic work on the project of the same name commissioned by the Federal Ministry for Family Affairs, Senior Citizens, Women and Youth 1998-2000,</w:t>
      </w:r>
    </w:p>
    <w:p w:rsidR="00000000" w:rsidRDefault="00897CEB">
      <w:pPr>
        <w:outlineLvl w:val="0"/>
        <w:rPr>
          <w:sz w:val="20"/>
          <w:lang w:val="en-GB"/>
        </w:rPr>
      </w:pPr>
      <w:r>
        <w:rPr>
          <w:sz w:val="20"/>
          <w:lang w:val="en-GB"/>
        </w:rPr>
        <w:t>Author: Dr. Uta Enders-Dragässer</w:t>
      </w:r>
    </w:p>
    <w:p w:rsidR="00000000" w:rsidRDefault="00897CEB">
      <w:pPr>
        <w:outlineLvl w:val="0"/>
        <w:rPr>
          <w:sz w:val="20"/>
          <w:lang w:val="en-GB"/>
        </w:rPr>
      </w:pPr>
    </w:p>
    <w:p w:rsidR="00000000" w:rsidRDefault="00897CEB">
      <w:pPr>
        <w:outlineLvl w:val="0"/>
        <w:rPr>
          <w:b/>
          <w:sz w:val="20"/>
          <w:lang w:val="en-GB"/>
        </w:rPr>
      </w:pPr>
      <w:r>
        <w:rPr>
          <w:sz w:val="20"/>
          <w:lang w:val="en-GB"/>
        </w:rPr>
        <w:t>Vo</w:t>
      </w:r>
      <w:r>
        <w:rPr>
          <w:sz w:val="20"/>
          <w:lang w:val="en-GB"/>
        </w:rPr>
        <w:t>l. 193,</w:t>
      </w:r>
      <w:r>
        <w:rPr>
          <w:b/>
          <w:sz w:val="20"/>
          <w:lang w:val="en-GB"/>
        </w:rPr>
        <w:t xml:space="preserve"> Modelle der Kooperation gegen häusliche Gewalt, </w:t>
      </w:r>
      <w:bookmarkEnd w:id="2"/>
      <w:r>
        <w:rPr>
          <w:b/>
          <w:sz w:val="20"/>
          <w:lang w:val="en-GB"/>
        </w:rPr>
        <w:t xml:space="preserve">"Wir sind ein </w:t>
      </w:r>
    </w:p>
    <w:p w:rsidR="00000000" w:rsidRDefault="00897CEB">
      <w:pPr>
        <w:outlineLvl w:val="0"/>
        <w:rPr>
          <w:sz w:val="20"/>
          <w:lang w:val="en-GB"/>
        </w:rPr>
      </w:pPr>
      <w:r>
        <w:rPr>
          <w:b/>
          <w:sz w:val="20"/>
          <w:lang w:val="en-GB"/>
        </w:rPr>
        <w:t>Kooperationsm</w:t>
      </w:r>
      <w:r>
        <w:rPr>
          <w:b/>
          <w:sz w:val="20"/>
          <w:lang w:val="en-GB"/>
        </w:rPr>
        <w:t>o</w:t>
      </w:r>
      <w:r>
        <w:rPr>
          <w:b/>
          <w:sz w:val="20"/>
          <w:lang w:val="en-GB"/>
        </w:rPr>
        <w:t>dell, kein Konfrontationsmodell"</w:t>
      </w:r>
    </w:p>
    <w:p w:rsidR="00000000" w:rsidRDefault="00897CEB">
      <w:pPr>
        <w:rPr>
          <w:color w:val="000000"/>
          <w:sz w:val="20"/>
          <w:lang w:val="en-GB"/>
        </w:rPr>
      </w:pPr>
      <w:r>
        <w:rPr>
          <w:color w:val="000000"/>
          <w:sz w:val="20"/>
          <w:lang w:val="en-GB"/>
        </w:rPr>
        <w:t xml:space="preserve">Results of the academic work by the Berlin Intervention Project against Domestic Violence (BIG) - University of Osnabrück - </w:t>
      </w:r>
    </w:p>
    <w:p w:rsidR="00000000" w:rsidRDefault="00897CEB">
      <w:pPr>
        <w:rPr>
          <w:color w:val="000000"/>
          <w:sz w:val="20"/>
          <w:lang w:val="en-GB"/>
        </w:rPr>
      </w:pPr>
      <w:r>
        <w:rPr>
          <w:color w:val="000000"/>
          <w:sz w:val="20"/>
          <w:lang w:val="en-GB"/>
        </w:rPr>
        <w:t>Authors: Prof</w:t>
      </w:r>
      <w:r>
        <w:rPr>
          <w:color w:val="000000"/>
          <w:sz w:val="20"/>
          <w:lang w:val="en-GB"/>
        </w:rPr>
        <w:t>. Dr. Barbara Kavemann, Beate Leopold, Dr. Gesa Schirrmacher, Prof. Dr. Carol Hag</w:t>
      </w:r>
      <w:r>
        <w:rPr>
          <w:color w:val="000000"/>
          <w:sz w:val="20"/>
          <w:lang w:val="en-GB"/>
        </w:rPr>
        <w:t>e</w:t>
      </w:r>
      <w:r>
        <w:rPr>
          <w:color w:val="000000"/>
          <w:sz w:val="20"/>
          <w:lang w:val="en-GB"/>
        </w:rPr>
        <w:t>mann-White</w:t>
      </w:r>
    </w:p>
    <w:p w:rsidR="00000000" w:rsidRDefault="00897CEB">
      <w:pPr>
        <w:rPr>
          <w:sz w:val="20"/>
          <w:lang w:val="en-GB"/>
        </w:rPr>
      </w:pPr>
    </w:p>
    <w:p w:rsidR="00000000" w:rsidRDefault="00897CEB">
      <w:pPr>
        <w:rPr>
          <w:b/>
          <w:sz w:val="20"/>
          <w:lang w:val="en-GB"/>
        </w:rPr>
      </w:pPr>
      <w:r>
        <w:rPr>
          <w:sz w:val="20"/>
          <w:lang w:val="en-GB"/>
        </w:rPr>
        <w:t xml:space="preserve">Vol. 193.1, </w:t>
      </w:r>
      <w:r>
        <w:rPr>
          <w:b/>
          <w:sz w:val="20"/>
          <w:lang w:val="en-GB"/>
        </w:rPr>
        <w:t xml:space="preserve">Fortbildung für die Intervention bei häuslicher Gewalt - Auswertung der </w:t>
      </w:r>
    </w:p>
    <w:p w:rsidR="00000000" w:rsidRDefault="00897CEB">
      <w:pPr>
        <w:rPr>
          <w:sz w:val="20"/>
          <w:lang w:val="en-GB"/>
        </w:rPr>
      </w:pPr>
      <w:r>
        <w:rPr>
          <w:b/>
          <w:sz w:val="20"/>
          <w:lang w:val="en-GB"/>
        </w:rPr>
        <w:t>For</w:t>
      </w:r>
      <w:r>
        <w:rPr>
          <w:b/>
          <w:sz w:val="20"/>
          <w:lang w:val="en-GB"/>
        </w:rPr>
        <w:t>t</w:t>
      </w:r>
      <w:r>
        <w:rPr>
          <w:b/>
          <w:sz w:val="20"/>
          <w:lang w:val="en-GB"/>
        </w:rPr>
        <w:t>bildungen für Polizeiangehörige sowie Juristinnen und Juristen -</w:t>
      </w:r>
    </w:p>
    <w:p w:rsidR="00000000" w:rsidRDefault="00897CEB">
      <w:pPr>
        <w:rPr>
          <w:sz w:val="20"/>
          <w:lang w:val="en-GB"/>
        </w:rPr>
      </w:pPr>
      <w:r>
        <w:rPr>
          <w:color w:val="000000"/>
          <w:sz w:val="20"/>
          <w:lang w:val="en-GB"/>
        </w:rPr>
        <w:t xml:space="preserve">Results </w:t>
      </w:r>
      <w:r>
        <w:rPr>
          <w:color w:val="000000"/>
          <w:sz w:val="20"/>
          <w:lang w:val="en-GB"/>
        </w:rPr>
        <w:t>of the academic work by the Berlin Intervention Project against Domestic Violence</w:t>
      </w:r>
      <w:r>
        <w:rPr>
          <w:sz w:val="20"/>
          <w:lang w:val="en-GB"/>
        </w:rPr>
        <w:t>, Author: Prof. Dr. Barbara Kavemann</w:t>
      </w:r>
    </w:p>
    <w:p w:rsidR="00000000" w:rsidRDefault="00897CEB">
      <w:pPr>
        <w:rPr>
          <w:b/>
          <w:color w:val="000000"/>
          <w:sz w:val="20"/>
          <w:lang w:val="en-GB"/>
        </w:rPr>
      </w:pPr>
    </w:p>
    <w:p w:rsidR="00000000" w:rsidRDefault="00897CEB">
      <w:pPr>
        <w:outlineLvl w:val="0"/>
        <w:rPr>
          <w:b/>
          <w:color w:val="000000"/>
          <w:sz w:val="20"/>
          <w:lang w:val="en-GB"/>
        </w:rPr>
      </w:pPr>
      <w:r>
        <w:rPr>
          <w:color w:val="000000"/>
          <w:sz w:val="20"/>
          <w:lang w:val="en-GB"/>
        </w:rPr>
        <w:t xml:space="preserve">Vol. 194.3: </w:t>
      </w:r>
      <w:r>
        <w:rPr>
          <w:b/>
          <w:color w:val="000000"/>
          <w:sz w:val="20"/>
          <w:lang w:val="en-GB"/>
        </w:rPr>
        <w:t xml:space="preserve">Freiwilliges Engagement in Deutschland - Frauen und Männer, Jugend, </w:t>
      </w:r>
    </w:p>
    <w:p w:rsidR="00000000" w:rsidRDefault="00897CEB">
      <w:pPr>
        <w:outlineLvl w:val="0"/>
        <w:rPr>
          <w:b/>
          <w:color w:val="000000"/>
          <w:sz w:val="20"/>
          <w:lang w:val="en-GB"/>
        </w:rPr>
      </w:pPr>
      <w:r>
        <w:rPr>
          <w:b/>
          <w:color w:val="000000"/>
          <w:sz w:val="20"/>
          <w:lang w:val="en-GB"/>
        </w:rPr>
        <w:t>Senior citizens und sport</w:t>
      </w:r>
    </w:p>
    <w:p w:rsidR="00000000" w:rsidRDefault="00897CEB">
      <w:pPr>
        <w:outlineLvl w:val="0"/>
        <w:rPr>
          <w:sz w:val="20"/>
          <w:lang w:val="en-GB"/>
        </w:rPr>
      </w:pPr>
      <w:r>
        <w:rPr>
          <w:color w:val="000000"/>
          <w:sz w:val="20"/>
          <w:lang w:val="en-GB"/>
        </w:rPr>
        <w:t xml:space="preserve">Results of the representative </w:t>
      </w:r>
      <w:r>
        <w:rPr>
          <w:color w:val="000000"/>
          <w:sz w:val="20"/>
          <w:lang w:val="en-GB"/>
        </w:rPr>
        <w:t xml:space="preserve">study on voluntary work and civil commitment, </w:t>
      </w:r>
      <w:r>
        <w:rPr>
          <w:sz w:val="20"/>
          <w:lang w:val="en-GB"/>
        </w:rPr>
        <w:t>Author: Sibylle Picot</w:t>
      </w:r>
    </w:p>
    <w:p w:rsidR="00000000" w:rsidRDefault="00897CEB">
      <w:pPr>
        <w:rPr>
          <w:color w:val="000000"/>
          <w:sz w:val="20"/>
          <w:lang w:val="en-GB"/>
        </w:rPr>
      </w:pPr>
    </w:p>
    <w:p w:rsidR="00000000" w:rsidRDefault="00897CEB">
      <w:pPr>
        <w:outlineLvl w:val="0"/>
        <w:rPr>
          <w:b/>
          <w:color w:val="000000"/>
          <w:sz w:val="20"/>
          <w:lang w:val="en-GB"/>
        </w:rPr>
      </w:pPr>
      <w:r>
        <w:rPr>
          <w:sz w:val="20"/>
          <w:lang w:val="en-GB"/>
        </w:rPr>
        <w:t xml:space="preserve">Vol. 199: </w:t>
      </w:r>
      <w:r>
        <w:rPr>
          <w:b/>
          <w:color w:val="000000"/>
          <w:sz w:val="20"/>
          <w:lang w:val="en-GB"/>
        </w:rPr>
        <w:t>Alleinerziehen – Vielfalt und Dynamik einer Lebensform</w:t>
      </w:r>
    </w:p>
    <w:p w:rsidR="00000000" w:rsidRDefault="00897CEB" w:rsidP="00897CEB">
      <w:pPr>
        <w:pStyle w:val="BodyText3"/>
        <w:spacing w:line="240" w:lineRule="auto"/>
        <w:ind w:right="31680"/>
        <w:rPr>
          <w:sz w:val="20"/>
          <w:lang w:val="en-GB"/>
        </w:rPr>
      </w:pPr>
      <w:r>
        <w:rPr>
          <w:sz w:val="20"/>
          <w:lang w:val="en-GB"/>
        </w:rPr>
        <w:t>Authors: Norbert F. Schneider, Dorothea Krüger, Vera Lasch, Ruth Limmer, Heike Matthias-Bleck</w:t>
      </w:r>
    </w:p>
    <w:p w:rsidR="00000000" w:rsidRDefault="00897CEB" w:rsidP="00897CEB">
      <w:pPr>
        <w:pStyle w:val="BodyText3"/>
        <w:spacing w:line="240" w:lineRule="auto"/>
        <w:ind w:right="31680"/>
        <w:rPr>
          <w:sz w:val="20"/>
          <w:lang w:val="en-GB"/>
        </w:rPr>
      </w:pPr>
    </w:p>
    <w:p w:rsidR="00000000" w:rsidRDefault="00897CEB">
      <w:pPr>
        <w:rPr>
          <w:sz w:val="20"/>
          <w:lang w:val="en-GB"/>
        </w:rPr>
      </w:pPr>
      <w:r>
        <w:rPr>
          <w:sz w:val="20"/>
          <w:lang w:val="en-GB"/>
        </w:rPr>
        <w:t xml:space="preserve">Vol. 209: </w:t>
      </w:r>
      <w:r>
        <w:rPr>
          <w:b/>
          <w:sz w:val="20"/>
          <w:lang w:val="en-GB"/>
        </w:rPr>
        <w:t>Bericht zur gesun</w:t>
      </w:r>
      <w:r>
        <w:rPr>
          <w:b/>
          <w:sz w:val="20"/>
          <w:lang w:val="en-GB"/>
        </w:rPr>
        <w:t>dheitlichen Situation von Frauen in Deutschland</w:t>
      </w:r>
    </w:p>
    <w:p w:rsidR="00000000" w:rsidRDefault="00897CEB">
      <w:pPr>
        <w:rPr>
          <w:sz w:val="20"/>
          <w:lang w:val="en-GB"/>
        </w:rPr>
      </w:pPr>
      <w:r>
        <w:rPr>
          <w:sz w:val="20"/>
          <w:lang w:val="en-GB"/>
        </w:rPr>
        <w:t>A stock-take accommodating the different development in Western and Eastern Germany implemented in academic cooperation between various institutions</w:t>
      </w:r>
    </w:p>
    <w:p w:rsidR="00000000" w:rsidRDefault="00897CEB">
      <w:pPr>
        <w:tabs>
          <w:tab w:val="left" w:pos="567"/>
          <w:tab w:val="left" w:pos="1985"/>
        </w:tabs>
        <w:ind w:left="567" w:hanging="567"/>
        <w:rPr>
          <w:sz w:val="20"/>
          <w:lang w:val="en-GB"/>
        </w:rPr>
      </w:pPr>
    </w:p>
    <w:p w:rsidR="00000000" w:rsidRDefault="00897CEB">
      <w:pPr>
        <w:rPr>
          <w:b/>
          <w:snapToGrid w:val="0"/>
          <w:sz w:val="20"/>
          <w:lang w:val="en-GB" w:eastAsia="de-DE"/>
        </w:rPr>
      </w:pPr>
      <w:r>
        <w:rPr>
          <w:snapToGrid w:val="0"/>
          <w:sz w:val="20"/>
          <w:lang w:val="en-GB" w:eastAsia="de-DE"/>
        </w:rPr>
        <w:t xml:space="preserve">Vol. 218: </w:t>
      </w:r>
      <w:r>
        <w:rPr>
          <w:b/>
          <w:snapToGrid w:val="0"/>
          <w:sz w:val="20"/>
          <w:lang w:val="en-GB" w:eastAsia="de-DE"/>
        </w:rPr>
        <w:t>Frauenspezifische Beratungseinrichtungen für Exi</w:t>
      </w:r>
      <w:r>
        <w:rPr>
          <w:b/>
          <w:snapToGrid w:val="0"/>
          <w:sz w:val="20"/>
          <w:lang w:val="en-GB" w:eastAsia="de-DE"/>
        </w:rPr>
        <w:t>stenzgründerinnen</w:t>
      </w:r>
    </w:p>
    <w:p w:rsidR="00000000" w:rsidRDefault="00897CEB">
      <w:pPr>
        <w:rPr>
          <w:snapToGrid w:val="0"/>
          <w:lang w:val="en-GB" w:eastAsia="de-DE"/>
        </w:rPr>
      </w:pPr>
      <w:r>
        <w:rPr>
          <w:snapToGrid w:val="0"/>
          <w:sz w:val="20"/>
          <w:lang w:val="en-GB" w:eastAsia="de-DE"/>
        </w:rPr>
        <w:t>Analyses and potential; Deutsches Gründerinnen Forum e. V. : Dr. Birgit Buschmann, Margit Bonacker, Angelika Caspari</w:t>
      </w:r>
    </w:p>
    <w:p w:rsidR="00000000" w:rsidRDefault="00897CEB">
      <w:pPr>
        <w:rPr>
          <w:snapToGrid w:val="0"/>
          <w:lang w:val="en-GB" w:eastAsia="de-DE"/>
        </w:rPr>
      </w:pPr>
    </w:p>
    <w:p w:rsidR="00000000" w:rsidRDefault="00897CEB" w:rsidP="00897CEB">
      <w:pPr>
        <w:spacing w:line="320" w:lineRule="atLeast"/>
        <w:ind w:left="31680" w:hangingChars="200" w:firstLine="31680"/>
        <w:jc w:val="left"/>
        <w:rPr>
          <w:rFonts w:ascii="SimHei" w:eastAsia="SimHei" w:hint="eastAsia"/>
          <w:color w:val="003366"/>
        </w:rPr>
      </w:pPr>
      <w:r>
        <w:rPr>
          <w:rFonts w:ascii="SimHei" w:eastAsia="SimHei"/>
          <w:color w:val="003366"/>
        </w:rPr>
        <w:t>4.2</w:t>
      </w:r>
      <w:r>
        <w:rPr>
          <w:rFonts w:ascii="SimHei" w:eastAsia="SimHei" w:hint="eastAsia"/>
          <w:color w:val="003366"/>
        </w:rPr>
        <w:t xml:space="preserve">  </w:t>
      </w:r>
      <w:r>
        <w:rPr>
          <w:rFonts w:ascii="SimHei" w:eastAsia="SimHei" w:hint="eastAsia"/>
          <w:color w:val="003366"/>
        </w:rPr>
        <w:t>联邦家庭事务、老年公民、妇女和青年部出版的关于平等政策的手册、报告、文献资料和材料</w:t>
      </w:r>
    </w:p>
    <w:p w:rsidR="00000000" w:rsidRDefault="00897CEB" w:rsidP="00897CEB">
      <w:pPr>
        <w:spacing w:line="320" w:lineRule="atLeast"/>
        <w:ind w:left="31680" w:hangingChars="200" w:firstLine="31680"/>
        <w:jc w:val="left"/>
        <w:rPr>
          <w:rFonts w:hint="eastAsia"/>
          <w:b/>
          <w:bCs/>
        </w:rPr>
      </w:pPr>
    </w:p>
    <w:p w:rsidR="00000000" w:rsidRDefault="00897CEB" w:rsidP="00897CEB">
      <w:pPr>
        <w:spacing w:line="320" w:lineRule="atLeast"/>
        <w:ind w:left="31680" w:hangingChars="200" w:firstLine="31680"/>
        <w:jc w:val="left"/>
        <w:rPr>
          <w:rFonts w:eastAsia="SimHei"/>
          <w:color w:val="003366"/>
        </w:rPr>
      </w:pPr>
      <w:r>
        <w:rPr>
          <w:rFonts w:eastAsia="SimHei" w:hint="eastAsia"/>
          <w:color w:val="003366"/>
        </w:rPr>
        <w:t>一般平等政策</w:t>
      </w:r>
    </w:p>
    <w:p w:rsidR="00000000" w:rsidRDefault="00897CEB" w:rsidP="00897CEB">
      <w:pPr>
        <w:spacing w:line="320" w:lineRule="atLeast"/>
        <w:ind w:left="31680" w:rightChars="-416" w:right="31680" w:hangingChars="200" w:firstLine="31680"/>
        <w:jc w:val="left"/>
        <w:rPr>
          <w:rFonts w:hint="eastAsia"/>
          <w:b/>
          <w:bCs/>
        </w:rPr>
      </w:pPr>
    </w:p>
    <w:p w:rsidR="00000000" w:rsidRDefault="00897CEB">
      <w:pPr>
        <w:spacing w:line="320" w:lineRule="atLeast"/>
        <w:outlineLvl w:val="0"/>
        <w:rPr>
          <w:b/>
          <w:color w:val="000000"/>
          <w:sz w:val="20"/>
          <w:lang w:val="en-GB"/>
        </w:rPr>
      </w:pPr>
      <w:r>
        <w:rPr>
          <w:b/>
          <w:color w:val="000000"/>
          <w:sz w:val="20"/>
          <w:lang w:val="en-GB"/>
        </w:rPr>
        <w:t>Männerforschung als Beitrag zur Geschlechterdemokratie – Ansätze einer kritischen Männerforschung im Überblick</w:t>
      </w:r>
    </w:p>
    <w:p w:rsidR="00000000" w:rsidRDefault="00897CEB">
      <w:pPr>
        <w:spacing w:line="320" w:lineRule="atLeast"/>
        <w:outlineLvl w:val="0"/>
        <w:rPr>
          <w:b/>
          <w:color w:val="000000"/>
          <w:sz w:val="20"/>
          <w:lang w:val="en-GB"/>
        </w:rPr>
      </w:pPr>
    </w:p>
    <w:p w:rsidR="00000000" w:rsidRDefault="00897CEB">
      <w:pPr>
        <w:spacing w:line="320" w:lineRule="atLeast"/>
        <w:rPr>
          <w:rFonts w:hint="eastAsia"/>
          <w:sz w:val="20"/>
        </w:rPr>
      </w:pPr>
      <w:r>
        <w:rPr>
          <w:b/>
          <w:color w:val="000000"/>
          <w:sz w:val="20"/>
          <w:lang w:val="en-GB"/>
        </w:rPr>
        <w:t>Zweiter Bericht der Bundesregierung über den Anteil der Frauen in wesentlichen Grem</w:t>
      </w:r>
      <w:r>
        <w:rPr>
          <w:b/>
          <w:color w:val="000000"/>
          <w:sz w:val="20"/>
          <w:lang w:val="en-GB"/>
        </w:rPr>
        <w:t>i</w:t>
      </w:r>
      <w:r>
        <w:rPr>
          <w:b/>
          <w:color w:val="000000"/>
          <w:sz w:val="20"/>
          <w:lang w:val="en-GB"/>
        </w:rPr>
        <w:t>en im Ein</w:t>
      </w:r>
      <w:r>
        <w:rPr>
          <w:b/>
          <w:color w:val="000000"/>
          <w:sz w:val="20"/>
          <w:lang w:val="en-GB"/>
        </w:rPr>
        <w:t>flussbereich des Bundes,</w:t>
      </w:r>
      <w:r>
        <w:rPr>
          <w:rFonts w:hint="eastAsia"/>
          <w:b/>
          <w:color w:val="000000"/>
          <w:sz w:val="20"/>
          <w:lang w:val="en-GB"/>
        </w:rPr>
        <w:t xml:space="preserve"> </w:t>
      </w:r>
      <w:r>
        <w:rPr>
          <w:rFonts w:hint="eastAsia"/>
          <w:sz w:val="20"/>
        </w:rPr>
        <w:t>联邦议会印刷资料</w:t>
      </w:r>
      <w:r>
        <w:rPr>
          <w:rFonts w:hint="eastAsia"/>
          <w:sz w:val="20"/>
        </w:rPr>
        <w:t xml:space="preserve">  13/1076</w:t>
      </w:r>
    </w:p>
    <w:p w:rsidR="00000000" w:rsidRDefault="00897CEB">
      <w:pPr>
        <w:spacing w:line="320" w:lineRule="atLeast"/>
        <w:rPr>
          <w:rFonts w:hint="eastAsia"/>
          <w:sz w:val="20"/>
        </w:rPr>
      </w:pPr>
    </w:p>
    <w:p w:rsidR="00000000" w:rsidRDefault="00897CEB">
      <w:pPr>
        <w:spacing w:line="320" w:lineRule="atLeast"/>
        <w:rPr>
          <w:rFonts w:hint="eastAsia"/>
          <w:sz w:val="20"/>
        </w:rPr>
      </w:pPr>
      <w:r>
        <w:rPr>
          <w:b/>
          <w:color w:val="000000"/>
          <w:sz w:val="20"/>
          <w:lang w:val="en-GB"/>
        </w:rPr>
        <w:t>Dritter Bericht der Bundesregierung über den Anteil der Frauen in wesentlichen Gremien im Einflussbereich des Bundes,</w:t>
      </w:r>
      <w:r>
        <w:rPr>
          <w:rFonts w:hint="eastAsia"/>
          <w:b/>
          <w:color w:val="000000"/>
          <w:sz w:val="20"/>
          <w:lang w:val="en-GB"/>
        </w:rPr>
        <w:t xml:space="preserve"> </w:t>
      </w:r>
      <w:r>
        <w:rPr>
          <w:rFonts w:hint="eastAsia"/>
          <w:sz w:val="20"/>
        </w:rPr>
        <w:t>联邦议会印刷资料</w:t>
      </w:r>
      <w:r>
        <w:rPr>
          <w:rFonts w:hint="eastAsia"/>
          <w:sz w:val="20"/>
        </w:rPr>
        <w:t xml:space="preserve">  14/9210</w:t>
      </w:r>
    </w:p>
    <w:p w:rsidR="00000000" w:rsidRDefault="00897CEB">
      <w:pPr>
        <w:spacing w:line="320" w:lineRule="atLeast"/>
        <w:rPr>
          <w:rFonts w:hint="eastAsia"/>
          <w:sz w:val="20"/>
        </w:rPr>
      </w:pPr>
    </w:p>
    <w:p w:rsidR="00000000" w:rsidRDefault="00897CEB">
      <w:pPr>
        <w:spacing w:line="320" w:lineRule="atLeast"/>
        <w:rPr>
          <w:rFonts w:hint="eastAsia"/>
          <w:sz w:val="20"/>
        </w:rPr>
      </w:pPr>
      <w:r>
        <w:rPr>
          <w:b/>
          <w:sz w:val="20"/>
          <w:lang w:val="en-GB"/>
        </w:rPr>
        <w:t>Vierter Bericht der Bundesregierung über die Förderung von Frauen im Bundes</w:t>
      </w:r>
      <w:r>
        <w:rPr>
          <w:b/>
          <w:sz w:val="20"/>
          <w:lang w:val="en-GB"/>
        </w:rPr>
        <w:t>dienst,</w:t>
      </w:r>
      <w:r>
        <w:rPr>
          <w:rFonts w:hint="eastAsia"/>
          <w:b/>
          <w:sz w:val="20"/>
          <w:lang w:val="en-GB"/>
        </w:rPr>
        <w:t xml:space="preserve"> </w:t>
      </w:r>
      <w:r>
        <w:rPr>
          <w:rFonts w:hint="eastAsia"/>
          <w:sz w:val="20"/>
        </w:rPr>
        <w:t>联邦议会印刷资料</w:t>
      </w:r>
      <w:r>
        <w:rPr>
          <w:rFonts w:hint="eastAsia"/>
          <w:sz w:val="20"/>
        </w:rPr>
        <w:t xml:space="preserve">  14/5003</w:t>
      </w:r>
    </w:p>
    <w:p w:rsidR="00000000" w:rsidRDefault="00897CEB">
      <w:pPr>
        <w:spacing w:line="320" w:lineRule="atLeast"/>
        <w:rPr>
          <w:rFonts w:hint="eastAsia"/>
          <w:sz w:val="20"/>
        </w:rPr>
      </w:pPr>
    </w:p>
    <w:p w:rsidR="00000000" w:rsidRDefault="00897CEB">
      <w:pPr>
        <w:spacing w:line="320" w:lineRule="atLeast"/>
        <w:rPr>
          <w:rFonts w:hint="eastAsia"/>
          <w:b/>
          <w:color w:val="000000"/>
          <w:sz w:val="20"/>
          <w:lang w:val="en-GB"/>
        </w:rPr>
      </w:pPr>
      <w:r>
        <w:rPr>
          <w:b/>
          <w:color w:val="000000"/>
          <w:sz w:val="20"/>
          <w:lang w:val="en-GB"/>
        </w:rPr>
        <w:t>Fragebogen der Vereinten Nationen zur nationalen Umsetzung der Aktionsplattform der Vierten Weltfrauenkonferenz von Peking</w:t>
      </w:r>
    </w:p>
    <w:p w:rsidR="00000000" w:rsidRDefault="00897CEB">
      <w:pPr>
        <w:spacing w:line="320" w:lineRule="atLeast"/>
        <w:rPr>
          <w:rFonts w:hint="eastAsia"/>
          <w:sz w:val="20"/>
        </w:rPr>
      </w:pPr>
      <w:r>
        <w:rPr>
          <w:rFonts w:hint="eastAsia"/>
          <w:sz w:val="20"/>
        </w:rPr>
        <w:t>联邦共和国提供</w:t>
      </w:r>
    </w:p>
    <w:p w:rsidR="00000000" w:rsidRDefault="00897CEB">
      <w:pPr>
        <w:spacing w:line="320" w:lineRule="atLeast"/>
        <w:rPr>
          <w:rFonts w:hint="eastAsia"/>
          <w:sz w:val="20"/>
        </w:rPr>
      </w:pPr>
    </w:p>
    <w:p w:rsidR="00000000" w:rsidRDefault="00897CEB">
      <w:pPr>
        <w:spacing w:line="320" w:lineRule="atLeast"/>
        <w:rPr>
          <w:b/>
          <w:bCs/>
          <w:sz w:val="20"/>
        </w:rPr>
      </w:pPr>
      <w:r>
        <w:rPr>
          <w:b/>
          <w:color w:val="000000"/>
          <w:sz w:val="20"/>
          <w:lang w:val="en-GB"/>
        </w:rPr>
        <w:t>Frauen 2000: Gleichstellung, Entwicklung und Frieden für das 21. Jahrhundert</w:t>
      </w:r>
    </w:p>
    <w:p w:rsidR="00000000" w:rsidRDefault="00897CEB">
      <w:pPr>
        <w:spacing w:line="320" w:lineRule="atLeast"/>
        <w:rPr>
          <w:rFonts w:hint="eastAsia"/>
          <w:sz w:val="20"/>
        </w:rPr>
      </w:pPr>
      <w:r>
        <w:rPr>
          <w:rFonts w:hint="eastAsia"/>
          <w:sz w:val="20"/>
          <w:lang w:val="en-GB"/>
        </w:rPr>
        <w:t>“</w:t>
      </w:r>
      <w:r>
        <w:rPr>
          <w:rFonts w:hint="eastAsia"/>
          <w:sz w:val="20"/>
        </w:rPr>
        <w:t>北京会议五周</w:t>
      </w:r>
      <w:r>
        <w:rPr>
          <w:rFonts w:hint="eastAsia"/>
          <w:sz w:val="20"/>
          <w:lang w:val="en-GB"/>
        </w:rPr>
        <w:t>”</w:t>
      </w:r>
      <w:r>
        <w:rPr>
          <w:rFonts w:hint="eastAsia"/>
          <w:sz w:val="20"/>
        </w:rPr>
        <w:t>特别大会的主要成果</w:t>
      </w:r>
    </w:p>
    <w:p w:rsidR="00000000" w:rsidRDefault="00897CEB">
      <w:pPr>
        <w:spacing w:line="320" w:lineRule="atLeast"/>
        <w:rPr>
          <w:rFonts w:hint="eastAsia"/>
          <w:sz w:val="20"/>
        </w:rPr>
      </w:pPr>
    </w:p>
    <w:p w:rsidR="00000000" w:rsidRDefault="00897CEB">
      <w:pPr>
        <w:spacing w:line="320" w:lineRule="atLeast"/>
        <w:rPr>
          <w:sz w:val="20"/>
          <w:lang w:val="en-GB"/>
        </w:rPr>
      </w:pPr>
      <w:r>
        <w:rPr>
          <w:b/>
          <w:color w:val="000000"/>
          <w:sz w:val="20"/>
          <w:lang w:val="en-GB"/>
        </w:rPr>
        <w:t>2</w:t>
      </w:r>
      <w:r>
        <w:rPr>
          <w:b/>
          <w:color w:val="000000"/>
          <w:sz w:val="20"/>
          <w:lang w:val="en-GB"/>
        </w:rPr>
        <w:t>0 Jahre Übereinkommen der Vereinten Nationen zur Beseitigung jeder Form von Di</w:t>
      </w:r>
      <w:r>
        <w:rPr>
          <w:b/>
          <w:color w:val="000000"/>
          <w:sz w:val="20"/>
          <w:lang w:val="en-GB"/>
        </w:rPr>
        <w:t>s</w:t>
      </w:r>
      <w:r>
        <w:rPr>
          <w:b/>
          <w:color w:val="000000"/>
          <w:sz w:val="20"/>
          <w:lang w:val="en-GB"/>
        </w:rPr>
        <w:t>kriminierung der Frau</w:t>
      </w:r>
    </w:p>
    <w:p w:rsidR="00000000" w:rsidRDefault="00897CEB">
      <w:pPr>
        <w:spacing w:line="320" w:lineRule="atLeast"/>
        <w:rPr>
          <w:sz w:val="20"/>
          <w:lang w:val="en-GB"/>
        </w:rPr>
      </w:pPr>
    </w:p>
    <w:p w:rsidR="00000000" w:rsidRDefault="00897CEB">
      <w:pPr>
        <w:spacing w:line="320" w:lineRule="atLeast"/>
        <w:rPr>
          <w:b/>
          <w:sz w:val="20"/>
          <w:lang w:val="en-GB"/>
        </w:rPr>
      </w:pPr>
      <w:r>
        <w:rPr>
          <w:b/>
          <w:sz w:val="20"/>
          <w:lang w:val="en-GB"/>
        </w:rPr>
        <w:t>Die Frauen der Welt 2000 – Trends und Statistiken</w:t>
      </w:r>
    </w:p>
    <w:p w:rsidR="00000000" w:rsidRDefault="00897CEB">
      <w:pPr>
        <w:spacing w:line="320" w:lineRule="atLeast"/>
        <w:rPr>
          <w:rFonts w:hint="eastAsia"/>
          <w:sz w:val="20"/>
        </w:rPr>
      </w:pPr>
      <w:r>
        <w:rPr>
          <w:rFonts w:hint="eastAsia"/>
          <w:sz w:val="20"/>
        </w:rPr>
        <w:t>联合国文件的德文译本</w:t>
      </w:r>
    </w:p>
    <w:p w:rsidR="00000000" w:rsidRDefault="00897CEB">
      <w:pPr>
        <w:spacing w:line="320" w:lineRule="atLeast"/>
        <w:rPr>
          <w:rFonts w:hint="eastAsia"/>
          <w:sz w:val="20"/>
        </w:rPr>
      </w:pPr>
    </w:p>
    <w:p w:rsidR="00000000" w:rsidRDefault="00897CEB">
      <w:pPr>
        <w:pStyle w:val="Date"/>
        <w:spacing w:line="320" w:lineRule="atLeast"/>
        <w:rPr>
          <w:rFonts w:eastAsia="SimHei" w:hint="eastAsia"/>
          <w:sz w:val="20"/>
        </w:rPr>
      </w:pPr>
      <w:r>
        <w:rPr>
          <w:rFonts w:eastAsia="SimHei" w:hint="eastAsia"/>
          <w:sz w:val="20"/>
        </w:rPr>
        <w:t>妇女的利益和妇女政策</w:t>
      </w:r>
    </w:p>
    <w:p w:rsidR="00000000" w:rsidRDefault="00897CEB">
      <w:pPr>
        <w:spacing w:line="320" w:lineRule="atLeast"/>
        <w:rPr>
          <w:rFonts w:hint="eastAsia"/>
          <w:sz w:val="20"/>
        </w:rPr>
      </w:pPr>
      <w:r>
        <w:rPr>
          <w:rFonts w:hint="eastAsia"/>
          <w:sz w:val="20"/>
        </w:rPr>
        <w:t>关于妇女的利益和政治抱负的典型调查，</w:t>
      </w:r>
      <w:r>
        <w:rPr>
          <w:rFonts w:hint="eastAsia"/>
          <w:sz w:val="20"/>
        </w:rPr>
        <w:t>2000</w:t>
      </w:r>
      <w:r>
        <w:rPr>
          <w:rFonts w:hint="eastAsia"/>
          <w:sz w:val="20"/>
        </w:rPr>
        <w:t>年</w:t>
      </w:r>
      <w:r>
        <w:rPr>
          <w:rFonts w:hint="eastAsia"/>
          <w:sz w:val="20"/>
        </w:rPr>
        <w:t>3</w:t>
      </w:r>
      <w:r>
        <w:rPr>
          <w:rFonts w:hint="eastAsia"/>
          <w:sz w:val="20"/>
        </w:rPr>
        <w:t>月由联邦消费者保护、食品和农业部委托阿伦斯巴赫民意测验研究所进行调查</w:t>
      </w:r>
    </w:p>
    <w:p w:rsidR="00000000" w:rsidRDefault="00897CEB">
      <w:pPr>
        <w:spacing w:line="320" w:lineRule="atLeast"/>
        <w:rPr>
          <w:rFonts w:hint="eastAsia"/>
        </w:rPr>
      </w:pPr>
    </w:p>
    <w:p w:rsidR="00000000" w:rsidRDefault="00897CEB">
      <w:pPr>
        <w:spacing w:line="320" w:lineRule="atLeast"/>
        <w:rPr>
          <w:rFonts w:eastAsia="SimHei" w:hint="eastAsia"/>
          <w:color w:val="003366"/>
        </w:rPr>
      </w:pPr>
      <w:r>
        <w:rPr>
          <w:rFonts w:eastAsia="SimHei" w:hint="eastAsia"/>
          <w:color w:val="003366"/>
        </w:rPr>
        <w:t>联邦政府促进男女平等的各项措施</w:t>
      </w:r>
    </w:p>
    <w:p w:rsidR="00000000" w:rsidRDefault="00897CEB">
      <w:pPr>
        <w:spacing w:line="320" w:lineRule="atLeast"/>
        <w:rPr>
          <w:rFonts w:hint="eastAsia"/>
        </w:rPr>
      </w:pPr>
    </w:p>
    <w:p w:rsidR="00000000" w:rsidRDefault="00897CEB">
      <w:pPr>
        <w:spacing w:line="320" w:lineRule="atLeast"/>
        <w:rPr>
          <w:rFonts w:hint="eastAsia"/>
          <w:b/>
          <w:bCs/>
          <w:sz w:val="20"/>
        </w:rPr>
      </w:pPr>
      <w:r>
        <w:rPr>
          <w:rFonts w:eastAsia="SimHei" w:hint="eastAsia"/>
          <w:sz w:val="20"/>
        </w:rPr>
        <w:t>新的《联</w:t>
      </w:r>
      <w:r>
        <w:rPr>
          <w:rFonts w:eastAsia="SimHei" w:hint="eastAsia"/>
          <w:sz w:val="20"/>
        </w:rPr>
        <w:t>邦政府和联邦法院男女机会平等法》</w:t>
      </w:r>
      <w:r>
        <w:rPr>
          <w:b/>
          <w:color w:val="000000"/>
          <w:sz w:val="20"/>
          <w:lang w:val="en-GB"/>
        </w:rPr>
        <w:t>(Gesetz zur Gleichstellung von Frauen und Männern in der Bundesverwaltung und in den Gerichten des Bundes)</w:t>
      </w:r>
    </w:p>
    <w:p w:rsidR="00000000" w:rsidRDefault="00897CEB">
      <w:pPr>
        <w:spacing w:line="320" w:lineRule="atLeast"/>
        <w:rPr>
          <w:rFonts w:hint="eastAsia"/>
          <w:sz w:val="20"/>
        </w:rPr>
      </w:pPr>
    </w:p>
    <w:p w:rsidR="00000000" w:rsidRDefault="00897CEB">
      <w:pPr>
        <w:spacing w:line="320" w:lineRule="atLeast"/>
        <w:rPr>
          <w:rFonts w:hint="eastAsia"/>
          <w:sz w:val="20"/>
        </w:rPr>
      </w:pPr>
      <w:r>
        <w:rPr>
          <w:b/>
          <w:color w:val="000000"/>
          <w:sz w:val="20"/>
          <w:lang w:val="en-GB"/>
        </w:rPr>
        <w:t>Neuer Aufbruch in der Gleichstellung</w:t>
      </w:r>
      <w:r>
        <w:rPr>
          <w:b/>
          <w:color w:val="000000"/>
          <w:sz w:val="20"/>
          <w:lang w:val="en-GB"/>
        </w:rPr>
        <w:t>s</w:t>
      </w:r>
      <w:r>
        <w:rPr>
          <w:b/>
          <w:color w:val="000000"/>
          <w:sz w:val="20"/>
          <w:lang w:val="en-GB"/>
        </w:rPr>
        <w:t>politik,</w:t>
      </w:r>
      <w:r>
        <w:rPr>
          <w:rFonts w:hint="eastAsia"/>
          <w:b/>
          <w:color w:val="000000"/>
          <w:sz w:val="20"/>
          <w:lang w:val="en-GB"/>
        </w:rPr>
        <w:t xml:space="preserve"> </w:t>
      </w:r>
      <w:r>
        <w:rPr>
          <w:rFonts w:hint="eastAsia"/>
          <w:sz w:val="20"/>
        </w:rPr>
        <w:t>宣传手册</w:t>
      </w:r>
    </w:p>
    <w:p w:rsidR="00000000" w:rsidRDefault="00897CEB">
      <w:pPr>
        <w:spacing w:line="320" w:lineRule="atLeast"/>
        <w:rPr>
          <w:rFonts w:hint="eastAsia"/>
          <w:sz w:val="20"/>
        </w:rPr>
      </w:pPr>
    </w:p>
    <w:p w:rsidR="00000000" w:rsidRDefault="00897CEB">
      <w:pPr>
        <w:spacing w:line="320" w:lineRule="atLeast"/>
        <w:rPr>
          <w:rFonts w:hint="eastAsia"/>
          <w:sz w:val="20"/>
          <w:lang w:val="en-GB"/>
        </w:rPr>
      </w:pPr>
      <w:r>
        <w:rPr>
          <w:b/>
          <w:sz w:val="20"/>
          <w:lang w:val="en-GB"/>
        </w:rPr>
        <w:t>Gleichstellung im Aufwind – Perspektiven einer modernen Gleichstellungspolitik</w:t>
      </w:r>
      <w:r>
        <w:rPr>
          <w:sz w:val="20"/>
          <w:lang w:val="en-GB"/>
        </w:rPr>
        <w:t xml:space="preserve">. </w:t>
      </w:r>
    </w:p>
    <w:p w:rsidR="00000000" w:rsidRDefault="00897CEB">
      <w:pPr>
        <w:spacing w:line="320" w:lineRule="atLeast"/>
        <w:rPr>
          <w:rFonts w:hint="eastAsia"/>
          <w:sz w:val="20"/>
        </w:rPr>
      </w:pPr>
      <w:r>
        <w:rPr>
          <w:rFonts w:hint="eastAsia"/>
          <w:sz w:val="20"/>
        </w:rPr>
        <w:t>2000</w:t>
      </w:r>
      <w:r>
        <w:rPr>
          <w:rFonts w:hint="eastAsia"/>
          <w:sz w:val="20"/>
        </w:rPr>
        <w:t>年</w:t>
      </w:r>
      <w:r>
        <w:rPr>
          <w:rFonts w:hint="eastAsia"/>
          <w:sz w:val="20"/>
        </w:rPr>
        <w:t>3</w:t>
      </w:r>
      <w:r>
        <w:rPr>
          <w:rFonts w:hint="eastAsia"/>
          <w:sz w:val="20"/>
        </w:rPr>
        <w:t>月</w:t>
      </w:r>
      <w:r>
        <w:rPr>
          <w:rFonts w:hint="eastAsia"/>
          <w:sz w:val="20"/>
        </w:rPr>
        <w:t>22</w:t>
      </w:r>
      <w:r>
        <w:rPr>
          <w:rFonts w:hint="eastAsia"/>
          <w:sz w:val="20"/>
        </w:rPr>
        <w:t>和</w:t>
      </w:r>
      <w:r>
        <w:rPr>
          <w:rFonts w:hint="eastAsia"/>
          <w:sz w:val="20"/>
        </w:rPr>
        <w:t>23</w:t>
      </w:r>
      <w:r>
        <w:rPr>
          <w:rFonts w:hint="eastAsia"/>
          <w:sz w:val="20"/>
        </w:rPr>
        <w:t>日召开的联邦妇女专员专家会议的文献资料</w:t>
      </w:r>
    </w:p>
    <w:p w:rsidR="00000000" w:rsidRDefault="00897CEB">
      <w:pPr>
        <w:spacing w:line="320" w:lineRule="atLeast"/>
        <w:rPr>
          <w:rFonts w:hint="eastAsia"/>
          <w:sz w:val="20"/>
        </w:rPr>
      </w:pPr>
    </w:p>
    <w:p w:rsidR="00000000" w:rsidRDefault="00897CEB">
      <w:pPr>
        <w:spacing w:line="320" w:lineRule="atLeast"/>
        <w:rPr>
          <w:sz w:val="20"/>
          <w:lang w:val="en-GB"/>
        </w:rPr>
      </w:pPr>
      <w:r>
        <w:rPr>
          <w:b/>
          <w:sz w:val="20"/>
          <w:lang w:val="en-GB"/>
        </w:rPr>
        <w:t>Mit allen - für morgen</w:t>
      </w:r>
      <w:r>
        <w:rPr>
          <w:sz w:val="20"/>
          <w:lang w:val="en-GB"/>
        </w:rPr>
        <w:t>.</w:t>
      </w:r>
    </w:p>
    <w:p w:rsidR="00000000" w:rsidRDefault="00897CEB">
      <w:pPr>
        <w:spacing w:line="320" w:lineRule="atLeast"/>
        <w:rPr>
          <w:sz w:val="20"/>
          <w:lang w:val="en-GB"/>
        </w:rPr>
      </w:pPr>
      <w:r>
        <w:rPr>
          <w:sz w:val="20"/>
          <w:lang w:val="en-GB"/>
        </w:rPr>
        <w:t>Mehr Chancen, mehr Rechte, mehr Sicherheit</w:t>
      </w:r>
    </w:p>
    <w:p w:rsidR="00000000" w:rsidRDefault="00897CEB">
      <w:pPr>
        <w:spacing w:line="320" w:lineRule="atLeast"/>
        <w:rPr>
          <w:sz w:val="20"/>
          <w:lang w:val="en-GB"/>
        </w:rPr>
      </w:pPr>
    </w:p>
    <w:p w:rsidR="00000000" w:rsidRDefault="00897CEB">
      <w:pPr>
        <w:spacing w:line="320" w:lineRule="atLeast"/>
        <w:rPr>
          <w:b/>
          <w:sz w:val="20"/>
          <w:lang w:val="en-GB"/>
        </w:rPr>
      </w:pPr>
      <w:r>
        <w:rPr>
          <w:b/>
          <w:sz w:val="20"/>
          <w:lang w:val="en-GB"/>
        </w:rPr>
        <w:t>Fakultativprotokoll zum Übereinkommen zur Beseitigung jeder Form von Diskriminierung der Frau</w:t>
      </w:r>
    </w:p>
    <w:p w:rsidR="00000000" w:rsidRDefault="00897CEB">
      <w:pPr>
        <w:spacing w:line="320" w:lineRule="atLeast"/>
        <w:rPr>
          <w:rFonts w:hint="eastAsia"/>
          <w:sz w:val="20"/>
        </w:rPr>
      </w:pPr>
      <w:r>
        <w:rPr>
          <w:rFonts w:hint="eastAsia"/>
          <w:sz w:val="20"/>
        </w:rPr>
        <w:t>《联合国消除对妇女一切形式歧视公约》手册，</w:t>
      </w:r>
      <w:r>
        <w:rPr>
          <w:rFonts w:hint="eastAsia"/>
          <w:sz w:val="20"/>
        </w:rPr>
        <w:t xml:space="preserve"> </w:t>
      </w:r>
      <w:r>
        <w:rPr>
          <w:rFonts w:hint="eastAsia"/>
          <w:sz w:val="20"/>
        </w:rPr>
        <w:t>编号：</w:t>
      </w:r>
      <w:r>
        <w:rPr>
          <w:rFonts w:hint="eastAsia"/>
          <w:sz w:val="20"/>
        </w:rPr>
        <w:t>82/2001</w:t>
      </w:r>
    </w:p>
    <w:p w:rsidR="00000000" w:rsidRDefault="00897CEB">
      <w:pPr>
        <w:spacing w:line="320" w:lineRule="atLeast"/>
        <w:rPr>
          <w:rFonts w:hint="eastAsia"/>
          <w:sz w:val="20"/>
        </w:rPr>
      </w:pPr>
    </w:p>
    <w:p w:rsidR="00000000" w:rsidRDefault="00897CEB">
      <w:pPr>
        <w:spacing w:line="320" w:lineRule="atLeast"/>
        <w:rPr>
          <w:b/>
          <w:sz w:val="20"/>
          <w:lang w:val="en-GB"/>
        </w:rPr>
      </w:pPr>
      <w:r>
        <w:rPr>
          <w:b/>
          <w:sz w:val="20"/>
          <w:lang w:val="en-GB"/>
        </w:rPr>
        <w:t xml:space="preserve">Gender Mainstreaming. Was </w:t>
      </w:r>
      <w:r>
        <w:rPr>
          <w:b/>
          <w:sz w:val="20"/>
          <w:lang w:val="en-GB"/>
        </w:rPr>
        <w:t>ist das?</w:t>
      </w:r>
    </w:p>
    <w:p w:rsidR="00000000" w:rsidRDefault="00897CEB">
      <w:pPr>
        <w:spacing w:line="320" w:lineRule="atLeast"/>
        <w:rPr>
          <w:rFonts w:hint="eastAsia"/>
          <w:sz w:val="20"/>
        </w:rPr>
      </w:pPr>
      <w:r>
        <w:rPr>
          <w:rFonts w:hint="eastAsia"/>
          <w:sz w:val="20"/>
        </w:rPr>
        <w:t>关于将性别观点纳入主流原则和联邦政府实现将性别观点纳入主流的战略手册</w:t>
      </w:r>
    </w:p>
    <w:p w:rsidR="00000000" w:rsidRDefault="00897CEB">
      <w:pPr>
        <w:spacing w:line="320" w:lineRule="atLeast"/>
        <w:rPr>
          <w:rFonts w:hint="eastAsia"/>
          <w:sz w:val="20"/>
        </w:rPr>
      </w:pPr>
    </w:p>
    <w:p w:rsidR="00000000" w:rsidRDefault="00897CEB">
      <w:pPr>
        <w:spacing w:line="320" w:lineRule="atLeast"/>
        <w:outlineLvl w:val="0"/>
        <w:rPr>
          <w:b/>
          <w:sz w:val="20"/>
          <w:lang w:val="en-GB"/>
        </w:rPr>
      </w:pPr>
      <w:r>
        <w:rPr>
          <w:b/>
          <w:sz w:val="20"/>
          <w:lang w:val="en-GB"/>
        </w:rPr>
        <w:t>Gender-spezifische Aufbereitung der amtlichen Statistik</w:t>
      </w:r>
    </w:p>
    <w:p w:rsidR="00000000" w:rsidRDefault="00897CEB">
      <w:pPr>
        <w:spacing w:line="320" w:lineRule="atLeast"/>
        <w:outlineLvl w:val="0"/>
        <w:rPr>
          <w:sz w:val="20"/>
          <w:lang w:val="en-GB"/>
        </w:rPr>
      </w:pPr>
      <w:r>
        <w:rPr>
          <w:sz w:val="20"/>
          <w:lang w:val="en-GB"/>
        </w:rPr>
        <w:t>Möglichkeiten respektive Anforderungen</w:t>
      </w:r>
    </w:p>
    <w:p w:rsidR="00000000" w:rsidRDefault="00897CEB">
      <w:pPr>
        <w:spacing w:line="320" w:lineRule="atLeast"/>
        <w:rPr>
          <w:rFonts w:hint="eastAsia"/>
          <w:sz w:val="20"/>
        </w:rPr>
      </w:pPr>
      <w:r>
        <w:rPr>
          <w:rFonts w:hint="eastAsia"/>
          <w:sz w:val="20"/>
        </w:rPr>
        <w:t>中型公司研究所提交的专家报告</w:t>
      </w:r>
    </w:p>
    <w:p w:rsidR="00000000" w:rsidRDefault="00897CEB">
      <w:pPr>
        <w:spacing w:line="320" w:lineRule="atLeast"/>
        <w:rPr>
          <w:rFonts w:hint="eastAsia"/>
          <w:sz w:val="20"/>
        </w:rPr>
      </w:pPr>
    </w:p>
    <w:p w:rsidR="00000000" w:rsidRDefault="00897CEB">
      <w:pPr>
        <w:spacing w:line="320" w:lineRule="atLeast"/>
        <w:rPr>
          <w:rFonts w:hint="eastAsia"/>
          <w:b/>
          <w:sz w:val="20"/>
          <w:lang w:val="en-GB"/>
        </w:rPr>
      </w:pPr>
      <w:r>
        <w:rPr>
          <w:b/>
          <w:sz w:val="20"/>
          <w:lang w:val="en-GB"/>
        </w:rPr>
        <w:t>Die Darstellung von Frauen und die Behandlung von Frauenfragen im Fernsehen.</w:t>
      </w:r>
    </w:p>
    <w:p w:rsidR="00000000" w:rsidRDefault="00897CEB">
      <w:pPr>
        <w:spacing w:line="320" w:lineRule="atLeast"/>
        <w:rPr>
          <w:rFonts w:hint="eastAsia"/>
          <w:sz w:val="20"/>
        </w:rPr>
      </w:pPr>
      <w:r>
        <w:rPr>
          <w:rFonts w:hint="eastAsia"/>
          <w:sz w:val="20"/>
        </w:rPr>
        <w:t>海克</w:t>
      </w:r>
      <w:r>
        <w:rPr>
          <w:rFonts w:hint="eastAsia"/>
          <w:sz w:val="20"/>
          <w:lang w:val="en-GB"/>
        </w:rPr>
        <w:t>·</w:t>
      </w:r>
      <w:r>
        <w:rPr>
          <w:rFonts w:hint="eastAsia"/>
          <w:sz w:val="20"/>
        </w:rPr>
        <w:t>贝克尔和沃尔夫冈</w:t>
      </w:r>
      <w:r>
        <w:rPr>
          <w:rFonts w:hint="eastAsia"/>
          <w:sz w:val="20"/>
          <w:lang w:val="en-GB"/>
        </w:rPr>
        <w:t>·</w:t>
      </w:r>
      <w:r>
        <w:rPr>
          <w:rFonts w:hint="eastAsia"/>
          <w:sz w:val="20"/>
        </w:rPr>
        <w:t>贝克尔教授撰写并提交的</w:t>
      </w:r>
      <w:r>
        <w:rPr>
          <w:rFonts w:hint="eastAsia"/>
          <w:sz w:val="20"/>
        </w:rPr>
        <w:t>最终报告</w:t>
      </w:r>
      <w:r>
        <w:rPr>
          <w:rFonts w:hint="eastAsia"/>
          <w:sz w:val="20"/>
          <w:lang w:val="en-GB"/>
        </w:rPr>
        <w:t>（</w:t>
      </w:r>
      <w:r>
        <w:rPr>
          <w:rFonts w:hint="eastAsia"/>
          <w:sz w:val="20"/>
        </w:rPr>
        <w:t>编号</w:t>
      </w:r>
      <w:r>
        <w:rPr>
          <w:rFonts w:hint="eastAsia"/>
          <w:sz w:val="20"/>
          <w:lang w:val="en-GB"/>
        </w:rPr>
        <w:t>：</w:t>
      </w:r>
      <w:r>
        <w:rPr>
          <w:rFonts w:hint="eastAsia"/>
          <w:sz w:val="20"/>
        </w:rPr>
        <w:t>83/2001</w:t>
      </w:r>
      <w:r>
        <w:rPr>
          <w:rFonts w:hint="eastAsia"/>
          <w:sz w:val="20"/>
          <w:lang w:val="en-GB"/>
        </w:rPr>
        <w:t>）</w:t>
      </w:r>
    </w:p>
    <w:p w:rsidR="00000000" w:rsidRDefault="00897CEB">
      <w:pPr>
        <w:spacing w:line="320" w:lineRule="atLeast"/>
        <w:rPr>
          <w:rFonts w:hint="eastAsia"/>
          <w:sz w:val="20"/>
        </w:rPr>
      </w:pPr>
    </w:p>
    <w:p w:rsidR="00000000" w:rsidRDefault="00897CEB">
      <w:pPr>
        <w:spacing w:line="320" w:lineRule="atLeast"/>
        <w:rPr>
          <w:sz w:val="20"/>
          <w:lang w:val="en-GB"/>
        </w:rPr>
      </w:pPr>
      <w:r>
        <w:rPr>
          <w:b/>
          <w:sz w:val="20"/>
          <w:lang w:val="en-GB"/>
        </w:rPr>
        <w:t xml:space="preserve">Ursache und Umfang von Frauenarmut </w:t>
      </w:r>
    </w:p>
    <w:p w:rsidR="00000000" w:rsidRDefault="00897CEB">
      <w:pPr>
        <w:spacing w:line="320" w:lineRule="atLeast"/>
        <w:rPr>
          <w:rFonts w:hint="eastAsia"/>
          <w:sz w:val="20"/>
        </w:rPr>
      </w:pPr>
      <w:r>
        <w:rPr>
          <w:rFonts w:hint="eastAsia"/>
          <w:sz w:val="20"/>
        </w:rPr>
        <w:t>联邦政府贫富报告框架内的专家报告（编号：</w:t>
      </w:r>
      <w:r>
        <w:rPr>
          <w:rFonts w:hint="eastAsia"/>
          <w:sz w:val="20"/>
        </w:rPr>
        <w:t>86/2001</w:t>
      </w:r>
      <w:r>
        <w:rPr>
          <w:rFonts w:hint="eastAsia"/>
          <w:sz w:val="20"/>
        </w:rPr>
        <w:t>）</w:t>
      </w:r>
    </w:p>
    <w:p w:rsidR="00000000" w:rsidRDefault="00897CEB">
      <w:pPr>
        <w:spacing w:line="320" w:lineRule="atLeast"/>
        <w:rPr>
          <w:rFonts w:hint="eastAsia"/>
          <w:sz w:val="20"/>
        </w:rPr>
      </w:pPr>
    </w:p>
    <w:p w:rsidR="00000000" w:rsidRDefault="00897CEB">
      <w:pPr>
        <w:spacing w:line="320" w:lineRule="atLeast"/>
        <w:rPr>
          <w:b/>
          <w:sz w:val="20"/>
          <w:lang w:val="en-GB"/>
        </w:rPr>
      </w:pPr>
      <w:r>
        <w:rPr>
          <w:b/>
          <w:sz w:val="20"/>
          <w:lang w:val="en-GB"/>
        </w:rPr>
        <w:t>Gesetz zur Regelung der Rechtsverhältnisse der Prostituierten Prostitutionsgesetz – ProstG)</w:t>
      </w:r>
    </w:p>
    <w:p w:rsidR="00000000" w:rsidRDefault="00897CEB">
      <w:pPr>
        <w:spacing w:line="320" w:lineRule="atLeast"/>
        <w:rPr>
          <w:rFonts w:hint="eastAsia"/>
          <w:sz w:val="20"/>
        </w:rPr>
      </w:pPr>
      <w:r>
        <w:rPr>
          <w:rFonts w:hint="eastAsia"/>
          <w:sz w:val="20"/>
        </w:rPr>
        <w:t>关于基本法草案的法案和理由的措辞（编号：</w:t>
      </w:r>
      <w:r>
        <w:rPr>
          <w:rFonts w:hint="eastAsia"/>
          <w:sz w:val="20"/>
        </w:rPr>
        <w:t>87/2001</w:t>
      </w:r>
      <w:r>
        <w:rPr>
          <w:rFonts w:hint="eastAsia"/>
          <w:sz w:val="20"/>
        </w:rPr>
        <w:t>）</w:t>
      </w:r>
    </w:p>
    <w:p w:rsidR="00000000" w:rsidRDefault="00897CEB">
      <w:pPr>
        <w:spacing w:line="320" w:lineRule="atLeast"/>
        <w:rPr>
          <w:rFonts w:hint="eastAsia"/>
        </w:rPr>
      </w:pPr>
    </w:p>
    <w:p w:rsidR="00000000" w:rsidRDefault="00897CEB">
      <w:pPr>
        <w:spacing w:line="320" w:lineRule="atLeast"/>
        <w:rPr>
          <w:rFonts w:ascii="SimHei" w:eastAsia="SimHei" w:hint="eastAsia"/>
          <w:color w:val="003366"/>
        </w:rPr>
      </w:pPr>
      <w:r>
        <w:rPr>
          <w:rFonts w:ascii="SimHei" w:eastAsia="SimHei" w:hint="eastAsia"/>
          <w:color w:val="003366"/>
        </w:rPr>
        <w:t>妇女与工作</w:t>
      </w:r>
      <w:r>
        <w:rPr>
          <w:rFonts w:ascii="SimHei" w:eastAsia="SimHei" w:hint="eastAsia"/>
          <w:color w:val="003366"/>
        </w:rPr>
        <w:t>/</w:t>
      </w:r>
      <w:r>
        <w:rPr>
          <w:rFonts w:ascii="SimHei" w:eastAsia="SimHei" w:hint="eastAsia"/>
          <w:color w:val="003366"/>
        </w:rPr>
        <w:t>兼顾</w:t>
      </w:r>
    </w:p>
    <w:p w:rsidR="00000000" w:rsidRDefault="00897CEB">
      <w:pPr>
        <w:spacing w:line="320" w:lineRule="atLeast"/>
        <w:rPr>
          <w:rFonts w:hint="eastAsia"/>
        </w:rPr>
      </w:pPr>
    </w:p>
    <w:p w:rsidR="00000000" w:rsidRDefault="00897CEB">
      <w:pPr>
        <w:spacing w:line="320" w:lineRule="atLeast"/>
        <w:rPr>
          <w:b/>
          <w:bCs/>
          <w:sz w:val="20"/>
        </w:rPr>
      </w:pPr>
      <w:r>
        <w:rPr>
          <w:rFonts w:eastAsia="SimHei" w:hint="eastAsia"/>
          <w:sz w:val="20"/>
        </w:rPr>
        <w:t>方案</w:t>
      </w:r>
      <w:r>
        <w:rPr>
          <w:rFonts w:eastAsia="SimHei" w:hint="eastAsia"/>
          <w:sz w:val="20"/>
          <w:lang w:val="en-GB"/>
        </w:rPr>
        <w:t>：</w:t>
      </w:r>
      <w:r>
        <w:rPr>
          <w:b/>
          <w:sz w:val="20"/>
          <w:lang w:val="en-GB"/>
        </w:rPr>
        <w:t>"Frau und Beruf" - Aufbruch in der Gl</w:t>
      </w:r>
      <w:r>
        <w:rPr>
          <w:b/>
          <w:sz w:val="20"/>
          <w:lang w:val="en-GB"/>
        </w:rPr>
        <w:t>eichstellungspolitik</w:t>
      </w:r>
    </w:p>
    <w:p w:rsidR="00000000" w:rsidRDefault="00897CEB">
      <w:pPr>
        <w:spacing w:line="320" w:lineRule="atLeast"/>
        <w:rPr>
          <w:sz w:val="20"/>
        </w:rPr>
      </w:pPr>
    </w:p>
    <w:p w:rsidR="00000000" w:rsidRDefault="00897CEB">
      <w:pPr>
        <w:spacing w:line="320" w:lineRule="atLeast"/>
        <w:rPr>
          <w:color w:val="000000"/>
          <w:sz w:val="20"/>
          <w:lang w:val="en-GB"/>
        </w:rPr>
      </w:pPr>
      <w:r>
        <w:rPr>
          <w:rFonts w:eastAsia="SimHei" w:hint="eastAsia"/>
          <w:sz w:val="20"/>
        </w:rPr>
        <w:t>最佳做法</w:t>
      </w:r>
      <w:r>
        <w:rPr>
          <w:rFonts w:eastAsia="SimHei" w:hint="eastAsia"/>
          <w:sz w:val="20"/>
          <w:lang w:val="en-GB"/>
        </w:rPr>
        <w:t>：</w:t>
      </w:r>
      <w:r>
        <w:rPr>
          <w:b/>
          <w:sz w:val="20"/>
          <w:lang w:val="en-GB"/>
        </w:rPr>
        <w:t>Vorbildhafte Unternehmensbeispiele zu Chancengleichheit in der Wir</w:t>
      </w:r>
      <w:r>
        <w:rPr>
          <w:b/>
          <w:sz w:val="20"/>
          <w:lang w:val="en-GB"/>
        </w:rPr>
        <w:t>t</w:t>
      </w:r>
      <w:r>
        <w:rPr>
          <w:b/>
          <w:sz w:val="20"/>
          <w:lang w:val="en-GB"/>
        </w:rPr>
        <w:t>schaft</w:t>
      </w:r>
    </w:p>
    <w:p w:rsidR="00000000" w:rsidRDefault="00897CEB">
      <w:pPr>
        <w:spacing w:line="320" w:lineRule="atLeast"/>
        <w:rPr>
          <w:sz w:val="20"/>
          <w:lang w:val="en-GB"/>
        </w:rPr>
      </w:pPr>
    </w:p>
    <w:p w:rsidR="00000000" w:rsidRDefault="00897CEB">
      <w:pPr>
        <w:spacing w:line="320" w:lineRule="atLeast"/>
        <w:rPr>
          <w:b/>
          <w:color w:val="000000"/>
          <w:sz w:val="20"/>
          <w:lang w:val="en-GB"/>
        </w:rPr>
      </w:pPr>
      <w:r>
        <w:rPr>
          <w:b/>
          <w:color w:val="000000"/>
          <w:sz w:val="20"/>
          <w:lang w:val="en-GB"/>
        </w:rPr>
        <w:t>Chancengleichheit in der Wirtschaft</w:t>
      </w:r>
    </w:p>
    <w:p w:rsidR="00000000" w:rsidRDefault="00897CEB">
      <w:pPr>
        <w:spacing w:line="320" w:lineRule="atLeast"/>
        <w:rPr>
          <w:rFonts w:hint="eastAsia"/>
          <w:sz w:val="20"/>
        </w:rPr>
      </w:pPr>
      <w:r>
        <w:rPr>
          <w:rFonts w:hint="eastAsia"/>
          <w:sz w:val="20"/>
        </w:rPr>
        <w:t>关于工业领域中男女机会平等的四次对话论坛和会议的文献资料</w:t>
      </w:r>
    </w:p>
    <w:p w:rsidR="00000000" w:rsidRDefault="00897CEB">
      <w:pPr>
        <w:spacing w:line="320" w:lineRule="atLeast"/>
        <w:rPr>
          <w:rFonts w:hint="eastAsia"/>
          <w:sz w:val="20"/>
        </w:rPr>
      </w:pPr>
    </w:p>
    <w:p w:rsidR="00000000" w:rsidRDefault="00897CEB">
      <w:pPr>
        <w:spacing w:line="320" w:lineRule="atLeast"/>
        <w:outlineLvl w:val="0"/>
        <w:rPr>
          <w:color w:val="000000"/>
          <w:sz w:val="20"/>
          <w:lang w:val="en-GB"/>
        </w:rPr>
      </w:pPr>
      <w:r>
        <w:rPr>
          <w:b/>
          <w:color w:val="000000"/>
          <w:sz w:val="20"/>
          <w:lang w:val="en-GB"/>
        </w:rPr>
        <w:t>Rückkehr in den Beruf</w:t>
      </w:r>
    </w:p>
    <w:p w:rsidR="00000000" w:rsidRDefault="00897CEB">
      <w:pPr>
        <w:spacing w:line="320" w:lineRule="atLeast"/>
        <w:rPr>
          <w:rFonts w:hint="eastAsia"/>
          <w:sz w:val="20"/>
        </w:rPr>
      </w:pPr>
      <w:r>
        <w:rPr>
          <w:rFonts w:hint="eastAsia"/>
          <w:sz w:val="20"/>
        </w:rPr>
        <w:t>关于在产假和家长假后如何重返工作的信息</w:t>
      </w:r>
    </w:p>
    <w:p w:rsidR="00000000" w:rsidRDefault="00897CEB">
      <w:pPr>
        <w:spacing w:line="320" w:lineRule="atLeast"/>
        <w:rPr>
          <w:rFonts w:hint="eastAsia"/>
          <w:sz w:val="20"/>
        </w:rPr>
      </w:pPr>
    </w:p>
    <w:p w:rsidR="00000000" w:rsidRDefault="00897CEB">
      <w:pPr>
        <w:pStyle w:val="Date"/>
        <w:spacing w:line="320" w:lineRule="atLeast"/>
        <w:rPr>
          <w:rFonts w:eastAsia="SimHei" w:hint="eastAsia"/>
          <w:sz w:val="20"/>
        </w:rPr>
      </w:pPr>
      <w:r>
        <w:rPr>
          <w:rFonts w:eastAsia="SimHei" w:hint="eastAsia"/>
          <w:sz w:val="20"/>
        </w:rPr>
        <w:t>现在就开始</w:t>
      </w:r>
    </w:p>
    <w:p w:rsidR="00000000" w:rsidRDefault="00897CEB">
      <w:pPr>
        <w:spacing w:line="320" w:lineRule="atLeast"/>
        <w:rPr>
          <w:rFonts w:hint="eastAsia"/>
          <w:sz w:val="20"/>
        </w:rPr>
      </w:pPr>
      <w:r>
        <w:rPr>
          <w:rFonts w:hint="eastAsia"/>
          <w:sz w:val="20"/>
        </w:rPr>
        <w:t>妇女创业特刊</w:t>
      </w:r>
    </w:p>
    <w:p w:rsidR="00000000" w:rsidRDefault="00897CEB">
      <w:pPr>
        <w:spacing w:line="320" w:lineRule="atLeast"/>
        <w:rPr>
          <w:rFonts w:hint="eastAsia"/>
          <w:sz w:val="20"/>
        </w:rPr>
      </w:pPr>
    </w:p>
    <w:p w:rsidR="00000000" w:rsidRDefault="00897CEB">
      <w:pPr>
        <w:spacing w:line="320" w:lineRule="atLeast"/>
        <w:outlineLvl w:val="0"/>
        <w:rPr>
          <w:b/>
          <w:color w:val="000000"/>
          <w:sz w:val="20"/>
          <w:lang w:val="en-GB"/>
        </w:rPr>
      </w:pPr>
      <w:r>
        <w:rPr>
          <w:b/>
          <w:color w:val="000000"/>
          <w:sz w:val="20"/>
          <w:lang w:val="en-GB"/>
        </w:rPr>
        <w:t>Chancengleichheit in einer fami</w:t>
      </w:r>
      <w:r>
        <w:rPr>
          <w:b/>
          <w:color w:val="000000"/>
          <w:sz w:val="20"/>
          <w:lang w:val="en-GB"/>
        </w:rPr>
        <w:t>lienfreundlichen Arbeitswelt</w:t>
      </w:r>
    </w:p>
    <w:p w:rsidR="00000000" w:rsidRDefault="00897CEB">
      <w:pPr>
        <w:spacing w:line="320" w:lineRule="atLeast"/>
        <w:rPr>
          <w:rFonts w:hint="eastAsia"/>
          <w:sz w:val="20"/>
        </w:rPr>
      </w:pPr>
      <w:r>
        <w:rPr>
          <w:rFonts w:hint="eastAsia"/>
          <w:sz w:val="20"/>
        </w:rPr>
        <w:t>欧洲的社会审计</w:t>
      </w:r>
    </w:p>
    <w:p w:rsidR="00000000" w:rsidRDefault="00897CEB">
      <w:pPr>
        <w:spacing w:line="320" w:lineRule="atLeast"/>
        <w:rPr>
          <w:rFonts w:hint="eastAsia"/>
          <w:sz w:val="20"/>
        </w:rPr>
      </w:pPr>
    </w:p>
    <w:p w:rsidR="00000000" w:rsidRDefault="00897CEB">
      <w:pPr>
        <w:spacing w:line="320" w:lineRule="atLeast"/>
        <w:outlineLvl w:val="0"/>
        <w:rPr>
          <w:b/>
          <w:color w:val="000000"/>
          <w:sz w:val="20"/>
          <w:lang w:val="en-GB"/>
        </w:rPr>
      </w:pPr>
      <w:r>
        <w:rPr>
          <w:b/>
          <w:color w:val="000000"/>
          <w:sz w:val="20"/>
          <w:lang w:val="en-GB"/>
        </w:rPr>
        <w:t>Der familienfreundliche Betrieb 2000: Neue Chancen für Frauen und Männer</w:t>
      </w:r>
    </w:p>
    <w:p w:rsidR="00000000" w:rsidRDefault="00897CEB">
      <w:pPr>
        <w:spacing w:line="320" w:lineRule="atLeast"/>
        <w:rPr>
          <w:rFonts w:hint="eastAsia"/>
          <w:sz w:val="20"/>
        </w:rPr>
      </w:pPr>
      <w:r>
        <w:rPr>
          <w:rFonts w:hint="eastAsia"/>
          <w:sz w:val="20"/>
        </w:rPr>
        <w:t>全国竞赛文件</w:t>
      </w:r>
    </w:p>
    <w:p w:rsidR="00000000" w:rsidRDefault="00897CEB">
      <w:pPr>
        <w:spacing w:line="320" w:lineRule="atLeast"/>
        <w:rPr>
          <w:rFonts w:hint="eastAsia"/>
          <w:sz w:val="20"/>
        </w:rPr>
      </w:pPr>
    </w:p>
    <w:p w:rsidR="00000000" w:rsidRDefault="00897CEB">
      <w:pPr>
        <w:spacing w:line="320" w:lineRule="atLeast"/>
        <w:rPr>
          <w:rFonts w:ascii="SimHei" w:eastAsia="SimHei" w:hint="eastAsia"/>
          <w:sz w:val="20"/>
        </w:rPr>
      </w:pPr>
      <w:r>
        <w:rPr>
          <w:rFonts w:ascii="SimHei" w:eastAsia="SimHei" w:hint="eastAsia"/>
          <w:sz w:val="20"/>
        </w:rPr>
        <w:t>WOW</w:t>
      </w:r>
      <w:r>
        <w:rPr>
          <w:rFonts w:ascii="SimHei" w:eastAsia="SimHei" w:hint="eastAsia"/>
          <w:sz w:val="20"/>
        </w:rPr>
        <w:t>—妇女上网</w:t>
      </w:r>
    </w:p>
    <w:p w:rsidR="00000000" w:rsidRDefault="00897CEB">
      <w:pPr>
        <w:spacing w:line="320" w:lineRule="atLeast"/>
        <w:rPr>
          <w:rFonts w:hint="eastAsia"/>
          <w:sz w:val="20"/>
        </w:rPr>
      </w:pPr>
      <w:r>
        <w:rPr>
          <w:rFonts w:hint="eastAsia"/>
          <w:sz w:val="20"/>
        </w:rPr>
        <w:t>“妇女上网”国际会议的文件——《因特网给妇女带来的机会和好处》，</w:t>
      </w:r>
      <w:r>
        <w:rPr>
          <w:rFonts w:hint="eastAsia"/>
          <w:sz w:val="20"/>
        </w:rPr>
        <w:t>2001</w:t>
      </w:r>
      <w:r>
        <w:rPr>
          <w:rFonts w:hint="eastAsia"/>
          <w:sz w:val="20"/>
        </w:rPr>
        <w:t>年</w:t>
      </w:r>
      <w:r>
        <w:rPr>
          <w:rFonts w:hint="eastAsia"/>
          <w:sz w:val="20"/>
        </w:rPr>
        <w:t>3</w:t>
      </w:r>
      <w:r>
        <w:rPr>
          <w:rFonts w:hint="eastAsia"/>
          <w:sz w:val="20"/>
        </w:rPr>
        <w:t>月</w:t>
      </w:r>
      <w:r>
        <w:rPr>
          <w:rFonts w:hint="eastAsia"/>
          <w:sz w:val="20"/>
        </w:rPr>
        <w:t>8</w:t>
      </w:r>
      <w:r>
        <w:rPr>
          <w:rFonts w:hint="eastAsia"/>
          <w:sz w:val="20"/>
        </w:rPr>
        <w:t>日至</w:t>
      </w:r>
      <w:r>
        <w:rPr>
          <w:rFonts w:hint="eastAsia"/>
          <w:sz w:val="20"/>
        </w:rPr>
        <w:t>10</w:t>
      </w:r>
      <w:r>
        <w:rPr>
          <w:rFonts w:hint="eastAsia"/>
          <w:sz w:val="20"/>
        </w:rPr>
        <w:t>日，汉堡，</w:t>
      </w:r>
      <w:r>
        <w:rPr>
          <w:rFonts w:hint="eastAsia"/>
          <w:sz w:val="20"/>
        </w:rPr>
        <w:t>2002</w:t>
      </w:r>
      <w:r>
        <w:rPr>
          <w:rFonts w:hint="eastAsia"/>
          <w:sz w:val="20"/>
        </w:rPr>
        <w:t>年</w:t>
      </w:r>
      <w:r>
        <w:rPr>
          <w:rFonts w:hint="eastAsia"/>
          <w:sz w:val="20"/>
        </w:rPr>
        <w:t>4</w:t>
      </w:r>
      <w:r>
        <w:rPr>
          <w:rFonts w:hint="eastAsia"/>
          <w:sz w:val="20"/>
        </w:rPr>
        <w:t>月编辑</w:t>
      </w:r>
    </w:p>
    <w:p w:rsidR="00000000" w:rsidRDefault="00897CEB">
      <w:pPr>
        <w:spacing w:line="320" w:lineRule="atLeast"/>
        <w:rPr>
          <w:rFonts w:hint="eastAsia"/>
          <w:sz w:val="20"/>
        </w:rPr>
      </w:pPr>
    </w:p>
    <w:p w:rsidR="00000000" w:rsidRDefault="00897CEB">
      <w:pPr>
        <w:spacing w:line="320" w:lineRule="atLeast"/>
        <w:rPr>
          <w:b/>
          <w:color w:val="000000"/>
          <w:sz w:val="20"/>
          <w:lang w:val="en-GB"/>
        </w:rPr>
      </w:pPr>
      <w:r>
        <w:rPr>
          <w:b/>
          <w:color w:val="000000"/>
          <w:sz w:val="20"/>
          <w:lang w:val="en-GB"/>
        </w:rPr>
        <w:t>Vereinbarkeit von Familie und Erwerbstätigkeit</w:t>
      </w:r>
    </w:p>
    <w:p w:rsidR="00000000" w:rsidRDefault="00897CEB">
      <w:pPr>
        <w:spacing w:line="320" w:lineRule="atLeast"/>
        <w:rPr>
          <w:rFonts w:hint="eastAsia"/>
          <w:sz w:val="20"/>
        </w:rPr>
      </w:pPr>
      <w:r>
        <w:rPr>
          <w:rFonts w:hint="eastAsia"/>
          <w:sz w:val="20"/>
        </w:rPr>
        <w:t>给个体经营者和受雇于家族企业的家庭成员的建</w:t>
      </w:r>
      <w:r>
        <w:rPr>
          <w:rFonts w:hint="eastAsia"/>
          <w:sz w:val="20"/>
        </w:rPr>
        <w:t>议</w:t>
      </w:r>
    </w:p>
    <w:p w:rsidR="00000000" w:rsidRDefault="00897CEB">
      <w:pPr>
        <w:spacing w:line="320" w:lineRule="atLeast"/>
        <w:rPr>
          <w:rFonts w:hint="eastAsia"/>
          <w:sz w:val="20"/>
        </w:rPr>
      </w:pPr>
    </w:p>
    <w:p w:rsidR="00000000" w:rsidRDefault="00897CEB">
      <w:pPr>
        <w:spacing w:line="320" w:lineRule="atLeast"/>
        <w:rPr>
          <w:color w:val="000000"/>
          <w:sz w:val="20"/>
          <w:lang w:val="en-GB"/>
        </w:rPr>
      </w:pPr>
      <w:r>
        <w:rPr>
          <w:b/>
          <w:color w:val="000000"/>
          <w:sz w:val="20"/>
          <w:lang w:val="en-GB"/>
        </w:rPr>
        <w:t>Aktivitäten von und für Unternehmerinnen und Existenzgründerinnen im Bereich der Klein und Mittelbetriebe</w:t>
      </w:r>
    </w:p>
    <w:p w:rsidR="00000000" w:rsidRDefault="00897CEB">
      <w:pPr>
        <w:spacing w:line="320" w:lineRule="atLeast"/>
        <w:rPr>
          <w:rFonts w:hint="eastAsia"/>
          <w:sz w:val="20"/>
        </w:rPr>
      </w:pPr>
      <w:r>
        <w:rPr>
          <w:rFonts w:hint="eastAsia"/>
          <w:sz w:val="20"/>
        </w:rPr>
        <w:t>全国概况和地址簿</w:t>
      </w:r>
    </w:p>
    <w:p w:rsidR="00000000" w:rsidRDefault="00897CEB">
      <w:pPr>
        <w:spacing w:line="320" w:lineRule="atLeast"/>
        <w:rPr>
          <w:rFonts w:hint="eastAsia"/>
          <w:sz w:val="20"/>
        </w:rPr>
      </w:pPr>
    </w:p>
    <w:p w:rsidR="00000000" w:rsidRDefault="00897CEB">
      <w:pPr>
        <w:spacing w:line="320" w:lineRule="atLeast"/>
        <w:rPr>
          <w:b/>
          <w:color w:val="000000"/>
          <w:sz w:val="20"/>
          <w:lang w:val="en-GB"/>
        </w:rPr>
      </w:pPr>
      <w:r>
        <w:rPr>
          <w:b/>
          <w:color w:val="000000"/>
          <w:sz w:val="20"/>
          <w:lang w:val="en-GB"/>
        </w:rPr>
        <w:t>12 Diskussionspunkte zur Förderung einer gleichberechtigten Teilhabe von Männern und Fra</w:t>
      </w:r>
      <w:r>
        <w:rPr>
          <w:b/>
          <w:color w:val="000000"/>
          <w:sz w:val="20"/>
          <w:lang w:val="en-GB"/>
        </w:rPr>
        <w:t>u</w:t>
      </w:r>
      <w:r>
        <w:rPr>
          <w:b/>
          <w:color w:val="000000"/>
          <w:sz w:val="20"/>
          <w:lang w:val="en-GB"/>
        </w:rPr>
        <w:t>en bei Unternehmensnachfolge und Existenzgründun</w:t>
      </w:r>
      <w:r>
        <w:rPr>
          <w:b/>
          <w:color w:val="000000"/>
          <w:sz w:val="20"/>
          <w:lang w:val="en-GB"/>
        </w:rPr>
        <w:t>g</w:t>
      </w:r>
    </w:p>
    <w:p w:rsidR="00000000" w:rsidRDefault="00897CEB">
      <w:pPr>
        <w:spacing w:line="320" w:lineRule="atLeast"/>
        <w:rPr>
          <w:rFonts w:hint="eastAsia"/>
          <w:sz w:val="20"/>
        </w:rPr>
      </w:pPr>
      <w:r>
        <w:rPr>
          <w:rFonts w:hint="eastAsia"/>
          <w:sz w:val="20"/>
        </w:rPr>
        <w:t>联邦家庭事务、老年公民、妇女和青年部与德国工商会、德国手工业中央协会以及德国平准银行不断合作的成果</w:t>
      </w:r>
    </w:p>
    <w:p w:rsidR="00000000" w:rsidRDefault="00897CEB">
      <w:pPr>
        <w:spacing w:line="320" w:lineRule="atLeast"/>
        <w:rPr>
          <w:rFonts w:hint="eastAsia"/>
          <w:sz w:val="20"/>
        </w:rPr>
      </w:pPr>
    </w:p>
    <w:p w:rsidR="00000000" w:rsidRDefault="00897CEB">
      <w:pPr>
        <w:spacing w:line="320" w:lineRule="atLeast"/>
        <w:outlineLvl w:val="0"/>
        <w:rPr>
          <w:b/>
          <w:sz w:val="20"/>
          <w:lang w:val="en-GB"/>
        </w:rPr>
      </w:pPr>
      <w:r>
        <w:rPr>
          <w:b/>
          <w:sz w:val="20"/>
          <w:lang w:val="en-GB"/>
        </w:rPr>
        <w:t>Frauen im Kultur- und Medienbetrieb III</w:t>
      </w:r>
    </w:p>
    <w:p w:rsidR="00000000" w:rsidRDefault="00897CEB">
      <w:pPr>
        <w:spacing w:line="320" w:lineRule="atLeast"/>
        <w:outlineLvl w:val="0"/>
        <w:rPr>
          <w:color w:val="000000"/>
          <w:sz w:val="20"/>
          <w:lang w:val="en-GB"/>
        </w:rPr>
      </w:pPr>
      <w:r>
        <w:rPr>
          <w:color w:val="000000"/>
          <w:sz w:val="20"/>
          <w:lang w:val="en-GB"/>
        </w:rPr>
        <w:t>Fakten zu Berufssituation und Qualifizierung</w:t>
      </w:r>
    </w:p>
    <w:p w:rsidR="00000000" w:rsidRDefault="00897CEB">
      <w:pPr>
        <w:spacing w:line="320" w:lineRule="atLeast"/>
        <w:rPr>
          <w:rFonts w:hint="eastAsia"/>
          <w:sz w:val="20"/>
        </w:rPr>
      </w:pPr>
      <w:r>
        <w:rPr>
          <w:rFonts w:hint="eastAsia"/>
          <w:sz w:val="20"/>
        </w:rPr>
        <w:t>艺术与媒体中的妇女</w:t>
      </w:r>
      <w:r>
        <w:rPr>
          <w:rFonts w:hint="eastAsia"/>
          <w:sz w:val="20"/>
        </w:rPr>
        <w:t>III</w:t>
      </w:r>
    </w:p>
    <w:p w:rsidR="00000000" w:rsidRDefault="00897CEB">
      <w:pPr>
        <w:spacing w:line="320" w:lineRule="atLeast"/>
        <w:rPr>
          <w:rFonts w:hint="eastAsia"/>
          <w:sz w:val="20"/>
        </w:rPr>
      </w:pPr>
      <w:r>
        <w:rPr>
          <w:rFonts w:hint="eastAsia"/>
          <w:sz w:val="20"/>
        </w:rPr>
        <w:t>文化研究中心向联邦家庭事务、老年公民、妇女和青年部提交的报告，《文化与科学》，第</w:t>
      </w:r>
      <w:r>
        <w:rPr>
          <w:rFonts w:hint="eastAsia"/>
          <w:sz w:val="20"/>
        </w:rPr>
        <w:t>19</w:t>
      </w:r>
      <w:r>
        <w:rPr>
          <w:rFonts w:hint="eastAsia"/>
          <w:sz w:val="20"/>
        </w:rPr>
        <w:t>卷</w:t>
      </w:r>
    </w:p>
    <w:p w:rsidR="00000000" w:rsidRDefault="00897CEB">
      <w:pPr>
        <w:spacing w:line="320" w:lineRule="atLeast"/>
        <w:rPr>
          <w:rFonts w:hint="eastAsia"/>
          <w:sz w:val="20"/>
        </w:rPr>
      </w:pPr>
    </w:p>
    <w:p w:rsidR="00000000" w:rsidRDefault="00897CEB">
      <w:pPr>
        <w:spacing w:line="320" w:lineRule="atLeast"/>
        <w:outlineLvl w:val="0"/>
        <w:rPr>
          <w:b/>
          <w:color w:val="000000"/>
          <w:sz w:val="20"/>
          <w:lang w:val="en-GB"/>
        </w:rPr>
      </w:pPr>
      <w:r>
        <w:rPr>
          <w:b/>
          <w:color w:val="000000"/>
          <w:sz w:val="20"/>
          <w:lang w:val="en-GB"/>
        </w:rPr>
        <w:t>Trotz Fleiß – keinen Preis?</w:t>
      </w:r>
    </w:p>
    <w:p w:rsidR="00000000" w:rsidRDefault="00897CEB">
      <w:pPr>
        <w:spacing w:line="320" w:lineRule="atLeast"/>
        <w:outlineLvl w:val="0"/>
        <w:rPr>
          <w:color w:val="000000"/>
          <w:sz w:val="20"/>
          <w:lang w:val="en-GB"/>
        </w:rPr>
      </w:pPr>
      <w:r>
        <w:rPr>
          <w:color w:val="000000"/>
          <w:sz w:val="20"/>
          <w:lang w:val="en-GB"/>
        </w:rPr>
        <w:t>Frauen in der individuellen Küns</w:t>
      </w:r>
      <w:r>
        <w:rPr>
          <w:color w:val="000000"/>
          <w:sz w:val="20"/>
          <w:lang w:val="en-GB"/>
        </w:rPr>
        <w:t>tlerförderung II</w:t>
      </w:r>
    </w:p>
    <w:p w:rsidR="00000000" w:rsidRDefault="00897CEB">
      <w:pPr>
        <w:spacing w:line="320" w:lineRule="atLeast"/>
        <w:rPr>
          <w:rFonts w:hint="eastAsia"/>
          <w:sz w:val="20"/>
        </w:rPr>
      </w:pPr>
      <w:r>
        <w:rPr>
          <w:rFonts w:hint="eastAsia"/>
          <w:sz w:val="20"/>
        </w:rPr>
        <w:t>文化研究中心向联邦家庭事务、老年公民、妇女和青年部提交的报告，《文化与科学》，第</w:t>
      </w:r>
      <w:r>
        <w:rPr>
          <w:rFonts w:hint="eastAsia"/>
          <w:sz w:val="20"/>
        </w:rPr>
        <w:t>20</w:t>
      </w:r>
      <w:r>
        <w:rPr>
          <w:rFonts w:hint="eastAsia"/>
          <w:sz w:val="20"/>
        </w:rPr>
        <w:t>卷</w:t>
      </w:r>
    </w:p>
    <w:p w:rsidR="00000000" w:rsidRDefault="00897CEB">
      <w:pPr>
        <w:spacing w:line="320" w:lineRule="atLeast"/>
        <w:rPr>
          <w:rFonts w:hint="eastAsia"/>
          <w:sz w:val="20"/>
        </w:rPr>
      </w:pPr>
    </w:p>
    <w:p w:rsidR="00000000" w:rsidRDefault="00897CEB">
      <w:pPr>
        <w:spacing w:line="320" w:lineRule="atLeast"/>
        <w:rPr>
          <w:rFonts w:hint="eastAsia"/>
          <w:sz w:val="20"/>
        </w:rPr>
      </w:pPr>
      <w:r>
        <w:rPr>
          <w:b/>
          <w:color w:val="000000"/>
          <w:sz w:val="20"/>
          <w:lang w:val="en-GB"/>
        </w:rPr>
        <w:t>Beratungs- und Qualifizierungsangebote der Kammern zur Förderung unternehmerischer Aktivitäten von Frauen</w:t>
      </w:r>
      <w:r>
        <w:rPr>
          <w:color w:val="000000"/>
          <w:sz w:val="20"/>
          <w:lang w:val="en-GB"/>
        </w:rPr>
        <w:t xml:space="preserve"> –</w:t>
      </w:r>
      <w:r>
        <w:rPr>
          <w:rFonts w:hint="eastAsia"/>
          <w:sz w:val="20"/>
        </w:rPr>
        <w:t>简写版（编号：</w:t>
      </w:r>
      <w:r>
        <w:rPr>
          <w:rFonts w:hint="eastAsia"/>
          <w:sz w:val="20"/>
        </w:rPr>
        <w:t>74/2000</w:t>
      </w:r>
      <w:r>
        <w:rPr>
          <w:rFonts w:hint="eastAsia"/>
          <w:sz w:val="20"/>
        </w:rPr>
        <w:t>）</w:t>
      </w:r>
    </w:p>
    <w:p w:rsidR="00000000" w:rsidRDefault="00897CEB">
      <w:pPr>
        <w:spacing w:line="320" w:lineRule="atLeast"/>
        <w:rPr>
          <w:rFonts w:hint="eastAsia"/>
          <w:sz w:val="20"/>
        </w:rPr>
      </w:pPr>
    </w:p>
    <w:p w:rsidR="00000000" w:rsidRDefault="00897CEB">
      <w:pPr>
        <w:spacing w:line="320" w:lineRule="atLeast"/>
        <w:rPr>
          <w:rFonts w:hint="eastAsia"/>
          <w:sz w:val="20"/>
        </w:rPr>
      </w:pPr>
      <w:r>
        <w:rPr>
          <w:rFonts w:hint="eastAsia"/>
          <w:sz w:val="20"/>
        </w:rPr>
        <w:t>改革</w:t>
      </w:r>
      <w:r>
        <w:rPr>
          <w:rFonts w:hint="eastAsia"/>
          <w:sz w:val="20"/>
        </w:rPr>
        <w:t>/</w:t>
      </w:r>
      <w:r>
        <w:rPr>
          <w:rFonts w:hint="eastAsia"/>
          <w:sz w:val="20"/>
        </w:rPr>
        <w:t>机会社会行动，发表德国创业女性论坛的研究成果，题目是：</w:t>
      </w:r>
      <w:r>
        <w:rPr>
          <w:b/>
          <w:sz w:val="20"/>
          <w:lang w:val="en-GB"/>
        </w:rPr>
        <w:t>"Gründung, Übernahme und Leitung von Unt</w:t>
      </w:r>
      <w:r>
        <w:rPr>
          <w:b/>
          <w:sz w:val="20"/>
          <w:lang w:val="en-GB"/>
        </w:rPr>
        <w:t>ernehmen durch Frauen"</w:t>
      </w:r>
      <w:r>
        <w:rPr>
          <w:rFonts w:hint="eastAsia"/>
          <w:sz w:val="20"/>
        </w:rPr>
        <w:t>（编号：</w:t>
      </w:r>
      <w:r>
        <w:rPr>
          <w:rFonts w:hint="eastAsia"/>
          <w:sz w:val="20"/>
        </w:rPr>
        <w:t>76/2000</w:t>
      </w:r>
      <w:r>
        <w:rPr>
          <w:rFonts w:hint="eastAsia"/>
          <w:sz w:val="20"/>
        </w:rPr>
        <w:t>）</w:t>
      </w:r>
    </w:p>
    <w:p w:rsidR="00000000" w:rsidRDefault="00897CEB">
      <w:pPr>
        <w:spacing w:line="320" w:lineRule="atLeast"/>
        <w:rPr>
          <w:rFonts w:hint="eastAsia"/>
          <w:sz w:val="20"/>
        </w:rPr>
      </w:pPr>
    </w:p>
    <w:p w:rsidR="00000000" w:rsidRDefault="00897CEB">
      <w:pPr>
        <w:spacing w:line="320" w:lineRule="atLeast"/>
        <w:rPr>
          <w:rFonts w:hint="eastAsia"/>
          <w:sz w:val="20"/>
        </w:rPr>
      </w:pPr>
      <w:r>
        <w:rPr>
          <w:b/>
          <w:bCs/>
          <w:color w:val="000000"/>
          <w:sz w:val="20"/>
          <w:lang w:val="en-GB"/>
        </w:rPr>
        <w:t>Potenziale sozialverträglicher Arbeitnehmerüberlassung zur Wiedereingliederung von Frauen</w:t>
      </w:r>
      <w:r>
        <w:rPr>
          <w:b/>
          <w:color w:val="000000"/>
          <w:sz w:val="20"/>
          <w:lang w:val="en-GB"/>
        </w:rPr>
        <w:t xml:space="preserve"> –</w:t>
      </w:r>
      <w:r>
        <w:rPr>
          <w:rFonts w:hint="eastAsia"/>
          <w:sz w:val="20"/>
        </w:rPr>
        <w:t>关于</w:t>
      </w:r>
      <w:r>
        <w:rPr>
          <w:color w:val="000000"/>
          <w:sz w:val="20"/>
          <w:lang w:val="en-GB"/>
        </w:rPr>
        <w:t xml:space="preserve">START Zeitarbeit NRW </w:t>
      </w:r>
      <w:r>
        <w:rPr>
          <w:rFonts w:hint="eastAsia"/>
          <w:color w:val="000000"/>
          <w:sz w:val="20"/>
          <w:lang w:val="en-GB"/>
        </w:rPr>
        <w:t>公司</w:t>
      </w:r>
      <w:r>
        <w:rPr>
          <w:rFonts w:hint="eastAsia"/>
          <w:sz w:val="20"/>
        </w:rPr>
        <w:t>和</w:t>
      </w:r>
      <w:r>
        <w:rPr>
          <w:color w:val="000000"/>
          <w:sz w:val="20"/>
          <w:lang w:val="en-GB"/>
        </w:rPr>
        <w:t xml:space="preserve">Gesellschaft für Arbeitnehmerüberlassung Thüringen </w:t>
      </w:r>
      <w:r>
        <w:rPr>
          <w:rFonts w:hint="eastAsia"/>
          <w:color w:val="000000"/>
          <w:sz w:val="20"/>
          <w:lang w:val="en-GB"/>
        </w:rPr>
        <w:t>公司</w:t>
      </w:r>
      <w:r>
        <w:rPr>
          <w:rFonts w:hint="eastAsia"/>
          <w:sz w:val="20"/>
        </w:rPr>
        <w:t>示范项目的专家讲话（编号：</w:t>
      </w:r>
      <w:r>
        <w:rPr>
          <w:rFonts w:hint="eastAsia"/>
          <w:sz w:val="20"/>
        </w:rPr>
        <w:t>77/2000</w:t>
      </w:r>
      <w:r>
        <w:rPr>
          <w:rFonts w:hint="eastAsia"/>
          <w:sz w:val="20"/>
        </w:rPr>
        <w:t>）</w:t>
      </w:r>
    </w:p>
    <w:p w:rsidR="00000000" w:rsidRDefault="00897CEB">
      <w:pPr>
        <w:spacing w:line="320" w:lineRule="atLeast"/>
        <w:rPr>
          <w:rFonts w:hint="eastAsia"/>
          <w:sz w:val="20"/>
        </w:rPr>
      </w:pPr>
    </w:p>
    <w:p w:rsidR="00000000" w:rsidRDefault="00897CEB">
      <w:pPr>
        <w:spacing w:line="320" w:lineRule="atLeast"/>
        <w:outlineLvl w:val="0"/>
        <w:rPr>
          <w:b/>
          <w:sz w:val="20"/>
          <w:lang w:val="en-GB"/>
        </w:rPr>
      </w:pPr>
      <w:r>
        <w:rPr>
          <w:b/>
          <w:sz w:val="20"/>
          <w:lang w:val="en-GB"/>
        </w:rPr>
        <w:t>Familienbezogene Gestaltung</w:t>
      </w:r>
      <w:r>
        <w:rPr>
          <w:b/>
          <w:sz w:val="20"/>
          <w:lang w:val="en-GB"/>
        </w:rPr>
        <w:t xml:space="preserve"> von Telearbeit 1997-2000 </w:t>
      </w:r>
    </w:p>
    <w:p w:rsidR="00000000" w:rsidRDefault="00897CEB">
      <w:pPr>
        <w:spacing w:line="320" w:lineRule="atLeast"/>
        <w:rPr>
          <w:rFonts w:hint="eastAsia"/>
          <w:sz w:val="20"/>
        </w:rPr>
      </w:pPr>
      <w:r>
        <w:rPr>
          <w:sz w:val="20"/>
        </w:rPr>
        <w:t xml:space="preserve"> </w:t>
      </w:r>
      <w:r>
        <w:rPr>
          <w:rFonts w:hint="eastAsia"/>
          <w:sz w:val="20"/>
        </w:rPr>
        <w:t>最终报告（编号：</w:t>
      </w:r>
      <w:r>
        <w:rPr>
          <w:rFonts w:hint="eastAsia"/>
          <w:sz w:val="20"/>
        </w:rPr>
        <w:t>81/2000</w:t>
      </w:r>
      <w:r>
        <w:rPr>
          <w:rFonts w:hint="eastAsia"/>
          <w:sz w:val="20"/>
        </w:rPr>
        <w:t>）</w:t>
      </w:r>
    </w:p>
    <w:p w:rsidR="00000000" w:rsidRDefault="00897CEB">
      <w:pPr>
        <w:spacing w:line="320" w:lineRule="atLeast"/>
        <w:rPr>
          <w:rFonts w:hint="eastAsia"/>
          <w:sz w:val="20"/>
        </w:rPr>
      </w:pPr>
    </w:p>
    <w:p w:rsidR="00000000" w:rsidRDefault="00897CEB">
      <w:pPr>
        <w:spacing w:line="320" w:lineRule="atLeast"/>
        <w:rPr>
          <w:b/>
          <w:sz w:val="20"/>
          <w:lang w:val="en-GB"/>
        </w:rPr>
      </w:pPr>
      <w:r>
        <w:rPr>
          <w:b/>
          <w:sz w:val="20"/>
          <w:lang w:val="en-GB"/>
        </w:rPr>
        <w:t>Bericht zur Berufs- und Einkommenssituation von Frauen und Männern</w:t>
      </w:r>
    </w:p>
    <w:p w:rsidR="00000000" w:rsidRDefault="00897CEB">
      <w:pPr>
        <w:spacing w:line="320" w:lineRule="atLeast"/>
        <w:rPr>
          <w:rFonts w:hint="eastAsia"/>
          <w:sz w:val="20"/>
        </w:rPr>
      </w:pPr>
      <w:r>
        <w:rPr>
          <w:rFonts w:hint="eastAsia"/>
          <w:sz w:val="20"/>
        </w:rPr>
        <w:t>联邦政府关于男女职业与收入状况的第一份报告，</w:t>
      </w:r>
      <w:r>
        <w:rPr>
          <w:rFonts w:hint="eastAsia"/>
          <w:sz w:val="20"/>
        </w:rPr>
        <w:t>2002</w:t>
      </w:r>
      <w:r>
        <w:rPr>
          <w:rFonts w:hint="eastAsia"/>
          <w:sz w:val="20"/>
        </w:rPr>
        <w:t>年编写（编号：</w:t>
      </w:r>
      <w:r>
        <w:rPr>
          <w:rFonts w:hint="eastAsia"/>
          <w:sz w:val="20"/>
        </w:rPr>
        <w:t>85/2002</w:t>
      </w:r>
      <w:r>
        <w:rPr>
          <w:rFonts w:hint="eastAsia"/>
          <w:sz w:val="20"/>
        </w:rPr>
        <w:t>）</w:t>
      </w:r>
    </w:p>
    <w:p w:rsidR="00000000" w:rsidRDefault="00897CEB">
      <w:pPr>
        <w:spacing w:line="320" w:lineRule="atLeast"/>
        <w:rPr>
          <w:rFonts w:hint="eastAsia"/>
          <w:sz w:val="20"/>
        </w:rPr>
      </w:pPr>
    </w:p>
    <w:p w:rsidR="00000000" w:rsidRDefault="00897CEB">
      <w:pPr>
        <w:spacing w:line="320" w:lineRule="atLeast"/>
        <w:rPr>
          <w:b/>
        </w:rPr>
      </w:pPr>
      <w:r>
        <w:rPr>
          <w:b/>
          <w:sz w:val="20"/>
        </w:rPr>
        <w:t>Rentenratgeber für Frauen</w:t>
      </w:r>
    </w:p>
    <w:p w:rsidR="00000000" w:rsidRDefault="00897CEB">
      <w:pPr>
        <w:spacing w:line="320" w:lineRule="atLeast"/>
        <w:rPr>
          <w:lang w:val="en-GB"/>
        </w:rPr>
      </w:pPr>
    </w:p>
    <w:p w:rsidR="00000000" w:rsidRDefault="00897CEB">
      <w:pPr>
        <w:spacing w:line="320" w:lineRule="atLeast"/>
        <w:rPr>
          <w:rFonts w:eastAsia="SimHei" w:hint="eastAsia"/>
          <w:color w:val="003366"/>
        </w:rPr>
      </w:pPr>
      <w:r>
        <w:rPr>
          <w:rFonts w:eastAsia="SimHei" w:hint="eastAsia"/>
          <w:color w:val="003366"/>
        </w:rPr>
        <w:t>家庭</w:t>
      </w:r>
    </w:p>
    <w:p w:rsidR="00000000" w:rsidRDefault="00897CEB">
      <w:pPr>
        <w:spacing w:line="320" w:lineRule="atLeast"/>
        <w:rPr>
          <w:rFonts w:hint="eastAsia"/>
        </w:rPr>
      </w:pPr>
    </w:p>
    <w:p w:rsidR="00000000" w:rsidRDefault="00897CEB">
      <w:pPr>
        <w:spacing w:line="320" w:lineRule="atLeast"/>
        <w:outlineLvl w:val="0"/>
        <w:rPr>
          <w:b/>
          <w:color w:val="000000"/>
          <w:sz w:val="20"/>
          <w:lang w:val="en-GB"/>
        </w:rPr>
      </w:pPr>
      <w:r>
        <w:rPr>
          <w:b/>
          <w:color w:val="000000"/>
          <w:sz w:val="20"/>
          <w:lang w:val="en-GB"/>
        </w:rPr>
        <w:t>Die Familie im Spiegel der amtlichen Stat</w:t>
      </w:r>
      <w:r>
        <w:rPr>
          <w:b/>
          <w:color w:val="000000"/>
          <w:sz w:val="20"/>
          <w:lang w:val="en-GB"/>
        </w:rPr>
        <w:t>i</w:t>
      </w:r>
      <w:r>
        <w:rPr>
          <w:b/>
          <w:color w:val="000000"/>
          <w:sz w:val="20"/>
          <w:lang w:val="en-GB"/>
        </w:rPr>
        <w:t>stik</w:t>
      </w:r>
    </w:p>
    <w:p w:rsidR="00000000" w:rsidRDefault="00897CEB">
      <w:pPr>
        <w:spacing w:line="320" w:lineRule="atLeast"/>
        <w:rPr>
          <w:color w:val="000000"/>
          <w:sz w:val="20"/>
          <w:lang w:val="en-GB"/>
        </w:rPr>
      </w:pPr>
    </w:p>
    <w:p w:rsidR="00000000" w:rsidRDefault="00897CEB">
      <w:pPr>
        <w:spacing w:line="320" w:lineRule="atLeast"/>
        <w:rPr>
          <w:sz w:val="20"/>
          <w:lang w:val="en-GB"/>
        </w:rPr>
      </w:pPr>
      <w:r>
        <w:rPr>
          <w:b/>
          <w:sz w:val="20"/>
          <w:lang w:val="en-GB"/>
        </w:rPr>
        <w:t>6. Familienbericht:</w:t>
      </w:r>
      <w:r>
        <w:rPr>
          <w:sz w:val="20"/>
          <w:lang w:val="en-GB"/>
        </w:rPr>
        <w:t xml:space="preserve"> F</w:t>
      </w:r>
      <w:r>
        <w:rPr>
          <w:sz w:val="20"/>
          <w:lang w:val="en-GB"/>
        </w:rPr>
        <w:t>amilien ausländischer Herkunft in Deutschland: Leistungen – Belastungen - Herausforderungen</w:t>
      </w:r>
    </w:p>
    <w:p w:rsidR="00000000" w:rsidRDefault="00897CEB">
      <w:pPr>
        <w:spacing w:line="320" w:lineRule="atLeast"/>
        <w:rPr>
          <w:sz w:val="20"/>
          <w:lang w:val="en-GB"/>
        </w:rPr>
      </w:pPr>
    </w:p>
    <w:p w:rsidR="00000000" w:rsidRDefault="00897CEB">
      <w:pPr>
        <w:spacing w:line="320" w:lineRule="atLeast"/>
        <w:rPr>
          <w:sz w:val="20"/>
          <w:lang w:val="en-GB"/>
        </w:rPr>
      </w:pPr>
      <w:r>
        <w:rPr>
          <w:b/>
          <w:sz w:val="20"/>
          <w:lang w:val="en-GB"/>
        </w:rPr>
        <w:t>Familien im Zentrum.</w:t>
      </w:r>
      <w:r>
        <w:rPr>
          <w:sz w:val="20"/>
          <w:lang w:val="en-GB"/>
        </w:rPr>
        <w:t xml:space="preserve"> Bestandsaufnahme und Perspektiven der Familienpolitik der Bundesr</w:t>
      </w:r>
      <w:r>
        <w:rPr>
          <w:sz w:val="20"/>
          <w:lang w:val="en-GB"/>
        </w:rPr>
        <w:t>e</w:t>
      </w:r>
      <w:r>
        <w:rPr>
          <w:sz w:val="20"/>
          <w:lang w:val="en-GB"/>
        </w:rPr>
        <w:t xml:space="preserve">gierung </w:t>
      </w:r>
    </w:p>
    <w:p w:rsidR="00000000" w:rsidRDefault="00897CEB">
      <w:pPr>
        <w:spacing w:line="320" w:lineRule="atLeast"/>
        <w:rPr>
          <w:sz w:val="20"/>
          <w:lang w:val="en-GB"/>
        </w:rPr>
      </w:pPr>
    </w:p>
    <w:p w:rsidR="00000000" w:rsidRDefault="00897CEB">
      <w:pPr>
        <w:spacing w:line="320" w:lineRule="atLeast"/>
        <w:rPr>
          <w:rFonts w:hint="eastAsia"/>
          <w:sz w:val="20"/>
        </w:rPr>
      </w:pPr>
      <w:r>
        <w:rPr>
          <w:b/>
          <w:color w:val="000000"/>
          <w:sz w:val="20"/>
          <w:lang w:val="en-GB"/>
        </w:rPr>
        <w:t>Behinderte Eltern:</w:t>
      </w:r>
      <w:r>
        <w:rPr>
          <w:color w:val="000000"/>
          <w:sz w:val="20"/>
          <w:lang w:val="en-GB"/>
        </w:rPr>
        <w:t xml:space="preserve"> (Fast) unsichtbar und doch überall</w:t>
      </w:r>
      <w:r>
        <w:rPr>
          <w:sz w:val="20"/>
        </w:rPr>
        <w:t xml:space="preserve"> </w:t>
      </w:r>
      <w:r>
        <w:rPr>
          <w:rFonts w:hint="eastAsia"/>
          <w:sz w:val="20"/>
          <w:lang w:val="en-GB"/>
        </w:rPr>
        <w:t>（</w:t>
      </w:r>
      <w:r>
        <w:rPr>
          <w:rFonts w:hint="eastAsia"/>
          <w:sz w:val="20"/>
        </w:rPr>
        <w:t>编号</w:t>
      </w:r>
      <w:r>
        <w:rPr>
          <w:rFonts w:hint="eastAsia"/>
          <w:sz w:val="20"/>
          <w:lang w:val="en-GB"/>
        </w:rPr>
        <w:t>：</w:t>
      </w:r>
      <w:r>
        <w:rPr>
          <w:rFonts w:hint="eastAsia"/>
          <w:sz w:val="20"/>
        </w:rPr>
        <w:t>7/2000</w:t>
      </w:r>
      <w:r>
        <w:rPr>
          <w:rFonts w:hint="eastAsia"/>
          <w:sz w:val="20"/>
          <w:lang w:val="en-GB"/>
        </w:rPr>
        <w:t>）</w:t>
      </w:r>
    </w:p>
    <w:p w:rsidR="00000000" w:rsidRDefault="00897CEB">
      <w:pPr>
        <w:spacing w:line="320" w:lineRule="atLeast"/>
        <w:rPr>
          <w:rFonts w:hint="eastAsia"/>
          <w:sz w:val="20"/>
        </w:rPr>
      </w:pPr>
    </w:p>
    <w:p w:rsidR="00000000" w:rsidRDefault="00897CEB">
      <w:pPr>
        <w:spacing w:line="320" w:lineRule="atLeast"/>
        <w:outlineLvl w:val="0"/>
        <w:rPr>
          <w:b/>
          <w:color w:val="000000"/>
          <w:sz w:val="20"/>
          <w:lang w:val="en-GB"/>
        </w:rPr>
      </w:pPr>
      <w:r>
        <w:rPr>
          <w:b/>
          <w:color w:val="000000"/>
          <w:sz w:val="20"/>
          <w:lang w:val="en-GB"/>
        </w:rPr>
        <w:t>Wie leben die Deutschen?</w:t>
      </w:r>
    </w:p>
    <w:p w:rsidR="00000000" w:rsidRDefault="00897CEB">
      <w:pPr>
        <w:spacing w:line="320" w:lineRule="atLeast"/>
        <w:rPr>
          <w:rFonts w:hint="eastAsia"/>
          <w:sz w:val="20"/>
        </w:rPr>
      </w:pPr>
      <w:r>
        <w:rPr>
          <w:sz w:val="20"/>
          <w:lang w:val="en-GB"/>
        </w:rPr>
        <w:t>Lebensformen, Familien- und Haushaltsstrukturen in Deutschland –</w:t>
      </w:r>
      <w:r>
        <w:rPr>
          <w:rFonts w:hint="eastAsia"/>
          <w:sz w:val="20"/>
        </w:rPr>
        <w:t>利用</w:t>
      </w:r>
      <w:r>
        <w:rPr>
          <w:rFonts w:hint="eastAsia"/>
          <w:sz w:val="20"/>
        </w:rPr>
        <w:t>1998</w:t>
      </w:r>
      <w:r>
        <w:rPr>
          <w:rFonts w:hint="eastAsia"/>
          <w:sz w:val="20"/>
        </w:rPr>
        <w:t>年微型人口普查数据进行的特殊评估</w:t>
      </w:r>
      <w:r>
        <w:rPr>
          <w:rFonts w:hint="eastAsia"/>
          <w:sz w:val="20"/>
          <w:lang w:val="en-GB"/>
        </w:rPr>
        <w:t>（</w:t>
      </w:r>
      <w:r>
        <w:rPr>
          <w:rFonts w:hint="eastAsia"/>
          <w:sz w:val="20"/>
        </w:rPr>
        <w:t>编号</w:t>
      </w:r>
      <w:r>
        <w:rPr>
          <w:rFonts w:hint="eastAsia"/>
          <w:sz w:val="20"/>
          <w:lang w:val="en-GB"/>
        </w:rPr>
        <w:t>：</w:t>
      </w:r>
      <w:r>
        <w:rPr>
          <w:rFonts w:hint="eastAsia"/>
          <w:sz w:val="20"/>
        </w:rPr>
        <w:t>10/2000</w:t>
      </w:r>
      <w:r>
        <w:rPr>
          <w:rFonts w:hint="eastAsia"/>
          <w:sz w:val="20"/>
          <w:lang w:val="en-GB"/>
        </w:rPr>
        <w:t>）</w:t>
      </w:r>
    </w:p>
    <w:p w:rsidR="00000000" w:rsidRDefault="00897CEB">
      <w:pPr>
        <w:spacing w:line="320" w:lineRule="atLeast"/>
        <w:rPr>
          <w:rFonts w:hint="eastAsia"/>
          <w:sz w:val="20"/>
        </w:rPr>
      </w:pPr>
    </w:p>
    <w:p w:rsidR="00000000" w:rsidRDefault="00897CEB">
      <w:pPr>
        <w:spacing w:line="320" w:lineRule="atLeast"/>
        <w:outlineLvl w:val="0"/>
        <w:rPr>
          <w:b/>
          <w:snapToGrid w:val="0"/>
          <w:sz w:val="20"/>
          <w:lang w:val="en-GB"/>
        </w:rPr>
      </w:pPr>
      <w:r>
        <w:rPr>
          <w:b/>
          <w:snapToGrid w:val="0"/>
          <w:sz w:val="20"/>
          <w:lang w:val="en-GB"/>
        </w:rPr>
        <w:t>Familienselbsthilfe und ihr Potenzial für eine Reformpolitik von "unten"</w:t>
      </w:r>
    </w:p>
    <w:p w:rsidR="00000000" w:rsidRDefault="00897CEB">
      <w:pPr>
        <w:spacing w:line="320" w:lineRule="atLeast"/>
        <w:rPr>
          <w:rFonts w:hint="eastAsia"/>
          <w:sz w:val="20"/>
        </w:rPr>
      </w:pPr>
      <w:r>
        <w:rPr>
          <w:rFonts w:hint="eastAsia"/>
          <w:sz w:val="20"/>
        </w:rPr>
        <w:t>家庭自助对于个人、家庭和社区的影响和益处（编号：</w:t>
      </w:r>
      <w:r>
        <w:rPr>
          <w:rFonts w:hint="eastAsia"/>
          <w:sz w:val="20"/>
        </w:rPr>
        <w:t>15/2001</w:t>
      </w:r>
      <w:r>
        <w:rPr>
          <w:rFonts w:hint="eastAsia"/>
          <w:sz w:val="20"/>
        </w:rPr>
        <w:t>）</w:t>
      </w:r>
    </w:p>
    <w:p w:rsidR="00000000" w:rsidRDefault="00897CEB">
      <w:pPr>
        <w:spacing w:line="320" w:lineRule="atLeast"/>
        <w:rPr>
          <w:rFonts w:hint="eastAsia"/>
          <w:sz w:val="20"/>
        </w:rPr>
      </w:pPr>
    </w:p>
    <w:p w:rsidR="00000000" w:rsidRDefault="00897CEB">
      <w:pPr>
        <w:pStyle w:val="IndexHeading"/>
        <w:spacing w:line="320" w:lineRule="atLeast"/>
        <w:jc w:val="both"/>
        <w:rPr>
          <w:rFonts w:hint="eastAsia"/>
          <w:b w:val="0"/>
          <w:bCs/>
          <w:sz w:val="20"/>
        </w:rPr>
      </w:pPr>
      <w:r>
        <w:rPr>
          <w:rFonts w:ascii="Times New Roman" w:hAnsi="Times New Roman"/>
          <w:sz w:val="20"/>
        </w:rPr>
        <w:t>E</w:t>
      </w:r>
      <w:r>
        <w:rPr>
          <w:rFonts w:ascii="Times New Roman" w:hAnsi="Times New Roman"/>
          <w:sz w:val="20"/>
          <w:lang w:val="en-GB"/>
        </w:rPr>
        <w:t xml:space="preserve"> Entwicklung von Berat</w:t>
      </w:r>
      <w:r>
        <w:rPr>
          <w:rFonts w:ascii="Times New Roman" w:hAnsi="Times New Roman"/>
          <w:sz w:val="20"/>
          <w:lang w:val="en-GB"/>
        </w:rPr>
        <w:t>ungskriterien für die Beratung Schwangerer bei zu erwartender Behinderung des Kindes - Modellprojekt.</w:t>
      </w:r>
      <w:r>
        <w:rPr>
          <w:rFonts w:ascii="Times New Roman" w:hAnsi="Times New Roman" w:hint="eastAsia"/>
          <w:sz w:val="20"/>
          <w:lang w:val="en-GB"/>
        </w:rPr>
        <w:t xml:space="preserve"> </w:t>
      </w:r>
      <w:r>
        <w:rPr>
          <w:rFonts w:hint="eastAsia"/>
          <w:b w:val="0"/>
          <w:bCs/>
          <w:sz w:val="20"/>
        </w:rPr>
        <w:t>成果总结</w:t>
      </w:r>
      <w:r>
        <w:rPr>
          <w:rFonts w:hint="eastAsia"/>
          <w:b w:val="0"/>
          <w:bCs/>
          <w:sz w:val="20"/>
          <w:lang w:val="en-US"/>
        </w:rPr>
        <w:t>（</w:t>
      </w:r>
      <w:r>
        <w:rPr>
          <w:rFonts w:hint="eastAsia"/>
          <w:b w:val="0"/>
          <w:bCs/>
          <w:sz w:val="20"/>
        </w:rPr>
        <w:t>编号</w:t>
      </w:r>
      <w:r>
        <w:rPr>
          <w:rFonts w:hint="eastAsia"/>
          <w:b w:val="0"/>
          <w:bCs/>
          <w:sz w:val="20"/>
          <w:lang w:val="en-US"/>
        </w:rPr>
        <w:t>：</w:t>
      </w:r>
      <w:r>
        <w:rPr>
          <w:rFonts w:hint="eastAsia"/>
          <w:b w:val="0"/>
          <w:bCs/>
          <w:sz w:val="20"/>
        </w:rPr>
        <w:t>16/2002</w:t>
      </w:r>
      <w:r>
        <w:rPr>
          <w:rFonts w:hint="eastAsia"/>
          <w:b w:val="0"/>
          <w:bCs/>
          <w:sz w:val="20"/>
          <w:lang w:val="en-US"/>
        </w:rPr>
        <w:t>）</w:t>
      </w:r>
    </w:p>
    <w:p w:rsidR="00000000" w:rsidRDefault="00897CEB">
      <w:pPr>
        <w:spacing w:line="320" w:lineRule="atLeast"/>
        <w:rPr>
          <w:rFonts w:hint="eastAsia"/>
          <w:sz w:val="20"/>
        </w:rPr>
      </w:pPr>
    </w:p>
    <w:p w:rsidR="00000000" w:rsidRDefault="00897CEB">
      <w:pPr>
        <w:spacing w:line="320" w:lineRule="atLeast"/>
        <w:rPr>
          <w:color w:val="000000"/>
          <w:sz w:val="20"/>
          <w:lang w:val="en-GB"/>
        </w:rPr>
      </w:pPr>
      <w:r>
        <w:rPr>
          <w:b/>
          <w:color w:val="000000"/>
          <w:sz w:val="20"/>
          <w:lang w:val="en-GB"/>
        </w:rPr>
        <w:t xml:space="preserve">Mein Papa und ich </w:t>
      </w:r>
      <w:r>
        <w:rPr>
          <w:color w:val="000000"/>
          <w:sz w:val="20"/>
          <w:lang w:val="en-GB"/>
        </w:rPr>
        <w:t>- Ein Vater-Kind-Ratgeber</w:t>
      </w:r>
    </w:p>
    <w:p w:rsidR="00000000" w:rsidRDefault="00897CEB">
      <w:pPr>
        <w:spacing w:line="320" w:lineRule="atLeast"/>
        <w:rPr>
          <w:rFonts w:hint="eastAsia"/>
          <w:sz w:val="20"/>
        </w:rPr>
      </w:pPr>
      <w:r>
        <w:rPr>
          <w:rFonts w:hint="eastAsia"/>
          <w:sz w:val="20"/>
          <w:lang w:val="en-GB"/>
        </w:rPr>
        <w:t>（</w:t>
      </w:r>
      <w:r>
        <w:rPr>
          <w:rFonts w:hint="eastAsia"/>
          <w:sz w:val="20"/>
        </w:rPr>
        <w:t>同</w:t>
      </w:r>
      <w:r>
        <w:rPr>
          <w:rFonts w:hint="eastAsia"/>
          <w:sz w:val="20"/>
        </w:rPr>
        <w:t>M</w:t>
      </w:r>
      <w:r>
        <w:rPr>
          <w:sz w:val="20"/>
        </w:rPr>
        <w:t>ehr Zeit für Kinder</w:t>
      </w:r>
      <w:r>
        <w:rPr>
          <w:rFonts w:hint="eastAsia"/>
          <w:sz w:val="20"/>
        </w:rPr>
        <w:t xml:space="preserve"> </w:t>
      </w:r>
      <w:r>
        <w:rPr>
          <w:rFonts w:hint="eastAsia"/>
          <w:sz w:val="20"/>
        </w:rPr>
        <w:t>合作出版</w:t>
      </w:r>
      <w:r>
        <w:rPr>
          <w:rFonts w:hint="eastAsia"/>
          <w:sz w:val="20"/>
          <w:lang w:val="en-GB"/>
        </w:rPr>
        <w:t>）</w:t>
      </w:r>
      <w:r>
        <w:rPr>
          <w:rFonts w:hint="eastAsia"/>
          <w:sz w:val="20"/>
        </w:rPr>
        <w:t>2002</w:t>
      </w:r>
      <w:r>
        <w:rPr>
          <w:rFonts w:hint="eastAsia"/>
          <w:sz w:val="20"/>
        </w:rPr>
        <w:t>年编写</w:t>
      </w:r>
    </w:p>
    <w:p w:rsidR="00000000" w:rsidRDefault="00897CEB">
      <w:pPr>
        <w:spacing w:line="320" w:lineRule="atLeast"/>
        <w:rPr>
          <w:rFonts w:hint="eastAsia"/>
          <w:sz w:val="20"/>
        </w:rPr>
      </w:pPr>
    </w:p>
    <w:p w:rsidR="00000000" w:rsidRDefault="00897CEB">
      <w:pPr>
        <w:spacing w:line="320" w:lineRule="atLeast"/>
        <w:rPr>
          <w:rFonts w:hint="eastAsia"/>
          <w:sz w:val="20"/>
        </w:rPr>
      </w:pPr>
      <w:r>
        <w:rPr>
          <w:rFonts w:hint="eastAsia"/>
          <w:sz w:val="20"/>
          <w:lang w:val="en-GB"/>
        </w:rPr>
        <w:t>“</w:t>
      </w:r>
      <w:r>
        <w:rPr>
          <w:sz w:val="20"/>
        </w:rPr>
        <w:t>Mehr Spielraum für Väter</w:t>
      </w:r>
      <w:r>
        <w:rPr>
          <w:rFonts w:hint="eastAsia"/>
          <w:sz w:val="20"/>
          <w:lang w:val="en-GB"/>
        </w:rPr>
        <w:t>”</w:t>
      </w:r>
      <w:r>
        <w:rPr>
          <w:rFonts w:hint="eastAsia"/>
          <w:sz w:val="20"/>
        </w:rPr>
        <w:t>运动的资料</w:t>
      </w:r>
      <w:r>
        <w:rPr>
          <w:rFonts w:hint="eastAsia"/>
          <w:sz w:val="20"/>
          <w:lang w:val="en-GB"/>
        </w:rPr>
        <w:t>，</w:t>
      </w:r>
      <w:r>
        <w:rPr>
          <w:rFonts w:hint="eastAsia"/>
          <w:sz w:val="20"/>
        </w:rPr>
        <w:t>信息展示</w:t>
      </w:r>
      <w:r>
        <w:rPr>
          <w:rFonts w:hint="eastAsia"/>
          <w:sz w:val="20"/>
          <w:lang w:val="en-GB"/>
        </w:rPr>
        <w:t>，</w:t>
      </w:r>
      <w:r>
        <w:rPr>
          <w:rFonts w:hint="eastAsia"/>
          <w:sz w:val="20"/>
        </w:rPr>
        <w:t>手册</w:t>
      </w:r>
      <w:r>
        <w:rPr>
          <w:rFonts w:hint="eastAsia"/>
          <w:sz w:val="20"/>
          <w:lang w:val="en-GB"/>
        </w:rPr>
        <w:t>，</w:t>
      </w:r>
      <w:r>
        <w:rPr>
          <w:rFonts w:hint="eastAsia"/>
          <w:sz w:val="20"/>
        </w:rPr>
        <w:t>海报</w:t>
      </w:r>
      <w:r>
        <w:rPr>
          <w:rFonts w:hint="eastAsia"/>
          <w:sz w:val="20"/>
          <w:lang w:val="en-GB"/>
        </w:rPr>
        <w:t>，</w:t>
      </w:r>
      <w:r>
        <w:rPr>
          <w:rFonts w:hint="eastAsia"/>
          <w:sz w:val="20"/>
        </w:rPr>
        <w:t>录像带</w:t>
      </w:r>
      <w:r>
        <w:rPr>
          <w:rFonts w:hint="eastAsia"/>
          <w:sz w:val="20"/>
          <w:lang w:val="en-GB"/>
        </w:rPr>
        <w:t>，</w:t>
      </w:r>
      <w:r>
        <w:rPr>
          <w:rFonts w:hint="eastAsia"/>
          <w:sz w:val="20"/>
        </w:rPr>
        <w:t>录音带</w:t>
      </w:r>
      <w:r>
        <w:rPr>
          <w:rFonts w:hint="eastAsia"/>
          <w:sz w:val="20"/>
          <w:lang w:val="en-GB"/>
        </w:rPr>
        <w:t>，</w:t>
      </w:r>
      <w:r>
        <w:rPr>
          <w:rFonts w:hint="eastAsia"/>
          <w:sz w:val="20"/>
        </w:rPr>
        <w:t>光盘</w:t>
      </w:r>
    </w:p>
    <w:p w:rsidR="00000000" w:rsidRDefault="00897CEB">
      <w:pPr>
        <w:spacing w:line="320" w:lineRule="atLeast"/>
        <w:rPr>
          <w:rFonts w:hint="eastAsia"/>
        </w:rPr>
      </w:pPr>
    </w:p>
    <w:p w:rsidR="00000000" w:rsidRDefault="00897CEB">
      <w:pPr>
        <w:spacing w:line="320" w:lineRule="atLeast"/>
        <w:rPr>
          <w:rFonts w:ascii="SimHei" w:eastAsia="SimHei" w:hint="eastAsia"/>
          <w:color w:val="003366"/>
        </w:rPr>
      </w:pPr>
      <w:r>
        <w:rPr>
          <w:rFonts w:ascii="SimHei" w:eastAsia="SimHei" w:hint="eastAsia"/>
          <w:color w:val="003366"/>
        </w:rPr>
        <w:t>教育（支持补助</w:t>
      </w:r>
      <w:r>
        <w:rPr>
          <w:rFonts w:ascii="SimHei" w:eastAsia="SimHei" w:hint="eastAsia"/>
          <w:color w:val="003366"/>
        </w:rPr>
        <w:t>/</w:t>
      </w:r>
      <w:r>
        <w:rPr>
          <w:rFonts w:ascii="SimHei" w:eastAsia="SimHei" w:hint="eastAsia"/>
          <w:color w:val="003366"/>
        </w:rPr>
        <w:t>咨询）</w:t>
      </w:r>
    </w:p>
    <w:p w:rsidR="00000000" w:rsidRDefault="00897CEB">
      <w:pPr>
        <w:spacing w:line="320" w:lineRule="atLeast"/>
        <w:rPr>
          <w:rFonts w:hint="eastAsia"/>
        </w:rPr>
      </w:pPr>
    </w:p>
    <w:p w:rsidR="00000000" w:rsidRDefault="00897CEB">
      <w:pPr>
        <w:pStyle w:val="Date"/>
        <w:spacing w:line="320" w:lineRule="atLeast"/>
        <w:rPr>
          <w:rFonts w:eastAsia="SimHei" w:hint="eastAsia"/>
          <w:sz w:val="20"/>
        </w:rPr>
      </w:pPr>
      <w:r>
        <w:rPr>
          <w:rFonts w:eastAsia="SimHei" w:hint="eastAsia"/>
          <w:sz w:val="20"/>
        </w:rPr>
        <w:t>育儿补助，育儿假期</w:t>
      </w:r>
    </w:p>
    <w:p w:rsidR="00000000" w:rsidRDefault="00897CEB">
      <w:pPr>
        <w:spacing w:line="320" w:lineRule="atLeast"/>
        <w:rPr>
          <w:rFonts w:hint="eastAsia"/>
          <w:sz w:val="20"/>
        </w:rPr>
      </w:pPr>
      <w:r>
        <w:rPr>
          <w:rFonts w:hint="eastAsia"/>
          <w:sz w:val="20"/>
        </w:rPr>
        <w:t>适用于</w:t>
      </w:r>
      <w:r>
        <w:rPr>
          <w:rFonts w:hint="eastAsia"/>
          <w:sz w:val="20"/>
        </w:rPr>
        <w:t>2000</w:t>
      </w:r>
      <w:r>
        <w:rPr>
          <w:rFonts w:hint="eastAsia"/>
          <w:sz w:val="20"/>
        </w:rPr>
        <w:t>年</w:t>
      </w:r>
      <w:r>
        <w:rPr>
          <w:rFonts w:hint="eastAsia"/>
          <w:sz w:val="20"/>
        </w:rPr>
        <w:t>12</w:t>
      </w:r>
      <w:r>
        <w:rPr>
          <w:rFonts w:hint="eastAsia"/>
          <w:sz w:val="20"/>
        </w:rPr>
        <w:t>月</w:t>
      </w:r>
      <w:r>
        <w:rPr>
          <w:rFonts w:hint="eastAsia"/>
          <w:sz w:val="20"/>
        </w:rPr>
        <w:t>31</w:t>
      </w:r>
      <w:r>
        <w:rPr>
          <w:rFonts w:hint="eastAsia"/>
          <w:sz w:val="20"/>
        </w:rPr>
        <w:t>日前出生儿童的家长的旧《联邦育儿补助法》</w:t>
      </w:r>
    </w:p>
    <w:p w:rsidR="00000000" w:rsidRDefault="00897CEB">
      <w:pPr>
        <w:spacing w:line="320" w:lineRule="atLeast"/>
        <w:rPr>
          <w:rFonts w:hint="eastAsia"/>
          <w:sz w:val="20"/>
        </w:rPr>
      </w:pPr>
    </w:p>
    <w:p w:rsidR="00000000" w:rsidRDefault="00897CEB">
      <w:pPr>
        <w:spacing w:line="320" w:lineRule="atLeast"/>
        <w:rPr>
          <w:sz w:val="20"/>
          <w:lang w:val="en-GB"/>
        </w:rPr>
      </w:pPr>
      <w:r>
        <w:rPr>
          <w:b/>
          <w:sz w:val="20"/>
          <w:lang w:val="en-GB"/>
        </w:rPr>
        <w:t>Erziehungsgeld</w:t>
      </w:r>
      <w:r>
        <w:rPr>
          <w:sz w:val="20"/>
          <w:lang w:val="en-GB"/>
        </w:rPr>
        <w:t xml:space="preserve">, </w:t>
      </w:r>
      <w:r>
        <w:rPr>
          <w:b/>
          <w:sz w:val="20"/>
          <w:lang w:val="en-GB"/>
        </w:rPr>
        <w:t>Elternzeit</w:t>
      </w:r>
    </w:p>
    <w:p w:rsidR="00000000" w:rsidRDefault="00897CEB">
      <w:pPr>
        <w:spacing w:line="320" w:lineRule="atLeast"/>
        <w:rPr>
          <w:rFonts w:hint="eastAsia"/>
          <w:sz w:val="20"/>
        </w:rPr>
      </w:pPr>
      <w:r>
        <w:rPr>
          <w:rFonts w:hint="eastAsia"/>
          <w:sz w:val="20"/>
        </w:rPr>
        <w:t>适用于</w:t>
      </w:r>
      <w:r>
        <w:rPr>
          <w:rFonts w:hint="eastAsia"/>
          <w:sz w:val="20"/>
        </w:rPr>
        <w:t>2001</w:t>
      </w:r>
      <w:r>
        <w:rPr>
          <w:rFonts w:hint="eastAsia"/>
          <w:sz w:val="20"/>
        </w:rPr>
        <w:t>年以后出生的儿童的家长的新《联邦育儿补助法》</w:t>
      </w:r>
    </w:p>
    <w:p w:rsidR="00000000" w:rsidRDefault="00897CEB">
      <w:pPr>
        <w:spacing w:line="320" w:lineRule="atLeast"/>
        <w:rPr>
          <w:rFonts w:hint="eastAsia"/>
          <w:sz w:val="20"/>
        </w:rPr>
      </w:pPr>
    </w:p>
    <w:p w:rsidR="00000000" w:rsidRDefault="00897CEB">
      <w:pPr>
        <w:spacing w:line="320" w:lineRule="atLeast"/>
        <w:outlineLvl w:val="0"/>
        <w:rPr>
          <w:b/>
          <w:color w:val="000000"/>
          <w:sz w:val="20"/>
          <w:lang w:val="en-GB"/>
        </w:rPr>
      </w:pPr>
      <w:r>
        <w:rPr>
          <w:b/>
          <w:color w:val="000000"/>
          <w:sz w:val="20"/>
          <w:lang w:val="en-GB"/>
        </w:rPr>
        <w:t>Gesetzliche Bestimmungen § 218</w:t>
      </w:r>
    </w:p>
    <w:p w:rsidR="00000000" w:rsidRDefault="00897CEB">
      <w:pPr>
        <w:spacing w:line="320" w:lineRule="atLeast"/>
        <w:rPr>
          <w:sz w:val="20"/>
        </w:rPr>
      </w:pPr>
      <w:r>
        <w:rPr>
          <w:rFonts w:hint="eastAsia"/>
          <w:sz w:val="20"/>
        </w:rPr>
        <w:t>向妇女、家庭、咨询机构和医生介绍《关于修订孕妇与家庭援助法的法案》</w:t>
      </w:r>
      <w:r>
        <w:rPr>
          <w:sz w:val="20"/>
        </w:rPr>
        <w:t xml:space="preserve"> (SFHÄndG 1995)</w:t>
      </w:r>
    </w:p>
    <w:p w:rsidR="00000000" w:rsidRDefault="00897CEB">
      <w:pPr>
        <w:spacing w:line="320" w:lineRule="atLeast"/>
        <w:rPr>
          <w:sz w:val="20"/>
        </w:rPr>
      </w:pPr>
    </w:p>
    <w:p w:rsidR="00000000" w:rsidRDefault="00897CEB">
      <w:pPr>
        <w:spacing w:line="320" w:lineRule="atLeast"/>
        <w:outlineLvl w:val="0"/>
        <w:rPr>
          <w:b/>
          <w:color w:val="000000"/>
          <w:sz w:val="20"/>
          <w:lang w:val="en-GB"/>
        </w:rPr>
      </w:pPr>
      <w:r>
        <w:rPr>
          <w:b/>
          <w:color w:val="000000"/>
          <w:sz w:val="20"/>
          <w:lang w:val="en-GB"/>
        </w:rPr>
        <w:t>Kindergeld 2002</w:t>
      </w:r>
    </w:p>
    <w:p w:rsidR="00000000" w:rsidRDefault="00897CEB">
      <w:pPr>
        <w:spacing w:line="320" w:lineRule="atLeast"/>
        <w:outlineLvl w:val="0"/>
        <w:rPr>
          <w:b/>
          <w:color w:val="000000"/>
          <w:sz w:val="20"/>
          <w:lang w:val="en-GB"/>
        </w:rPr>
      </w:pPr>
    </w:p>
    <w:p w:rsidR="00000000" w:rsidRDefault="00897CEB">
      <w:pPr>
        <w:spacing w:line="320" w:lineRule="atLeast"/>
        <w:rPr>
          <w:b/>
          <w:sz w:val="20"/>
          <w:lang w:val="en-GB"/>
        </w:rPr>
      </w:pPr>
      <w:r>
        <w:rPr>
          <w:b/>
          <w:sz w:val="20"/>
          <w:lang w:val="en-GB"/>
        </w:rPr>
        <w:t>Mutterschutzgesetz</w:t>
      </w:r>
    </w:p>
    <w:p w:rsidR="00000000" w:rsidRDefault="00897CEB">
      <w:pPr>
        <w:spacing w:line="320" w:lineRule="atLeast"/>
        <w:rPr>
          <w:rFonts w:hint="eastAsia"/>
          <w:sz w:val="20"/>
        </w:rPr>
      </w:pPr>
      <w:r>
        <w:rPr>
          <w:rFonts w:hint="eastAsia"/>
          <w:sz w:val="20"/>
        </w:rPr>
        <w:t>《孕产妇保护法》指导原则</w:t>
      </w:r>
    </w:p>
    <w:p w:rsidR="00000000" w:rsidRDefault="00897CEB">
      <w:pPr>
        <w:spacing w:line="320" w:lineRule="atLeast"/>
        <w:rPr>
          <w:rFonts w:hint="eastAsia"/>
          <w:sz w:val="20"/>
        </w:rPr>
      </w:pPr>
    </w:p>
    <w:p w:rsidR="00000000" w:rsidRDefault="00897CEB">
      <w:pPr>
        <w:spacing w:line="320" w:lineRule="atLeast"/>
        <w:rPr>
          <w:b/>
          <w:sz w:val="20"/>
          <w:lang w:val="en-GB"/>
        </w:rPr>
      </w:pPr>
      <w:bookmarkStart w:id="3" w:name="_Toc3625662"/>
      <w:r>
        <w:rPr>
          <w:b/>
          <w:sz w:val="20"/>
          <w:lang w:val="en-GB"/>
        </w:rPr>
        <w:t xml:space="preserve">Die neue </w:t>
      </w:r>
      <w:r>
        <w:rPr>
          <w:b/>
          <w:sz w:val="20"/>
          <w:lang w:val="en-GB"/>
        </w:rPr>
        <w:t>Beistandschaft</w:t>
      </w:r>
      <w:bookmarkEnd w:id="3"/>
    </w:p>
    <w:p w:rsidR="00000000" w:rsidRDefault="00897CEB">
      <w:pPr>
        <w:spacing w:line="320" w:lineRule="atLeast"/>
        <w:rPr>
          <w:color w:val="000000"/>
          <w:sz w:val="20"/>
          <w:lang w:val="en-GB"/>
        </w:rPr>
      </w:pPr>
      <w:r>
        <w:rPr>
          <w:b/>
          <w:color w:val="000000"/>
          <w:sz w:val="20"/>
          <w:lang w:val="en-GB"/>
        </w:rPr>
        <w:t>Das neue Kindschaftsrecht</w:t>
      </w:r>
    </w:p>
    <w:p w:rsidR="00000000" w:rsidRDefault="00897CEB">
      <w:pPr>
        <w:spacing w:line="320" w:lineRule="atLeast"/>
        <w:rPr>
          <w:rFonts w:hint="eastAsia"/>
          <w:sz w:val="20"/>
        </w:rPr>
      </w:pPr>
      <w:r>
        <w:rPr>
          <w:rFonts w:hint="eastAsia"/>
          <w:sz w:val="20"/>
        </w:rPr>
        <w:t>联邦司法部和联邦家庭事务、老年公民、妇女和青年部联合出版的手册</w:t>
      </w:r>
    </w:p>
    <w:p w:rsidR="00000000" w:rsidRDefault="00897CEB">
      <w:pPr>
        <w:spacing w:line="320" w:lineRule="atLeast"/>
        <w:rPr>
          <w:rFonts w:hint="eastAsia"/>
          <w:sz w:val="20"/>
        </w:rPr>
      </w:pPr>
    </w:p>
    <w:p w:rsidR="00000000" w:rsidRDefault="00897CEB">
      <w:pPr>
        <w:spacing w:line="320" w:lineRule="atLeast"/>
        <w:rPr>
          <w:sz w:val="20"/>
          <w:lang w:val="en-GB"/>
        </w:rPr>
      </w:pPr>
      <w:r>
        <w:rPr>
          <w:b/>
          <w:sz w:val="20"/>
          <w:lang w:val="en-GB"/>
        </w:rPr>
        <w:t>Praxis der Kinderpsychologie und Kinderpsychiatrie</w:t>
      </w:r>
      <w:r>
        <w:rPr>
          <w:sz w:val="20"/>
          <w:lang w:val="en-GB"/>
        </w:rPr>
        <w:t xml:space="preserve"> </w:t>
      </w:r>
    </w:p>
    <w:p w:rsidR="00000000" w:rsidRDefault="00897CEB">
      <w:pPr>
        <w:spacing w:line="320" w:lineRule="atLeast"/>
        <w:rPr>
          <w:rFonts w:hint="eastAsia"/>
          <w:sz w:val="20"/>
        </w:rPr>
      </w:pPr>
      <w:r>
        <w:rPr>
          <w:rFonts w:hint="eastAsia"/>
          <w:sz w:val="20"/>
        </w:rPr>
        <w:t>心理分析、心理学和家庭疗法的成果，</w:t>
      </w:r>
      <w:r>
        <w:rPr>
          <w:rFonts w:hint="eastAsia"/>
          <w:sz w:val="20"/>
        </w:rPr>
        <w:t>2001</w:t>
      </w:r>
      <w:r>
        <w:rPr>
          <w:rFonts w:hint="eastAsia"/>
          <w:sz w:val="20"/>
        </w:rPr>
        <w:t>年</w:t>
      </w:r>
      <w:r>
        <w:rPr>
          <w:rFonts w:hint="eastAsia"/>
          <w:sz w:val="20"/>
        </w:rPr>
        <w:t>10</w:t>
      </w:r>
      <w:r>
        <w:rPr>
          <w:rFonts w:hint="eastAsia"/>
          <w:sz w:val="20"/>
        </w:rPr>
        <w:t>月</w:t>
      </w:r>
      <w:r>
        <w:rPr>
          <w:rFonts w:hint="eastAsia"/>
          <w:sz w:val="20"/>
        </w:rPr>
        <w:t>9</w:t>
      </w:r>
      <w:r>
        <w:rPr>
          <w:rFonts w:hint="eastAsia"/>
          <w:sz w:val="20"/>
        </w:rPr>
        <w:t>日编写</w:t>
      </w:r>
    </w:p>
    <w:p w:rsidR="00000000" w:rsidRDefault="00897CEB">
      <w:pPr>
        <w:spacing w:line="320" w:lineRule="atLeast"/>
        <w:rPr>
          <w:rFonts w:hint="eastAsia"/>
          <w:sz w:val="20"/>
        </w:rPr>
      </w:pPr>
    </w:p>
    <w:p w:rsidR="00000000" w:rsidRDefault="00897CEB">
      <w:pPr>
        <w:spacing w:line="320" w:lineRule="atLeast"/>
        <w:rPr>
          <w:b/>
          <w:sz w:val="20"/>
          <w:lang w:val="en-GB"/>
        </w:rPr>
      </w:pPr>
      <w:bookmarkStart w:id="4" w:name="_Toc3625660"/>
      <w:r>
        <w:rPr>
          <w:b/>
          <w:sz w:val="20"/>
          <w:lang w:val="en-GB"/>
        </w:rPr>
        <w:t>Staatliche Hilfen für Familien – wann, wo, wie,</w:t>
      </w:r>
      <w:bookmarkEnd w:id="4"/>
    </w:p>
    <w:p w:rsidR="00000000" w:rsidRDefault="00897CEB">
      <w:pPr>
        <w:spacing w:line="320" w:lineRule="atLeast"/>
        <w:rPr>
          <w:b/>
          <w:sz w:val="20"/>
          <w:lang w:val="en-GB"/>
        </w:rPr>
      </w:pPr>
    </w:p>
    <w:p w:rsidR="00000000" w:rsidRDefault="00897CEB">
      <w:pPr>
        <w:spacing w:line="320" w:lineRule="atLeast"/>
        <w:rPr>
          <w:b/>
          <w:color w:val="000000"/>
          <w:sz w:val="20"/>
          <w:lang w:val="en-GB"/>
        </w:rPr>
      </w:pPr>
      <w:r>
        <w:rPr>
          <w:b/>
          <w:color w:val="000000"/>
          <w:sz w:val="20"/>
          <w:lang w:val="en-GB"/>
        </w:rPr>
        <w:t>Mehr Respekt vor Kindern</w:t>
      </w:r>
    </w:p>
    <w:p w:rsidR="00000000" w:rsidRDefault="00897CEB">
      <w:pPr>
        <w:spacing w:line="320" w:lineRule="atLeast"/>
        <w:rPr>
          <w:rFonts w:hint="eastAsia"/>
          <w:sz w:val="20"/>
        </w:rPr>
      </w:pPr>
      <w:r>
        <w:rPr>
          <w:rFonts w:ascii="SimSun" w:hAnsi="SimSun" w:hint="eastAsia"/>
          <w:sz w:val="20"/>
          <w:lang w:val="en-GB"/>
        </w:rPr>
        <w:t>-</w:t>
      </w:r>
      <w:r>
        <w:rPr>
          <w:sz w:val="20"/>
        </w:rPr>
        <w:t xml:space="preserve"> </w:t>
      </w:r>
      <w:r>
        <w:rPr>
          <w:rFonts w:hint="eastAsia"/>
          <w:sz w:val="20"/>
        </w:rPr>
        <w:t xml:space="preserve"> </w:t>
      </w:r>
      <w:r>
        <w:rPr>
          <w:rFonts w:hint="eastAsia"/>
          <w:sz w:val="20"/>
        </w:rPr>
        <w:t>关于无暴力教育的</w:t>
      </w:r>
      <w:r>
        <w:rPr>
          <w:rFonts w:eastAsia="SimHei" w:hint="eastAsia"/>
          <w:sz w:val="20"/>
        </w:rPr>
        <w:t>信息手册</w:t>
      </w:r>
      <w:r>
        <w:rPr>
          <w:rFonts w:hint="eastAsia"/>
          <w:sz w:val="20"/>
        </w:rPr>
        <w:t>，专家讲话、报告、活</w:t>
      </w:r>
      <w:r>
        <w:rPr>
          <w:rFonts w:hint="eastAsia"/>
          <w:sz w:val="20"/>
        </w:rPr>
        <w:t>动、援助</w:t>
      </w:r>
    </w:p>
    <w:p w:rsidR="00000000" w:rsidRDefault="00897CEB" w:rsidP="00897CEB">
      <w:pPr>
        <w:spacing w:line="320" w:lineRule="atLeast"/>
        <w:ind w:left="31680" w:hangingChars="100" w:firstLine="31680"/>
        <w:rPr>
          <w:rFonts w:hint="eastAsia"/>
          <w:sz w:val="20"/>
        </w:rPr>
      </w:pPr>
      <w:r>
        <w:rPr>
          <w:rFonts w:ascii="SimSun" w:hAnsi="SimSun" w:hint="eastAsia"/>
          <w:sz w:val="20"/>
          <w:lang w:val="en-GB"/>
        </w:rPr>
        <w:t xml:space="preserve">- </w:t>
      </w:r>
      <w:r>
        <w:rPr>
          <w:rFonts w:hint="eastAsia"/>
          <w:sz w:val="20"/>
        </w:rPr>
        <w:t xml:space="preserve"> </w:t>
      </w:r>
      <w:r>
        <w:rPr>
          <w:rFonts w:hint="eastAsia"/>
          <w:sz w:val="20"/>
        </w:rPr>
        <w:t>关于无暴力教育的</w:t>
      </w:r>
      <w:r>
        <w:rPr>
          <w:rFonts w:eastAsia="SimHei" w:hint="eastAsia"/>
          <w:sz w:val="20"/>
        </w:rPr>
        <w:t>宣传册</w:t>
      </w:r>
      <w:r>
        <w:rPr>
          <w:rFonts w:hint="eastAsia"/>
          <w:sz w:val="20"/>
        </w:rPr>
        <w:t>（同联邦司法部合作出版），其中向家长介绍了无暴力教育</w:t>
      </w:r>
    </w:p>
    <w:p w:rsidR="00000000" w:rsidRDefault="00897CEB" w:rsidP="00897CEB">
      <w:pPr>
        <w:spacing w:line="320" w:lineRule="atLeast"/>
        <w:ind w:left="31680" w:hangingChars="100" w:firstLine="31680"/>
        <w:rPr>
          <w:rFonts w:hint="eastAsia"/>
          <w:sz w:val="20"/>
        </w:rPr>
      </w:pPr>
    </w:p>
    <w:p w:rsidR="00000000" w:rsidRDefault="00897CEB">
      <w:pPr>
        <w:spacing w:line="320" w:lineRule="atLeast"/>
        <w:rPr>
          <w:b/>
          <w:color w:val="000000"/>
          <w:sz w:val="20"/>
          <w:lang w:val="en-GB"/>
        </w:rPr>
      </w:pPr>
      <w:r>
        <w:rPr>
          <w:b/>
          <w:color w:val="000000"/>
          <w:sz w:val="20"/>
          <w:lang w:val="en-GB"/>
        </w:rPr>
        <w:t>Gewaltfreies Erziehen in Familien – Schritte der Veränderung</w:t>
      </w:r>
    </w:p>
    <w:p w:rsidR="00000000" w:rsidRDefault="00897CEB">
      <w:pPr>
        <w:spacing w:line="320" w:lineRule="atLeast"/>
        <w:rPr>
          <w:rFonts w:hint="eastAsia"/>
          <w:sz w:val="20"/>
        </w:rPr>
      </w:pPr>
      <w:r>
        <w:rPr>
          <w:rFonts w:hint="eastAsia"/>
          <w:sz w:val="20"/>
        </w:rPr>
        <w:t>联邦家庭事务、老年公民、妇女和青年部与德国青年学院</w:t>
      </w:r>
      <w:r>
        <w:rPr>
          <w:rFonts w:hint="eastAsia"/>
          <w:sz w:val="20"/>
        </w:rPr>
        <w:t>2000</w:t>
      </w:r>
      <w:r>
        <w:rPr>
          <w:rFonts w:hint="eastAsia"/>
          <w:sz w:val="20"/>
        </w:rPr>
        <w:t>年</w:t>
      </w:r>
      <w:r>
        <w:rPr>
          <w:rFonts w:hint="eastAsia"/>
          <w:sz w:val="20"/>
        </w:rPr>
        <w:t>3</w:t>
      </w:r>
      <w:r>
        <w:rPr>
          <w:rFonts w:hint="eastAsia"/>
          <w:sz w:val="20"/>
        </w:rPr>
        <w:t>月</w:t>
      </w:r>
      <w:r>
        <w:rPr>
          <w:rFonts w:hint="eastAsia"/>
          <w:sz w:val="20"/>
        </w:rPr>
        <w:t>21</w:t>
      </w:r>
      <w:r>
        <w:rPr>
          <w:rFonts w:hint="eastAsia"/>
          <w:sz w:val="20"/>
        </w:rPr>
        <w:t>日至</w:t>
      </w:r>
      <w:r>
        <w:rPr>
          <w:rFonts w:hint="eastAsia"/>
          <w:sz w:val="20"/>
        </w:rPr>
        <w:t>22</w:t>
      </w:r>
      <w:r>
        <w:rPr>
          <w:rFonts w:hint="eastAsia"/>
          <w:sz w:val="20"/>
        </w:rPr>
        <w:t>日在柏林举行的专家会议的文献资料（编号：</w:t>
      </w:r>
      <w:r>
        <w:rPr>
          <w:rFonts w:hint="eastAsia"/>
          <w:sz w:val="20"/>
        </w:rPr>
        <w:t>8/2000</w:t>
      </w:r>
      <w:r>
        <w:rPr>
          <w:rFonts w:hint="eastAsia"/>
          <w:sz w:val="20"/>
        </w:rPr>
        <w:t>）</w:t>
      </w:r>
    </w:p>
    <w:p w:rsidR="00000000" w:rsidRDefault="00897CEB">
      <w:pPr>
        <w:spacing w:line="320" w:lineRule="atLeast"/>
        <w:rPr>
          <w:rFonts w:hint="eastAsia"/>
          <w:sz w:val="20"/>
        </w:rPr>
      </w:pPr>
    </w:p>
    <w:p w:rsidR="00000000" w:rsidRDefault="00897CEB">
      <w:pPr>
        <w:spacing w:line="320" w:lineRule="atLeast"/>
        <w:outlineLvl w:val="0"/>
        <w:rPr>
          <w:b/>
          <w:color w:val="000000"/>
          <w:sz w:val="20"/>
          <w:lang w:val="en-GB"/>
        </w:rPr>
      </w:pPr>
      <w:r>
        <w:rPr>
          <w:b/>
          <w:color w:val="000000"/>
          <w:sz w:val="20"/>
          <w:lang w:val="en-GB"/>
        </w:rPr>
        <w:t>Gewaltfreie Erziehung</w:t>
      </w:r>
    </w:p>
    <w:p w:rsidR="00000000" w:rsidRDefault="00897CEB">
      <w:pPr>
        <w:spacing w:line="320" w:lineRule="atLeast"/>
        <w:rPr>
          <w:rFonts w:hint="eastAsia"/>
          <w:sz w:val="20"/>
        </w:rPr>
      </w:pPr>
      <w:r>
        <w:rPr>
          <w:rFonts w:hint="eastAsia"/>
          <w:sz w:val="20"/>
        </w:rPr>
        <w:t>联邦家庭事务、老年公民、妇女和青年部</w:t>
      </w:r>
      <w:r>
        <w:rPr>
          <w:sz w:val="20"/>
        </w:rPr>
        <w:t>2000</w:t>
      </w:r>
      <w:r>
        <w:rPr>
          <w:rFonts w:hint="eastAsia"/>
          <w:sz w:val="20"/>
        </w:rPr>
        <w:t>年</w:t>
      </w:r>
      <w:r>
        <w:rPr>
          <w:rFonts w:hint="eastAsia"/>
          <w:sz w:val="20"/>
        </w:rPr>
        <w:t>5</w:t>
      </w:r>
      <w:r>
        <w:rPr>
          <w:rFonts w:hint="eastAsia"/>
          <w:sz w:val="20"/>
        </w:rPr>
        <w:t>月</w:t>
      </w:r>
      <w:r>
        <w:rPr>
          <w:rFonts w:hint="eastAsia"/>
          <w:sz w:val="20"/>
        </w:rPr>
        <w:t>18</w:t>
      </w:r>
      <w:r>
        <w:rPr>
          <w:rFonts w:hint="eastAsia"/>
          <w:sz w:val="20"/>
        </w:rPr>
        <w:t>日至</w:t>
      </w:r>
      <w:r>
        <w:rPr>
          <w:rFonts w:hint="eastAsia"/>
          <w:sz w:val="20"/>
        </w:rPr>
        <w:t>19</w:t>
      </w:r>
      <w:r>
        <w:rPr>
          <w:rFonts w:hint="eastAsia"/>
          <w:sz w:val="20"/>
        </w:rPr>
        <w:t>日召开的专家会议的文献资料（编号：</w:t>
      </w:r>
      <w:r>
        <w:rPr>
          <w:rFonts w:hint="eastAsia"/>
          <w:sz w:val="20"/>
        </w:rPr>
        <w:t>9/2000</w:t>
      </w:r>
      <w:r>
        <w:rPr>
          <w:rFonts w:hint="eastAsia"/>
          <w:sz w:val="20"/>
        </w:rPr>
        <w:t>）</w:t>
      </w:r>
    </w:p>
    <w:p w:rsidR="00000000" w:rsidRDefault="00897CEB">
      <w:pPr>
        <w:spacing w:line="320" w:lineRule="atLeast"/>
        <w:rPr>
          <w:rFonts w:hint="eastAsia"/>
        </w:rPr>
      </w:pPr>
    </w:p>
    <w:p w:rsidR="00000000" w:rsidRDefault="00897CEB">
      <w:pPr>
        <w:pStyle w:val="Date"/>
        <w:spacing w:line="320" w:lineRule="atLeast"/>
        <w:rPr>
          <w:rFonts w:eastAsia="SimHei" w:hint="eastAsia"/>
          <w:color w:val="003366"/>
        </w:rPr>
      </w:pPr>
      <w:r>
        <w:rPr>
          <w:rFonts w:eastAsia="SimHei" w:hint="eastAsia"/>
          <w:color w:val="003366"/>
        </w:rPr>
        <w:t>单亲</w:t>
      </w:r>
    </w:p>
    <w:p w:rsidR="00000000" w:rsidRDefault="00897CEB">
      <w:pPr>
        <w:spacing w:line="320" w:lineRule="atLeast"/>
        <w:rPr>
          <w:rFonts w:hint="eastAsia"/>
        </w:rPr>
      </w:pPr>
    </w:p>
    <w:p w:rsidR="00000000" w:rsidRDefault="00897CEB">
      <w:pPr>
        <w:spacing w:line="320" w:lineRule="atLeast"/>
        <w:rPr>
          <w:b/>
          <w:sz w:val="20"/>
          <w:lang w:val="en-GB"/>
        </w:rPr>
      </w:pPr>
      <w:r>
        <w:rPr>
          <w:b/>
          <w:sz w:val="20"/>
          <w:lang w:val="en-GB"/>
        </w:rPr>
        <w:t>Allein erziehend - Tipps und Informationen</w:t>
      </w:r>
    </w:p>
    <w:p w:rsidR="00000000" w:rsidRDefault="00897CEB">
      <w:pPr>
        <w:spacing w:line="320" w:lineRule="atLeast"/>
        <w:rPr>
          <w:rFonts w:hint="eastAsia"/>
          <w:sz w:val="20"/>
        </w:rPr>
      </w:pPr>
      <w:r>
        <w:rPr>
          <w:rFonts w:hint="eastAsia"/>
          <w:sz w:val="20"/>
        </w:rPr>
        <w:t>单身母亲与父亲协会，第</w:t>
      </w:r>
      <w:r>
        <w:rPr>
          <w:rFonts w:hint="eastAsia"/>
          <w:sz w:val="20"/>
        </w:rPr>
        <w:t>14</w:t>
      </w:r>
      <w:r>
        <w:rPr>
          <w:rFonts w:hint="eastAsia"/>
          <w:sz w:val="20"/>
        </w:rPr>
        <w:t>版，</w:t>
      </w:r>
      <w:r>
        <w:rPr>
          <w:rFonts w:hint="eastAsia"/>
          <w:sz w:val="20"/>
        </w:rPr>
        <w:t>2002</w:t>
      </w:r>
      <w:r>
        <w:rPr>
          <w:rFonts w:hint="eastAsia"/>
          <w:sz w:val="20"/>
        </w:rPr>
        <w:t>年</w:t>
      </w:r>
    </w:p>
    <w:p w:rsidR="00000000" w:rsidRDefault="00897CEB">
      <w:pPr>
        <w:spacing w:line="320" w:lineRule="atLeast"/>
        <w:rPr>
          <w:rFonts w:hint="eastAsia"/>
          <w:sz w:val="20"/>
        </w:rPr>
      </w:pPr>
    </w:p>
    <w:p w:rsidR="00000000" w:rsidRDefault="00897CEB">
      <w:pPr>
        <w:spacing w:line="320" w:lineRule="atLeast"/>
        <w:rPr>
          <w:b/>
          <w:color w:val="000000"/>
          <w:sz w:val="20"/>
          <w:lang w:val="en-GB"/>
        </w:rPr>
      </w:pPr>
      <w:r>
        <w:rPr>
          <w:b/>
          <w:color w:val="000000"/>
          <w:sz w:val="20"/>
          <w:lang w:val="en-GB"/>
        </w:rPr>
        <w:t>Alleinerziehen in Deutschland</w:t>
      </w:r>
    </w:p>
    <w:p w:rsidR="00000000" w:rsidRDefault="00897CEB">
      <w:pPr>
        <w:spacing w:line="320" w:lineRule="atLeast"/>
        <w:rPr>
          <w:rFonts w:hint="eastAsia"/>
          <w:sz w:val="20"/>
        </w:rPr>
      </w:pPr>
      <w:r>
        <w:rPr>
          <w:rFonts w:hint="eastAsia"/>
          <w:sz w:val="20"/>
        </w:rPr>
        <w:t>生活方式的资源与风险</w:t>
      </w:r>
    </w:p>
    <w:p w:rsidR="00000000" w:rsidRDefault="00897CEB">
      <w:pPr>
        <w:spacing w:line="320" w:lineRule="atLeast"/>
        <w:rPr>
          <w:rFonts w:hint="eastAsia"/>
          <w:sz w:val="20"/>
        </w:rPr>
      </w:pPr>
      <w:r>
        <w:rPr>
          <w:rFonts w:hint="eastAsia"/>
          <w:sz w:val="20"/>
        </w:rPr>
        <w:t>2000</w:t>
      </w:r>
      <w:r>
        <w:rPr>
          <w:rFonts w:hint="eastAsia"/>
          <w:sz w:val="20"/>
        </w:rPr>
        <w:t>年</w:t>
      </w:r>
      <w:r>
        <w:rPr>
          <w:rFonts w:hint="eastAsia"/>
          <w:sz w:val="20"/>
        </w:rPr>
        <w:t>6</w:t>
      </w:r>
      <w:r>
        <w:rPr>
          <w:rFonts w:hint="eastAsia"/>
          <w:sz w:val="20"/>
        </w:rPr>
        <w:t>月</w:t>
      </w:r>
      <w:r>
        <w:rPr>
          <w:rFonts w:hint="eastAsia"/>
          <w:sz w:val="20"/>
        </w:rPr>
        <w:t>23</w:t>
      </w:r>
      <w:r>
        <w:rPr>
          <w:rFonts w:hint="eastAsia"/>
          <w:sz w:val="20"/>
        </w:rPr>
        <w:t>日在柏林洪堡大学召开的专家会议的文献资料</w:t>
      </w:r>
    </w:p>
    <w:p w:rsidR="00000000" w:rsidRDefault="00897CEB">
      <w:pPr>
        <w:spacing w:line="320" w:lineRule="atLeast"/>
        <w:rPr>
          <w:rFonts w:hint="eastAsia"/>
          <w:sz w:val="20"/>
        </w:rPr>
      </w:pPr>
    </w:p>
    <w:p w:rsidR="00000000" w:rsidRDefault="00897CEB">
      <w:pPr>
        <w:spacing w:line="320" w:lineRule="atLeast"/>
        <w:rPr>
          <w:sz w:val="20"/>
          <w:lang w:val="en-GB"/>
        </w:rPr>
      </w:pPr>
      <w:r>
        <w:rPr>
          <w:b/>
          <w:sz w:val="20"/>
          <w:lang w:val="en-GB"/>
        </w:rPr>
        <w:t>Der Unterhaltsvorschuss</w:t>
      </w:r>
    </w:p>
    <w:p w:rsidR="00000000" w:rsidRDefault="00897CEB">
      <w:pPr>
        <w:spacing w:line="320" w:lineRule="atLeast"/>
        <w:rPr>
          <w:rFonts w:hint="eastAsia"/>
          <w:sz w:val="20"/>
        </w:rPr>
      </w:pPr>
      <w:r>
        <w:rPr>
          <w:rFonts w:hint="eastAsia"/>
          <w:sz w:val="20"/>
        </w:rPr>
        <w:t>为单身家长提供关于支付抚养费和进一步援助的信息</w:t>
      </w:r>
    </w:p>
    <w:p w:rsidR="00000000" w:rsidRDefault="00897CEB">
      <w:pPr>
        <w:spacing w:line="320" w:lineRule="atLeast"/>
        <w:rPr>
          <w:rFonts w:hint="eastAsia"/>
        </w:rPr>
      </w:pPr>
    </w:p>
    <w:p w:rsidR="00000000" w:rsidRDefault="00897CEB">
      <w:pPr>
        <w:spacing w:line="320" w:lineRule="atLeast"/>
        <w:rPr>
          <w:rFonts w:eastAsia="SimHei" w:hint="eastAsia"/>
          <w:color w:val="003366"/>
        </w:rPr>
      </w:pPr>
      <w:r>
        <w:rPr>
          <w:rFonts w:eastAsia="SimHei" w:hint="eastAsia"/>
          <w:color w:val="003366"/>
        </w:rPr>
        <w:t>暴力</w:t>
      </w:r>
    </w:p>
    <w:p w:rsidR="00000000" w:rsidRDefault="00897CEB">
      <w:pPr>
        <w:spacing w:line="320" w:lineRule="atLeast"/>
        <w:rPr>
          <w:rFonts w:hint="eastAsia"/>
        </w:rPr>
      </w:pPr>
    </w:p>
    <w:p w:rsidR="00000000" w:rsidRDefault="00897CEB">
      <w:pPr>
        <w:spacing w:line="320" w:lineRule="atLeast"/>
        <w:outlineLvl w:val="0"/>
        <w:rPr>
          <w:color w:val="000000"/>
          <w:sz w:val="20"/>
          <w:lang w:val="en-GB"/>
        </w:rPr>
      </w:pPr>
      <w:r>
        <w:rPr>
          <w:b/>
          <w:color w:val="000000"/>
          <w:sz w:val="20"/>
          <w:lang w:val="en-GB"/>
        </w:rPr>
        <w:t>Frauenhäuser in Deutschland – Handbuch</w:t>
      </w:r>
    </w:p>
    <w:p w:rsidR="00000000" w:rsidRDefault="00897CEB">
      <w:pPr>
        <w:spacing w:line="320" w:lineRule="atLeast"/>
        <w:rPr>
          <w:color w:val="000000"/>
          <w:sz w:val="20"/>
          <w:lang w:val="en-GB"/>
        </w:rPr>
      </w:pPr>
    </w:p>
    <w:p w:rsidR="00000000" w:rsidRDefault="00897CEB">
      <w:pPr>
        <w:spacing w:line="320" w:lineRule="atLeast"/>
        <w:outlineLvl w:val="0"/>
        <w:rPr>
          <w:b/>
          <w:color w:val="000000"/>
          <w:sz w:val="20"/>
          <w:lang w:val="en-GB"/>
        </w:rPr>
      </w:pPr>
      <w:r>
        <w:rPr>
          <w:b/>
          <w:color w:val="000000"/>
          <w:sz w:val="20"/>
          <w:lang w:val="en-GB"/>
        </w:rPr>
        <w:t>Frauen handeln in Deutsc</w:t>
      </w:r>
      <w:r>
        <w:rPr>
          <w:b/>
          <w:color w:val="000000"/>
          <w:sz w:val="20"/>
          <w:lang w:val="en-GB"/>
        </w:rPr>
        <w:t>hland</w:t>
      </w:r>
    </w:p>
    <w:p w:rsidR="00000000" w:rsidRDefault="00897CEB">
      <w:pPr>
        <w:spacing w:line="320" w:lineRule="atLeast"/>
        <w:rPr>
          <w:rFonts w:hint="eastAsia"/>
          <w:sz w:val="20"/>
        </w:rPr>
      </w:pPr>
      <w:r>
        <w:rPr>
          <w:rFonts w:hint="eastAsia"/>
          <w:sz w:val="20"/>
        </w:rPr>
        <w:t>关于贩卖妇女问题的德国妇女项目及相关文献资料</w:t>
      </w:r>
    </w:p>
    <w:p w:rsidR="00000000" w:rsidRDefault="00897CEB">
      <w:pPr>
        <w:spacing w:line="320" w:lineRule="atLeast"/>
        <w:rPr>
          <w:rFonts w:hint="eastAsia"/>
          <w:sz w:val="20"/>
        </w:rPr>
      </w:pPr>
    </w:p>
    <w:p w:rsidR="00000000" w:rsidRDefault="00897CEB">
      <w:pPr>
        <w:spacing w:line="320" w:lineRule="atLeast"/>
        <w:outlineLvl w:val="0"/>
        <w:rPr>
          <w:b/>
          <w:color w:val="000000"/>
          <w:sz w:val="20"/>
          <w:highlight w:val="yellow"/>
          <w:lang w:val="en-GB"/>
        </w:rPr>
      </w:pPr>
      <w:r>
        <w:rPr>
          <w:b/>
          <w:color w:val="000000"/>
          <w:sz w:val="20"/>
          <w:lang w:val="en-GB"/>
        </w:rPr>
        <w:t>Genitale Verstümmelung bei Mädchen und Frauen</w:t>
      </w:r>
    </w:p>
    <w:p w:rsidR="00000000" w:rsidRDefault="00897CEB">
      <w:pPr>
        <w:spacing w:line="320" w:lineRule="atLeast"/>
        <w:rPr>
          <w:color w:val="000000"/>
          <w:sz w:val="20"/>
          <w:lang w:val="en-GB"/>
        </w:rPr>
      </w:pPr>
    </w:p>
    <w:p w:rsidR="00000000" w:rsidRDefault="00897CEB">
      <w:pPr>
        <w:spacing w:line="320" w:lineRule="atLeast"/>
        <w:outlineLvl w:val="0"/>
        <w:rPr>
          <w:b/>
          <w:color w:val="000000"/>
          <w:sz w:val="20"/>
          <w:lang w:val="en-GB"/>
        </w:rPr>
      </w:pPr>
      <w:r>
        <w:rPr>
          <w:b/>
          <w:color w:val="000000"/>
          <w:sz w:val="20"/>
          <w:lang w:val="en-GB"/>
        </w:rPr>
        <w:t>Mehr Mut zum Reden</w:t>
      </w:r>
    </w:p>
    <w:p w:rsidR="00000000" w:rsidRDefault="00897CEB">
      <w:pPr>
        <w:spacing w:line="320" w:lineRule="atLeast"/>
        <w:rPr>
          <w:rFonts w:hint="eastAsia"/>
          <w:sz w:val="20"/>
        </w:rPr>
      </w:pPr>
      <w:r>
        <w:rPr>
          <w:rFonts w:hint="eastAsia"/>
          <w:sz w:val="20"/>
        </w:rPr>
        <w:t>讲述受虐待的妇女和她们的子女</w:t>
      </w:r>
    </w:p>
    <w:p w:rsidR="00000000" w:rsidRDefault="00897CEB">
      <w:pPr>
        <w:spacing w:line="320" w:lineRule="atLeast"/>
        <w:rPr>
          <w:rFonts w:hint="eastAsia"/>
          <w:sz w:val="20"/>
        </w:rPr>
      </w:pPr>
    </w:p>
    <w:p w:rsidR="00000000" w:rsidRDefault="00897CEB">
      <w:pPr>
        <w:spacing w:line="320" w:lineRule="atLeast"/>
        <w:outlineLvl w:val="0"/>
        <w:rPr>
          <w:b/>
          <w:color w:val="000000"/>
          <w:sz w:val="20"/>
          <w:lang w:val="en-GB"/>
        </w:rPr>
      </w:pPr>
      <w:r>
        <w:rPr>
          <w:b/>
          <w:color w:val="000000"/>
          <w:sz w:val="20"/>
          <w:lang w:val="en-GB"/>
        </w:rPr>
        <w:t>Aktionsplan der Bundesregierung zur Bekämpfung von Gewalt gegen Frauen</w:t>
      </w:r>
    </w:p>
    <w:p w:rsidR="00000000" w:rsidRDefault="00897CEB">
      <w:pPr>
        <w:pStyle w:val="Heading6"/>
        <w:spacing w:line="320" w:lineRule="atLeast"/>
        <w:rPr>
          <w:b w:val="0"/>
          <w:color w:val="auto"/>
          <w:sz w:val="20"/>
          <w:lang w:val="en-GB"/>
        </w:rPr>
      </w:pPr>
    </w:p>
    <w:p w:rsidR="00000000" w:rsidRDefault="00897CEB">
      <w:pPr>
        <w:pStyle w:val="Header"/>
        <w:pBdr>
          <w:bottom w:val="none" w:sz="0" w:space="0" w:color="auto"/>
        </w:pBdr>
        <w:spacing w:line="320" w:lineRule="atLeast"/>
        <w:jc w:val="both"/>
        <w:rPr>
          <w:rFonts w:hint="eastAsia"/>
          <w:sz w:val="20"/>
        </w:rPr>
      </w:pPr>
      <w:r>
        <w:rPr>
          <w:b/>
          <w:bCs/>
          <w:sz w:val="20"/>
        </w:rPr>
        <w:t xml:space="preserve">Specialist conference entitled "Zivilrechtliche Schutzmöglichkeiten bei </w:t>
      </w:r>
      <w:r>
        <w:rPr>
          <w:b/>
          <w:bCs/>
          <w:sz w:val="20"/>
        </w:rPr>
        <w:t>häuslicher Gewalt"</w:t>
      </w:r>
      <w:r>
        <w:rPr>
          <w:rFonts w:hint="eastAsia"/>
          <w:b/>
          <w:bCs/>
          <w:sz w:val="20"/>
        </w:rPr>
        <w:t xml:space="preserve"> </w:t>
      </w:r>
      <w:r>
        <w:rPr>
          <w:rFonts w:hint="eastAsia"/>
          <w:b/>
          <w:bCs/>
          <w:sz w:val="20"/>
        </w:rPr>
        <w:t>专家会议</w:t>
      </w:r>
      <w:r>
        <w:rPr>
          <w:rFonts w:hint="eastAsia"/>
          <w:b/>
          <w:bCs/>
          <w:sz w:val="20"/>
          <w:lang w:val="en-GB"/>
        </w:rPr>
        <w:t>，</w:t>
      </w:r>
      <w:r>
        <w:rPr>
          <w:rFonts w:hint="eastAsia"/>
          <w:sz w:val="20"/>
        </w:rPr>
        <w:t>1999</w:t>
      </w:r>
      <w:r>
        <w:rPr>
          <w:rFonts w:hint="eastAsia"/>
          <w:sz w:val="20"/>
        </w:rPr>
        <w:t>年</w:t>
      </w:r>
      <w:r>
        <w:rPr>
          <w:rFonts w:hint="eastAsia"/>
          <w:sz w:val="20"/>
        </w:rPr>
        <w:t>5</w:t>
      </w:r>
      <w:r>
        <w:rPr>
          <w:rFonts w:hint="eastAsia"/>
          <w:sz w:val="20"/>
        </w:rPr>
        <w:t>月</w:t>
      </w:r>
      <w:r>
        <w:rPr>
          <w:rFonts w:hint="eastAsia"/>
          <w:sz w:val="20"/>
        </w:rPr>
        <w:t>11</w:t>
      </w:r>
      <w:r>
        <w:rPr>
          <w:rFonts w:hint="eastAsia"/>
          <w:sz w:val="20"/>
        </w:rPr>
        <w:t>日在波恩召开</w:t>
      </w:r>
      <w:r>
        <w:rPr>
          <w:rFonts w:hint="eastAsia"/>
          <w:sz w:val="20"/>
          <w:lang w:val="en-GB"/>
        </w:rPr>
        <w:t>，</w:t>
      </w:r>
      <w:r>
        <w:rPr>
          <w:rFonts w:hint="eastAsia"/>
          <w:sz w:val="20"/>
        </w:rPr>
        <w:t>文献资料</w:t>
      </w:r>
      <w:r>
        <w:rPr>
          <w:rFonts w:hint="eastAsia"/>
          <w:sz w:val="20"/>
          <w:lang w:val="en-GB"/>
        </w:rPr>
        <w:t>（</w:t>
      </w:r>
      <w:r>
        <w:rPr>
          <w:rFonts w:hint="eastAsia"/>
          <w:sz w:val="20"/>
        </w:rPr>
        <w:t>编号</w:t>
      </w:r>
      <w:r>
        <w:rPr>
          <w:rFonts w:hint="eastAsia"/>
          <w:sz w:val="20"/>
          <w:lang w:val="en-GB"/>
        </w:rPr>
        <w:t>：</w:t>
      </w:r>
      <w:r>
        <w:rPr>
          <w:rFonts w:hint="eastAsia"/>
          <w:sz w:val="20"/>
        </w:rPr>
        <w:t>75/2000</w:t>
      </w:r>
      <w:r>
        <w:rPr>
          <w:rFonts w:hint="eastAsia"/>
          <w:sz w:val="20"/>
          <w:lang w:val="en-GB"/>
        </w:rPr>
        <w:t>）</w:t>
      </w:r>
    </w:p>
    <w:p w:rsidR="00000000" w:rsidRDefault="00897CEB">
      <w:pPr>
        <w:spacing w:line="320" w:lineRule="atLeast"/>
        <w:rPr>
          <w:rFonts w:hint="eastAsia"/>
          <w:sz w:val="20"/>
        </w:rPr>
      </w:pPr>
    </w:p>
    <w:p w:rsidR="00000000" w:rsidRDefault="00897CEB">
      <w:pPr>
        <w:spacing w:line="320" w:lineRule="atLeast"/>
        <w:rPr>
          <w:rFonts w:hint="eastAsia"/>
          <w:b/>
          <w:bCs/>
          <w:sz w:val="20"/>
        </w:rPr>
      </w:pPr>
      <w:r>
        <w:rPr>
          <w:b/>
          <w:bCs/>
          <w:sz w:val="20"/>
          <w:lang w:val="en-GB"/>
        </w:rPr>
        <w:t>Formulare für Frauen zur Beantragung zivilrechtlichen Schutzes nach dem Gewal</w:t>
      </w:r>
      <w:r>
        <w:rPr>
          <w:b/>
          <w:bCs/>
          <w:sz w:val="20"/>
          <w:lang w:val="en-GB"/>
        </w:rPr>
        <w:t>t</w:t>
      </w:r>
      <w:r>
        <w:rPr>
          <w:b/>
          <w:bCs/>
          <w:sz w:val="20"/>
          <w:lang w:val="en-GB"/>
        </w:rPr>
        <w:t>schutzgesetz - erstellt vom Berliner Interventionsprojekt gegen häusliche Gewalt</w:t>
      </w:r>
      <w:r>
        <w:rPr>
          <w:rFonts w:hint="eastAsia"/>
          <w:sz w:val="20"/>
        </w:rPr>
        <w:t>（编号：</w:t>
      </w:r>
      <w:r>
        <w:rPr>
          <w:rFonts w:hint="eastAsia"/>
          <w:sz w:val="20"/>
        </w:rPr>
        <w:t>80/2000</w:t>
      </w:r>
      <w:r>
        <w:rPr>
          <w:rFonts w:hint="eastAsia"/>
          <w:sz w:val="20"/>
        </w:rPr>
        <w:t>）</w:t>
      </w:r>
    </w:p>
    <w:p w:rsidR="00000000" w:rsidRDefault="00897CEB">
      <w:pPr>
        <w:spacing w:line="320" w:lineRule="atLeast"/>
        <w:rPr>
          <w:rFonts w:hint="eastAsia"/>
          <w:sz w:val="20"/>
        </w:rPr>
      </w:pPr>
    </w:p>
    <w:p w:rsidR="00000000" w:rsidRDefault="00897CEB">
      <w:pPr>
        <w:spacing w:line="320" w:lineRule="atLeast"/>
        <w:rPr>
          <w:sz w:val="20"/>
          <w:lang w:val="en-GB"/>
        </w:rPr>
      </w:pPr>
      <w:r>
        <w:rPr>
          <w:b/>
          <w:sz w:val="20"/>
          <w:lang w:val="en-GB"/>
        </w:rPr>
        <w:t>Sorge- und Umgangsrecht be</w:t>
      </w:r>
      <w:r>
        <w:rPr>
          <w:b/>
          <w:sz w:val="20"/>
          <w:lang w:val="en-GB"/>
        </w:rPr>
        <w:t xml:space="preserve">i häuslicher Gewalt: Aktuelle rechtliche Entwicklungen, wissenschaftliche Erkenntnisse und Empfehlungen </w:t>
      </w:r>
      <w:r>
        <w:rPr>
          <w:sz w:val="20"/>
          <w:lang w:val="en-GB"/>
        </w:rPr>
        <w:t>(</w:t>
      </w:r>
      <w:r>
        <w:rPr>
          <w:rFonts w:hint="eastAsia"/>
          <w:sz w:val="20"/>
          <w:lang w:val="en-GB"/>
        </w:rPr>
        <w:t>编号</w:t>
      </w:r>
      <w:r>
        <w:rPr>
          <w:rFonts w:hint="eastAsia"/>
          <w:sz w:val="20"/>
        </w:rPr>
        <w:t>：</w:t>
      </w:r>
      <w:r>
        <w:rPr>
          <w:sz w:val="20"/>
          <w:lang w:val="en-GB"/>
        </w:rPr>
        <w:t> 90/2002)</w:t>
      </w:r>
    </w:p>
    <w:p w:rsidR="00000000" w:rsidRDefault="00897CEB">
      <w:pPr>
        <w:spacing w:line="320" w:lineRule="atLeast"/>
        <w:rPr>
          <w:sz w:val="20"/>
          <w:lang w:val="en-GB"/>
        </w:rPr>
      </w:pPr>
      <w:r>
        <w:rPr>
          <w:b/>
          <w:sz w:val="20"/>
          <w:lang w:val="en-GB"/>
        </w:rPr>
        <w:t xml:space="preserve">Rahmenbedingungen für polizeiliche / gerichtliche Schutzmaßnahmen bei häuslicher Gewalt </w:t>
      </w:r>
      <w:r>
        <w:rPr>
          <w:sz w:val="20"/>
          <w:lang w:val="en-GB"/>
        </w:rPr>
        <w:t>(</w:t>
      </w:r>
      <w:r>
        <w:rPr>
          <w:rFonts w:hint="eastAsia"/>
          <w:sz w:val="20"/>
          <w:lang w:val="en-GB"/>
        </w:rPr>
        <w:t>编号</w:t>
      </w:r>
      <w:r>
        <w:rPr>
          <w:rFonts w:hint="eastAsia"/>
          <w:sz w:val="20"/>
        </w:rPr>
        <w:t>：</w:t>
      </w:r>
      <w:r>
        <w:rPr>
          <w:sz w:val="20"/>
          <w:lang w:val="en-GB"/>
        </w:rPr>
        <w:t>91/2002)</w:t>
      </w:r>
    </w:p>
    <w:p w:rsidR="00000000" w:rsidRDefault="00897CEB">
      <w:pPr>
        <w:spacing w:line="320" w:lineRule="atLeast"/>
        <w:rPr>
          <w:rFonts w:hint="eastAsia"/>
          <w:sz w:val="20"/>
          <w:lang w:val="en-GB"/>
        </w:rPr>
      </w:pPr>
    </w:p>
    <w:p w:rsidR="00000000" w:rsidRDefault="00897CEB">
      <w:pPr>
        <w:pStyle w:val="E1"/>
        <w:spacing w:line="320" w:lineRule="atLeast"/>
        <w:jc w:val="both"/>
        <w:outlineLvl w:val="0"/>
        <w:rPr>
          <w:b/>
          <w:color w:val="000000"/>
          <w:sz w:val="20"/>
          <w:lang w:val="en-GB"/>
        </w:rPr>
      </w:pPr>
      <w:r>
        <w:rPr>
          <w:b/>
          <w:color w:val="000000"/>
          <w:sz w:val="20"/>
          <w:lang w:val="en-GB"/>
        </w:rPr>
        <w:t>Gewalt gegen Frauen hat viele Gesich</w:t>
      </w:r>
      <w:r>
        <w:rPr>
          <w:b/>
          <w:color w:val="000000"/>
          <w:sz w:val="20"/>
          <w:lang w:val="en-GB"/>
        </w:rPr>
        <w:t>ter</w:t>
      </w:r>
    </w:p>
    <w:p w:rsidR="00000000" w:rsidRDefault="00897CEB">
      <w:pPr>
        <w:spacing w:line="320" w:lineRule="atLeast"/>
        <w:rPr>
          <w:rFonts w:hint="eastAsia"/>
          <w:sz w:val="20"/>
        </w:rPr>
      </w:pPr>
      <w:r>
        <w:rPr>
          <w:rFonts w:hint="eastAsia"/>
          <w:sz w:val="20"/>
        </w:rPr>
        <w:t>妇女撰写的女性手册</w:t>
      </w:r>
    </w:p>
    <w:p w:rsidR="00000000" w:rsidRDefault="00897CEB">
      <w:pPr>
        <w:spacing w:line="320" w:lineRule="atLeast"/>
        <w:rPr>
          <w:rFonts w:hint="eastAsia"/>
          <w:sz w:val="20"/>
        </w:rPr>
      </w:pPr>
    </w:p>
    <w:p w:rsidR="00000000" w:rsidRDefault="00897CEB">
      <w:pPr>
        <w:spacing w:line="320" w:lineRule="atLeast"/>
        <w:rPr>
          <w:rFonts w:hint="eastAsia"/>
          <w:sz w:val="20"/>
        </w:rPr>
      </w:pPr>
      <w:r>
        <w:rPr>
          <w:b/>
          <w:color w:val="000000"/>
          <w:sz w:val="20"/>
          <w:lang w:val="en-GB"/>
        </w:rPr>
        <w:t xml:space="preserve">Gewalt in Ehe und Partnerschaft </w:t>
      </w:r>
      <w:r>
        <w:rPr>
          <w:color w:val="000000"/>
          <w:sz w:val="20"/>
          <w:lang w:val="en-GB"/>
        </w:rPr>
        <w:t>–</w:t>
      </w:r>
      <w:r>
        <w:rPr>
          <w:rFonts w:hint="eastAsia"/>
          <w:color w:val="000000"/>
          <w:sz w:val="20"/>
          <w:lang w:val="en-GB"/>
        </w:rPr>
        <w:t>关于</w:t>
      </w:r>
      <w:r>
        <w:rPr>
          <w:rFonts w:hint="eastAsia"/>
          <w:sz w:val="20"/>
        </w:rPr>
        <w:t>向受虐待的妇女提供咨询工作的建议</w:t>
      </w:r>
    </w:p>
    <w:p w:rsidR="00000000" w:rsidRDefault="00897CEB">
      <w:pPr>
        <w:spacing w:line="320" w:lineRule="atLeast"/>
        <w:rPr>
          <w:rFonts w:hint="eastAsia"/>
          <w:sz w:val="20"/>
        </w:rPr>
      </w:pPr>
    </w:p>
    <w:p w:rsidR="00000000" w:rsidRDefault="00897CEB">
      <w:pPr>
        <w:spacing w:line="320" w:lineRule="atLeast"/>
        <w:rPr>
          <w:rFonts w:hint="eastAsia"/>
          <w:sz w:val="20"/>
        </w:rPr>
      </w:pPr>
      <w:r>
        <w:rPr>
          <w:b/>
          <w:sz w:val="20"/>
          <w:lang w:val="en-GB"/>
        </w:rPr>
        <w:t>Mehr Schutz bei häuslicher Gewalt</w:t>
      </w:r>
      <w:r>
        <w:rPr>
          <w:sz w:val="20"/>
          <w:lang w:val="en-GB"/>
        </w:rPr>
        <w:t xml:space="preserve"> –</w:t>
      </w:r>
      <w:r>
        <w:rPr>
          <w:rFonts w:hint="eastAsia"/>
          <w:sz w:val="20"/>
          <w:lang w:val="en-GB"/>
        </w:rPr>
        <w:t>关于</w:t>
      </w:r>
      <w:r>
        <w:rPr>
          <w:rFonts w:hint="eastAsia"/>
          <w:sz w:val="20"/>
        </w:rPr>
        <w:t>新的《防止暴力法》的信息</w:t>
      </w:r>
    </w:p>
    <w:p w:rsidR="00000000" w:rsidRDefault="00897CEB">
      <w:pPr>
        <w:spacing w:line="320" w:lineRule="atLeast"/>
        <w:ind w:firstLine="284"/>
        <w:outlineLvl w:val="0"/>
        <w:rPr>
          <w:sz w:val="20"/>
          <w:lang w:val="en-GB"/>
        </w:rPr>
      </w:pPr>
      <w:r>
        <w:rPr>
          <w:rFonts w:hint="eastAsia"/>
          <w:sz w:val="20"/>
        </w:rPr>
        <w:t>1</w:t>
      </w:r>
      <w:r>
        <w:rPr>
          <w:rFonts w:hint="eastAsia"/>
          <w:sz w:val="20"/>
          <w:lang w:val="en-GB"/>
        </w:rPr>
        <w:t>．</w:t>
      </w:r>
      <w:r>
        <w:rPr>
          <w:b/>
          <w:sz w:val="20"/>
          <w:lang w:val="en-GB"/>
        </w:rPr>
        <w:t xml:space="preserve">Alte Ziele – Neue Wege </w:t>
      </w:r>
      <w:r>
        <w:rPr>
          <w:sz w:val="20"/>
          <w:lang w:val="en-GB"/>
        </w:rPr>
        <w:t>Gewalt gegen Frauen im häuslichen Bereich</w:t>
      </w:r>
    </w:p>
    <w:p w:rsidR="00000000" w:rsidRDefault="00897CEB">
      <w:pPr>
        <w:spacing w:line="320" w:lineRule="atLeast"/>
        <w:ind w:left="284"/>
        <w:outlineLvl w:val="0"/>
        <w:rPr>
          <w:rFonts w:hint="eastAsia"/>
          <w:sz w:val="20"/>
        </w:rPr>
      </w:pPr>
      <w:r>
        <w:rPr>
          <w:rFonts w:hint="eastAsia"/>
          <w:sz w:val="20"/>
        </w:rPr>
        <w:t>出版单位：</w:t>
      </w:r>
      <w:r>
        <w:rPr>
          <w:sz w:val="20"/>
        </w:rPr>
        <w:t xml:space="preserve">BIG e.V. </w:t>
      </w:r>
      <w:r>
        <w:rPr>
          <w:rFonts w:hint="eastAsia"/>
          <w:sz w:val="20"/>
        </w:rPr>
        <w:t>（柏林打击对妇女的暴力行为倡议），柏林打击家庭暴力干预项目协调机构</w:t>
      </w:r>
    </w:p>
    <w:p w:rsidR="00000000" w:rsidRDefault="00897CEB">
      <w:pPr>
        <w:spacing w:line="320" w:lineRule="atLeast"/>
        <w:ind w:left="284"/>
        <w:rPr>
          <w:color w:val="000000"/>
          <w:sz w:val="20"/>
          <w:lang w:val="en-GB"/>
        </w:rPr>
      </w:pPr>
      <w:r>
        <w:rPr>
          <w:rFonts w:hint="eastAsia"/>
          <w:sz w:val="20"/>
        </w:rPr>
        <w:t>2</w:t>
      </w:r>
      <w:r>
        <w:rPr>
          <w:rFonts w:hint="eastAsia"/>
          <w:sz w:val="20"/>
          <w:lang w:val="en-GB"/>
        </w:rPr>
        <w:t>．</w:t>
      </w:r>
      <w:r>
        <w:rPr>
          <w:b/>
          <w:color w:val="000000"/>
          <w:sz w:val="20"/>
          <w:lang w:val="en-GB"/>
        </w:rPr>
        <w:t>Jetzt erst Recht</w:t>
      </w:r>
      <w:r>
        <w:rPr>
          <w:color w:val="000000"/>
          <w:sz w:val="20"/>
          <w:lang w:val="en-GB"/>
        </w:rPr>
        <w:t xml:space="preserve"> - Re</w:t>
      </w:r>
      <w:r>
        <w:rPr>
          <w:color w:val="000000"/>
          <w:sz w:val="20"/>
          <w:lang w:val="en-GB"/>
        </w:rPr>
        <w:t>chtliche Rahmenbedingungen effektiver Intervention gegen häusliche Gewalt</w:t>
      </w:r>
    </w:p>
    <w:p w:rsidR="00000000" w:rsidRDefault="00897CEB">
      <w:pPr>
        <w:spacing w:line="320" w:lineRule="atLeast"/>
        <w:ind w:left="284"/>
        <w:outlineLvl w:val="0"/>
        <w:rPr>
          <w:rFonts w:hint="eastAsia"/>
          <w:sz w:val="20"/>
        </w:rPr>
      </w:pPr>
      <w:r>
        <w:rPr>
          <w:rFonts w:hint="eastAsia"/>
          <w:sz w:val="20"/>
        </w:rPr>
        <w:t>出版单位：</w:t>
      </w:r>
      <w:r>
        <w:rPr>
          <w:sz w:val="20"/>
        </w:rPr>
        <w:t xml:space="preserve">BIG e.V. </w:t>
      </w:r>
      <w:r>
        <w:rPr>
          <w:rFonts w:hint="eastAsia"/>
          <w:sz w:val="20"/>
        </w:rPr>
        <w:t>（柏林打击对妇女的暴力行为倡议），柏林打击家庭暴力干预项目协调机构</w:t>
      </w:r>
    </w:p>
    <w:p w:rsidR="00000000" w:rsidRDefault="00897CEB">
      <w:pPr>
        <w:spacing w:line="320" w:lineRule="atLeast"/>
        <w:ind w:left="284"/>
        <w:outlineLvl w:val="0"/>
        <w:rPr>
          <w:rFonts w:hint="eastAsia"/>
          <w:sz w:val="20"/>
        </w:rPr>
      </w:pPr>
      <w:r>
        <w:rPr>
          <w:rFonts w:hint="eastAsia"/>
          <w:sz w:val="20"/>
        </w:rPr>
        <w:t>3</w:t>
      </w:r>
      <w:r>
        <w:rPr>
          <w:rFonts w:hint="eastAsia"/>
          <w:sz w:val="20"/>
        </w:rPr>
        <w:t>．</w:t>
      </w:r>
      <w:r>
        <w:rPr>
          <w:b/>
          <w:color w:val="000000"/>
          <w:sz w:val="20"/>
          <w:lang w:val="en-GB"/>
        </w:rPr>
        <w:t>Grenzen setzen – verantwortlich machen – Veränderungen ermöglichen - Die Arbeit mit Tätern im Rahmen eines Interventionsprojektes ge</w:t>
      </w:r>
      <w:r>
        <w:rPr>
          <w:b/>
          <w:color w:val="000000"/>
          <w:sz w:val="20"/>
          <w:lang w:val="en-GB"/>
        </w:rPr>
        <w:t>gen häusliche Gewalt</w:t>
      </w:r>
      <w:r>
        <w:rPr>
          <w:color w:val="000000"/>
          <w:sz w:val="20"/>
          <w:lang w:val="en-GB"/>
        </w:rPr>
        <w:t xml:space="preserve"> </w:t>
      </w:r>
      <w:r>
        <w:rPr>
          <w:rFonts w:hint="eastAsia"/>
          <w:sz w:val="20"/>
        </w:rPr>
        <w:t>出版单位：</w:t>
      </w:r>
      <w:r>
        <w:rPr>
          <w:sz w:val="20"/>
        </w:rPr>
        <w:t xml:space="preserve">BIG e.V. </w:t>
      </w:r>
      <w:r>
        <w:rPr>
          <w:rFonts w:hint="eastAsia"/>
          <w:sz w:val="20"/>
        </w:rPr>
        <w:t>（柏林打击对妇女的暴力行为倡议），柏林打击家庭暴力干预项目协调机构</w:t>
      </w:r>
    </w:p>
    <w:p w:rsidR="00000000" w:rsidRDefault="00897CEB">
      <w:pPr>
        <w:spacing w:line="320" w:lineRule="atLeast"/>
        <w:rPr>
          <w:sz w:val="20"/>
        </w:rPr>
      </w:pPr>
    </w:p>
    <w:p w:rsidR="00000000" w:rsidRDefault="00897CEB">
      <w:pPr>
        <w:spacing w:line="320" w:lineRule="atLeast"/>
        <w:outlineLvl w:val="0"/>
        <w:rPr>
          <w:b/>
          <w:color w:val="000000"/>
          <w:sz w:val="20"/>
          <w:lang w:val="en-GB"/>
        </w:rPr>
      </w:pPr>
      <w:r>
        <w:rPr>
          <w:b/>
          <w:color w:val="000000"/>
          <w:sz w:val="20"/>
          <w:lang w:val="en-GB"/>
        </w:rPr>
        <w:t>Berliner Interventionsprojekt gegen häusliche Gewalt</w:t>
      </w:r>
    </w:p>
    <w:p w:rsidR="00000000" w:rsidRDefault="00897CEB">
      <w:pPr>
        <w:spacing w:line="320" w:lineRule="atLeast"/>
        <w:outlineLvl w:val="0"/>
        <w:rPr>
          <w:color w:val="000000"/>
          <w:sz w:val="20"/>
          <w:lang w:val="en-GB"/>
        </w:rPr>
      </w:pPr>
      <w:r>
        <w:rPr>
          <w:color w:val="000000"/>
          <w:sz w:val="20"/>
          <w:lang w:val="en-GB"/>
        </w:rPr>
        <w:t xml:space="preserve">Ein neuartiges Projekt gegen Männergewalt an Frauen stellt sich vor </w:t>
      </w:r>
    </w:p>
    <w:p w:rsidR="00000000" w:rsidRDefault="00897CEB">
      <w:pPr>
        <w:spacing w:line="320" w:lineRule="atLeast"/>
        <w:rPr>
          <w:rFonts w:hint="eastAsia"/>
          <w:sz w:val="20"/>
        </w:rPr>
      </w:pPr>
      <w:r>
        <w:rPr>
          <w:sz w:val="20"/>
        </w:rPr>
        <w:t xml:space="preserve">BIG e.V. </w:t>
      </w:r>
      <w:r>
        <w:rPr>
          <w:rFonts w:hint="eastAsia"/>
          <w:sz w:val="20"/>
        </w:rPr>
        <w:t>（柏林打击对妇女的暴力行为倡议），柏林打击家庭暴力干预项目协调机构</w:t>
      </w:r>
    </w:p>
    <w:p w:rsidR="00000000" w:rsidRDefault="00897CEB">
      <w:pPr>
        <w:spacing w:line="320" w:lineRule="atLeast"/>
      </w:pPr>
    </w:p>
    <w:p w:rsidR="00000000" w:rsidRDefault="00897CEB">
      <w:pPr>
        <w:spacing w:line="320" w:lineRule="atLeast"/>
        <w:rPr>
          <w:rFonts w:eastAsia="SimHei" w:hint="eastAsia"/>
          <w:color w:val="003366"/>
        </w:rPr>
      </w:pPr>
      <w:r>
        <w:rPr>
          <w:rFonts w:eastAsia="SimHei" w:hint="eastAsia"/>
          <w:color w:val="003366"/>
        </w:rPr>
        <w:t>残疾妇女</w:t>
      </w:r>
    </w:p>
    <w:p w:rsidR="00000000" w:rsidRDefault="00897CEB">
      <w:pPr>
        <w:spacing w:line="320" w:lineRule="atLeast"/>
        <w:rPr>
          <w:rFonts w:hint="eastAsia"/>
        </w:rPr>
      </w:pPr>
    </w:p>
    <w:p w:rsidR="00000000" w:rsidRDefault="00897CEB">
      <w:pPr>
        <w:spacing w:line="320" w:lineRule="atLeast"/>
        <w:rPr>
          <w:b/>
          <w:color w:val="000000"/>
          <w:sz w:val="20"/>
          <w:lang w:val="en-GB"/>
        </w:rPr>
      </w:pPr>
      <w:r>
        <w:rPr>
          <w:b/>
          <w:color w:val="000000"/>
          <w:sz w:val="20"/>
          <w:lang w:val="en-GB"/>
        </w:rPr>
        <w:t>Frauen mit Beh</w:t>
      </w:r>
      <w:r>
        <w:rPr>
          <w:b/>
          <w:color w:val="000000"/>
          <w:sz w:val="20"/>
          <w:lang w:val="en-GB"/>
        </w:rPr>
        <w:t xml:space="preserve">inderung – Leben und Interessen vertreten – LIVE </w:t>
      </w:r>
    </w:p>
    <w:p w:rsidR="00000000" w:rsidRDefault="00897CEB">
      <w:pPr>
        <w:spacing w:line="320" w:lineRule="atLeast"/>
        <w:rPr>
          <w:rFonts w:hint="eastAsia"/>
          <w:sz w:val="20"/>
        </w:rPr>
      </w:pPr>
      <w:r>
        <w:rPr>
          <w:rFonts w:hint="eastAsia"/>
          <w:sz w:val="20"/>
        </w:rPr>
        <w:t>1999</w:t>
      </w:r>
      <w:r>
        <w:rPr>
          <w:rFonts w:hint="eastAsia"/>
          <w:sz w:val="20"/>
        </w:rPr>
        <w:t>年</w:t>
      </w:r>
      <w:r>
        <w:rPr>
          <w:rFonts w:hint="eastAsia"/>
          <w:sz w:val="20"/>
        </w:rPr>
        <w:t>5</w:t>
      </w:r>
      <w:r>
        <w:rPr>
          <w:rFonts w:hint="eastAsia"/>
          <w:sz w:val="20"/>
        </w:rPr>
        <w:t>月</w:t>
      </w:r>
      <w:r>
        <w:rPr>
          <w:rFonts w:hint="eastAsia"/>
          <w:sz w:val="20"/>
        </w:rPr>
        <w:t>5</w:t>
      </w:r>
      <w:r>
        <w:rPr>
          <w:rFonts w:hint="eastAsia"/>
          <w:sz w:val="20"/>
        </w:rPr>
        <w:t>日至</w:t>
      </w:r>
      <w:r>
        <w:rPr>
          <w:rFonts w:hint="eastAsia"/>
          <w:sz w:val="20"/>
        </w:rPr>
        <w:t>7</w:t>
      </w:r>
      <w:r>
        <w:rPr>
          <w:rFonts w:hint="eastAsia"/>
          <w:sz w:val="20"/>
        </w:rPr>
        <w:t>在弗赖堡因布赖斯高召开的研讨会的文献资料</w:t>
      </w:r>
    </w:p>
    <w:p w:rsidR="00000000" w:rsidRDefault="00897CEB">
      <w:pPr>
        <w:spacing w:line="320" w:lineRule="atLeast"/>
        <w:rPr>
          <w:rFonts w:hint="eastAsia"/>
          <w:sz w:val="20"/>
        </w:rPr>
      </w:pPr>
    </w:p>
    <w:p w:rsidR="00000000" w:rsidRDefault="00897CEB">
      <w:pPr>
        <w:spacing w:line="320" w:lineRule="atLeast"/>
        <w:outlineLvl w:val="0"/>
        <w:rPr>
          <w:b/>
          <w:color w:val="000000"/>
          <w:sz w:val="20"/>
          <w:lang w:val="en-GB"/>
        </w:rPr>
      </w:pPr>
      <w:r>
        <w:rPr>
          <w:b/>
          <w:color w:val="000000"/>
          <w:sz w:val="20"/>
          <w:lang w:val="en-GB"/>
        </w:rPr>
        <w:t>Mit uns ist zu rechnen</w:t>
      </w:r>
    </w:p>
    <w:p w:rsidR="00000000" w:rsidRDefault="00897CEB">
      <w:pPr>
        <w:spacing w:line="320" w:lineRule="atLeast"/>
        <w:rPr>
          <w:rFonts w:hint="eastAsia"/>
          <w:sz w:val="20"/>
        </w:rPr>
      </w:pPr>
      <w:r>
        <w:rPr>
          <w:rFonts w:hint="eastAsia"/>
          <w:sz w:val="20"/>
        </w:rPr>
        <w:t>给残疾妇女的建议手册</w:t>
      </w:r>
    </w:p>
    <w:p w:rsidR="00000000" w:rsidRDefault="00897CEB">
      <w:pPr>
        <w:spacing w:line="320" w:lineRule="atLeast"/>
        <w:rPr>
          <w:rFonts w:hint="eastAsia"/>
          <w:sz w:val="20"/>
        </w:rPr>
      </w:pPr>
    </w:p>
    <w:p w:rsidR="00000000" w:rsidRDefault="00897CEB">
      <w:pPr>
        <w:spacing w:line="320" w:lineRule="atLeast"/>
        <w:rPr>
          <w:rFonts w:ascii="Tahoma" w:hAnsi="Tahoma"/>
          <w:b/>
          <w:snapToGrid w:val="0"/>
          <w:sz w:val="20"/>
          <w:lang w:val="en-GB"/>
        </w:rPr>
      </w:pPr>
      <w:r>
        <w:rPr>
          <w:b/>
          <w:snapToGrid w:val="0"/>
          <w:sz w:val="20"/>
          <w:lang w:val="en-GB"/>
        </w:rPr>
        <w:t>Umfrage in Berufsbildungs- und Berufsförderungswerken zur Situation von Frauen und Mädchen mit Behinderungen</w:t>
      </w:r>
    </w:p>
    <w:p w:rsidR="00000000" w:rsidRDefault="00897CEB">
      <w:pPr>
        <w:spacing w:line="320" w:lineRule="atLeast"/>
        <w:outlineLvl w:val="0"/>
        <w:rPr>
          <w:snapToGrid w:val="0"/>
          <w:sz w:val="20"/>
          <w:lang w:val="en-GB"/>
        </w:rPr>
      </w:pPr>
      <w:r>
        <w:rPr>
          <w:rFonts w:hint="eastAsia"/>
          <w:sz w:val="20"/>
          <w:lang w:val="en-GB"/>
        </w:rPr>
        <w:t>“</w:t>
      </w:r>
      <w:r>
        <w:rPr>
          <w:rFonts w:hint="eastAsia"/>
          <w:sz w:val="20"/>
        </w:rPr>
        <w:t>残疾妇女联邦组织机构</w:t>
      </w:r>
      <w:r>
        <w:rPr>
          <w:rFonts w:hint="eastAsia"/>
          <w:sz w:val="20"/>
          <w:lang w:val="en-GB"/>
        </w:rPr>
        <w:t>”</w:t>
      </w:r>
      <w:r>
        <w:rPr>
          <w:rFonts w:hint="eastAsia"/>
          <w:sz w:val="20"/>
        </w:rPr>
        <w:t>分项目</w:t>
      </w:r>
      <w:r>
        <w:rPr>
          <w:rFonts w:hint="eastAsia"/>
          <w:sz w:val="20"/>
          <w:lang w:val="en-GB"/>
        </w:rPr>
        <w:t>，</w:t>
      </w:r>
      <w:r>
        <w:rPr>
          <w:rFonts w:hint="eastAsia"/>
          <w:sz w:val="20"/>
        </w:rPr>
        <w:t>管理者</w:t>
      </w:r>
      <w:r>
        <w:rPr>
          <w:rFonts w:hint="eastAsia"/>
          <w:sz w:val="20"/>
          <w:lang w:val="en-GB"/>
        </w:rPr>
        <w:t>：</w:t>
      </w:r>
      <w:r>
        <w:rPr>
          <w:snapToGrid w:val="0"/>
          <w:sz w:val="20"/>
          <w:lang w:val="en-GB"/>
        </w:rPr>
        <w:t>Bildungs-</w:t>
      </w:r>
      <w:r>
        <w:rPr>
          <w:snapToGrid w:val="0"/>
          <w:sz w:val="20"/>
          <w:lang w:val="en-GB"/>
        </w:rPr>
        <w:t xml:space="preserve"> und Forschungsinstitut zum selbstbestimmten Leben Behinderter–BIFOS– e. V. </w:t>
      </w:r>
    </w:p>
    <w:p w:rsidR="00000000" w:rsidRDefault="00897CEB">
      <w:pPr>
        <w:spacing w:line="320" w:lineRule="atLeast"/>
        <w:rPr>
          <w:rFonts w:hint="eastAsia"/>
          <w:sz w:val="20"/>
        </w:rPr>
      </w:pPr>
      <w:r>
        <w:rPr>
          <w:rFonts w:hint="eastAsia"/>
          <w:sz w:val="20"/>
        </w:rPr>
        <w:t>柏林</w:t>
      </w:r>
      <w:r>
        <w:rPr>
          <w:sz w:val="20"/>
        </w:rPr>
        <w:t>/</w:t>
      </w:r>
      <w:r>
        <w:rPr>
          <w:rFonts w:hint="eastAsia"/>
          <w:sz w:val="20"/>
        </w:rPr>
        <w:t>卡塞尔</w:t>
      </w:r>
      <w:r>
        <w:rPr>
          <w:rFonts w:hint="eastAsia"/>
          <w:sz w:val="20"/>
        </w:rPr>
        <w:t xml:space="preserve"> </w:t>
      </w:r>
    </w:p>
    <w:p w:rsidR="00000000" w:rsidRDefault="00897CEB">
      <w:pPr>
        <w:spacing w:line="320" w:lineRule="atLeast"/>
      </w:pPr>
    </w:p>
    <w:p w:rsidR="00000000" w:rsidRDefault="00897CEB">
      <w:pPr>
        <w:spacing w:line="320" w:lineRule="atLeast"/>
        <w:rPr>
          <w:rFonts w:eastAsia="SimHei" w:hint="eastAsia"/>
          <w:color w:val="003366"/>
        </w:rPr>
      </w:pPr>
      <w:r>
        <w:rPr>
          <w:rFonts w:eastAsia="SimHei" w:hint="eastAsia"/>
          <w:color w:val="003366"/>
        </w:rPr>
        <w:t>处境特殊的妇女</w:t>
      </w:r>
    </w:p>
    <w:p w:rsidR="00000000" w:rsidRDefault="00897CEB">
      <w:pPr>
        <w:spacing w:line="320" w:lineRule="atLeast"/>
        <w:rPr>
          <w:rFonts w:hint="eastAsia"/>
        </w:rPr>
      </w:pPr>
    </w:p>
    <w:p w:rsidR="00000000" w:rsidRDefault="00897CEB">
      <w:pPr>
        <w:spacing w:line="320" w:lineRule="atLeast"/>
        <w:rPr>
          <w:rFonts w:hint="eastAsia"/>
          <w:sz w:val="20"/>
        </w:rPr>
      </w:pPr>
      <w:r>
        <w:rPr>
          <w:b/>
          <w:color w:val="000000"/>
          <w:sz w:val="20"/>
          <w:lang w:val="en-GB"/>
        </w:rPr>
        <w:t xml:space="preserve">Deutschland - ein Paradies für Frauen? </w:t>
      </w:r>
      <w:r>
        <w:rPr>
          <w:b/>
          <w:bCs/>
          <w:sz w:val="20"/>
        </w:rPr>
        <w:t xml:space="preserve"> </w:t>
      </w:r>
      <w:r>
        <w:rPr>
          <w:sz w:val="20"/>
        </w:rPr>
        <w:t xml:space="preserve">– </w:t>
      </w:r>
      <w:r>
        <w:rPr>
          <w:rFonts w:hint="eastAsia"/>
          <w:sz w:val="20"/>
        </w:rPr>
        <w:t>为希望进入德国的妇女提供的信息，用多种语言编写：德语、英语、西班牙语、塞尔维亚语—克罗地亚语、土耳其语、罗马尼亚语、捷克语、保加利亚语、俄语、泰语、葡萄牙语、波兰语</w:t>
      </w:r>
    </w:p>
    <w:p w:rsidR="00000000" w:rsidRDefault="00897CEB">
      <w:pPr>
        <w:spacing w:line="320" w:lineRule="atLeast"/>
        <w:rPr>
          <w:rFonts w:hint="eastAsia"/>
          <w:sz w:val="20"/>
        </w:rPr>
      </w:pPr>
    </w:p>
    <w:p w:rsidR="00000000" w:rsidRDefault="00897CEB">
      <w:pPr>
        <w:spacing w:line="320" w:lineRule="atLeast"/>
        <w:rPr>
          <w:color w:val="000000"/>
          <w:sz w:val="20"/>
          <w:lang w:val="en-GB"/>
        </w:rPr>
      </w:pPr>
      <w:r>
        <w:rPr>
          <w:rStyle w:val="Max"/>
          <w:color w:val="000000"/>
          <w:sz w:val="20"/>
          <w:lang w:val="en-GB"/>
        </w:rPr>
        <w:t>Aber nie, nie im Leben hab' ich mir</w:t>
      </w:r>
      <w:r>
        <w:rPr>
          <w:rStyle w:val="Max"/>
          <w:color w:val="000000"/>
          <w:sz w:val="20"/>
          <w:lang w:val="en-GB"/>
        </w:rPr>
        <w:t xml:space="preserve"> vorgestellt, dass so was möglich ist -</w:t>
      </w:r>
      <w:r>
        <w:rPr>
          <w:color w:val="000000"/>
          <w:sz w:val="20"/>
          <w:lang w:val="en-GB"/>
        </w:rPr>
        <w:t xml:space="preserve"> </w:t>
      </w:r>
      <w:r>
        <w:rPr>
          <w:b/>
          <w:color w:val="000000"/>
          <w:sz w:val="20"/>
          <w:lang w:val="en-GB"/>
        </w:rPr>
        <w:t>Kalendarium des Frauen-Konzentrationslagers Ravensbrück</w:t>
      </w:r>
    </w:p>
    <w:p w:rsidR="00000000" w:rsidRDefault="00897CEB">
      <w:pPr>
        <w:spacing w:line="320" w:lineRule="atLeast"/>
        <w:rPr>
          <w:rFonts w:hint="eastAsia"/>
          <w:sz w:val="20"/>
        </w:rPr>
      </w:pPr>
      <w:r>
        <w:rPr>
          <w:rFonts w:hint="eastAsia"/>
          <w:sz w:val="20"/>
        </w:rPr>
        <w:t>拉文斯布鲁克妇女集中营的历史年表和事件</w:t>
      </w:r>
    </w:p>
    <w:p w:rsidR="00000000" w:rsidRDefault="00897CEB">
      <w:pPr>
        <w:spacing w:line="320" w:lineRule="atLeast"/>
        <w:rPr>
          <w:rFonts w:hint="eastAsia"/>
          <w:sz w:val="20"/>
        </w:rPr>
      </w:pPr>
      <w:r>
        <w:rPr>
          <w:rFonts w:hint="eastAsia"/>
          <w:sz w:val="20"/>
        </w:rPr>
        <w:t>作者：</w:t>
      </w:r>
      <w:r>
        <w:rPr>
          <w:rFonts w:hint="eastAsia"/>
          <w:sz w:val="20"/>
        </w:rPr>
        <w:t>G</w:t>
      </w:r>
      <w:r>
        <w:rPr>
          <w:sz w:val="20"/>
        </w:rPr>
        <w:t>.</w:t>
      </w:r>
      <w:r>
        <w:rPr>
          <w:rFonts w:hint="eastAsia"/>
          <w:sz w:val="20"/>
        </w:rPr>
        <w:t xml:space="preserve"> </w:t>
      </w:r>
      <w:r>
        <w:rPr>
          <w:rFonts w:hint="eastAsia"/>
          <w:sz w:val="20"/>
        </w:rPr>
        <w:t>菲利普和</w:t>
      </w:r>
      <w:r>
        <w:rPr>
          <w:rFonts w:hint="eastAsia"/>
          <w:sz w:val="20"/>
        </w:rPr>
        <w:t>C</w:t>
      </w:r>
      <w:r>
        <w:rPr>
          <w:sz w:val="20"/>
        </w:rPr>
        <w:t>h.</w:t>
      </w:r>
      <w:r>
        <w:rPr>
          <w:rFonts w:hint="eastAsia"/>
          <w:sz w:val="20"/>
        </w:rPr>
        <w:t xml:space="preserve"> </w:t>
      </w:r>
      <w:r>
        <w:rPr>
          <w:rFonts w:hint="eastAsia"/>
          <w:sz w:val="20"/>
        </w:rPr>
        <w:t>施科拉</w:t>
      </w:r>
    </w:p>
    <w:p w:rsidR="00000000" w:rsidRDefault="00897CEB">
      <w:pPr>
        <w:spacing w:line="320" w:lineRule="atLeast"/>
        <w:rPr>
          <w:rFonts w:hint="eastAsia"/>
        </w:rPr>
      </w:pPr>
    </w:p>
    <w:p w:rsidR="00000000" w:rsidRDefault="00897CEB">
      <w:pPr>
        <w:spacing w:line="320" w:lineRule="atLeast"/>
        <w:rPr>
          <w:rFonts w:eastAsia="SimHei" w:hint="eastAsia"/>
          <w:color w:val="003366"/>
        </w:rPr>
      </w:pPr>
      <w:r>
        <w:rPr>
          <w:rFonts w:eastAsia="SimHei" w:hint="eastAsia"/>
          <w:color w:val="003366"/>
        </w:rPr>
        <w:t>老年公民</w:t>
      </w:r>
    </w:p>
    <w:p w:rsidR="00000000" w:rsidRDefault="00897CEB">
      <w:pPr>
        <w:spacing w:line="320" w:lineRule="atLeast"/>
        <w:rPr>
          <w:rFonts w:hint="eastAsia"/>
        </w:rPr>
      </w:pPr>
    </w:p>
    <w:p w:rsidR="00000000" w:rsidRDefault="00897CEB">
      <w:pPr>
        <w:spacing w:line="320" w:lineRule="atLeast"/>
        <w:outlineLvl w:val="0"/>
        <w:rPr>
          <w:b/>
          <w:sz w:val="20"/>
          <w:lang w:val="en-GB"/>
        </w:rPr>
      </w:pPr>
      <w:r>
        <w:rPr>
          <w:b/>
          <w:sz w:val="20"/>
          <w:lang w:val="en-GB"/>
        </w:rPr>
        <w:t>Altenbericht, Dritter – Alter und Gesellschaft</w:t>
      </w:r>
    </w:p>
    <w:p w:rsidR="00000000" w:rsidRDefault="00897CEB">
      <w:pPr>
        <w:spacing w:line="320" w:lineRule="atLeast"/>
        <w:rPr>
          <w:sz w:val="20"/>
        </w:rPr>
      </w:pPr>
      <w:r>
        <w:rPr>
          <w:sz w:val="20"/>
          <w:lang w:val="en-GB"/>
        </w:rPr>
        <w:t>Dritter Bericht zur Lage der älteren Generation in der Bundesrepubli</w:t>
      </w:r>
      <w:r>
        <w:rPr>
          <w:sz w:val="20"/>
          <w:lang w:val="en-GB"/>
        </w:rPr>
        <w:t>k Deutschland: Alter und Gesellschaft und Stellungnahme der Bundesregierung,</w:t>
      </w:r>
      <w:r>
        <w:rPr>
          <w:sz w:val="20"/>
        </w:rPr>
        <w:t xml:space="preserve"> </w:t>
      </w:r>
      <w:r>
        <w:rPr>
          <w:rFonts w:hint="eastAsia"/>
          <w:sz w:val="20"/>
        </w:rPr>
        <w:t>德国联邦议会</w:t>
      </w:r>
      <w:r>
        <w:rPr>
          <w:rFonts w:hint="eastAsia"/>
          <w:sz w:val="20"/>
          <w:lang w:val="en-GB"/>
        </w:rPr>
        <w:t>，</w:t>
      </w:r>
      <w:r>
        <w:rPr>
          <w:rFonts w:hint="eastAsia"/>
          <w:sz w:val="20"/>
        </w:rPr>
        <w:t>第十四届</w:t>
      </w:r>
      <w:r>
        <w:rPr>
          <w:rFonts w:hint="eastAsia"/>
          <w:sz w:val="20"/>
          <w:lang w:val="en-GB"/>
        </w:rPr>
        <w:t>，</w:t>
      </w:r>
      <w:r>
        <w:rPr>
          <w:rFonts w:hint="eastAsia"/>
          <w:sz w:val="20"/>
        </w:rPr>
        <w:t>印刷文件</w:t>
      </w:r>
      <w:r>
        <w:rPr>
          <w:rFonts w:hint="eastAsia"/>
          <w:sz w:val="20"/>
        </w:rPr>
        <w:t>14/5130</w:t>
      </w:r>
      <w:r>
        <w:rPr>
          <w:rFonts w:hint="eastAsia"/>
          <w:sz w:val="20"/>
          <w:lang w:val="en-GB"/>
        </w:rPr>
        <w:t>，</w:t>
      </w:r>
      <w:r>
        <w:rPr>
          <w:rFonts w:hint="eastAsia"/>
          <w:sz w:val="20"/>
        </w:rPr>
        <w:t>2001</w:t>
      </w:r>
      <w:r>
        <w:rPr>
          <w:rFonts w:hint="eastAsia"/>
          <w:sz w:val="20"/>
        </w:rPr>
        <w:t>年</w:t>
      </w:r>
      <w:r>
        <w:rPr>
          <w:rFonts w:hint="eastAsia"/>
          <w:sz w:val="20"/>
        </w:rPr>
        <w:t>1</w:t>
      </w:r>
      <w:r>
        <w:rPr>
          <w:rFonts w:hint="eastAsia"/>
          <w:sz w:val="20"/>
        </w:rPr>
        <w:t>月</w:t>
      </w:r>
      <w:r>
        <w:rPr>
          <w:rFonts w:hint="eastAsia"/>
          <w:sz w:val="20"/>
        </w:rPr>
        <w:t>19</w:t>
      </w:r>
      <w:r>
        <w:rPr>
          <w:rFonts w:hint="eastAsia"/>
          <w:sz w:val="20"/>
        </w:rPr>
        <w:t>日</w:t>
      </w:r>
    </w:p>
    <w:p w:rsidR="00000000" w:rsidRDefault="00897CEB">
      <w:pPr>
        <w:spacing w:line="320" w:lineRule="atLeast"/>
        <w:rPr>
          <w:sz w:val="20"/>
        </w:rPr>
      </w:pPr>
    </w:p>
    <w:p w:rsidR="00000000" w:rsidRDefault="00897CEB">
      <w:pPr>
        <w:spacing w:line="320" w:lineRule="atLeast"/>
        <w:outlineLvl w:val="0"/>
        <w:rPr>
          <w:b/>
          <w:sz w:val="20"/>
          <w:lang w:val="en-GB"/>
        </w:rPr>
      </w:pPr>
      <w:r>
        <w:rPr>
          <w:b/>
          <w:sz w:val="20"/>
          <w:lang w:val="en-GB"/>
        </w:rPr>
        <w:t>Altenbericht, Vierter – Risiken, Lebensqualität und Versorgung Hochaltriger - unter b</w:t>
      </w:r>
      <w:r>
        <w:rPr>
          <w:b/>
          <w:sz w:val="20"/>
          <w:lang w:val="en-GB"/>
        </w:rPr>
        <w:t>e</w:t>
      </w:r>
      <w:r>
        <w:rPr>
          <w:b/>
          <w:sz w:val="20"/>
          <w:lang w:val="en-GB"/>
        </w:rPr>
        <w:t xml:space="preserve">sonderer Berücksichtigung demenzieller Erkrankungen </w:t>
      </w:r>
    </w:p>
    <w:p w:rsidR="00000000" w:rsidRDefault="00897CEB">
      <w:pPr>
        <w:spacing w:line="320" w:lineRule="atLeast"/>
        <w:rPr>
          <w:rFonts w:hint="eastAsia"/>
          <w:sz w:val="20"/>
        </w:rPr>
      </w:pPr>
      <w:r>
        <w:rPr>
          <w:sz w:val="20"/>
          <w:lang w:val="en-GB"/>
        </w:rPr>
        <w:t>Vier</w:t>
      </w:r>
      <w:r>
        <w:rPr>
          <w:sz w:val="20"/>
          <w:lang w:val="en-GB"/>
        </w:rPr>
        <w:t>ter Bericht zur Lage der älteren Generation in der Bundesrepublik Deutschland Risiken, Lebensqualität und Versorgung Hochaltriger - unter besonderer Berücksichtigung demenzieller Erkrankungen und Stellungnahme der Bundesregierung,</w:t>
      </w:r>
      <w:r>
        <w:rPr>
          <w:rFonts w:hint="eastAsia"/>
          <w:sz w:val="20"/>
          <w:lang w:val="en-GB"/>
        </w:rPr>
        <w:t xml:space="preserve"> </w:t>
      </w:r>
      <w:r>
        <w:rPr>
          <w:rFonts w:hint="eastAsia"/>
          <w:sz w:val="20"/>
        </w:rPr>
        <w:t>德国联邦议会</w:t>
      </w:r>
      <w:r>
        <w:rPr>
          <w:rFonts w:hint="eastAsia"/>
          <w:sz w:val="20"/>
          <w:lang w:val="en-GB"/>
        </w:rPr>
        <w:t>，</w:t>
      </w:r>
      <w:r>
        <w:rPr>
          <w:rFonts w:hint="eastAsia"/>
          <w:sz w:val="20"/>
        </w:rPr>
        <w:t>第十四届</w:t>
      </w:r>
      <w:r>
        <w:rPr>
          <w:rFonts w:hint="eastAsia"/>
          <w:sz w:val="20"/>
          <w:lang w:val="en-GB"/>
        </w:rPr>
        <w:t>，</w:t>
      </w:r>
      <w:r>
        <w:rPr>
          <w:rFonts w:hint="eastAsia"/>
          <w:sz w:val="20"/>
        </w:rPr>
        <w:t>印刷文件</w:t>
      </w:r>
      <w:r>
        <w:rPr>
          <w:rFonts w:hint="eastAsia"/>
          <w:sz w:val="20"/>
        </w:rPr>
        <w:t>14/8822</w:t>
      </w:r>
      <w:r>
        <w:rPr>
          <w:rFonts w:hint="eastAsia"/>
          <w:sz w:val="20"/>
          <w:lang w:val="en-GB"/>
        </w:rPr>
        <w:t>，</w:t>
      </w:r>
      <w:r>
        <w:rPr>
          <w:rFonts w:hint="eastAsia"/>
          <w:sz w:val="20"/>
        </w:rPr>
        <w:t>2</w:t>
      </w:r>
      <w:r>
        <w:rPr>
          <w:rFonts w:hint="eastAsia"/>
          <w:sz w:val="20"/>
        </w:rPr>
        <w:t>002</w:t>
      </w:r>
      <w:r>
        <w:rPr>
          <w:rFonts w:hint="eastAsia"/>
          <w:sz w:val="20"/>
        </w:rPr>
        <w:t>年</w:t>
      </w:r>
      <w:r>
        <w:rPr>
          <w:rFonts w:hint="eastAsia"/>
          <w:sz w:val="20"/>
        </w:rPr>
        <w:t>4</w:t>
      </w:r>
      <w:r>
        <w:rPr>
          <w:rFonts w:hint="eastAsia"/>
          <w:sz w:val="20"/>
        </w:rPr>
        <w:t>月</w:t>
      </w:r>
      <w:r>
        <w:rPr>
          <w:rFonts w:hint="eastAsia"/>
          <w:sz w:val="20"/>
        </w:rPr>
        <w:t>18</w:t>
      </w:r>
      <w:r>
        <w:rPr>
          <w:rFonts w:hint="eastAsia"/>
          <w:sz w:val="20"/>
        </w:rPr>
        <w:t>日</w:t>
      </w:r>
    </w:p>
    <w:p w:rsidR="00000000" w:rsidRDefault="00897CEB">
      <w:pPr>
        <w:spacing w:line="320" w:lineRule="atLeast"/>
        <w:rPr>
          <w:rFonts w:hint="eastAsia"/>
        </w:rPr>
      </w:pPr>
    </w:p>
    <w:p w:rsidR="00000000" w:rsidRDefault="00897CEB">
      <w:pPr>
        <w:spacing w:line="320" w:lineRule="atLeast"/>
        <w:rPr>
          <w:rFonts w:eastAsia="SimHei" w:hint="eastAsia"/>
          <w:color w:val="003366"/>
        </w:rPr>
      </w:pPr>
      <w:r>
        <w:rPr>
          <w:rFonts w:eastAsia="SimHei" w:hint="eastAsia"/>
          <w:color w:val="003366"/>
        </w:rPr>
        <w:t>儿童和青年政策</w:t>
      </w:r>
    </w:p>
    <w:p w:rsidR="00000000" w:rsidRDefault="00897CEB">
      <w:pPr>
        <w:spacing w:line="320" w:lineRule="atLeast"/>
        <w:rPr>
          <w:rFonts w:hint="eastAsia"/>
        </w:rPr>
      </w:pPr>
    </w:p>
    <w:p w:rsidR="00000000" w:rsidRDefault="00897CEB">
      <w:pPr>
        <w:spacing w:line="320" w:lineRule="atLeast"/>
        <w:rPr>
          <w:sz w:val="20"/>
          <w:lang w:val="en-GB"/>
        </w:rPr>
      </w:pPr>
      <w:r>
        <w:rPr>
          <w:b/>
          <w:sz w:val="20"/>
          <w:lang w:val="en-GB"/>
        </w:rPr>
        <w:t xml:space="preserve">Beteiligungsmöglichkeiten für Kinder und Jugendliche und Freiwilliges Engagement </w:t>
      </w:r>
    </w:p>
    <w:p w:rsidR="00000000" w:rsidRDefault="00897CEB">
      <w:pPr>
        <w:spacing w:line="320" w:lineRule="atLeast"/>
        <w:rPr>
          <w:sz w:val="20"/>
        </w:rPr>
      </w:pPr>
      <w:r>
        <w:rPr>
          <w:rFonts w:hint="eastAsia"/>
          <w:sz w:val="20"/>
        </w:rPr>
        <w:t>联邦议会各议会联盟</w:t>
      </w:r>
      <w:r>
        <w:rPr>
          <w:rFonts w:hint="eastAsia"/>
          <w:sz w:val="20"/>
          <w:lang w:val="en-GB"/>
        </w:rPr>
        <w:t>，</w:t>
      </w:r>
      <w:r>
        <w:rPr>
          <w:rFonts w:hint="eastAsia"/>
          <w:sz w:val="20"/>
        </w:rPr>
        <w:t>即</w:t>
      </w:r>
      <w:r>
        <w:rPr>
          <w:rFonts w:hint="eastAsia"/>
          <w:sz w:val="20"/>
          <w:lang w:val="en-GB"/>
        </w:rPr>
        <w:t>社会民主党和联盟</w:t>
      </w:r>
      <w:r>
        <w:rPr>
          <w:sz w:val="20"/>
          <w:lang w:val="en-GB"/>
        </w:rPr>
        <w:t>90/D</w:t>
      </w:r>
      <w:r>
        <w:rPr>
          <w:rFonts w:hint="eastAsia"/>
          <w:sz w:val="20"/>
          <w:lang w:val="en-GB"/>
        </w:rPr>
        <w:t>绿党</w:t>
      </w:r>
      <w:r>
        <w:rPr>
          <w:rFonts w:hint="eastAsia"/>
          <w:sz w:val="20"/>
        </w:rPr>
        <w:t>提出的重要质询</w:t>
      </w:r>
      <w:r>
        <w:rPr>
          <w:sz w:val="20"/>
          <w:lang w:val="en-GB"/>
        </w:rPr>
        <w:t xml:space="preserve"> "Zukunft gestalten - Kinder und Jugendliche stärken"</w:t>
      </w:r>
      <w:r>
        <w:rPr>
          <w:rFonts w:hint="eastAsia"/>
          <w:sz w:val="20"/>
        </w:rPr>
        <w:t>摘选</w:t>
      </w:r>
    </w:p>
    <w:p w:rsidR="00000000" w:rsidRDefault="00897CEB">
      <w:pPr>
        <w:spacing w:line="320" w:lineRule="atLeast"/>
        <w:rPr>
          <w:sz w:val="20"/>
        </w:rPr>
      </w:pPr>
    </w:p>
    <w:p w:rsidR="00000000" w:rsidRDefault="00897CEB">
      <w:pPr>
        <w:spacing w:line="320" w:lineRule="atLeast"/>
        <w:outlineLvl w:val="0"/>
        <w:rPr>
          <w:sz w:val="20"/>
          <w:lang w:val="en-GB"/>
        </w:rPr>
      </w:pPr>
      <w:r>
        <w:rPr>
          <w:b/>
          <w:sz w:val="20"/>
          <w:lang w:val="en-GB"/>
        </w:rPr>
        <w:t>Eltern bleiben Eltern</w:t>
      </w:r>
      <w:r>
        <w:rPr>
          <w:sz w:val="20"/>
          <w:lang w:val="en-GB"/>
        </w:rPr>
        <w:t xml:space="preserve"> </w:t>
      </w:r>
    </w:p>
    <w:p w:rsidR="00000000" w:rsidRDefault="00897CEB">
      <w:pPr>
        <w:spacing w:line="320" w:lineRule="atLeast"/>
        <w:rPr>
          <w:rFonts w:hint="eastAsia"/>
          <w:sz w:val="20"/>
        </w:rPr>
      </w:pPr>
      <w:r>
        <w:rPr>
          <w:rFonts w:hint="eastAsia"/>
          <w:sz w:val="20"/>
        </w:rPr>
        <w:t>有关为父母离异的儿童提供援助的信息</w:t>
      </w:r>
    </w:p>
    <w:p w:rsidR="00000000" w:rsidRDefault="00897CEB">
      <w:pPr>
        <w:spacing w:line="320" w:lineRule="atLeast"/>
        <w:rPr>
          <w:sz w:val="20"/>
          <w:lang w:val="en-GB"/>
        </w:rPr>
      </w:pPr>
      <w:r>
        <w:rPr>
          <w:rFonts w:hint="eastAsia"/>
          <w:sz w:val="20"/>
        </w:rPr>
        <w:t>出版者：</w:t>
      </w:r>
      <w:r>
        <w:rPr>
          <w:sz w:val="20"/>
          <w:lang w:val="en-GB"/>
        </w:rPr>
        <w:t>Deutsche Arbeitsgeme</w:t>
      </w:r>
      <w:r>
        <w:rPr>
          <w:sz w:val="20"/>
          <w:lang w:val="en-GB"/>
        </w:rPr>
        <w:t xml:space="preserve">inschaft für Jugend und Eheberatung, </w:t>
      </w:r>
    </w:p>
    <w:p w:rsidR="00000000" w:rsidRDefault="00897CEB">
      <w:pPr>
        <w:spacing w:line="320" w:lineRule="atLeast"/>
        <w:rPr>
          <w:sz w:val="20"/>
          <w:lang w:val="en-GB"/>
        </w:rPr>
      </w:pPr>
    </w:p>
    <w:p w:rsidR="00000000" w:rsidRDefault="00897CEB">
      <w:pPr>
        <w:spacing w:line="320" w:lineRule="atLeast"/>
        <w:outlineLvl w:val="0"/>
        <w:rPr>
          <w:b/>
          <w:color w:val="000000"/>
          <w:sz w:val="20"/>
          <w:lang w:val="en-GB"/>
        </w:rPr>
      </w:pPr>
      <w:r>
        <w:rPr>
          <w:b/>
          <w:color w:val="000000"/>
          <w:sz w:val="20"/>
          <w:lang w:val="en-GB"/>
        </w:rPr>
        <w:t>Frauen und Männer: Gemeinsame Aufgaben gleichberechtigt wahrnehmen</w:t>
      </w:r>
    </w:p>
    <w:p w:rsidR="00000000" w:rsidRDefault="00897CEB">
      <w:pPr>
        <w:spacing w:line="320" w:lineRule="atLeast"/>
        <w:rPr>
          <w:rFonts w:hint="eastAsia"/>
          <w:sz w:val="20"/>
        </w:rPr>
      </w:pPr>
      <w:r>
        <w:rPr>
          <w:rFonts w:hint="eastAsia"/>
          <w:sz w:val="20"/>
        </w:rPr>
        <w:t>教育学宣传册</w:t>
      </w:r>
    </w:p>
    <w:p w:rsidR="00000000" w:rsidRDefault="00897CEB">
      <w:pPr>
        <w:spacing w:line="320" w:lineRule="atLeast"/>
        <w:rPr>
          <w:rFonts w:hint="eastAsia"/>
          <w:sz w:val="20"/>
        </w:rPr>
      </w:pPr>
    </w:p>
    <w:p w:rsidR="00000000" w:rsidRDefault="00897CEB">
      <w:pPr>
        <w:spacing w:line="320" w:lineRule="atLeast"/>
        <w:outlineLvl w:val="0"/>
        <w:rPr>
          <w:b/>
          <w:color w:val="000000"/>
          <w:sz w:val="20"/>
          <w:lang w:val="en-GB"/>
        </w:rPr>
      </w:pPr>
      <w:r>
        <w:rPr>
          <w:b/>
          <w:color w:val="000000"/>
          <w:sz w:val="20"/>
          <w:lang w:val="en-GB"/>
        </w:rPr>
        <w:t>Gemeinsame Aufgabe Gleichberecht</w:t>
      </w:r>
      <w:r>
        <w:rPr>
          <w:b/>
          <w:color w:val="000000"/>
          <w:sz w:val="20"/>
          <w:lang w:val="en-GB"/>
        </w:rPr>
        <w:t>i</w:t>
      </w:r>
      <w:r>
        <w:rPr>
          <w:b/>
          <w:color w:val="000000"/>
          <w:sz w:val="20"/>
          <w:lang w:val="en-GB"/>
        </w:rPr>
        <w:t>gung</w:t>
      </w:r>
    </w:p>
    <w:p w:rsidR="00000000" w:rsidRDefault="00897CEB">
      <w:pPr>
        <w:spacing w:line="320" w:lineRule="atLeast"/>
        <w:rPr>
          <w:rFonts w:hint="eastAsia"/>
          <w:sz w:val="20"/>
        </w:rPr>
      </w:pPr>
      <w:r>
        <w:rPr>
          <w:rFonts w:hint="eastAsia"/>
          <w:sz w:val="20"/>
        </w:rPr>
        <w:t>青年手册</w:t>
      </w:r>
    </w:p>
    <w:p w:rsidR="00000000" w:rsidRDefault="00897CEB">
      <w:pPr>
        <w:spacing w:line="320" w:lineRule="atLeast"/>
        <w:rPr>
          <w:rFonts w:hint="eastAsia"/>
          <w:sz w:val="20"/>
        </w:rPr>
      </w:pPr>
    </w:p>
    <w:p w:rsidR="00000000" w:rsidRDefault="00897CEB">
      <w:pPr>
        <w:spacing w:line="320" w:lineRule="atLeast"/>
        <w:outlineLvl w:val="0"/>
        <w:rPr>
          <w:b/>
          <w:color w:val="000000"/>
          <w:sz w:val="20"/>
          <w:lang w:val="en-GB"/>
        </w:rPr>
      </w:pPr>
      <w:r>
        <w:rPr>
          <w:b/>
          <w:color w:val="000000"/>
          <w:sz w:val="20"/>
          <w:lang w:val="en-GB"/>
        </w:rPr>
        <w:t>Mädchenpolitik</w:t>
      </w:r>
    </w:p>
    <w:p w:rsidR="00000000" w:rsidRDefault="00897CEB">
      <w:pPr>
        <w:spacing w:line="320" w:lineRule="atLeast"/>
        <w:rPr>
          <w:rFonts w:hint="eastAsia"/>
          <w:sz w:val="20"/>
        </w:rPr>
      </w:pPr>
      <w:r>
        <w:rPr>
          <w:rFonts w:hint="eastAsia"/>
          <w:sz w:val="20"/>
        </w:rPr>
        <w:t>联邦政府对议会联盟——联盟</w:t>
      </w:r>
      <w:r>
        <w:rPr>
          <w:sz w:val="20"/>
        </w:rPr>
        <w:t xml:space="preserve">90 / </w:t>
      </w:r>
      <w:r>
        <w:rPr>
          <w:rFonts w:hint="eastAsia"/>
          <w:sz w:val="20"/>
        </w:rPr>
        <w:t>绿党的质询的答复（联邦议会印刷文件）</w:t>
      </w:r>
    </w:p>
    <w:p w:rsidR="00000000" w:rsidRDefault="00897CEB">
      <w:pPr>
        <w:spacing w:line="320" w:lineRule="atLeast"/>
        <w:rPr>
          <w:rFonts w:hint="eastAsia"/>
          <w:sz w:val="20"/>
        </w:rPr>
      </w:pPr>
    </w:p>
    <w:p w:rsidR="00000000" w:rsidRDefault="00897CEB">
      <w:pPr>
        <w:shd w:val="clear" w:color="auto" w:fill="FFFFFF"/>
        <w:spacing w:line="320" w:lineRule="atLeast"/>
        <w:rPr>
          <w:sz w:val="20"/>
          <w:lang w:val="en-GB"/>
        </w:rPr>
      </w:pPr>
      <w:r>
        <w:rPr>
          <w:b/>
          <w:sz w:val="20"/>
          <w:lang w:val="en-GB"/>
        </w:rPr>
        <w:t>Sexueller Kindesmissbrauch – Vorbeugen und He</w:t>
      </w:r>
      <w:r>
        <w:rPr>
          <w:b/>
          <w:sz w:val="20"/>
          <w:lang w:val="en-GB"/>
        </w:rPr>
        <w:t>lfen</w:t>
      </w:r>
      <w:r>
        <w:rPr>
          <w:sz w:val="20"/>
          <w:lang w:val="en-GB"/>
        </w:rPr>
        <w:t xml:space="preserve"> </w:t>
      </w:r>
    </w:p>
    <w:p w:rsidR="00000000" w:rsidRDefault="00897CEB">
      <w:pPr>
        <w:spacing w:line="320" w:lineRule="atLeast"/>
        <w:rPr>
          <w:rFonts w:hint="eastAsia"/>
          <w:sz w:val="20"/>
        </w:rPr>
      </w:pPr>
      <w:r>
        <w:rPr>
          <w:sz w:val="20"/>
        </w:rPr>
        <w:t>（</w:t>
      </w:r>
      <w:r>
        <w:rPr>
          <w:rFonts w:hint="eastAsia"/>
          <w:sz w:val="20"/>
        </w:rPr>
        <w:t>录像片和配套图书</w:t>
      </w:r>
      <w:r>
        <w:rPr>
          <w:sz w:val="20"/>
        </w:rPr>
        <w:t>）</w:t>
      </w:r>
      <w:r>
        <w:rPr>
          <w:rFonts w:hint="eastAsia"/>
          <w:sz w:val="20"/>
        </w:rPr>
        <w:t>——针对从事儿童工作的专业或志愿人员的综合媒体进修课程</w:t>
      </w:r>
    </w:p>
    <w:p w:rsidR="00000000" w:rsidRDefault="00897CEB">
      <w:pPr>
        <w:spacing w:line="320" w:lineRule="atLeast"/>
        <w:rPr>
          <w:rFonts w:hint="eastAsia"/>
        </w:rPr>
      </w:pPr>
    </w:p>
    <w:p w:rsidR="00000000" w:rsidRDefault="00897CEB">
      <w:pPr>
        <w:spacing w:line="320" w:lineRule="atLeast"/>
        <w:rPr>
          <w:rFonts w:eastAsia="SimHei" w:hint="eastAsia"/>
          <w:color w:val="003366"/>
        </w:rPr>
      </w:pPr>
      <w:r>
        <w:rPr>
          <w:rFonts w:eastAsia="SimHei" w:hint="eastAsia"/>
          <w:color w:val="003366"/>
        </w:rPr>
        <w:t>福利工作，公民承诺</w:t>
      </w:r>
    </w:p>
    <w:p w:rsidR="00000000" w:rsidRDefault="00897CEB">
      <w:pPr>
        <w:spacing w:line="320" w:lineRule="atLeast"/>
      </w:pPr>
    </w:p>
    <w:p w:rsidR="00000000" w:rsidRDefault="00897CEB">
      <w:pPr>
        <w:spacing w:line="320" w:lineRule="atLeast"/>
        <w:outlineLvl w:val="0"/>
        <w:rPr>
          <w:b/>
          <w:color w:val="000000"/>
          <w:sz w:val="20"/>
          <w:lang w:val="en-GB"/>
        </w:rPr>
      </w:pPr>
      <w:r>
        <w:rPr>
          <w:b/>
          <w:color w:val="000000"/>
          <w:sz w:val="20"/>
          <w:lang w:val="en-GB"/>
        </w:rPr>
        <w:t>NAKOS Grüne Adressen 1999/2000</w:t>
      </w:r>
    </w:p>
    <w:p w:rsidR="00000000" w:rsidRDefault="00897CEB">
      <w:pPr>
        <w:spacing w:line="320" w:lineRule="atLeast"/>
        <w:rPr>
          <w:rFonts w:hint="eastAsia"/>
          <w:sz w:val="20"/>
        </w:rPr>
      </w:pPr>
      <w:r>
        <w:rPr>
          <w:rFonts w:hint="eastAsia"/>
          <w:sz w:val="20"/>
        </w:rPr>
        <w:t>国家交流与信息局，为自助团体、全国自助协会和相关机构提供建议和支持</w:t>
      </w:r>
    </w:p>
    <w:p w:rsidR="00000000" w:rsidRDefault="00897CEB">
      <w:pPr>
        <w:spacing w:line="320" w:lineRule="atLeast"/>
        <w:rPr>
          <w:rFonts w:hint="eastAsia"/>
          <w:sz w:val="20"/>
        </w:rPr>
      </w:pPr>
    </w:p>
    <w:p w:rsidR="00000000" w:rsidRDefault="00897CEB">
      <w:pPr>
        <w:spacing w:line="320" w:lineRule="atLeast"/>
        <w:outlineLvl w:val="0"/>
        <w:rPr>
          <w:b/>
          <w:color w:val="000000"/>
          <w:sz w:val="20"/>
          <w:lang w:val="en-GB"/>
        </w:rPr>
      </w:pPr>
      <w:r>
        <w:rPr>
          <w:b/>
          <w:color w:val="000000"/>
          <w:sz w:val="20"/>
          <w:lang w:val="en-GB"/>
        </w:rPr>
        <w:t>NAKOS Rote Adressen 1999/2000</w:t>
      </w:r>
    </w:p>
    <w:p w:rsidR="00000000" w:rsidRDefault="00897CEB">
      <w:pPr>
        <w:spacing w:line="320" w:lineRule="atLeast"/>
        <w:rPr>
          <w:rFonts w:hint="eastAsia"/>
          <w:sz w:val="20"/>
        </w:rPr>
      </w:pPr>
      <w:r>
        <w:rPr>
          <w:rFonts w:hint="eastAsia"/>
          <w:sz w:val="20"/>
        </w:rPr>
        <w:t>国家交流与信息局，为德国自助团体和地方</w:t>
      </w:r>
      <w:r>
        <w:rPr>
          <w:rFonts w:hint="eastAsia"/>
          <w:sz w:val="20"/>
        </w:rPr>
        <w:t>/</w:t>
      </w:r>
      <w:r>
        <w:rPr>
          <w:rFonts w:hint="eastAsia"/>
          <w:sz w:val="20"/>
        </w:rPr>
        <w:t>地区自助机构提供建议和支持</w:t>
      </w:r>
    </w:p>
    <w:p w:rsidR="00000000" w:rsidRDefault="00897CEB">
      <w:pPr>
        <w:spacing w:line="320" w:lineRule="atLeast"/>
        <w:rPr>
          <w:rFonts w:hint="eastAsia"/>
          <w:sz w:val="20"/>
        </w:rPr>
      </w:pPr>
    </w:p>
    <w:p w:rsidR="00000000" w:rsidRDefault="00897CEB">
      <w:pPr>
        <w:spacing w:line="320" w:lineRule="atLeast"/>
        <w:rPr>
          <w:rFonts w:hint="eastAsia"/>
          <w:b/>
          <w:bCs/>
          <w:sz w:val="20"/>
        </w:rPr>
      </w:pPr>
      <w:r>
        <w:rPr>
          <w:b/>
          <w:sz w:val="20"/>
          <w:lang w:val="en-GB"/>
        </w:rPr>
        <w:t>Freiwilliges Engagement als Chance zur Teilhabe aus der Geschlechterp</w:t>
      </w:r>
      <w:r>
        <w:rPr>
          <w:b/>
          <w:sz w:val="20"/>
          <w:lang w:val="en-GB"/>
        </w:rPr>
        <w:t>erspektive – Auswertungen zu den Tätigkeitsbereichen und Potenzialen der Freiwilligenarbeit auf der Grundlage des Freiwilligensurvey 1999</w:t>
      </w:r>
      <w:r>
        <w:rPr>
          <w:rFonts w:hint="eastAsia"/>
          <w:sz w:val="20"/>
        </w:rPr>
        <w:t>（编号：</w:t>
      </w:r>
      <w:r>
        <w:rPr>
          <w:rFonts w:hint="eastAsia"/>
          <w:sz w:val="20"/>
        </w:rPr>
        <w:t>88/2001</w:t>
      </w:r>
      <w:r>
        <w:rPr>
          <w:rFonts w:hint="eastAsia"/>
          <w:sz w:val="20"/>
        </w:rPr>
        <w:t>）</w:t>
      </w:r>
    </w:p>
    <w:p w:rsidR="00000000" w:rsidRDefault="00897CEB">
      <w:pPr>
        <w:spacing w:line="320" w:lineRule="atLeast"/>
        <w:rPr>
          <w:rFonts w:hint="eastAsia"/>
          <w:sz w:val="20"/>
        </w:rPr>
      </w:pPr>
    </w:p>
    <w:p w:rsidR="00000000" w:rsidRDefault="00897CEB">
      <w:pPr>
        <w:tabs>
          <w:tab w:val="left" w:pos="0"/>
          <w:tab w:val="left" w:pos="1985"/>
        </w:tabs>
        <w:spacing w:line="320" w:lineRule="atLeast"/>
        <w:rPr>
          <w:b/>
          <w:sz w:val="20"/>
          <w:u w:val="single"/>
          <w:lang w:val="en-GB"/>
        </w:rPr>
      </w:pPr>
      <w:r>
        <w:rPr>
          <w:b/>
          <w:sz w:val="20"/>
          <w:u w:val="single"/>
          <w:lang w:val="en-GB"/>
        </w:rPr>
        <w:t>Materialien der Bundeszentrale für gesundheitliche Aufklärung</w:t>
      </w:r>
    </w:p>
    <w:p w:rsidR="00000000" w:rsidRDefault="00897CEB">
      <w:pPr>
        <w:spacing w:line="320" w:lineRule="atLeast"/>
        <w:rPr>
          <w:rFonts w:hint="eastAsia"/>
          <w:sz w:val="20"/>
        </w:rPr>
      </w:pPr>
      <w:r>
        <w:rPr>
          <w:rFonts w:hint="eastAsia"/>
          <w:sz w:val="20"/>
        </w:rPr>
        <w:t>以</w:t>
      </w:r>
      <w:r>
        <w:rPr>
          <w:rFonts w:eastAsia="SimHei" w:hint="eastAsia"/>
          <w:sz w:val="20"/>
        </w:rPr>
        <w:t>联邦家庭事务、老年公民、妇女和青年部</w:t>
      </w:r>
      <w:r>
        <w:rPr>
          <w:rFonts w:hint="eastAsia"/>
          <w:sz w:val="20"/>
        </w:rPr>
        <w:t>名义出版：</w:t>
      </w:r>
    </w:p>
    <w:p w:rsidR="00000000" w:rsidRDefault="00897CEB">
      <w:pPr>
        <w:spacing w:line="320" w:lineRule="atLeast"/>
        <w:rPr>
          <w:rFonts w:hint="eastAsia"/>
          <w:sz w:val="20"/>
        </w:rPr>
      </w:pPr>
    </w:p>
    <w:p w:rsidR="00000000" w:rsidRDefault="00897CEB">
      <w:pPr>
        <w:spacing w:line="320" w:lineRule="atLeast"/>
        <w:rPr>
          <w:rFonts w:hint="eastAsia"/>
          <w:sz w:val="20"/>
        </w:rPr>
      </w:pPr>
      <w:r>
        <w:rPr>
          <w:sz w:val="20"/>
        </w:rPr>
        <w:t>Forum Sexualaufkl</w:t>
      </w:r>
      <w:r>
        <w:rPr>
          <w:sz w:val="20"/>
        </w:rPr>
        <w:t xml:space="preserve">arung </w:t>
      </w:r>
      <w:r>
        <w:rPr>
          <w:rFonts w:hint="eastAsia"/>
          <w:sz w:val="20"/>
        </w:rPr>
        <w:t>手册</w:t>
      </w:r>
      <w:r>
        <w:rPr>
          <w:rFonts w:hint="eastAsia"/>
          <w:sz w:val="20"/>
        </w:rPr>
        <w:t>4-2001</w:t>
      </w:r>
      <w:r>
        <w:rPr>
          <w:rFonts w:hint="eastAsia"/>
          <w:sz w:val="20"/>
        </w:rPr>
        <w:t>，</w:t>
      </w:r>
      <w:r>
        <w:rPr>
          <w:rFonts w:eastAsia="SimHei" w:hint="eastAsia"/>
          <w:sz w:val="20"/>
        </w:rPr>
        <w:t>将性别观点纳入主流</w:t>
      </w:r>
    </w:p>
    <w:p w:rsidR="00000000" w:rsidRDefault="00897CEB">
      <w:pPr>
        <w:spacing w:line="320" w:lineRule="atLeast"/>
        <w:rPr>
          <w:rFonts w:hint="eastAsia"/>
        </w:rPr>
      </w:pPr>
    </w:p>
    <w:p w:rsidR="00000000" w:rsidRDefault="00897CEB">
      <w:pPr>
        <w:spacing w:line="320" w:lineRule="atLeast"/>
        <w:rPr>
          <w:rFonts w:eastAsia="SimHei" w:hint="eastAsia"/>
          <w:color w:val="003366"/>
        </w:rPr>
      </w:pPr>
      <w:r>
        <w:rPr>
          <w:rFonts w:eastAsia="SimHei" w:hint="eastAsia"/>
          <w:color w:val="003366"/>
        </w:rPr>
        <w:t>家庭（计划生育）</w:t>
      </w:r>
    </w:p>
    <w:p w:rsidR="00000000" w:rsidRDefault="00897CEB">
      <w:pPr>
        <w:spacing w:line="320" w:lineRule="atLeast"/>
        <w:rPr>
          <w:rFonts w:hint="eastAsia"/>
        </w:rPr>
      </w:pPr>
    </w:p>
    <w:p w:rsidR="00000000" w:rsidRDefault="00897CEB">
      <w:pPr>
        <w:spacing w:line="320" w:lineRule="atLeast"/>
        <w:rPr>
          <w:rFonts w:hint="eastAsia"/>
          <w:sz w:val="20"/>
        </w:rPr>
      </w:pPr>
      <w:r>
        <w:rPr>
          <w:b/>
          <w:sz w:val="20"/>
          <w:lang w:val="en-GB"/>
        </w:rPr>
        <w:t>Familienplanung und Lebensläufe von Frauen- Kontinuitäten und Wandel</w:t>
      </w:r>
      <w:r>
        <w:rPr>
          <w:sz w:val="20"/>
          <w:lang w:val="en-GB"/>
        </w:rPr>
        <w:t xml:space="preserve">. </w:t>
      </w:r>
      <w:r>
        <w:rPr>
          <w:sz w:val="20"/>
        </w:rPr>
        <w:t>2000</w:t>
      </w:r>
      <w:r>
        <w:rPr>
          <w:rFonts w:hint="eastAsia"/>
          <w:sz w:val="20"/>
        </w:rPr>
        <w:t>年</w:t>
      </w:r>
      <w:r>
        <w:rPr>
          <w:rFonts w:hint="eastAsia"/>
          <w:sz w:val="20"/>
        </w:rPr>
        <w:t>2</w:t>
      </w:r>
      <w:r>
        <w:rPr>
          <w:rFonts w:hint="eastAsia"/>
          <w:sz w:val="20"/>
        </w:rPr>
        <w:t>月</w:t>
      </w:r>
      <w:r>
        <w:rPr>
          <w:rFonts w:hint="eastAsia"/>
          <w:sz w:val="20"/>
        </w:rPr>
        <w:t>27</w:t>
      </w:r>
      <w:r>
        <w:rPr>
          <w:rFonts w:hint="eastAsia"/>
          <w:sz w:val="20"/>
        </w:rPr>
        <w:t>日至</w:t>
      </w:r>
      <w:r>
        <w:rPr>
          <w:rFonts w:hint="eastAsia"/>
          <w:sz w:val="20"/>
        </w:rPr>
        <w:t>29</w:t>
      </w:r>
      <w:r>
        <w:rPr>
          <w:rFonts w:hint="eastAsia"/>
          <w:sz w:val="20"/>
        </w:rPr>
        <w:t>日联邦健康教育中心在弗赖堡召开的研讨会的文献资料</w:t>
      </w:r>
    </w:p>
    <w:p w:rsidR="00000000" w:rsidRDefault="00897CEB">
      <w:pPr>
        <w:spacing w:line="240" w:lineRule="atLeast"/>
        <w:rPr>
          <w:rFonts w:hint="eastAsia"/>
          <w:sz w:val="20"/>
        </w:rPr>
      </w:pPr>
    </w:p>
    <w:p w:rsidR="00000000" w:rsidRDefault="00897CEB">
      <w:pPr>
        <w:spacing w:line="320" w:lineRule="atLeast"/>
        <w:rPr>
          <w:sz w:val="20"/>
          <w:lang w:val="en-GB"/>
        </w:rPr>
      </w:pPr>
      <w:r>
        <w:rPr>
          <w:b/>
          <w:sz w:val="20"/>
          <w:lang w:val="en-GB"/>
        </w:rPr>
        <w:t>Wissenschaftliche Grundlagen – Familienplanung</w:t>
      </w:r>
      <w:r>
        <w:rPr>
          <w:sz w:val="20"/>
          <w:lang w:val="en-GB"/>
        </w:rPr>
        <w:t xml:space="preserve"> </w:t>
      </w:r>
    </w:p>
    <w:p w:rsidR="00000000" w:rsidRDefault="00897CEB">
      <w:pPr>
        <w:spacing w:line="320" w:lineRule="atLeast"/>
        <w:rPr>
          <w:rFonts w:hint="eastAsia"/>
          <w:sz w:val="20"/>
        </w:rPr>
      </w:pPr>
      <w:r>
        <w:rPr>
          <w:sz w:val="20"/>
          <w:lang w:val="en-GB"/>
        </w:rPr>
        <w:t>"Forschung und Praxis der Sexualaufklärung und Familienpl</w:t>
      </w:r>
      <w:r>
        <w:rPr>
          <w:sz w:val="20"/>
          <w:lang w:val="en-GB"/>
        </w:rPr>
        <w:t>a</w:t>
      </w:r>
      <w:r>
        <w:rPr>
          <w:sz w:val="20"/>
          <w:lang w:val="en-GB"/>
        </w:rPr>
        <w:t>nung"</w:t>
      </w:r>
      <w:r>
        <w:rPr>
          <w:rFonts w:hint="eastAsia"/>
          <w:sz w:val="20"/>
        </w:rPr>
        <w:t>专题系列丛书第</w:t>
      </w:r>
      <w:r>
        <w:rPr>
          <w:sz w:val="20"/>
        </w:rPr>
        <w:t>13.3</w:t>
      </w:r>
      <w:r>
        <w:rPr>
          <w:rFonts w:hint="eastAsia"/>
          <w:sz w:val="20"/>
        </w:rPr>
        <w:t>卷</w:t>
      </w:r>
    </w:p>
    <w:p w:rsidR="00000000" w:rsidRDefault="00897CEB">
      <w:pPr>
        <w:spacing w:line="240" w:lineRule="atLeast"/>
        <w:rPr>
          <w:rFonts w:hint="eastAsia"/>
          <w:sz w:val="20"/>
        </w:rPr>
      </w:pPr>
    </w:p>
    <w:p w:rsidR="00000000" w:rsidRDefault="00897CEB">
      <w:pPr>
        <w:spacing w:line="320" w:lineRule="atLeast"/>
        <w:rPr>
          <w:sz w:val="20"/>
          <w:lang w:val="en-GB"/>
        </w:rPr>
      </w:pPr>
      <w:r>
        <w:rPr>
          <w:b/>
          <w:sz w:val="20"/>
          <w:lang w:val="en-GB"/>
        </w:rPr>
        <w:t>frauen leben - Eine Studie zu Lebensläufen und Familienplanung</w:t>
      </w:r>
      <w:r>
        <w:rPr>
          <w:sz w:val="20"/>
          <w:lang w:val="en-GB"/>
        </w:rPr>
        <w:t xml:space="preserve"> </w:t>
      </w:r>
    </w:p>
    <w:p w:rsidR="00000000" w:rsidRDefault="00897CEB">
      <w:pPr>
        <w:spacing w:line="320" w:lineRule="atLeast"/>
        <w:rPr>
          <w:rFonts w:hint="eastAsia"/>
          <w:sz w:val="20"/>
        </w:rPr>
      </w:pPr>
      <w:r>
        <w:rPr>
          <w:sz w:val="20"/>
          <w:lang w:val="en-GB"/>
        </w:rPr>
        <w:t>"Forschung und Praxis der Sexualaufklärung und Familienplanung"</w:t>
      </w:r>
      <w:r>
        <w:rPr>
          <w:b/>
          <w:sz w:val="20"/>
          <w:lang w:val="en-GB"/>
        </w:rPr>
        <w:t xml:space="preserve"> </w:t>
      </w:r>
      <w:r>
        <w:rPr>
          <w:sz w:val="20"/>
        </w:rPr>
        <w:t xml:space="preserve"> </w:t>
      </w:r>
      <w:r>
        <w:rPr>
          <w:rFonts w:hint="eastAsia"/>
          <w:sz w:val="20"/>
        </w:rPr>
        <w:t>专题系列丛书第</w:t>
      </w:r>
      <w:r>
        <w:rPr>
          <w:sz w:val="20"/>
        </w:rPr>
        <w:t>19</w:t>
      </w:r>
      <w:r>
        <w:rPr>
          <w:rFonts w:hint="eastAsia"/>
          <w:sz w:val="20"/>
        </w:rPr>
        <w:t>卷</w:t>
      </w:r>
    </w:p>
    <w:p w:rsidR="00000000" w:rsidRDefault="00897CEB">
      <w:pPr>
        <w:spacing w:line="240" w:lineRule="atLeast"/>
        <w:rPr>
          <w:sz w:val="20"/>
        </w:rPr>
      </w:pPr>
    </w:p>
    <w:p w:rsidR="00000000" w:rsidRDefault="00897CEB">
      <w:pPr>
        <w:spacing w:line="320" w:lineRule="atLeast"/>
        <w:rPr>
          <w:sz w:val="20"/>
          <w:lang w:val="en-GB"/>
        </w:rPr>
      </w:pPr>
      <w:r>
        <w:rPr>
          <w:rFonts w:hint="eastAsia"/>
          <w:sz w:val="20"/>
        </w:rPr>
        <w:t>性教育和计划生育论坛手册</w:t>
      </w:r>
      <w:r>
        <w:rPr>
          <w:rFonts w:hint="eastAsia"/>
          <w:sz w:val="20"/>
        </w:rPr>
        <w:t>1-1999</w:t>
      </w:r>
      <w:r>
        <w:rPr>
          <w:rFonts w:hint="eastAsia"/>
          <w:sz w:val="20"/>
        </w:rPr>
        <w:t>，</w:t>
      </w:r>
      <w:r>
        <w:rPr>
          <w:sz w:val="20"/>
          <w:lang w:val="en-GB"/>
        </w:rPr>
        <w:t xml:space="preserve"> </w:t>
      </w:r>
      <w:r>
        <w:rPr>
          <w:b/>
          <w:sz w:val="20"/>
          <w:lang w:val="en-GB"/>
        </w:rPr>
        <w:t>Familienplanung</w:t>
      </w:r>
    </w:p>
    <w:p w:rsidR="00000000" w:rsidRDefault="00897CEB">
      <w:pPr>
        <w:spacing w:line="240" w:lineRule="atLeast"/>
        <w:rPr>
          <w:rFonts w:hint="eastAsia"/>
          <w:sz w:val="20"/>
        </w:rPr>
      </w:pPr>
    </w:p>
    <w:p w:rsidR="00000000" w:rsidRDefault="00897CEB">
      <w:pPr>
        <w:spacing w:line="320" w:lineRule="atLeast"/>
        <w:rPr>
          <w:b/>
          <w:sz w:val="20"/>
          <w:lang w:val="en-GB"/>
        </w:rPr>
      </w:pPr>
      <w:r>
        <w:rPr>
          <w:rFonts w:hint="eastAsia"/>
          <w:sz w:val="20"/>
        </w:rPr>
        <w:t>性教育论坛手册</w:t>
      </w:r>
      <w:r>
        <w:rPr>
          <w:rFonts w:hint="eastAsia"/>
          <w:sz w:val="20"/>
        </w:rPr>
        <w:t>1-</w:t>
      </w:r>
      <w:r>
        <w:rPr>
          <w:sz w:val="20"/>
        </w:rPr>
        <w:t>2001</w:t>
      </w:r>
      <w:r>
        <w:rPr>
          <w:rFonts w:hint="eastAsia"/>
          <w:sz w:val="20"/>
        </w:rPr>
        <w:t>，</w:t>
      </w:r>
      <w:r>
        <w:rPr>
          <w:b/>
          <w:sz w:val="20"/>
          <w:lang w:val="en-GB"/>
        </w:rPr>
        <w:t>Jugendliche Schwangere und Mütter</w:t>
      </w:r>
    </w:p>
    <w:p w:rsidR="00000000" w:rsidRDefault="00897CEB">
      <w:pPr>
        <w:spacing w:line="240" w:lineRule="atLeast"/>
        <w:rPr>
          <w:sz w:val="20"/>
        </w:rPr>
      </w:pPr>
    </w:p>
    <w:p w:rsidR="00000000" w:rsidRDefault="00897CEB">
      <w:pPr>
        <w:spacing w:line="320" w:lineRule="atLeast"/>
        <w:rPr>
          <w:b/>
          <w:sz w:val="20"/>
          <w:lang w:val="en-GB"/>
        </w:rPr>
      </w:pPr>
      <w:r>
        <w:rPr>
          <w:rFonts w:hint="eastAsia"/>
          <w:sz w:val="20"/>
        </w:rPr>
        <w:t>性教育和计划生育论坛手册</w:t>
      </w:r>
      <w:r>
        <w:rPr>
          <w:rFonts w:hint="eastAsia"/>
          <w:sz w:val="20"/>
        </w:rPr>
        <w:t>1/2</w:t>
      </w:r>
      <w:r>
        <w:rPr>
          <w:rFonts w:hint="eastAsia"/>
          <w:sz w:val="20"/>
        </w:rPr>
        <w:t xml:space="preserve"> 2001</w:t>
      </w:r>
      <w:r>
        <w:rPr>
          <w:rFonts w:hint="eastAsia"/>
          <w:sz w:val="20"/>
        </w:rPr>
        <w:t>，</w:t>
      </w:r>
      <w:r>
        <w:rPr>
          <w:b/>
          <w:sz w:val="20"/>
          <w:lang w:val="en-GB"/>
        </w:rPr>
        <w:t>Reproduktionsmedizin Ge</w:t>
      </w:r>
      <w:r>
        <w:rPr>
          <w:b/>
          <w:sz w:val="20"/>
          <w:lang w:val="en-GB"/>
        </w:rPr>
        <w:t>n</w:t>
      </w:r>
      <w:r>
        <w:rPr>
          <w:b/>
          <w:sz w:val="20"/>
          <w:lang w:val="en-GB"/>
        </w:rPr>
        <w:t>technologie</w:t>
      </w:r>
    </w:p>
    <w:p w:rsidR="00000000" w:rsidRDefault="00897CEB">
      <w:pPr>
        <w:spacing w:line="240" w:lineRule="atLeast"/>
        <w:rPr>
          <w:rFonts w:hint="eastAsia"/>
          <w:sz w:val="20"/>
        </w:rPr>
      </w:pPr>
    </w:p>
    <w:p w:rsidR="00000000" w:rsidRDefault="00897CEB">
      <w:pPr>
        <w:spacing w:line="320" w:lineRule="atLeast"/>
        <w:rPr>
          <w:rFonts w:hint="eastAsia"/>
          <w:sz w:val="20"/>
        </w:rPr>
      </w:pPr>
      <w:r>
        <w:rPr>
          <w:b/>
          <w:sz w:val="20"/>
          <w:lang w:val="en-GB"/>
        </w:rPr>
        <w:t>Schwanger? - Informationen für Migrantinnen in Deutschland</w:t>
      </w:r>
      <w:r>
        <w:rPr>
          <w:rFonts w:hint="eastAsia"/>
          <w:sz w:val="20"/>
        </w:rPr>
        <w:t>（德语</w:t>
      </w:r>
      <w:r>
        <w:rPr>
          <w:rFonts w:hint="eastAsia"/>
          <w:sz w:val="20"/>
        </w:rPr>
        <w:t>/</w:t>
      </w:r>
      <w:r>
        <w:rPr>
          <w:rFonts w:hint="eastAsia"/>
          <w:sz w:val="20"/>
        </w:rPr>
        <w:t>阿拉伯语，德语</w:t>
      </w:r>
      <w:r>
        <w:rPr>
          <w:rFonts w:hint="eastAsia"/>
          <w:sz w:val="20"/>
        </w:rPr>
        <w:t>/</w:t>
      </w:r>
      <w:r>
        <w:rPr>
          <w:rFonts w:hint="eastAsia"/>
          <w:sz w:val="20"/>
        </w:rPr>
        <w:t>英语，德语</w:t>
      </w:r>
      <w:r>
        <w:rPr>
          <w:rFonts w:hint="eastAsia"/>
          <w:sz w:val="20"/>
        </w:rPr>
        <w:t>/</w:t>
      </w:r>
      <w:r>
        <w:rPr>
          <w:rFonts w:hint="eastAsia"/>
          <w:sz w:val="20"/>
        </w:rPr>
        <w:t>法语，德语</w:t>
      </w:r>
      <w:r>
        <w:rPr>
          <w:rFonts w:hint="eastAsia"/>
          <w:sz w:val="20"/>
        </w:rPr>
        <w:t>/</w:t>
      </w:r>
      <w:r>
        <w:rPr>
          <w:rFonts w:hint="eastAsia"/>
          <w:sz w:val="20"/>
        </w:rPr>
        <w:t>塞尔维亚</w:t>
      </w:r>
      <w:r>
        <w:rPr>
          <w:rFonts w:hint="eastAsia"/>
          <w:sz w:val="20"/>
        </w:rPr>
        <w:t>-</w:t>
      </w:r>
      <w:r>
        <w:rPr>
          <w:rFonts w:hint="eastAsia"/>
          <w:sz w:val="20"/>
        </w:rPr>
        <w:t>克罗地亚语，德语</w:t>
      </w:r>
      <w:r>
        <w:rPr>
          <w:rFonts w:hint="eastAsia"/>
          <w:sz w:val="20"/>
        </w:rPr>
        <w:t>/</w:t>
      </w:r>
      <w:r>
        <w:rPr>
          <w:rFonts w:hint="eastAsia"/>
          <w:sz w:val="20"/>
        </w:rPr>
        <w:t>土耳其语）</w:t>
      </w:r>
    </w:p>
    <w:p w:rsidR="00000000" w:rsidRDefault="00897CEB">
      <w:pPr>
        <w:spacing w:line="240" w:lineRule="atLeast"/>
        <w:rPr>
          <w:rFonts w:hint="eastAsia"/>
          <w:sz w:val="20"/>
        </w:rPr>
      </w:pPr>
    </w:p>
    <w:p w:rsidR="00000000" w:rsidRDefault="00897CEB">
      <w:pPr>
        <w:spacing w:line="320" w:lineRule="atLeast"/>
        <w:rPr>
          <w:rFonts w:hint="eastAsia"/>
          <w:sz w:val="20"/>
        </w:rPr>
      </w:pPr>
      <w:r>
        <w:rPr>
          <w:b/>
          <w:sz w:val="20"/>
          <w:lang w:val="en-GB"/>
        </w:rPr>
        <w:t xml:space="preserve">Pränataldiagnostik </w:t>
      </w:r>
      <w:r>
        <w:rPr>
          <w:sz w:val="20"/>
          <w:lang w:val="en-GB"/>
        </w:rPr>
        <w:t>Beratung, Methoden, Hilfen</w:t>
      </w:r>
      <w:r>
        <w:rPr>
          <w:rFonts w:hint="eastAsia"/>
          <w:sz w:val="20"/>
        </w:rPr>
        <w:t>基本信息宣传册</w:t>
      </w:r>
    </w:p>
    <w:p w:rsidR="00000000" w:rsidRDefault="00897CEB">
      <w:pPr>
        <w:spacing w:line="240" w:lineRule="atLeast"/>
        <w:rPr>
          <w:rFonts w:hint="eastAsia"/>
          <w:sz w:val="20"/>
        </w:rPr>
      </w:pPr>
    </w:p>
    <w:p w:rsidR="00000000" w:rsidRDefault="00897CEB">
      <w:pPr>
        <w:spacing w:line="320" w:lineRule="atLeast"/>
        <w:rPr>
          <w:sz w:val="20"/>
          <w:lang w:val="en-GB"/>
        </w:rPr>
      </w:pPr>
      <w:r>
        <w:rPr>
          <w:b/>
          <w:sz w:val="20"/>
          <w:lang w:val="en-GB"/>
        </w:rPr>
        <w:t>Medienset unerfüllter Kinderwunsch</w:t>
      </w:r>
      <w:r>
        <w:rPr>
          <w:sz w:val="20"/>
          <w:lang w:val="en-GB"/>
        </w:rPr>
        <w:t xml:space="preserve"> </w:t>
      </w:r>
    </w:p>
    <w:p w:rsidR="00000000" w:rsidRDefault="00897CEB">
      <w:pPr>
        <w:spacing w:line="240" w:lineRule="atLeast"/>
        <w:rPr>
          <w:sz w:val="20"/>
          <w:lang w:val="en-GB"/>
        </w:rPr>
      </w:pPr>
    </w:p>
    <w:p w:rsidR="00000000" w:rsidRDefault="00897CEB">
      <w:pPr>
        <w:numPr>
          <w:ilvl w:val="0"/>
          <w:numId w:val="787"/>
        </w:numPr>
        <w:tabs>
          <w:tab w:val="clear" w:pos="720"/>
          <w:tab w:val="num" w:pos="360"/>
        </w:tabs>
        <w:spacing w:line="320" w:lineRule="atLeast"/>
        <w:ind w:left="360"/>
        <w:rPr>
          <w:rFonts w:hint="eastAsia"/>
          <w:sz w:val="20"/>
        </w:rPr>
      </w:pPr>
      <w:r>
        <w:rPr>
          <w:sz w:val="20"/>
          <w:lang w:val="en-GB"/>
        </w:rPr>
        <w:t>Ein "kleines Wunder</w:t>
      </w:r>
      <w:r>
        <w:rPr>
          <w:sz w:val="20"/>
          <w:lang w:val="en-GB"/>
        </w:rPr>
        <w:t>": Die Fortpflanzung</w:t>
      </w:r>
      <w:r>
        <w:rPr>
          <w:sz w:val="20"/>
        </w:rPr>
        <w:t xml:space="preserve">   </w:t>
      </w:r>
      <w:r>
        <w:rPr>
          <w:rFonts w:hint="eastAsia"/>
          <w:sz w:val="20"/>
        </w:rPr>
        <w:tab/>
      </w:r>
      <w:r>
        <w:rPr>
          <w:rFonts w:hint="eastAsia"/>
          <w:sz w:val="20"/>
        </w:rPr>
        <w:tab/>
      </w:r>
      <w:r>
        <w:rPr>
          <w:rFonts w:hint="eastAsia"/>
          <w:sz w:val="20"/>
        </w:rPr>
        <w:t>德语</w:t>
      </w:r>
      <w:r>
        <w:rPr>
          <w:rFonts w:hint="eastAsia"/>
          <w:sz w:val="20"/>
        </w:rPr>
        <w:t>/</w:t>
      </w:r>
      <w:r>
        <w:rPr>
          <w:rFonts w:hint="eastAsia"/>
          <w:sz w:val="20"/>
        </w:rPr>
        <w:t>土耳其语手册和录像带</w:t>
      </w:r>
    </w:p>
    <w:p w:rsidR="00000000" w:rsidRDefault="00897CEB">
      <w:pPr>
        <w:numPr>
          <w:ilvl w:val="0"/>
          <w:numId w:val="787"/>
        </w:numPr>
        <w:tabs>
          <w:tab w:val="clear" w:pos="720"/>
          <w:tab w:val="num" w:pos="360"/>
        </w:tabs>
        <w:spacing w:line="320" w:lineRule="atLeast"/>
        <w:ind w:left="360"/>
        <w:rPr>
          <w:rFonts w:hint="eastAsia"/>
          <w:sz w:val="20"/>
        </w:rPr>
      </w:pPr>
      <w:r>
        <w:rPr>
          <w:sz w:val="20"/>
          <w:lang w:val="en-GB"/>
        </w:rPr>
        <w:t>Wenn ein Traum nicht in Erfüllung geht...</w:t>
      </w:r>
      <w:r>
        <w:rPr>
          <w:sz w:val="20"/>
        </w:rPr>
        <w:t xml:space="preserve">  </w:t>
      </w:r>
      <w:r>
        <w:rPr>
          <w:rFonts w:hint="eastAsia"/>
          <w:sz w:val="20"/>
        </w:rPr>
        <w:tab/>
      </w:r>
      <w:r>
        <w:rPr>
          <w:rFonts w:hint="eastAsia"/>
          <w:sz w:val="20"/>
        </w:rPr>
        <w:tab/>
      </w:r>
      <w:r>
        <w:rPr>
          <w:rFonts w:hint="eastAsia"/>
          <w:sz w:val="20"/>
        </w:rPr>
        <w:t>德语</w:t>
      </w:r>
      <w:r>
        <w:rPr>
          <w:rFonts w:hint="eastAsia"/>
          <w:sz w:val="20"/>
        </w:rPr>
        <w:t>/</w:t>
      </w:r>
      <w:r>
        <w:rPr>
          <w:rFonts w:hint="eastAsia"/>
          <w:sz w:val="20"/>
        </w:rPr>
        <w:t>土耳其语手册和录像带</w:t>
      </w:r>
    </w:p>
    <w:p w:rsidR="00000000" w:rsidRDefault="00897CEB">
      <w:pPr>
        <w:numPr>
          <w:ilvl w:val="0"/>
          <w:numId w:val="787"/>
        </w:numPr>
        <w:tabs>
          <w:tab w:val="clear" w:pos="720"/>
          <w:tab w:val="num" w:pos="360"/>
        </w:tabs>
        <w:spacing w:line="320" w:lineRule="atLeast"/>
        <w:ind w:left="360"/>
        <w:rPr>
          <w:rFonts w:hint="eastAsia"/>
          <w:sz w:val="20"/>
        </w:rPr>
      </w:pPr>
      <w:r>
        <w:rPr>
          <w:sz w:val="20"/>
          <w:lang w:val="en-GB"/>
        </w:rPr>
        <w:t>Sehnsucht nach einem Kind</w:t>
      </w:r>
      <w:r>
        <w:rPr>
          <w:sz w:val="20"/>
        </w:rPr>
        <w:t xml:space="preserve">              </w:t>
      </w:r>
      <w:r>
        <w:rPr>
          <w:rFonts w:hint="eastAsia"/>
          <w:sz w:val="20"/>
        </w:rPr>
        <w:tab/>
      </w:r>
      <w:r>
        <w:rPr>
          <w:rFonts w:hint="eastAsia"/>
          <w:sz w:val="20"/>
        </w:rPr>
        <w:t>德语</w:t>
      </w:r>
      <w:r>
        <w:rPr>
          <w:rFonts w:hint="eastAsia"/>
          <w:sz w:val="20"/>
        </w:rPr>
        <w:t>/</w:t>
      </w:r>
      <w:r>
        <w:rPr>
          <w:rFonts w:hint="eastAsia"/>
          <w:sz w:val="20"/>
        </w:rPr>
        <w:t>土耳其语手册和录像带</w:t>
      </w:r>
    </w:p>
    <w:p w:rsidR="00000000" w:rsidRDefault="00897CEB">
      <w:pPr>
        <w:numPr>
          <w:ilvl w:val="0"/>
          <w:numId w:val="787"/>
        </w:numPr>
        <w:tabs>
          <w:tab w:val="clear" w:pos="720"/>
          <w:tab w:val="num" w:pos="360"/>
        </w:tabs>
        <w:spacing w:line="320" w:lineRule="atLeast"/>
        <w:ind w:left="360"/>
        <w:rPr>
          <w:sz w:val="20"/>
        </w:rPr>
      </w:pPr>
      <w:r>
        <w:rPr>
          <w:sz w:val="20"/>
          <w:lang w:val="en-GB"/>
        </w:rPr>
        <w:t>"Warum gerade wir?"</w:t>
      </w:r>
      <w:r>
        <w:rPr>
          <w:sz w:val="20"/>
        </w:rPr>
        <w:t xml:space="preserve">                </w:t>
      </w:r>
      <w:r>
        <w:rPr>
          <w:rFonts w:hint="eastAsia"/>
          <w:sz w:val="20"/>
        </w:rPr>
        <w:t xml:space="preserve">  </w:t>
      </w:r>
      <w:r>
        <w:rPr>
          <w:sz w:val="20"/>
        </w:rPr>
        <w:t xml:space="preserve"> </w:t>
      </w:r>
      <w:r>
        <w:rPr>
          <w:rFonts w:hint="eastAsia"/>
          <w:sz w:val="20"/>
        </w:rPr>
        <w:tab/>
      </w:r>
      <w:r>
        <w:rPr>
          <w:rFonts w:hint="eastAsia"/>
          <w:sz w:val="20"/>
        </w:rPr>
        <w:t>德语手册和录像带</w:t>
      </w:r>
    </w:p>
    <w:p w:rsidR="00000000" w:rsidRDefault="00897CEB">
      <w:pPr>
        <w:spacing w:line="240" w:lineRule="atLeast"/>
        <w:rPr>
          <w:sz w:val="20"/>
        </w:rPr>
      </w:pPr>
    </w:p>
    <w:p w:rsidR="00000000" w:rsidRDefault="00897CEB">
      <w:pPr>
        <w:spacing w:line="320" w:lineRule="atLeast"/>
        <w:rPr>
          <w:sz w:val="20"/>
          <w:lang w:val="en-GB"/>
        </w:rPr>
      </w:pPr>
      <w:r>
        <w:rPr>
          <w:b/>
          <w:sz w:val="20"/>
          <w:lang w:val="en-GB"/>
        </w:rPr>
        <w:t>Sichergehn</w:t>
      </w:r>
      <w:r>
        <w:rPr>
          <w:sz w:val="20"/>
          <w:lang w:val="en-GB"/>
        </w:rPr>
        <w:t xml:space="preserve"> Verhütung für sie und ihn</w:t>
      </w:r>
    </w:p>
    <w:p w:rsidR="00000000" w:rsidRDefault="00897CEB">
      <w:pPr>
        <w:spacing w:line="240" w:lineRule="atLeast"/>
        <w:rPr>
          <w:sz w:val="20"/>
          <w:lang w:val="en-GB"/>
        </w:rPr>
      </w:pPr>
    </w:p>
    <w:p w:rsidR="00000000" w:rsidRDefault="00897CEB">
      <w:pPr>
        <w:spacing w:line="320" w:lineRule="atLeast"/>
        <w:rPr>
          <w:b/>
          <w:sz w:val="20"/>
          <w:lang w:val="en-GB"/>
        </w:rPr>
      </w:pPr>
      <w:r>
        <w:rPr>
          <w:b/>
          <w:sz w:val="20"/>
          <w:lang w:val="en-GB"/>
        </w:rPr>
        <w:t>Partnerschaftlich</w:t>
      </w:r>
      <w:r>
        <w:rPr>
          <w:b/>
          <w:sz w:val="20"/>
          <w:lang w:val="en-GB"/>
        </w:rPr>
        <w:t xml:space="preserve"> handeln</w:t>
      </w:r>
    </w:p>
    <w:p w:rsidR="00000000" w:rsidRDefault="00897CEB">
      <w:pPr>
        <w:spacing w:line="320" w:lineRule="atLeast"/>
        <w:rPr>
          <w:rFonts w:hint="eastAsia"/>
          <w:sz w:val="20"/>
        </w:rPr>
      </w:pPr>
      <w:r>
        <w:rPr>
          <w:rFonts w:hint="eastAsia"/>
          <w:sz w:val="20"/>
        </w:rPr>
        <w:t>公司内部培训教师基本资料手册</w:t>
      </w:r>
    </w:p>
    <w:p w:rsidR="00000000" w:rsidRDefault="00897CEB">
      <w:pPr>
        <w:pStyle w:val="Date"/>
        <w:spacing w:line="320" w:lineRule="atLeast"/>
        <w:rPr>
          <w:rFonts w:hint="eastAsia"/>
        </w:rPr>
      </w:pPr>
    </w:p>
    <w:p w:rsidR="00000000" w:rsidRDefault="00897CEB">
      <w:pPr>
        <w:spacing w:line="320" w:lineRule="atLeast"/>
        <w:rPr>
          <w:rFonts w:eastAsia="SimHei" w:hint="eastAsia"/>
          <w:color w:val="003366"/>
        </w:rPr>
      </w:pPr>
      <w:r>
        <w:rPr>
          <w:rFonts w:eastAsia="SimHei" w:hint="eastAsia"/>
          <w:color w:val="003366"/>
        </w:rPr>
        <w:t>女孩</w:t>
      </w:r>
    </w:p>
    <w:p w:rsidR="00000000" w:rsidRDefault="00897CEB">
      <w:pPr>
        <w:spacing w:line="320" w:lineRule="atLeast"/>
        <w:rPr>
          <w:rFonts w:hint="eastAsia"/>
        </w:rPr>
      </w:pPr>
    </w:p>
    <w:p w:rsidR="00000000" w:rsidRDefault="00897CEB">
      <w:pPr>
        <w:spacing w:line="320" w:lineRule="atLeast"/>
        <w:outlineLvl w:val="0"/>
        <w:rPr>
          <w:sz w:val="20"/>
          <w:lang w:val="en-GB"/>
        </w:rPr>
      </w:pPr>
      <w:r>
        <w:rPr>
          <w:rFonts w:hint="eastAsia"/>
          <w:sz w:val="20"/>
        </w:rPr>
        <w:t>性教育论坛第</w:t>
      </w:r>
      <w:r>
        <w:rPr>
          <w:rFonts w:hint="eastAsia"/>
          <w:sz w:val="20"/>
        </w:rPr>
        <w:t>3-2000</w:t>
      </w:r>
      <w:r>
        <w:rPr>
          <w:rFonts w:hint="eastAsia"/>
          <w:sz w:val="20"/>
        </w:rPr>
        <w:t>卷，</w:t>
      </w:r>
      <w:r>
        <w:rPr>
          <w:b/>
          <w:sz w:val="20"/>
          <w:lang w:val="en-GB"/>
        </w:rPr>
        <w:t>Mädchen und Frauen</w:t>
      </w:r>
      <w:r>
        <w:rPr>
          <w:sz w:val="20"/>
          <w:lang w:val="en-GB"/>
        </w:rPr>
        <w:t xml:space="preserve"> </w:t>
      </w:r>
    </w:p>
    <w:p w:rsidR="00000000" w:rsidRDefault="00897CEB">
      <w:pPr>
        <w:spacing w:line="240" w:lineRule="atLeast"/>
        <w:rPr>
          <w:b/>
          <w:bCs/>
          <w:sz w:val="20"/>
        </w:rPr>
      </w:pPr>
    </w:p>
    <w:p w:rsidR="00000000" w:rsidRDefault="00897CEB">
      <w:pPr>
        <w:spacing w:line="320" w:lineRule="atLeast"/>
        <w:rPr>
          <w:rFonts w:hint="eastAsia"/>
          <w:sz w:val="20"/>
        </w:rPr>
      </w:pPr>
      <w:r>
        <w:rPr>
          <w:b/>
          <w:sz w:val="20"/>
          <w:lang w:val="en-GB"/>
        </w:rPr>
        <w:t>"meine Sache" -</w:t>
      </w:r>
      <w:r>
        <w:rPr>
          <w:rFonts w:hint="eastAsia"/>
          <w:sz w:val="20"/>
        </w:rPr>
        <w:t>女孩性教育工作专家会议文献资料</w:t>
      </w:r>
    </w:p>
    <w:p w:rsidR="00000000" w:rsidRDefault="00897CEB">
      <w:pPr>
        <w:spacing w:line="320" w:lineRule="atLeast"/>
        <w:rPr>
          <w:rFonts w:hint="eastAsia"/>
          <w:sz w:val="20"/>
        </w:rPr>
      </w:pPr>
    </w:p>
    <w:p w:rsidR="00000000" w:rsidRDefault="00897CEB">
      <w:pPr>
        <w:spacing w:line="320" w:lineRule="atLeast"/>
        <w:rPr>
          <w:rFonts w:hint="eastAsia"/>
          <w:sz w:val="20"/>
        </w:rPr>
      </w:pPr>
      <w:r>
        <w:rPr>
          <w:b/>
          <w:sz w:val="20"/>
          <w:lang w:val="en-GB"/>
        </w:rPr>
        <w:t>Sexualpädagogische Mädchenarbeit –</w:t>
      </w:r>
      <w:r>
        <w:rPr>
          <w:rFonts w:hint="eastAsia"/>
          <w:sz w:val="20"/>
        </w:rPr>
        <w:t xml:space="preserve"> </w:t>
      </w:r>
      <w:r>
        <w:rPr>
          <w:rFonts w:hint="eastAsia"/>
          <w:sz w:val="20"/>
        </w:rPr>
        <w:t>专家手册系列丛书：</w:t>
      </w:r>
      <w:r>
        <w:rPr>
          <w:sz w:val="20"/>
          <w:lang w:val="en-GB"/>
        </w:rPr>
        <w:t>"Forschung und Praxis der Sexualau</w:t>
      </w:r>
      <w:r>
        <w:rPr>
          <w:sz w:val="20"/>
          <w:lang w:val="en-GB"/>
        </w:rPr>
        <w:t>f</w:t>
      </w:r>
      <w:r>
        <w:rPr>
          <w:sz w:val="20"/>
          <w:lang w:val="en-GB"/>
        </w:rPr>
        <w:t>klärung und Familienplanung",</w:t>
      </w:r>
      <w:r>
        <w:rPr>
          <w:rFonts w:hint="eastAsia"/>
          <w:sz w:val="20"/>
          <w:lang w:val="en-GB"/>
        </w:rPr>
        <w:t xml:space="preserve"> </w:t>
      </w:r>
      <w:r>
        <w:rPr>
          <w:rFonts w:hint="eastAsia"/>
          <w:sz w:val="20"/>
        </w:rPr>
        <w:t>第</w:t>
      </w:r>
      <w:r>
        <w:rPr>
          <w:rFonts w:hint="eastAsia"/>
          <w:sz w:val="20"/>
        </w:rPr>
        <w:t>17</w:t>
      </w:r>
      <w:r>
        <w:rPr>
          <w:rFonts w:hint="eastAsia"/>
          <w:sz w:val="20"/>
        </w:rPr>
        <w:t>卷</w:t>
      </w:r>
    </w:p>
    <w:p w:rsidR="00000000" w:rsidRDefault="00897CEB">
      <w:pPr>
        <w:spacing w:line="320" w:lineRule="atLeast"/>
        <w:rPr>
          <w:rFonts w:ascii="SimHei" w:eastAsia="SimHei" w:hint="eastAsia"/>
          <w:sz w:val="24"/>
        </w:rPr>
      </w:pPr>
      <w:r>
        <w:br w:type="page"/>
      </w:r>
      <w:r>
        <w:rPr>
          <w:rFonts w:ascii="SimHei" w:eastAsia="SimHei"/>
          <w:sz w:val="24"/>
        </w:rPr>
        <w:t>5.</w:t>
      </w:r>
      <w:r>
        <w:rPr>
          <w:rFonts w:ascii="SimHei" w:eastAsia="SimHei" w:hint="eastAsia"/>
          <w:sz w:val="24"/>
        </w:rPr>
        <w:t xml:space="preserve">  </w:t>
      </w:r>
      <w:r>
        <w:rPr>
          <w:rFonts w:ascii="SimHei" w:eastAsia="SimHei" w:hint="eastAsia"/>
          <w:sz w:val="24"/>
        </w:rPr>
        <w:t>联邦其他各部和各机构关于平等问题的出版物</w:t>
      </w:r>
    </w:p>
    <w:p w:rsidR="00000000" w:rsidRDefault="00897CEB">
      <w:pPr>
        <w:spacing w:line="320" w:lineRule="atLeast"/>
        <w:rPr>
          <w:rFonts w:hint="eastAsia"/>
        </w:rPr>
      </w:pPr>
    </w:p>
    <w:p w:rsidR="00000000" w:rsidRDefault="00897CEB">
      <w:pPr>
        <w:pStyle w:val="Date"/>
        <w:spacing w:line="320" w:lineRule="atLeast"/>
        <w:rPr>
          <w:rFonts w:eastAsia="SimHei" w:hint="eastAsia"/>
        </w:rPr>
      </w:pPr>
      <w:r>
        <w:rPr>
          <w:rFonts w:eastAsia="SimHei" w:hint="eastAsia"/>
        </w:rPr>
        <w:t>外事局</w:t>
      </w:r>
    </w:p>
    <w:p w:rsidR="00000000" w:rsidRDefault="00897CEB">
      <w:pPr>
        <w:spacing w:line="320" w:lineRule="atLeast"/>
        <w:rPr>
          <w:sz w:val="20"/>
        </w:rPr>
      </w:pPr>
      <w:r>
        <w:rPr>
          <w:rFonts w:hint="eastAsia"/>
          <w:sz w:val="20"/>
        </w:rPr>
        <w:t>出版单位：外事局，手册办公室，</w:t>
      </w:r>
      <w:r>
        <w:rPr>
          <w:sz w:val="20"/>
        </w:rPr>
        <w:t xml:space="preserve">Werderscher Markt 1, 10117 </w:t>
      </w:r>
      <w:r>
        <w:rPr>
          <w:rFonts w:hint="eastAsia"/>
          <w:sz w:val="20"/>
        </w:rPr>
        <w:t>Berlin</w:t>
      </w:r>
    </w:p>
    <w:p w:rsidR="00000000" w:rsidRDefault="00897CEB">
      <w:pPr>
        <w:spacing w:line="320" w:lineRule="atLeast"/>
        <w:rPr>
          <w:sz w:val="20"/>
        </w:rPr>
      </w:pPr>
      <w:hyperlink r:id="rId21" w:history="1">
        <w:r>
          <w:rPr>
            <w:rStyle w:val="Hyperlink"/>
            <w:sz w:val="20"/>
          </w:rPr>
          <w:t>www.auswaetiges-amt.de</w:t>
        </w:r>
      </w:hyperlink>
    </w:p>
    <w:p w:rsidR="00000000" w:rsidRDefault="00897CEB">
      <w:pPr>
        <w:spacing w:line="320" w:lineRule="atLeast"/>
        <w:rPr>
          <w:sz w:val="20"/>
        </w:rPr>
      </w:pPr>
    </w:p>
    <w:p w:rsidR="00000000" w:rsidRDefault="00897CEB">
      <w:pPr>
        <w:spacing w:line="320" w:lineRule="atLeast"/>
        <w:rPr>
          <w:b/>
          <w:sz w:val="20"/>
          <w:lang w:val="en-GB"/>
        </w:rPr>
      </w:pPr>
      <w:r>
        <w:rPr>
          <w:b/>
          <w:sz w:val="20"/>
          <w:lang w:val="en-GB"/>
        </w:rPr>
        <w:t>Drittes Forum Globale Fragen</w:t>
      </w:r>
    </w:p>
    <w:p w:rsidR="00000000" w:rsidRDefault="00897CEB">
      <w:pPr>
        <w:spacing w:line="320" w:lineRule="atLeast"/>
        <w:rPr>
          <w:rFonts w:hint="eastAsia"/>
          <w:sz w:val="20"/>
        </w:rPr>
      </w:pPr>
      <w:r>
        <w:rPr>
          <w:sz w:val="20"/>
          <w:lang w:val="en-GB"/>
        </w:rPr>
        <w:t>Gleichstellung in Politik, Gesellschaft und Wirtschaft,</w:t>
      </w:r>
      <w:r>
        <w:rPr>
          <w:sz w:val="20"/>
        </w:rPr>
        <w:t xml:space="preserve"> Berlin</w:t>
      </w:r>
      <w:r>
        <w:rPr>
          <w:rFonts w:hint="eastAsia"/>
          <w:sz w:val="20"/>
          <w:lang w:val="en-GB"/>
        </w:rPr>
        <w:t>，</w:t>
      </w:r>
      <w:r>
        <w:rPr>
          <w:rFonts w:hint="eastAsia"/>
          <w:sz w:val="20"/>
        </w:rPr>
        <w:t>2000</w:t>
      </w:r>
      <w:r>
        <w:rPr>
          <w:rFonts w:hint="eastAsia"/>
          <w:sz w:val="20"/>
        </w:rPr>
        <w:t>年</w:t>
      </w:r>
      <w:r>
        <w:rPr>
          <w:rFonts w:hint="eastAsia"/>
          <w:sz w:val="20"/>
        </w:rPr>
        <w:t>5</w:t>
      </w:r>
      <w:r>
        <w:rPr>
          <w:rFonts w:hint="eastAsia"/>
          <w:sz w:val="20"/>
        </w:rPr>
        <w:t>月</w:t>
      </w:r>
      <w:r>
        <w:rPr>
          <w:rFonts w:hint="eastAsia"/>
          <w:sz w:val="20"/>
        </w:rPr>
        <w:t>8</w:t>
      </w:r>
      <w:r>
        <w:rPr>
          <w:rFonts w:hint="eastAsia"/>
          <w:sz w:val="20"/>
        </w:rPr>
        <w:t>至</w:t>
      </w:r>
      <w:r>
        <w:rPr>
          <w:rFonts w:hint="eastAsia"/>
          <w:sz w:val="20"/>
        </w:rPr>
        <w:t>9</w:t>
      </w:r>
      <w:r>
        <w:rPr>
          <w:rFonts w:hint="eastAsia"/>
          <w:sz w:val="20"/>
        </w:rPr>
        <w:t>日</w:t>
      </w:r>
    </w:p>
    <w:p w:rsidR="00000000" w:rsidRDefault="00897CEB">
      <w:pPr>
        <w:spacing w:line="320" w:lineRule="atLeast"/>
        <w:rPr>
          <w:rFonts w:hint="eastAsia"/>
          <w:sz w:val="20"/>
        </w:rPr>
      </w:pPr>
    </w:p>
    <w:p w:rsidR="00000000" w:rsidRDefault="00897CEB">
      <w:pPr>
        <w:spacing w:line="320" w:lineRule="atLeast"/>
        <w:rPr>
          <w:sz w:val="20"/>
          <w:lang w:val="en-GB"/>
        </w:rPr>
      </w:pPr>
      <w:r>
        <w:rPr>
          <w:b/>
          <w:sz w:val="20"/>
          <w:lang w:val="en-GB"/>
        </w:rPr>
        <w:t>Kinderrechte sind Menschenrechte - Kinder in E</w:t>
      </w:r>
      <w:r>
        <w:rPr>
          <w:b/>
          <w:sz w:val="20"/>
          <w:lang w:val="en-GB"/>
        </w:rPr>
        <w:t>uropa und Zentralasien</w:t>
      </w:r>
      <w:r>
        <w:rPr>
          <w:sz w:val="20"/>
          <w:lang w:val="en-GB"/>
        </w:rPr>
        <w:t xml:space="preserve"> </w:t>
      </w:r>
    </w:p>
    <w:p w:rsidR="00000000" w:rsidRDefault="00897CEB">
      <w:pPr>
        <w:spacing w:line="320" w:lineRule="atLeast"/>
        <w:rPr>
          <w:rFonts w:hint="eastAsia"/>
          <w:sz w:val="20"/>
        </w:rPr>
      </w:pPr>
      <w:r>
        <w:rPr>
          <w:rFonts w:hint="eastAsia"/>
          <w:sz w:val="20"/>
        </w:rPr>
        <w:t>2001</w:t>
      </w:r>
      <w:r>
        <w:rPr>
          <w:rFonts w:hint="eastAsia"/>
          <w:sz w:val="20"/>
        </w:rPr>
        <w:t>年</w:t>
      </w:r>
      <w:r>
        <w:rPr>
          <w:rFonts w:hint="eastAsia"/>
          <w:sz w:val="20"/>
        </w:rPr>
        <w:t>5</w:t>
      </w:r>
      <w:r>
        <w:rPr>
          <w:rFonts w:hint="eastAsia"/>
          <w:sz w:val="20"/>
        </w:rPr>
        <w:t>月</w:t>
      </w:r>
      <w:r>
        <w:rPr>
          <w:rFonts w:hint="eastAsia"/>
          <w:sz w:val="20"/>
        </w:rPr>
        <w:t>16</w:t>
      </w:r>
      <w:r>
        <w:rPr>
          <w:rFonts w:hint="eastAsia"/>
          <w:sz w:val="20"/>
        </w:rPr>
        <w:t>日至</w:t>
      </w:r>
      <w:r>
        <w:rPr>
          <w:rFonts w:hint="eastAsia"/>
          <w:sz w:val="20"/>
        </w:rPr>
        <w:t>18</w:t>
      </w:r>
      <w:r>
        <w:rPr>
          <w:rFonts w:hint="eastAsia"/>
          <w:sz w:val="20"/>
        </w:rPr>
        <w:t>日在柏林召开的会议的文献资料</w:t>
      </w:r>
    </w:p>
    <w:p w:rsidR="00000000" w:rsidRDefault="00897CEB">
      <w:pPr>
        <w:spacing w:line="320" w:lineRule="atLeast"/>
        <w:rPr>
          <w:rFonts w:hint="eastAsia"/>
          <w:sz w:val="20"/>
        </w:rPr>
      </w:pPr>
    </w:p>
    <w:p w:rsidR="00000000" w:rsidRDefault="00897CEB">
      <w:pPr>
        <w:spacing w:line="320" w:lineRule="atLeast"/>
        <w:rPr>
          <w:b/>
          <w:sz w:val="20"/>
          <w:lang w:val="en-GB"/>
        </w:rPr>
      </w:pPr>
      <w:r>
        <w:rPr>
          <w:b/>
          <w:sz w:val="20"/>
          <w:lang w:val="en-GB"/>
        </w:rPr>
        <w:t>Europa gegen Menschenhandel</w:t>
      </w:r>
    </w:p>
    <w:p w:rsidR="00000000" w:rsidRDefault="00897CEB">
      <w:pPr>
        <w:spacing w:line="320" w:lineRule="atLeast"/>
        <w:rPr>
          <w:rFonts w:hint="eastAsia"/>
          <w:sz w:val="20"/>
        </w:rPr>
      </w:pPr>
      <w:r>
        <w:rPr>
          <w:sz w:val="20"/>
        </w:rPr>
        <w:t>2001</w:t>
      </w:r>
      <w:r>
        <w:rPr>
          <w:rFonts w:hint="eastAsia"/>
          <w:sz w:val="20"/>
        </w:rPr>
        <w:t>年</w:t>
      </w:r>
      <w:r>
        <w:rPr>
          <w:rFonts w:hint="eastAsia"/>
          <w:sz w:val="20"/>
        </w:rPr>
        <w:t>10</w:t>
      </w:r>
      <w:r>
        <w:rPr>
          <w:rFonts w:hint="eastAsia"/>
          <w:sz w:val="20"/>
        </w:rPr>
        <w:t>月</w:t>
      </w:r>
      <w:r>
        <w:rPr>
          <w:rFonts w:hint="eastAsia"/>
          <w:sz w:val="20"/>
        </w:rPr>
        <w:t>15</w:t>
      </w:r>
      <w:r>
        <w:rPr>
          <w:rFonts w:hint="eastAsia"/>
          <w:sz w:val="20"/>
        </w:rPr>
        <w:t>日至</w:t>
      </w:r>
      <w:r>
        <w:rPr>
          <w:rFonts w:hint="eastAsia"/>
          <w:sz w:val="20"/>
        </w:rPr>
        <w:t>16</w:t>
      </w:r>
      <w:r>
        <w:rPr>
          <w:rFonts w:hint="eastAsia"/>
          <w:sz w:val="20"/>
        </w:rPr>
        <w:t>日在柏林与</w:t>
      </w:r>
      <w:r>
        <w:rPr>
          <w:rFonts w:hint="eastAsia"/>
          <w:sz w:val="20"/>
        </w:rPr>
        <w:t>OSCE BMRDI</w:t>
      </w:r>
      <w:r>
        <w:rPr>
          <w:rFonts w:hint="eastAsia"/>
          <w:sz w:val="20"/>
        </w:rPr>
        <w:t>联合召开的会议的文献资料</w:t>
      </w:r>
    </w:p>
    <w:p w:rsidR="00000000" w:rsidRDefault="00897CEB">
      <w:pPr>
        <w:spacing w:line="320" w:lineRule="atLeast"/>
        <w:rPr>
          <w:rFonts w:hint="eastAsia"/>
          <w:sz w:val="20"/>
        </w:rPr>
      </w:pPr>
    </w:p>
    <w:p w:rsidR="00000000" w:rsidRDefault="00897CEB">
      <w:pPr>
        <w:spacing w:line="320" w:lineRule="atLeast"/>
        <w:rPr>
          <w:sz w:val="20"/>
          <w:lang w:val="en-GB"/>
        </w:rPr>
      </w:pPr>
      <w:r>
        <w:rPr>
          <w:b/>
          <w:sz w:val="20"/>
          <w:lang w:val="en-GB"/>
        </w:rPr>
        <w:t>Fünfter Menschenrechtsbericht der Bundesregierung</w:t>
      </w:r>
      <w:r>
        <w:rPr>
          <w:sz w:val="20"/>
          <w:lang w:val="en-GB"/>
        </w:rPr>
        <w:t>, 2000</w:t>
      </w:r>
    </w:p>
    <w:p w:rsidR="00000000" w:rsidRDefault="00897CEB">
      <w:pPr>
        <w:spacing w:line="320" w:lineRule="atLeast"/>
        <w:rPr>
          <w:sz w:val="20"/>
          <w:lang w:val="en-GB"/>
        </w:rPr>
      </w:pPr>
    </w:p>
    <w:p w:rsidR="00000000" w:rsidRDefault="00897CEB">
      <w:pPr>
        <w:spacing w:line="320" w:lineRule="atLeast"/>
        <w:rPr>
          <w:sz w:val="20"/>
          <w:lang w:val="en-GB"/>
        </w:rPr>
      </w:pPr>
      <w:r>
        <w:rPr>
          <w:b/>
          <w:sz w:val="20"/>
          <w:lang w:val="en-GB"/>
        </w:rPr>
        <w:t>Sechster Menschenrechtsbericht der Bundesregierung</w:t>
      </w:r>
      <w:r>
        <w:rPr>
          <w:sz w:val="20"/>
          <w:lang w:val="en-GB"/>
        </w:rPr>
        <w:t>, 2001</w:t>
      </w:r>
    </w:p>
    <w:p w:rsidR="00000000" w:rsidRDefault="00897CEB">
      <w:pPr>
        <w:spacing w:line="320" w:lineRule="atLeast"/>
        <w:rPr>
          <w:lang w:val="en-GB"/>
        </w:rPr>
      </w:pPr>
    </w:p>
    <w:p w:rsidR="00000000" w:rsidRDefault="00897CEB">
      <w:pPr>
        <w:pStyle w:val="Date"/>
        <w:spacing w:line="320" w:lineRule="atLeast"/>
        <w:rPr>
          <w:rFonts w:eastAsia="SimHei" w:hint="eastAsia"/>
        </w:rPr>
      </w:pPr>
      <w:r>
        <w:rPr>
          <w:rFonts w:eastAsia="SimHei" w:hint="eastAsia"/>
        </w:rPr>
        <w:t>联邦劳动和社会事务部</w:t>
      </w:r>
    </w:p>
    <w:p w:rsidR="00000000" w:rsidRDefault="00897CEB">
      <w:pPr>
        <w:spacing w:line="320" w:lineRule="atLeast"/>
        <w:rPr>
          <w:rFonts w:hint="eastAsia"/>
          <w:sz w:val="20"/>
        </w:rPr>
      </w:pPr>
      <w:r>
        <w:rPr>
          <w:rFonts w:hint="eastAsia"/>
          <w:sz w:val="20"/>
        </w:rPr>
        <w:t>出版单位：联</w:t>
      </w:r>
      <w:r>
        <w:rPr>
          <w:rFonts w:hint="eastAsia"/>
          <w:sz w:val="20"/>
        </w:rPr>
        <w:t>邦劳动和社会事务部，公共关系处，</w:t>
      </w:r>
      <w:r>
        <w:rPr>
          <w:sz w:val="20"/>
        </w:rPr>
        <w:t>Postfach 500, 53105 Bonn</w:t>
      </w:r>
    </w:p>
    <w:p w:rsidR="00000000" w:rsidRDefault="00897CEB">
      <w:pPr>
        <w:spacing w:line="320" w:lineRule="atLeast"/>
        <w:rPr>
          <w:sz w:val="20"/>
        </w:rPr>
      </w:pPr>
      <w:hyperlink r:id="rId22" w:history="1">
        <w:r>
          <w:rPr>
            <w:rStyle w:val="Hyperlink"/>
            <w:sz w:val="20"/>
          </w:rPr>
          <w:t>www.bma.de</w:t>
        </w:r>
      </w:hyperlink>
    </w:p>
    <w:p w:rsidR="00000000" w:rsidRDefault="00897CEB">
      <w:pPr>
        <w:spacing w:line="320" w:lineRule="atLeast"/>
        <w:rPr>
          <w:sz w:val="20"/>
        </w:rPr>
      </w:pPr>
    </w:p>
    <w:p w:rsidR="00000000" w:rsidRDefault="00897CEB">
      <w:pPr>
        <w:spacing w:line="320" w:lineRule="atLeast"/>
        <w:rPr>
          <w:rFonts w:hint="eastAsia"/>
          <w:sz w:val="20"/>
        </w:rPr>
      </w:pPr>
      <w:r>
        <w:rPr>
          <w:b/>
          <w:sz w:val="20"/>
          <w:lang w:val="en-GB"/>
        </w:rPr>
        <w:t>Alterssicherung von Frauen in der Europäischen Union und der Schweiz, Regelungen und aktuelle Reformen</w:t>
      </w:r>
      <w:r>
        <w:rPr>
          <w:sz w:val="20"/>
          <w:lang w:val="en-GB"/>
        </w:rPr>
        <w:t>,</w:t>
      </w:r>
      <w:r>
        <w:rPr>
          <w:rFonts w:hint="eastAsia"/>
          <w:sz w:val="20"/>
          <w:lang w:val="en-GB"/>
        </w:rPr>
        <w:t xml:space="preserve"> </w:t>
      </w:r>
      <w:r>
        <w:rPr>
          <w:rFonts w:hint="eastAsia"/>
          <w:sz w:val="20"/>
        </w:rPr>
        <w:t>研究报告</w:t>
      </w:r>
    </w:p>
    <w:p w:rsidR="00000000" w:rsidRDefault="00897CEB">
      <w:pPr>
        <w:spacing w:line="320" w:lineRule="atLeast"/>
        <w:rPr>
          <w:rFonts w:hint="eastAsia"/>
          <w:sz w:val="20"/>
        </w:rPr>
      </w:pPr>
    </w:p>
    <w:p w:rsidR="00000000" w:rsidRDefault="00897CEB">
      <w:pPr>
        <w:spacing w:line="320" w:lineRule="atLeast"/>
        <w:rPr>
          <w:rFonts w:hint="eastAsia"/>
          <w:b/>
          <w:bCs/>
          <w:sz w:val="20"/>
        </w:rPr>
      </w:pPr>
      <w:r>
        <w:rPr>
          <w:b/>
          <w:sz w:val="20"/>
          <w:lang w:val="en-GB"/>
        </w:rPr>
        <w:t>Arbeitsplatz Haushalt,</w:t>
      </w:r>
      <w:r>
        <w:rPr>
          <w:rFonts w:hint="eastAsia"/>
          <w:b/>
          <w:sz w:val="20"/>
          <w:lang w:val="en-GB"/>
        </w:rPr>
        <w:t xml:space="preserve"> </w:t>
      </w:r>
      <w:r>
        <w:rPr>
          <w:rFonts w:hint="eastAsia"/>
          <w:sz w:val="20"/>
        </w:rPr>
        <w:t>建议手册</w:t>
      </w:r>
    </w:p>
    <w:p w:rsidR="00000000" w:rsidRDefault="00897CEB">
      <w:pPr>
        <w:spacing w:line="320" w:lineRule="atLeast"/>
        <w:rPr>
          <w:rFonts w:hint="eastAsia"/>
          <w:sz w:val="20"/>
        </w:rPr>
      </w:pPr>
    </w:p>
    <w:p w:rsidR="00000000" w:rsidRDefault="00897CEB">
      <w:pPr>
        <w:spacing w:line="320" w:lineRule="atLeast"/>
        <w:rPr>
          <w:sz w:val="20"/>
          <w:lang w:val="en-GB"/>
        </w:rPr>
      </w:pPr>
      <w:r>
        <w:rPr>
          <w:b/>
          <w:sz w:val="20"/>
          <w:lang w:val="en-GB"/>
        </w:rPr>
        <w:t>Der Bildschirm-Arbeitsplatz</w:t>
      </w:r>
    </w:p>
    <w:p w:rsidR="00000000" w:rsidRDefault="00897CEB">
      <w:pPr>
        <w:spacing w:line="320" w:lineRule="atLeast"/>
        <w:rPr>
          <w:sz w:val="20"/>
        </w:rPr>
      </w:pPr>
    </w:p>
    <w:p w:rsidR="00000000" w:rsidRDefault="00897CEB">
      <w:pPr>
        <w:pStyle w:val="Header"/>
        <w:pBdr>
          <w:bottom w:val="none" w:sz="0" w:space="0" w:color="auto"/>
        </w:pBdr>
        <w:spacing w:line="320" w:lineRule="atLeast"/>
        <w:jc w:val="both"/>
        <w:rPr>
          <w:sz w:val="20"/>
          <w:lang w:val="en-GB"/>
        </w:rPr>
      </w:pPr>
      <w:r>
        <w:rPr>
          <w:b/>
          <w:sz w:val="20"/>
          <w:lang w:val="en-GB"/>
        </w:rPr>
        <w:t>Bericht der Bundesregierung über die soziale Lage der Künstlerinnen und Künstler in Deutschland</w:t>
      </w:r>
    </w:p>
    <w:p w:rsidR="00000000" w:rsidRDefault="00897CEB">
      <w:pPr>
        <w:spacing w:line="320" w:lineRule="atLeast"/>
        <w:rPr>
          <w:color w:val="000000"/>
          <w:sz w:val="20"/>
          <w:lang w:val="en-GB"/>
        </w:rPr>
      </w:pPr>
    </w:p>
    <w:p w:rsidR="00000000" w:rsidRDefault="00897CEB">
      <w:pPr>
        <w:spacing w:line="320" w:lineRule="atLeast"/>
        <w:rPr>
          <w:sz w:val="20"/>
          <w:lang w:val="en-GB"/>
        </w:rPr>
      </w:pPr>
      <w:r>
        <w:rPr>
          <w:b/>
          <w:sz w:val="20"/>
          <w:lang w:val="en-GB"/>
        </w:rPr>
        <w:t>Hilfe für Opfer von Gewalttaten</w:t>
      </w:r>
    </w:p>
    <w:p w:rsidR="00000000" w:rsidRDefault="00897CEB">
      <w:pPr>
        <w:spacing w:line="320" w:lineRule="atLeast"/>
        <w:rPr>
          <w:sz w:val="20"/>
          <w:lang w:val="en-GB"/>
        </w:rPr>
      </w:pPr>
    </w:p>
    <w:p w:rsidR="00000000" w:rsidRDefault="00897CEB">
      <w:pPr>
        <w:spacing w:line="320" w:lineRule="atLeast"/>
        <w:rPr>
          <w:rFonts w:hint="eastAsia"/>
          <w:sz w:val="20"/>
        </w:rPr>
      </w:pPr>
      <w:r>
        <w:rPr>
          <w:b/>
          <w:sz w:val="20"/>
          <w:lang w:val="en-GB"/>
        </w:rPr>
        <w:t>Lebenslagen in Deutschland.</w:t>
      </w:r>
      <w:r>
        <w:rPr>
          <w:rFonts w:hint="eastAsia"/>
          <w:b/>
          <w:sz w:val="20"/>
          <w:lang w:val="en-GB"/>
        </w:rPr>
        <w:t xml:space="preserve"> </w:t>
      </w:r>
      <w:r>
        <w:rPr>
          <w:rFonts w:hint="eastAsia"/>
          <w:sz w:val="20"/>
        </w:rPr>
        <w:t>关于贫困与富裕、数据与事实的第一份联邦政府报告</w:t>
      </w:r>
    </w:p>
    <w:p w:rsidR="00000000" w:rsidRDefault="00897CEB">
      <w:pPr>
        <w:spacing w:line="320" w:lineRule="atLeast"/>
        <w:rPr>
          <w:rFonts w:hint="eastAsia"/>
          <w:sz w:val="20"/>
        </w:rPr>
      </w:pPr>
    </w:p>
    <w:p w:rsidR="00000000" w:rsidRDefault="00897CEB">
      <w:pPr>
        <w:spacing w:line="320" w:lineRule="atLeast"/>
        <w:rPr>
          <w:sz w:val="20"/>
          <w:lang w:val="en-GB"/>
        </w:rPr>
      </w:pPr>
      <w:r>
        <w:rPr>
          <w:b/>
          <w:sz w:val="20"/>
          <w:lang w:val="en-GB"/>
        </w:rPr>
        <w:t>Leben, lernen, arbeiten in Europa</w:t>
      </w:r>
    </w:p>
    <w:p w:rsidR="00000000" w:rsidRDefault="00897CEB">
      <w:pPr>
        <w:spacing w:line="320" w:lineRule="atLeast"/>
        <w:rPr>
          <w:b/>
          <w:sz w:val="20"/>
          <w:lang w:val="en-GB"/>
        </w:rPr>
      </w:pPr>
    </w:p>
    <w:p w:rsidR="00000000" w:rsidRDefault="00897CEB">
      <w:pPr>
        <w:pStyle w:val="Heading7"/>
      </w:pPr>
      <w:r>
        <w:t>Ratgeber für behinderte Menschen</w:t>
      </w:r>
    </w:p>
    <w:p w:rsidR="00000000" w:rsidRDefault="00897CEB">
      <w:pPr>
        <w:spacing w:line="320" w:lineRule="atLeast"/>
        <w:rPr>
          <w:sz w:val="20"/>
          <w:lang w:val="en-GB"/>
        </w:rPr>
      </w:pPr>
    </w:p>
    <w:p w:rsidR="00000000" w:rsidRDefault="00897CEB">
      <w:pPr>
        <w:spacing w:line="320" w:lineRule="atLeast"/>
        <w:rPr>
          <w:sz w:val="20"/>
          <w:lang w:val="en-GB"/>
        </w:rPr>
      </w:pPr>
      <w:bookmarkStart w:id="5" w:name="_Toc3625655"/>
      <w:r>
        <w:rPr>
          <w:b/>
          <w:sz w:val="20"/>
          <w:lang w:val="en-GB"/>
        </w:rPr>
        <w:t>Sozi</w:t>
      </w:r>
      <w:r>
        <w:rPr>
          <w:b/>
          <w:sz w:val="20"/>
          <w:lang w:val="en-GB"/>
        </w:rPr>
        <w:t>alhilfe</w:t>
      </w:r>
      <w:bookmarkEnd w:id="5"/>
    </w:p>
    <w:p w:rsidR="00000000" w:rsidRDefault="00897CEB">
      <w:pPr>
        <w:spacing w:line="320" w:lineRule="atLeast"/>
        <w:rPr>
          <w:sz w:val="20"/>
          <w:lang w:val="en-GB"/>
        </w:rPr>
      </w:pPr>
    </w:p>
    <w:p w:rsidR="00000000" w:rsidRDefault="00897CEB">
      <w:pPr>
        <w:spacing w:line="320" w:lineRule="atLeast"/>
        <w:rPr>
          <w:rFonts w:hint="eastAsia"/>
          <w:b/>
          <w:sz w:val="20"/>
          <w:lang w:val="en-GB"/>
        </w:rPr>
      </w:pPr>
      <w:r>
        <w:rPr>
          <w:b/>
          <w:sz w:val="20"/>
          <w:lang w:val="en-GB"/>
        </w:rPr>
        <w:t>Soziale Sicherung im Überblick</w:t>
      </w:r>
    </w:p>
    <w:p w:rsidR="00000000" w:rsidRDefault="00897CEB">
      <w:pPr>
        <w:spacing w:line="320" w:lineRule="atLeast"/>
        <w:rPr>
          <w:rFonts w:hint="eastAsia"/>
          <w:sz w:val="20"/>
        </w:rPr>
      </w:pPr>
      <w:r>
        <w:rPr>
          <w:rFonts w:hint="eastAsia"/>
          <w:sz w:val="20"/>
        </w:rPr>
        <w:t>（又名：</w:t>
      </w:r>
      <w:r>
        <w:rPr>
          <w:rFonts w:eastAsia="SimHei" w:hint="eastAsia"/>
          <w:sz w:val="20"/>
        </w:rPr>
        <w:t>社会保障</w:t>
      </w:r>
      <w:r>
        <w:rPr>
          <w:rFonts w:hint="eastAsia"/>
          <w:sz w:val="20"/>
        </w:rPr>
        <w:t>）</w:t>
      </w:r>
    </w:p>
    <w:p w:rsidR="00000000" w:rsidRDefault="00897CEB">
      <w:pPr>
        <w:spacing w:line="320" w:lineRule="atLeast"/>
        <w:rPr>
          <w:sz w:val="20"/>
        </w:rPr>
      </w:pPr>
    </w:p>
    <w:p w:rsidR="00000000" w:rsidRDefault="00897CEB">
      <w:pPr>
        <w:spacing w:line="320" w:lineRule="atLeast"/>
        <w:rPr>
          <w:sz w:val="20"/>
          <w:lang w:val="en-GB"/>
        </w:rPr>
      </w:pPr>
      <w:bookmarkStart w:id="6" w:name="_Toc3625656"/>
      <w:r>
        <w:rPr>
          <w:b/>
          <w:sz w:val="20"/>
          <w:lang w:val="en-GB"/>
        </w:rPr>
        <w:t>Teilzeit – Neue Perspektiven</w:t>
      </w:r>
      <w:bookmarkEnd w:id="6"/>
      <w:r>
        <w:rPr>
          <w:b/>
          <w:sz w:val="20"/>
          <w:lang w:val="en-GB"/>
        </w:rPr>
        <w:t xml:space="preserve"> - Menschen, Motive, Modelle</w:t>
      </w:r>
    </w:p>
    <w:p w:rsidR="00000000" w:rsidRDefault="00897CEB">
      <w:pPr>
        <w:spacing w:line="320" w:lineRule="atLeast"/>
        <w:rPr>
          <w:sz w:val="20"/>
          <w:lang w:val="en-GB"/>
        </w:rPr>
      </w:pPr>
    </w:p>
    <w:p w:rsidR="00000000" w:rsidRDefault="00897CEB">
      <w:pPr>
        <w:spacing w:line="320" w:lineRule="atLeast"/>
        <w:rPr>
          <w:b/>
          <w:sz w:val="20"/>
          <w:lang w:val="en-GB"/>
        </w:rPr>
      </w:pPr>
      <w:r>
        <w:rPr>
          <w:b/>
          <w:sz w:val="20"/>
          <w:lang w:val="en-GB"/>
        </w:rPr>
        <w:t>Telearbeit - Ein Leitfaden für flexibles Arbeiten in der Praxis</w:t>
      </w:r>
    </w:p>
    <w:p w:rsidR="00000000" w:rsidRDefault="00897CEB">
      <w:pPr>
        <w:spacing w:line="320" w:lineRule="atLeast"/>
        <w:rPr>
          <w:b/>
          <w:sz w:val="20"/>
          <w:lang w:val="en-GB"/>
        </w:rPr>
      </w:pPr>
    </w:p>
    <w:p w:rsidR="00000000" w:rsidRDefault="00897CEB">
      <w:pPr>
        <w:spacing w:line="320" w:lineRule="atLeast"/>
        <w:rPr>
          <w:b/>
          <w:sz w:val="20"/>
          <w:lang w:val="en-GB"/>
        </w:rPr>
      </w:pPr>
      <w:r>
        <w:rPr>
          <w:b/>
          <w:sz w:val="20"/>
          <w:lang w:val="en-GB"/>
        </w:rPr>
        <w:t xml:space="preserve">Teilzeit- alles was Recht ist. </w:t>
      </w:r>
    </w:p>
    <w:p w:rsidR="00000000" w:rsidRDefault="00897CEB">
      <w:pPr>
        <w:pStyle w:val="Index1"/>
        <w:spacing w:line="320" w:lineRule="atLeast"/>
        <w:rPr>
          <w:sz w:val="20"/>
          <w:lang w:val="en-GB"/>
        </w:rPr>
      </w:pPr>
    </w:p>
    <w:p w:rsidR="00000000" w:rsidRDefault="00897CEB">
      <w:pPr>
        <w:pStyle w:val="Index1"/>
        <w:spacing w:line="320" w:lineRule="atLeast"/>
        <w:rPr>
          <w:rFonts w:hint="eastAsia"/>
          <w:sz w:val="20"/>
        </w:rPr>
      </w:pPr>
      <w:r>
        <w:rPr>
          <w:rFonts w:hint="eastAsia"/>
          <w:sz w:val="20"/>
        </w:rPr>
        <w:t>雇员和雇主法律框架</w:t>
      </w:r>
    </w:p>
    <w:p w:rsidR="00000000" w:rsidRDefault="00897CEB">
      <w:pPr>
        <w:spacing w:line="320" w:lineRule="atLeast"/>
        <w:rPr>
          <w:rFonts w:hint="eastAsia"/>
        </w:rPr>
      </w:pPr>
    </w:p>
    <w:p w:rsidR="00000000" w:rsidRDefault="00897CEB">
      <w:pPr>
        <w:pStyle w:val="Date"/>
        <w:spacing w:line="320" w:lineRule="atLeast"/>
        <w:rPr>
          <w:rFonts w:eastAsia="SimHei" w:hint="eastAsia"/>
        </w:rPr>
      </w:pPr>
      <w:r>
        <w:rPr>
          <w:rFonts w:eastAsia="SimHei" w:hint="eastAsia"/>
        </w:rPr>
        <w:t>联邦教育和研究部</w:t>
      </w:r>
    </w:p>
    <w:p w:rsidR="00000000" w:rsidRDefault="00897CEB">
      <w:pPr>
        <w:spacing w:line="320" w:lineRule="atLeast"/>
        <w:rPr>
          <w:sz w:val="20"/>
        </w:rPr>
      </w:pPr>
      <w:r>
        <w:rPr>
          <w:rFonts w:hint="eastAsia"/>
          <w:sz w:val="20"/>
        </w:rPr>
        <w:t>出版单位：联邦教育和研究部，</w:t>
      </w:r>
      <w:r>
        <w:rPr>
          <w:rFonts w:hint="eastAsia"/>
          <w:sz w:val="20"/>
        </w:rPr>
        <w:t xml:space="preserve"> </w:t>
      </w:r>
      <w:r>
        <w:rPr>
          <w:sz w:val="20"/>
        </w:rPr>
        <w:t>Postfach 300 2</w:t>
      </w:r>
      <w:r>
        <w:rPr>
          <w:sz w:val="20"/>
        </w:rPr>
        <w:t>35, 53182 Bonn</w:t>
      </w:r>
    </w:p>
    <w:p w:rsidR="00000000" w:rsidRDefault="00897CEB">
      <w:pPr>
        <w:spacing w:line="320" w:lineRule="atLeast"/>
        <w:rPr>
          <w:sz w:val="20"/>
        </w:rPr>
      </w:pPr>
      <w:hyperlink r:id="rId23" w:history="1">
        <w:r>
          <w:rPr>
            <w:rStyle w:val="Hyperlink"/>
            <w:sz w:val="20"/>
          </w:rPr>
          <w:t>www.bmbf.de</w:t>
        </w:r>
      </w:hyperlink>
    </w:p>
    <w:p w:rsidR="00000000" w:rsidRDefault="00897CEB">
      <w:pPr>
        <w:spacing w:line="320" w:lineRule="atLeast"/>
        <w:rPr>
          <w:sz w:val="20"/>
        </w:rPr>
      </w:pPr>
    </w:p>
    <w:p w:rsidR="00000000" w:rsidRDefault="00897CEB">
      <w:pPr>
        <w:spacing w:line="320" w:lineRule="atLeast"/>
        <w:rPr>
          <w:sz w:val="20"/>
          <w:lang w:val="en-GB"/>
        </w:rPr>
      </w:pPr>
      <w:r>
        <w:rPr>
          <w:b/>
          <w:sz w:val="20"/>
          <w:lang w:val="en-GB"/>
        </w:rPr>
        <w:t>Beruf</w:t>
      </w:r>
      <w:r>
        <w:rPr>
          <w:sz w:val="20"/>
          <w:lang w:val="en-GB"/>
        </w:rPr>
        <w:t xml:space="preserve"> Informatikerin – be.it. </w:t>
      </w:r>
    </w:p>
    <w:p w:rsidR="00000000" w:rsidRDefault="00897CEB">
      <w:pPr>
        <w:spacing w:line="320" w:lineRule="atLeast"/>
        <w:rPr>
          <w:sz w:val="20"/>
          <w:lang w:val="en-GB"/>
        </w:rPr>
      </w:pPr>
    </w:p>
    <w:p w:rsidR="00000000" w:rsidRDefault="00897CEB">
      <w:pPr>
        <w:spacing w:line="320" w:lineRule="atLeast"/>
        <w:rPr>
          <w:sz w:val="20"/>
          <w:lang w:val="en-GB"/>
        </w:rPr>
      </w:pPr>
      <w:r>
        <w:rPr>
          <w:b/>
          <w:sz w:val="20"/>
          <w:lang w:val="en-GB"/>
        </w:rPr>
        <w:t>Beruf</w:t>
      </w:r>
      <w:r>
        <w:rPr>
          <w:sz w:val="20"/>
          <w:lang w:val="en-GB"/>
        </w:rPr>
        <w:t xml:space="preserve"> Ingenieurin - be.ing. </w:t>
      </w:r>
    </w:p>
    <w:p w:rsidR="00000000" w:rsidRDefault="00897CEB">
      <w:pPr>
        <w:spacing w:line="320" w:lineRule="atLeast"/>
        <w:rPr>
          <w:sz w:val="20"/>
          <w:lang w:val="en-GB"/>
        </w:rPr>
      </w:pPr>
    </w:p>
    <w:p w:rsidR="00000000" w:rsidRDefault="00897CEB">
      <w:pPr>
        <w:spacing w:line="320" w:lineRule="atLeast"/>
        <w:rPr>
          <w:rFonts w:hint="eastAsia"/>
          <w:sz w:val="20"/>
        </w:rPr>
      </w:pPr>
      <w:r>
        <w:rPr>
          <w:b/>
          <w:sz w:val="20"/>
          <w:lang w:val="en-GB"/>
        </w:rPr>
        <w:t>Berufliche Chancen für Frauen in unserer Informationsgesellschaft</w:t>
      </w:r>
      <w:r>
        <w:rPr>
          <w:sz w:val="20"/>
          <w:lang w:val="en-GB"/>
        </w:rPr>
        <w:t xml:space="preserve"> -</w:t>
      </w:r>
      <w:r>
        <w:rPr>
          <w:rFonts w:hint="eastAsia"/>
          <w:sz w:val="20"/>
        </w:rPr>
        <w:t>宣传册</w:t>
      </w:r>
    </w:p>
    <w:p w:rsidR="00000000" w:rsidRDefault="00897CEB">
      <w:pPr>
        <w:spacing w:line="320" w:lineRule="atLeast"/>
        <w:rPr>
          <w:rFonts w:hint="eastAsia"/>
          <w:sz w:val="20"/>
        </w:rPr>
      </w:pPr>
    </w:p>
    <w:p w:rsidR="00000000" w:rsidRDefault="00897CEB">
      <w:pPr>
        <w:spacing w:line="320" w:lineRule="atLeast"/>
        <w:rPr>
          <w:sz w:val="20"/>
          <w:lang w:val="en-GB"/>
        </w:rPr>
      </w:pPr>
      <w:r>
        <w:rPr>
          <w:b/>
          <w:sz w:val="20"/>
          <w:lang w:val="en-GB"/>
        </w:rPr>
        <w:t>Europäischer Bildungsraum</w:t>
      </w:r>
      <w:r>
        <w:rPr>
          <w:sz w:val="20"/>
          <w:lang w:val="en-GB"/>
        </w:rPr>
        <w:t xml:space="preserve"> – Grenzenlos Lernen und Arbeiten</w:t>
      </w:r>
    </w:p>
    <w:p w:rsidR="00000000" w:rsidRDefault="00897CEB">
      <w:pPr>
        <w:spacing w:line="320" w:lineRule="atLeast"/>
        <w:rPr>
          <w:sz w:val="20"/>
          <w:lang w:val="en-GB"/>
        </w:rPr>
      </w:pPr>
    </w:p>
    <w:p w:rsidR="00000000" w:rsidRDefault="00897CEB">
      <w:pPr>
        <w:spacing w:line="320" w:lineRule="atLeast"/>
        <w:rPr>
          <w:sz w:val="20"/>
          <w:lang w:val="en-GB"/>
        </w:rPr>
      </w:pPr>
      <w:r>
        <w:rPr>
          <w:b/>
          <w:sz w:val="20"/>
          <w:lang w:val="en-GB"/>
        </w:rPr>
        <w:t>EXIST:</w:t>
      </w:r>
      <w:r>
        <w:rPr>
          <w:sz w:val="20"/>
          <w:lang w:val="en-GB"/>
        </w:rPr>
        <w:t xml:space="preserve"> Existenzgründer aus Hochschulen – Stand und Perspektiven</w:t>
      </w:r>
    </w:p>
    <w:p w:rsidR="00000000" w:rsidRDefault="00897CEB">
      <w:pPr>
        <w:spacing w:line="320" w:lineRule="atLeast"/>
        <w:rPr>
          <w:sz w:val="20"/>
          <w:lang w:val="en-GB"/>
        </w:rPr>
      </w:pPr>
    </w:p>
    <w:p w:rsidR="00000000" w:rsidRDefault="00897CEB">
      <w:pPr>
        <w:spacing w:line="320" w:lineRule="atLeast"/>
        <w:rPr>
          <w:b/>
          <w:sz w:val="20"/>
          <w:lang w:val="en-GB"/>
        </w:rPr>
      </w:pPr>
      <w:r>
        <w:rPr>
          <w:b/>
          <w:sz w:val="20"/>
          <w:lang w:val="en-GB"/>
        </w:rPr>
        <w:t>Frauen in Bildung und Forschung - Gender Mainstreaming</w:t>
      </w:r>
    </w:p>
    <w:p w:rsidR="00000000" w:rsidRDefault="00897CEB">
      <w:pPr>
        <w:spacing w:line="320" w:lineRule="atLeast"/>
        <w:rPr>
          <w:rFonts w:hint="eastAsia"/>
          <w:sz w:val="20"/>
        </w:rPr>
      </w:pPr>
      <w:r>
        <w:rPr>
          <w:rFonts w:hint="eastAsia"/>
          <w:sz w:val="20"/>
        </w:rPr>
        <w:t>（又名：</w:t>
      </w:r>
      <w:r>
        <w:rPr>
          <w:rFonts w:eastAsia="SimHei" w:hint="eastAsia"/>
          <w:sz w:val="20"/>
        </w:rPr>
        <w:t>更多妇女走上领导岗们！在研究机构将性别观点纳入主流）</w:t>
      </w:r>
    </w:p>
    <w:p w:rsidR="00000000" w:rsidRDefault="00897CEB">
      <w:pPr>
        <w:spacing w:line="320" w:lineRule="atLeast"/>
        <w:rPr>
          <w:rFonts w:hint="eastAsia"/>
        </w:rPr>
      </w:pPr>
    </w:p>
    <w:p w:rsidR="00000000" w:rsidRDefault="00897CEB">
      <w:pPr>
        <w:pStyle w:val="Date"/>
        <w:spacing w:line="320" w:lineRule="atLeast"/>
        <w:rPr>
          <w:rFonts w:eastAsia="SimHei" w:hint="eastAsia"/>
        </w:rPr>
      </w:pPr>
      <w:r>
        <w:rPr>
          <w:rFonts w:eastAsia="SimHei" w:hint="eastAsia"/>
        </w:rPr>
        <w:t>联邦财政部</w:t>
      </w:r>
    </w:p>
    <w:p w:rsidR="00000000" w:rsidRDefault="00897CEB">
      <w:pPr>
        <w:spacing w:line="320" w:lineRule="atLeast"/>
        <w:rPr>
          <w:sz w:val="20"/>
        </w:rPr>
      </w:pPr>
      <w:r>
        <w:rPr>
          <w:rFonts w:hint="eastAsia"/>
          <w:sz w:val="20"/>
        </w:rPr>
        <w:t>出版单位：联邦财政部，</w:t>
      </w:r>
      <w:r>
        <w:rPr>
          <w:sz w:val="20"/>
        </w:rPr>
        <w:t>Wilhelmstr. 97, 10117 Berlin</w:t>
      </w:r>
    </w:p>
    <w:p w:rsidR="00000000" w:rsidRDefault="00897CEB">
      <w:pPr>
        <w:spacing w:line="320" w:lineRule="atLeast"/>
        <w:rPr>
          <w:sz w:val="20"/>
        </w:rPr>
      </w:pPr>
      <w:hyperlink r:id="rId24" w:history="1">
        <w:r>
          <w:rPr>
            <w:rStyle w:val="Hyperlink"/>
            <w:sz w:val="20"/>
          </w:rPr>
          <w:t>ww</w:t>
        </w:r>
        <w:r>
          <w:rPr>
            <w:rStyle w:val="Hyperlink"/>
            <w:sz w:val="20"/>
          </w:rPr>
          <w:t>w.bundesfinanzministerium.de</w:t>
        </w:r>
      </w:hyperlink>
    </w:p>
    <w:p w:rsidR="00000000" w:rsidRDefault="00897CEB">
      <w:pPr>
        <w:spacing w:line="320" w:lineRule="atLeast"/>
        <w:rPr>
          <w:sz w:val="20"/>
        </w:rPr>
      </w:pPr>
    </w:p>
    <w:p w:rsidR="00000000" w:rsidRDefault="00897CEB">
      <w:pPr>
        <w:spacing w:line="320" w:lineRule="atLeast"/>
        <w:outlineLvl w:val="0"/>
        <w:rPr>
          <w:b/>
          <w:sz w:val="20"/>
          <w:lang w:val="en-GB"/>
        </w:rPr>
      </w:pPr>
      <w:r>
        <w:rPr>
          <w:b/>
          <w:sz w:val="20"/>
          <w:lang w:val="en-GB"/>
        </w:rPr>
        <w:t>Die neue Familienförderung</w:t>
      </w:r>
    </w:p>
    <w:p w:rsidR="00000000" w:rsidRDefault="00897CEB">
      <w:pPr>
        <w:spacing w:line="320" w:lineRule="atLeast"/>
        <w:rPr>
          <w:sz w:val="20"/>
          <w:lang w:val="en-GB"/>
        </w:rPr>
      </w:pPr>
    </w:p>
    <w:p w:rsidR="00000000" w:rsidRDefault="00897CEB">
      <w:pPr>
        <w:pStyle w:val="Date"/>
        <w:spacing w:line="320" w:lineRule="atLeast"/>
        <w:rPr>
          <w:rFonts w:eastAsia="SimHei" w:hint="eastAsia"/>
        </w:rPr>
      </w:pPr>
      <w:r>
        <w:rPr>
          <w:rFonts w:eastAsia="SimHei" w:hint="eastAsia"/>
        </w:rPr>
        <w:t>联邦卫生部</w:t>
      </w:r>
    </w:p>
    <w:p w:rsidR="00000000" w:rsidRDefault="00897CEB">
      <w:pPr>
        <w:spacing w:line="320" w:lineRule="atLeast"/>
        <w:rPr>
          <w:sz w:val="20"/>
        </w:rPr>
      </w:pPr>
      <w:r>
        <w:rPr>
          <w:rFonts w:hint="eastAsia"/>
          <w:sz w:val="20"/>
        </w:rPr>
        <w:t>出版单位：联邦卫生部，</w:t>
      </w:r>
      <w:r>
        <w:rPr>
          <w:sz w:val="20"/>
        </w:rPr>
        <w:t>Am Probsthof  78 a, 53121, Bonn</w:t>
      </w:r>
    </w:p>
    <w:p w:rsidR="00000000" w:rsidRDefault="00897CEB">
      <w:pPr>
        <w:spacing w:line="320" w:lineRule="atLeast"/>
        <w:rPr>
          <w:sz w:val="20"/>
        </w:rPr>
      </w:pPr>
      <w:hyperlink r:id="rId25" w:history="1">
        <w:r>
          <w:rPr>
            <w:rStyle w:val="Hyperlink"/>
            <w:sz w:val="20"/>
          </w:rPr>
          <w:t>www.bmgesundheit.de</w:t>
        </w:r>
      </w:hyperlink>
    </w:p>
    <w:p w:rsidR="00000000" w:rsidRDefault="00897CEB">
      <w:pPr>
        <w:spacing w:line="320" w:lineRule="atLeast"/>
        <w:rPr>
          <w:sz w:val="20"/>
        </w:rPr>
      </w:pPr>
    </w:p>
    <w:p w:rsidR="00000000" w:rsidRDefault="00897CEB">
      <w:pPr>
        <w:spacing w:line="320" w:lineRule="atLeast"/>
        <w:rPr>
          <w:rFonts w:hint="eastAsia"/>
          <w:sz w:val="20"/>
        </w:rPr>
      </w:pPr>
      <w:r>
        <w:rPr>
          <w:b/>
          <w:sz w:val="20"/>
          <w:lang w:val="en-GB"/>
        </w:rPr>
        <w:t>Fortpflanzungsmedizin in Deutschland,</w:t>
      </w:r>
      <w:r>
        <w:rPr>
          <w:rFonts w:hint="eastAsia"/>
          <w:b/>
          <w:sz w:val="20"/>
          <w:lang w:val="en-GB"/>
        </w:rPr>
        <w:t xml:space="preserve"> </w:t>
      </w:r>
      <w:r>
        <w:rPr>
          <w:rFonts w:hint="eastAsia"/>
          <w:sz w:val="20"/>
        </w:rPr>
        <w:t>系列出版物第</w:t>
      </w:r>
      <w:r>
        <w:rPr>
          <w:rFonts w:hint="eastAsia"/>
          <w:sz w:val="20"/>
        </w:rPr>
        <w:t>92</w:t>
      </w:r>
      <w:r>
        <w:rPr>
          <w:rFonts w:hint="eastAsia"/>
          <w:sz w:val="20"/>
        </w:rPr>
        <w:t>卷，</w:t>
      </w:r>
      <w:r>
        <w:rPr>
          <w:rFonts w:hint="eastAsia"/>
          <w:sz w:val="20"/>
        </w:rPr>
        <w:t>2000</w:t>
      </w:r>
      <w:r>
        <w:rPr>
          <w:rFonts w:hint="eastAsia"/>
          <w:sz w:val="20"/>
        </w:rPr>
        <w:t>年</w:t>
      </w:r>
    </w:p>
    <w:p w:rsidR="00000000" w:rsidRDefault="00897CEB">
      <w:pPr>
        <w:spacing w:line="320" w:lineRule="atLeast"/>
        <w:rPr>
          <w:rFonts w:hint="eastAsia"/>
          <w:sz w:val="20"/>
        </w:rPr>
      </w:pPr>
    </w:p>
    <w:p w:rsidR="00000000" w:rsidRDefault="00897CEB">
      <w:pPr>
        <w:spacing w:line="320" w:lineRule="atLeast"/>
        <w:rPr>
          <w:sz w:val="20"/>
        </w:rPr>
      </w:pPr>
      <w:r>
        <w:rPr>
          <w:rFonts w:hint="eastAsia"/>
          <w:sz w:val="20"/>
        </w:rPr>
        <w:t>以下资料由</w:t>
      </w:r>
      <w:r>
        <w:rPr>
          <w:rFonts w:eastAsia="SimHei" w:hint="eastAsia"/>
          <w:sz w:val="20"/>
        </w:rPr>
        <w:t>联邦健康教育中心</w:t>
      </w:r>
      <w:r>
        <w:rPr>
          <w:rFonts w:hint="eastAsia"/>
          <w:sz w:val="20"/>
        </w:rPr>
        <w:t>（</w:t>
      </w:r>
      <w:r>
        <w:rPr>
          <w:sz w:val="20"/>
        </w:rPr>
        <w:t xml:space="preserve">51101 </w:t>
      </w:r>
      <w:r>
        <w:rPr>
          <w:sz w:val="20"/>
          <w:lang w:val="en-GB"/>
        </w:rPr>
        <w:t>Köln</w:t>
      </w:r>
      <w:r>
        <w:rPr>
          <w:rFonts w:hint="eastAsia"/>
          <w:sz w:val="20"/>
          <w:lang w:val="en-GB"/>
        </w:rPr>
        <w:t>，</w:t>
      </w:r>
      <w:hyperlink r:id="rId26" w:history="1">
        <w:r>
          <w:rPr>
            <w:rStyle w:val="Hyperlink"/>
            <w:sz w:val="20"/>
          </w:rPr>
          <w:t>www.bzga.de</w:t>
        </w:r>
      </w:hyperlink>
      <w:r>
        <w:rPr>
          <w:rFonts w:hint="eastAsia"/>
          <w:sz w:val="20"/>
        </w:rPr>
        <w:t>）代表联邦卫生部出版</w:t>
      </w:r>
    </w:p>
    <w:p w:rsidR="00000000" w:rsidRDefault="00897CEB">
      <w:pPr>
        <w:pStyle w:val="Index1"/>
        <w:spacing w:line="320" w:lineRule="atLeast"/>
      </w:pPr>
    </w:p>
    <w:p w:rsidR="00000000" w:rsidRDefault="00897CEB">
      <w:pPr>
        <w:pStyle w:val="Date"/>
        <w:spacing w:line="320" w:lineRule="atLeast"/>
        <w:rPr>
          <w:rFonts w:eastAsia="SimHei" w:hint="eastAsia"/>
        </w:rPr>
      </w:pPr>
      <w:r>
        <w:rPr>
          <w:rFonts w:eastAsia="SimHei" w:hint="eastAsia"/>
        </w:rPr>
        <w:t>性行为</w:t>
      </w:r>
    </w:p>
    <w:p w:rsidR="00000000" w:rsidRDefault="00897CEB">
      <w:pPr>
        <w:spacing w:line="320" w:lineRule="atLeast"/>
        <w:rPr>
          <w:rFonts w:hint="eastAsia"/>
        </w:rPr>
      </w:pPr>
    </w:p>
    <w:p w:rsidR="00000000" w:rsidRDefault="00897CEB">
      <w:pPr>
        <w:spacing w:line="320" w:lineRule="atLeast"/>
        <w:rPr>
          <w:rFonts w:hint="eastAsia"/>
          <w:sz w:val="20"/>
        </w:rPr>
      </w:pPr>
      <w:r>
        <w:rPr>
          <w:b/>
          <w:bCs/>
          <w:sz w:val="20"/>
        </w:rPr>
        <w:t xml:space="preserve">Frauenmacht </w:t>
      </w:r>
      <w:r>
        <w:rPr>
          <w:sz w:val="20"/>
        </w:rPr>
        <w:t>–</w:t>
      </w:r>
      <w:r>
        <w:rPr>
          <w:rFonts w:hint="eastAsia"/>
          <w:sz w:val="20"/>
        </w:rPr>
        <w:t xml:space="preserve"> </w:t>
      </w:r>
      <w:r>
        <w:rPr>
          <w:bCs/>
          <w:sz w:val="20"/>
          <w:lang w:val="en-GB"/>
        </w:rPr>
        <w:t>"Liebe, Treue, Sex, Moral, Kinder, AIDS...."</w:t>
      </w:r>
      <w:r>
        <w:rPr>
          <w:rFonts w:hint="eastAsia"/>
          <w:bCs/>
          <w:sz w:val="20"/>
          <w:lang w:val="en-GB"/>
        </w:rPr>
        <w:t xml:space="preserve"> </w:t>
      </w:r>
      <w:r>
        <w:rPr>
          <w:rFonts w:hint="eastAsia"/>
          <w:sz w:val="20"/>
        </w:rPr>
        <w:t>手册</w:t>
      </w:r>
    </w:p>
    <w:p w:rsidR="00000000" w:rsidRDefault="00897CEB">
      <w:pPr>
        <w:pStyle w:val="Index1"/>
        <w:spacing w:line="320" w:lineRule="atLeast"/>
        <w:rPr>
          <w:rFonts w:hint="eastAsia"/>
          <w:sz w:val="20"/>
        </w:rPr>
      </w:pPr>
    </w:p>
    <w:p w:rsidR="00000000" w:rsidRDefault="00897CEB">
      <w:pPr>
        <w:spacing w:line="320" w:lineRule="atLeast"/>
        <w:rPr>
          <w:rFonts w:hint="eastAsia"/>
          <w:sz w:val="20"/>
        </w:rPr>
      </w:pPr>
      <w:r>
        <w:rPr>
          <w:b/>
          <w:sz w:val="20"/>
          <w:lang w:val="en-GB"/>
        </w:rPr>
        <w:t>Es gibt etwas, das Du vor Deiner Ehe wissen musst</w:t>
      </w:r>
      <w:r>
        <w:rPr>
          <w:sz w:val="20"/>
          <w:lang w:val="en-GB"/>
        </w:rPr>
        <w:t xml:space="preserve"> –</w:t>
      </w:r>
      <w:r>
        <w:rPr>
          <w:rFonts w:hint="eastAsia"/>
          <w:sz w:val="20"/>
        </w:rPr>
        <w:t>向土耳其年轻妇女介绍</w:t>
      </w:r>
      <w:r>
        <w:rPr>
          <w:rFonts w:hint="eastAsia"/>
          <w:sz w:val="20"/>
        </w:rPr>
        <w:t>AIDS</w:t>
      </w:r>
      <w:r>
        <w:rPr>
          <w:rFonts w:hint="eastAsia"/>
          <w:sz w:val="20"/>
        </w:rPr>
        <w:t>的手册</w:t>
      </w:r>
    </w:p>
    <w:p w:rsidR="00000000" w:rsidRDefault="00897CEB">
      <w:pPr>
        <w:spacing w:line="320" w:lineRule="atLeast"/>
        <w:rPr>
          <w:rFonts w:hint="eastAsia"/>
          <w:sz w:val="20"/>
        </w:rPr>
      </w:pPr>
    </w:p>
    <w:p w:rsidR="00000000" w:rsidRDefault="00897CEB">
      <w:pPr>
        <w:pStyle w:val="Date"/>
        <w:spacing w:line="320" w:lineRule="atLeast"/>
        <w:rPr>
          <w:rFonts w:eastAsia="SimHei" w:hint="eastAsia"/>
          <w:sz w:val="20"/>
        </w:rPr>
      </w:pPr>
      <w:r>
        <w:rPr>
          <w:rFonts w:eastAsia="SimHei" w:hint="eastAsia"/>
          <w:sz w:val="20"/>
        </w:rPr>
        <w:t>药物依赖</w:t>
      </w:r>
    </w:p>
    <w:p w:rsidR="00000000" w:rsidRDefault="00897CEB">
      <w:pPr>
        <w:spacing w:line="320" w:lineRule="atLeast"/>
        <w:rPr>
          <w:rFonts w:hint="eastAsia"/>
          <w:sz w:val="20"/>
        </w:rPr>
      </w:pPr>
    </w:p>
    <w:p w:rsidR="00000000" w:rsidRDefault="00897CEB">
      <w:pPr>
        <w:spacing w:line="320" w:lineRule="atLeast"/>
        <w:rPr>
          <w:rFonts w:hint="eastAsia"/>
          <w:sz w:val="20"/>
        </w:rPr>
      </w:pPr>
      <w:r>
        <w:rPr>
          <w:b/>
          <w:sz w:val="20"/>
          <w:lang w:val="en-GB"/>
        </w:rPr>
        <w:t>Alkohol und Schwangerschaft</w:t>
      </w:r>
      <w:r>
        <w:rPr>
          <w:sz w:val="20"/>
          <w:lang w:val="en-GB"/>
        </w:rPr>
        <w:t xml:space="preserve"> –</w:t>
      </w:r>
      <w:r>
        <w:rPr>
          <w:rFonts w:hint="eastAsia"/>
          <w:sz w:val="20"/>
          <w:lang w:val="en-GB"/>
        </w:rPr>
        <w:t xml:space="preserve"> </w:t>
      </w:r>
      <w:r>
        <w:rPr>
          <w:rFonts w:hint="eastAsia"/>
          <w:sz w:val="20"/>
        </w:rPr>
        <w:t>德国药物依赖问题理事会（</w:t>
      </w:r>
      <w:r>
        <w:rPr>
          <w:rFonts w:hint="eastAsia"/>
          <w:sz w:val="20"/>
        </w:rPr>
        <w:t>DHS</w:t>
      </w:r>
      <w:r>
        <w:rPr>
          <w:rFonts w:hint="eastAsia"/>
          <w:sz w:val="20"/>
        </w:rPr>
        <w:t>）</w:t>
      </w:r>
    </w:p>
    <w:p w:rsidR="00000000" w:rsidRDefault="00897CEB">
      <w:pPr>
        <w:spacing w:line="320" w:lineRule="atLeast"/>
        <w:rPr>
          <w:rFonts w:hint="eastAsia"/>
          <w:sz w:val="20"/>
        </w:rPr>
      </w:pPr>
    </w:p>
    <w:p w:rsidR="00000000" w:rsidRDefault="00897CEB">
      <w:pPr>
        <w:spacing w:line="320" w:lineRule="atLeast"/>
        <w:rPr>
          <w:b/>
          <w:sz w:val="20"/>
          <w:lang w:val="en-GB"/>
        </w:rPr>
      </w:pPr>
      <w:r>
        <w:rPr>
          <w:b/>
          <w:sz w:val="20"/>
          <w:lang w:val="en-GB"/>
        </w:rPr>
        <w:t>Frau Suc</w:t>
      </w:r>
      <w:r>
        <w:rPr>
          <w:b/>
          <w:sz w:val="20"/>
          <w:lang w:val="en-GB"/>
        </w:rPr>
        <w:t>ht Gesundheit</w:t>
      </w:r>
      <w:r>
        <w:rPr>
          <w:sz w:val="20"/>
          <w:lang w:val="en-GB"/>
        </w:rPr>
        <w:t xml:space="preserve"> – </w:t>
      </w:r>
      <w:r>
        <w:rPr>
          <w:b/>
          <w:sz w:val="20"/>
          <w:lang w:val="en-GB"/>
        </w:rPr>
        <w:t xml:space="preserve">Ich will da raus! </w:t>
      </w:r>
    </w:p>
    <w:p w:rsidR="00000000" w:rsidRDefault="00897CEB">
      <w:pPr>
        <w:spacing w:line="320" w:lineRule="atLeast"/>
        <w:rPr>
          <w:rFonts w:hint="eastAsia"/>
          <w:sz w:val="20"/>
        </w:rPr>
      </w:pPr>
      <w:r>
        <w:rPr>
          <w:rFonts w:hint="eastAsia"/>
          <w:sz w:val="20"/>
        </w:rPr>
        <w:t>药物依赖疾病的治疗</w:t>
      </w:r>
    </w:p>
    <w:p w:rsidR="00000000" w:rsidRDefault="00897CEB">
      <w:pPr>
        <w:spacing w:line="320" w:lineRule="atLeast"/>
        <w:rPr>
          <w:rFonts w:hint="eastAsia"/>
          <w:sz w:val="20"/>
        </w:rPr>
      </w:pPr>
    </w:p>
    <w:p w:rsidR="00000000" w:rsidRDefault="00897CEB">
      <w:pPr>
        <w:spacing w:line="320" w:lineRule="atLeast"/>
        <w:rPr>
          <w:b/>
          <w:sz w:val="20"/>
          <w:lang w:val="en-GB"/>
        </w:rPr>
      </w:pPr>
      <w:r>
        <w:rPr>
          <w:b/>
          <w:sz w:val="20"/>
          <w:lang w:val="en-GB"/>
        </w:rPr>
        <w:t>Frau Sucht Gesundheit</w:t>
      </w:r>
      <w:r>
        <w:rPr>
          <w:sz w:val="20"/>
          <w:lang w:val="en-GB"/>
        </w:rPr>
        <w:t xml:space="preserve"> –</w:t>
      </w:r>
      <w:r>
        <w:rPr>
          <w:b/>
          <w:sz w:val="20"/>
          <w:lang w:val="en-GB"/>
        </w:rPr>
        <w:t>Statt Risiken und Abhängigkeit-</w:t>
      </w:r>
    </w:p>
    <w:p w:rsidR="00000000" w:rsidRDefault="00897CEB">
      <w:pPr>
        <w:spacing w:line="320" w:lineRule="atLeast"/>
        <w:rPr>
          <w:rFonts w:hint="eastAsia"/>
          <w:sz w:val="20"/>
        </w:rPr>
      </w:pPr>
      <w:r>
        <w:rPr>
          <w:rFonts w:hint="eastAsia"/>
          <w:sz w:val="20"/>
        </w:rPr>
        <w:t>妇女如何控制精神药物的服用（</w:t>
      </w:r>
      <w:r>
        <w:rPr>
          <w:rFonts w:hint="eastAsia"/>
          <w:sz w:val="20"/>
        </w:rPr>
        <w:t>DHS</w:t>
      </w:r>
      <w:r>
        <w:rPr>
          <w:rFonts w:hint="eastAsia"/>
          <w:sz w:val="20"/>
        </w:rPr>
        <w:t>）</w:t>
      </w:r>
    </w:p>
    <w:p w:rsidR="00000000" w:rsidRDefault="00897CEB">
      <w:pPr>
        <w:spacing w:line="320" w:lineRule="atLeast"/>
        <w:rPr>
          <w:rFonts w:hint="eastAsia"/>
          <w:sz w:val="20"/>
        </w:rPr>
      </w:pPr>
    </w:p>
    <w:p w:rsidR="00000000" w:rsidRDefault="00897CEB">
      <w:pPr>
        <w:spacing w:line="320" w:lineRule="atLeast"/>
        <w:rPr>
          <w:sz w:val="20"/>
          <w:lang w:val="en-GB"/>
        </w:rPr>
      </w:pPr>
      <w:r>
        <w:rPr>
          <w:b/>
          <w:sz w:val="20"/>
          <w:lang w:val="en-GB"/>
        </w:rPr>
        <w:t>Frau Sucht Gesundheit</w:t>
      </w:r>
      <w:r>
        <w:rPr>
          <w:sz w:val="20"/>
          <w:lang w:val="en-GB"/>
        </w:rPr>
        <w:t xml:space="preserve"> – </w:t>
      </w:r>
      <w:r>
        <w:rPr>
          <w:b/>
          <w:sz w:val="20"/>
          <w:lang w:val="en-GB"/>
        </w:rPr>
        <w:t>Mit Vorsicht genießen</w:t>
      </w:r>
      <w:r>
        <w:rPr>
          <w:sz w:val="20"/>
          <w:lang w:val="en-GB"/>
        </w:rPr>
        <w:t xml:space="preserve"> – </w:t>
      </w:r>
    </w:p>
    <w:p w:rsidR="00000000" w:rsidRDefault="00897CEB">
      <w:pPr>
        <w:spacing w:line="320" w:lineRule="atLeast"/>
        <w:rPr>
          <w:rFonts w:hint="eastAsia"/>
          <w:sz w:val="20"/>
        </w:rPr>
      </w:pPr>
      <w:r>
        <w:rPr>
          <w:rFonts w:hint="eastAsia"/>
          <w:sz w:val="20"/>
        </w:rPr>
        <w:t>就酗酒问题向妇女提供信息和建议（</w:t>
      </w:r>
      <w:r>
        <w:rPr>
          <w:rFonts w:hint="eastAsia"/>
          <w:sz w:val="20"/>
        </w:rPr>
        <w:t>DHS</w:t>
      </w:r>
      <w:r>
        <w:rPr>
          <w:rFonts w:hint="eastAsia"/>
          <w:sz w:val="20"/>
        </w:rPr>
        <w:t>）</w:t>
      </w:r>
    </w:p>
    <w:p w:rsidR="00000000" w:rsidRDefault="00897CEB">
      <w:pPr>
        <w:spacing w:line="320" w:lineRule="atLeast"/>
        <w:rPr>
          <w:rFonts w:hint="eastAsia"/>
          <w:sz w:val="20"/>
        </w:rPr>
      </w:pPr>
    </w:p>
    <w:p w:rsidR="00000000" w:rsidRDefault="00897CEB">
      <w:pPr>
        <w:spacing w:line="320" w:lineRule="atLeast"/>
        <w:rPr>
          <w:sz w:val="20"/>
          <w:lang w:val="en-GB"/>
        </w:rPr>
      </w:pPr>
      <w:r>
        <w:rPr>
          <w:b/>
          <w:sz w:val="20"/>
          <w:lang w:val="en-GB"/>
        </w:rPr>
        <w:t>Frau Sucht Gesundheit</w:t>
      </w:r>
      <w:r>
        <w:rPr>
          <w:sz w:val="20"/>
          <w:lang w:val="en-GB"/>
        </w:rPr>
        <w:t xml:space="preserve"> – </w:t>
      </w:r>
      <w:r>
        <w:rPr>
          <w:b/>
          <w:sz w:val="20"/>
          <w:lang w:val="en-GB"/>
        </w:rPr>
        <w:t xml:space="preserve">Die Luft anhalten – oder: Warum rauchen </w:t>
      </w:r>
      <w:r>
        <w:rPr>
          <w:b/>
          <w:sz w:val="20"/>
          <w:lang w:val="en-GB"/>
        </w:rPr>
        <w:t>Frauen</w:t>
      </w:r>
    </w:p>
    <w:p w:rsidR="00000000" w:rsidRDefault="00897CEB">
      <w:pPr>
        <w:spacing w:line="320" w:lineRule="atLeast"/>
        <w:rPr>
          <w:sz w:val="20"/>
          <w:lang w:val="en-GB"/>
        </w:rPr>
      </w:pPr>
    </w:p>
    <w:p w:rsidR="00000000" w:rsidRDefault="00897CEB">
      <w:pPr>
        <w:spacing w:line="320" w:lineRule="atLeast"/>
        <w:rPr>
          <w:b/>
          <w:sz w:val="20"/>
          <w:lang w:val="en-GB"/>
        </w:rPr>
      </w:pPr>
      <w:r>
        <w:rPr>
          <w:b/>
          <w:sz w:val="20"/>
          <w:lang w:val="en-GB"/>
        </w:rPr>
        <w:t>Frau Sucht Liebe</w:t>
      </w:r>
      <w:r>
        <w:rPr>
          <w:sz w:val="20"/>
          <w:lang w:val="en-GB"/>
        </w:rPr>
        <w:t xml:space="preserve"> – </w:t>
      </w:r>
      <w:r>
        <w:rPr>
          <w:b/>
          <w:sz w:val="20"/>
          <w:lang w:val="en-GB"/>
        </w:rPr>
        <w:t>Co-Abhängigkeit und Beziehungssucht</w:t>
      </w:r>
    </w:p>
    <w:p w:rsidR="00000000" w:rsidRDefault="00897CEB">
      <w:pPr>
        <w:spacing w:line="320" w:lineRule="atLeast"/>
        <w:rPr>
          <w:sz w:val="20"/>
          <w:lang w:val="en-GB"/>
        </w:rPr>
      </w:pPr>
    </w:p>
    <w:p w:rsidR="00000000" w:rsidRDefault="00897CEB">
      <w:pPr>
        <w:spacing w:line="320" w:lineRule="atLeast"/>
        <w:rPr>
          <w:sz w:val="20"/>
          <w:lang w:val="en-GB"/>
        </w:rPr>
      </w:pPr>
      <w:r>
        <w:rPr>
          <w:b/>
          <w:sz w:val="20"/>
          <w:lang w:val="en-GB"/>
        </w:rPr>
        <w:t>Auf dein Wohl, mein Kind!</w:t>
      </w:r>
      <w:r>
        <w:rPr>
          <w:sz w:val="20"/>
          <w:lang w:val="en-GB"/>
        </w:rPr>
        <w:t xml:space="preserve"> </w:t>
      </w:r>
    </w:p>
    <w:p w:rsidR="00000000" w:rsidRDefault="00897CEB">
      <w:pPr>
        <w:spacing w:line="320" w:lineRule="atLeast"/>
        <w:rPr>
          <w:rFonts w:hint="eastAsia"/>
          <w:sz w:val="20"/>
        </w:rPr>
      </w:pPr>
      <w:r>
        <w:rPr>
          <w:rFonts w:hint="eastAsia"/>
          <w:sz w:val="20"/>
        </w:rPr>
        <w:t>就酗酒问题给准父母的建议手册</w:t>
      </w:r>
    </w:p>
    <w:p w:rsidR="00000000" w:rsidRDefault="00897CEB">
      <w:pPr>
        <w:spacing w:line="320" w:lineRule="atLeast"/>
        <w:rPr>
          <w:sz w:val="20"/>
        </w:rPr>
      </w:pPr>
    </w:p>
    <w:p w:rsidR="00000000" w:rsidRDefault="00897CEB">
      <w:pPr>
        <w:spacing w:line="320" w:lineRule="atLeast"/>
        <w:rPr>
          <w:b/>
          <w:sz w:val="20"/>
          <w:lang w:val="en-GB"/>
        </w:rPr>
      </w:pPr>
      <w:r>
        <w:rPr>
          <w:b/>
          <w:sz w:val="20"/>
          <w:lang w:val="en-GB"/>
        </w:rPr>
        <w:t>Ich bekomme ein Baby – rauchfrei</w:t>
      </w:r>
    </w:p>
    <w:p w:rsidR="00000000" w:rsidRDefault="00897CEB">
      <w:pPr>
        <w:spacing w:line="320" w:lineRule="atLeast"/>
        <w:rPr>
          <w:rFonts w:hint="eastAsia"/>
          <w:sz w:val="20"/>
        </w:rPr>
      </w:pPr>
      <w:r>
        <w:rPr>
          <w:rFonts w:hint="eastAsia"/>
          <w:sz w:val="20"/>
        </w:rPr>
        <w:t>给孕妇及其伴侣的建议手册</w:t>
      </w:r>
    </w:p>
    <w:p w:rsidR="00000000" w:rsidRDefault="00897CEB">
      <w:pPr>
        <w:spacing w:line="320" w:lineRule="atLeast"/>
        <w:rPr>
          <w:rFonts w:hint="eastAsia"/>
          <w:sz w:val="20"/>
        </w:rPr>
      </w:pPr>
    </w:p>
    <w:p w:rsidR="00000000" w:rsidRDefault="00897CEB">
      <w:pPr>
        <w:spacing w:line="320" w:lineRule="atLeast"/>
        <w:rPr>
          <w:sz w:val="20"/>
          <w:lang w:val="en-GB"/>
        </w:rPr>
      </w:pPr>
      <w:r>
        <w:rPr>
          <w:b/>
          <w:sz w:val="20"/>
          <w:lang w:val="en-GB"/>
        </w:rPr>
        <w:t>Das Baby ist da – rauchfrei</w:t>
      </w:r>
    </w:p>
    <w:p w:rsidR="00000000" w:rsidRDefault="00897CEB">
      <w:pPr>
        <w:spacing w:line="320" w:lineRule="atLeast"/>
        <w:rPr>
          <w:rFonts w:hint="eastAsia"/>
          <w:sz w:val="20"/>
        </w:rPr>
      </w:pPr>
      <w:r>
        <w:rPr>
          <w:rFonts w:hint="eastAsia"/>
          <w:sz w:val="20"/>
        </w:rPr>
        <w:t>帮助年轻父母决定戒烟的建议手册</w:t>
      </w:r>
    </w:p>
    <w:p w:rsidR="00000000" w:rsidRDefault="00897CEB">
      <w:pPr>
        <w:spacing w:line="320" w:lineRule="atLeast"/>
        <w:rPr>
          <w:rFonts w:hint="eastAsia"/>
          <w:sz w:val="20"/>
        </w:rPr>
      </w:pPr>
    </w:p>
    <w:p w:rsidR="00000000" w:rsidRDefault="00897CEB">
      <w:pPr>
        <w:spacing w:line="320" w:lineRule="atLeast"/>
        <w:rPr>
          <w:rFonts w:hint="eastAsia"/>
          <w:sz w:val="20"/>
        </w:rPr>
      </w:pPr>
      <w:r>
        <w:rPr>
          <w:b/>
          <w:sz w:val="20"/>
          <w:lang w:val="en-GB"/>
        </w:rPr>
        <w:t>Geschlechtsbezogene Suchtprävention. Praxisansätze–Theori</w:t>
      </w:r>
      <w:r>
        <w:rPr>
          <w:b/>
          <w:sz w:val="20"/>
          <w:lang w:val="en-GB"/>
        </w:rPr>
        <w:t>eentwicklung–Definitionen</w:t>
      </w:r>
      <w:r>
        <w:rPr>
          <w:sz w:val="20"/>
          <w:lang w:val="en-GB"/>
        </w:rPr>
        <w:t xml:space="preserve"> Forschung und Praxis der Gesundheitsförderung</w:t>
      </w:r>
      <w:r>
        <w:rPr>
          <w:sz w:val="20"/>
        </w:rPr>
        <w:t xml:space="preserve"> </w:t>
      </w:r>
      <w:r>
        <w:rPr>
          <w:rFonts w:hint="eastAsia"/>
          <w:sz w:val="20"/>
        </w:rPr>
        <w:t>丛书第</w:t>
      </w:r>
      <w:r>
        <w:rPr>
          <w:rFonts w:hint="eastAsia"/>
          <w:sz w:val="20"/>
        </w:rPr>
        <w:t>2</w:t>
      </w:r>
      <w:r>
        <w:rPr>
          <w:rFonts w:hint="eastAsia"/>
          <w:sz w:val="20"/>
        </w:rPr>
        <w:t>卷</w:t>
      </w:r>
    </w:p>
    <w:p w:rsidR="00000000" w:rsidRDefault="00897CEB">
      <w:pPr>
        <w:pStyle w:val="Date"/>
        <w:spacing w:line="320" w:lineRule="atLeast"/>
        <w:rPr>
          <w:rFonts w:hint="eastAsia"/>
        </w:rPr>
      </w:pPr>
    </w:p>
    <w:p w:rsidR="00000000" w:rsidRDefault="00897CEB">
      <w:pPr>
        <w:spacing w:line="320" w:lineRule="atLeast"/>
        <w:rPr>
          <w:b/>
          <w:bCs/>
          <w:sz w:val="20"/>
        </w:rPr>
      </w:pPr>
      <w:r>
        <w:rPr>
          <w:b/>
          <w:bCs/>
          <w:sz w:val="20"/>
        </w:rPr>
        <w:t>Mädchen</w:t>
      </w:r>
    </w:p>
    <w:p w:rsidR="00000000" w:rsidRDefault="00897CEB">
      <w:pPr>
        <w:spacing w:line="320" w:lineRule="atLeast"/>
        <w:rPr>
          <w:sz w:val="20"/>
          <w:lang w:val="en-GB"/>
        </w:rPr>
      </w:pPr>
    </w:p>
    <w:p w:rsidR="00000000" w:rsidRDefault="00897CEB">
      <w:pPr>
        <w:spacing w:line="320" w:lineRule="atLeast"/>
        <w:rPr>
          <w:rFonts w:hint="eastAsia"/>
          <w:sz w:val="20"/>
        </w:rPr>
      </w:pPr>
      <w:r>
        <w:rPr>
          <w:b/>
          <w:sz w:val="20"/>
          <w:lang w:val="en-GB"/>
        </w:rPr>
        <w:t>Starke Mädchen</w:t>
      </w:r>
      <w:r>
        <w:rPr>
          <w:bCs/>
          <w:sz w:val="20"/>
          <w:lang w:val="en-GB"/>
        </w:rPr>
        <w:t xml:space="preserve"> –</w:t>
      </w:r>
      <w:r>
        <w:rPr>
          <w:rFonts w:hint="eastAsia"/>
          <w:sz w:val="20"/>
        </w:rPr>
        <w:t>一本给女孩讲述欲望、挫折、真爱和友谊的杂志</w:t>
      </w:r>
    </w:p>
    <w:p w:rsidR="00000000" w:rsidRDefault="00897CEB">
      <w:pPr>
        <w:pStyle w:val="Date"/>
        <w:spacing w:line="320" w:lineRule="atLeast"/>
        <w:rPr>
          <w:rFonts w:hint="eastAsia"/>
        </w:rPr>
      </w:pPr>
    </w:p>
    <w:p w:rsidR="00000000" w:rsidRDefault="00897CEB">
      <w:pPr>
        <w:pStyle w:val="Date"/>
        <w:spacing w:line="320" w:lineRule="atLeast"/>
        <w:rPr>
          <w:rFonts w:eastAsia="SimHei" w:hint="eastAsia"/>
        </w:rPr>
      </w:pPr>
      <w:r>
        <w:rPr>
          <w:rFonts w:eastAsia="SimHei" w:hint="eastAsia"/>
        </w:rPr>
        <w:t>联邦内务部</w:t>
      </w:r>
    </w:p>
    <w:p w:rsidR="00000000" w:rsidRDefault="00897CEB">
      <w:pPr>
        <w:spacing w:line="320" w:lineRule="atLeast"/>
        <w:rPr>
          <w:sz w:val="20"/>
        </w:rPr>
      </w:pPr>
      <w:r>
        <w:rPr>
          <w:rFonts w:hint="eastAsia"/>
          <w:sz w:val="20"/>
        </w:rPr>
        <w:t>出版单位：联邦内务部，</w:t>
      </w:r>
      <w:r>
        <w:rPr>
          <w:sz w:val="20"/>
        </w:rPr>
        <w:t xml:space="preserve"> Alt Moabit 101b, 10559 Berlin</w:t>
      </w:r>
    </w:p>
    <w:p w:rsidR="00000000" w:rsidRDefault="00897CEB">
      <w:pPr>
        <w:spacing w:line="320" w:lineRule="atLeast"/>
        <w:rPr>
          <w:sz w:val="20"/>
        </w:rPr>
      </w:pPr>
      <w:hyperlink r:id="rId27" w:history="1">
        <w:r>
          <w:rPr>
            <w:rStyle w:val="Hyperlink"/>
            <w:sz w:val="20"/>
          </w:rPr>
          <w:t>www.bmi.bund.de</w:t>
        </w:r>
      </w:hyperlink>
    </w:p>
    <w:p w:rsidR="00000000" w:rsidRDefault="00897CEB">
      <w:pPr>
        <w:spacing w:line="320" w:lineRule="atLeast"/>
        <w:rPr>
          <w:sz w:val="20"/>
        </w:rPr>
      </w:pPr>
    </w:p>
    <w:p w:rsidR="00000000" w:rsidRDefault="00897CEB">
      <w:pPr>
        <w:spacing w:line="320" w:lineRule="atLeast"/>
        <w:rPr>
          <w:rFonts w:hint="eastAsia"/>
          <w:sz w:val="20"/>
          <w:lang w:val="en-GB"/>
        </w:rPr>
      </w:pPr>
      <w:r>
        <w:rPr>
          <w:b/>
          <w:sz w:val="20"/>
          <w:lang w:val="en-GB"/>
        </w:rPr>
        <w:t>Asylpraxis</w:t>
      </w:r>
      <w:r>
        <w:rPr>
          <w:sz w:val="20"/>
          <w:lang w:val="en-GB"/>
        </w:rPr>
        <w:t xml:space="preserve"> – </w:t>
      </w:r>
      <w:r>
        <w:rPr>
          <w:rFonts w:hint="eastAsia"/>
          <w:sz w:val="20"/>
          <w:lang w:val="en-GB"/>
        </w:rPr>
        <w:t>第六卷</w:t>
      </w:r>
    </w:p>
    <w:p w:rsidR="00000000" w:rsidRDefault="00897CEB">
      <w:pPr>
        <w:spacing w:line="320" w:lineRule="atLeast"/>
        <w:rPr>
          <w:sz w:val="20"/>
          <w:lang w:val="en-GB"/>
        </w:rPr>
      </w:pPr>
    </w:p>
    <w:p w:rsidR="00000000" w:rsidRDefault="00897CEB">
      <w:pPr>
        <w:spacing w:line="320" w:lineRule="atLeast"/>
        <w:rPr>
          <w:sz w:val="20"/>
          <w:lang w:val="en-GB"/>
        </w:rPr>
      </w:pPr>
      <w:r>
        <w:rPr>
          <w:b/>
          <w:sz w:val="20"/>
          <w:lang w:val="en-GB"/>
        </w:rPr>
        <w:t>Das ne</w:t>
      </w:r>
      <w:r>
        <w:rPr>
          <w:b/>
          <w:sz w:val="20"/>
          <w:lang w:val="en-GB"/>
        </w:rPr>
        <w:t>ue Staatsangehörigkeitsrecht – Einbürgerung: fair, gerecht, tolerant</w:t>
      </w:r>
      <w:r>
        <w:rPr>
          <w:sz w:val="20"/>
          <w:lang w:val="en-GB"/>
        </w:rPr>
        <w:t xml:space="preserve">, </w:t>
      </w:r>
    </w:p>
    <w:p w:rsidR="00000000" w:rsidRDefault="00897CEB">
      <w:pPr>
        <w:spacing w:line="320" w:lineRule="atLeast"/>
        <w:rPr>
          <w:sz w:val="20"/>
          <w:lang w:val="en-GB"/>
        </w:rPr>
      </w:pPr>
    </w:p>
    <w:p w:rsidR="00000000" w:rsidRDefault="00897CEB">
      <w:pPr>
        <w:spacing w:line="320" w:lineRule="atLeast"/>
        <w:rPr>
          <w:sz w:val="20"/>
          <w:lang w:val="en-GB"/>
        </w:rPr>
      </w:pPr>
      <w:r>
        <w:rPr>
          <w:b/>
          <w:sz w:val="20"/>
          <w:lang w:val="en-GB"/>
        </w:rPr>
        <w:t>Teilzeitbeschäftigung im öffentlichen Dienst</w:t>
      </w:r>
    </w:p>
    <w:p w:rsidR="00000000" w:rsidRDefault="00897CEB">
      <w:pPr>
        <w:spacing w:line="320" w:lineRule="atLeast"/>
        <w:rPr>
          <w:lang w:val="en-GB"/>
        </w:rPr>
      </w:pPr>
    </w:p>
    <w:p w:rsidR="00000000" w:rsidRDefault="00897CEB">
      <w:pPr>
        <w:pStyle w:val="Date"/>
        <w:spacing w:line="320" w:lineRule="atLeast"/>
        <w:rPr>
          <w:rFonts w:eastAsia="SimHei" w:hint="eastAsia"/>
        </w:rPr>
      </w:pPr>
      <w:r>
        <w:rPr>
          <w:rFonts w:eastAsia="SimHei" w:hint="eastAsia"/>
        </w:rPr>
        <w:t>联邦司法部</w:t>
      </w:r>
    </w:p>
    <w:p w:rsidR="00000000" w:rsidRDefault="00897CEB">
      <w:pPr>
        <w:spacing w:line="320" w:lineRule="atLeast"/>
        <w:rPr>
          <w:sz w:val="20"/>
        </w:rPr>
      </w:pPr>
      <w:r>
        <w:rPr>
          <w:rFonts w:hint="eastAsia"/>
          <w:sz w:val="20"/>
        </w:rPr>
        <w:t>出版单位</w:t>
      </w:r>
      <w:r>
        <w:rPr>
          <w:rFonts w:hint="eastAsia"/>
          <w:sz w:val="20"/>
          <w:lang w:val="en-GB"/>
        </w:rPr>
        <w:t>：</w:t>
      </w:r>
      <w:r>
        <w:rPr>
          <w:sz w:val="20"/>
        </w:rPr>
        <w:t>BMJ, Mohrenstr. 37, 10117 Berlin</w:t>
      </w:r>
    </w:p>
    <w:p w:rsidR="00000000" w:rsidRDefault="00897CEB">
      <w:pPr>
        <w:spacing w:line="320" w:lineRule="atLeast"/>
        <w:rPr>
          <w:sz w:val="20"/>
        </w:rPr>
      </w:pPr>
      <w:hyperlink r:id="rId28" w:history="1">
        <w:r>
          <w:rPr>
            <w:rStyle w:val="Hyperlink"/>
            <w:sz w:val="20"/>
          </w:rPr>
          <w:t>www.bmj.de</w:t>
        </w:r>
      </w:hyperlink>
    </w:p>
    <w:p w:rsidR="00000000" w:rsidRDefault="00897CEB">
      <w:pPr>
        <w:spacing w:line="320" w:lineRule="atLeast"/>
      </w:pPr>
    </w:p>
    <w:p w:rsidR="00000000" w:rsidRDefault="00897CEB">
      <w:pPr>
        <w:spacing w:line="320" w:lineRule="atLeast"/>
        <w:rPr>
          <w:rFonts w:eastAsia="SimHei" w:hint="eastAsia"/>
          <w:sz w:val="20"/>
        </w:rPr>
      </w:pPr>
      <w:r>
        <w:rPr>
          <w:rFonts w:eastAsia="SimHei" w:hint="eastAsia"/>
          <w:sz w:val="20"/>
        </w:rPr>
        <w:t>婚姻与家庭</w:t>
      </w:r>
    </w:p>
    <w:p w:rsidR="00000000" w:rsidRDefault="00897CEB">
      <w:pPr>
        <w:spacing w:line="320" w:lineRule="atLeast"/>
        <w:rPr>
          <w:rFonts w:hint="eastAsia"/>
          <w:sz w:val="20"/>
        </w:rPr>
      </w:pPr>
    </w:p>
    <w:p w:rsidR="00000000" w:rsidRDefault="00897CEB">
      <w:pPr>
        <w:spacing w:line="320" w:lineRule="atLeast"/>
        <w:rPr>
          <w:rFonts w:hint="eastAsia"/>
          <w:sz w:val="20"/>
        </w:rPr>
      </w:pPr>
      <w:r>
        <w:rPr>
          <w:b/>
          <w:sz w:val="20"/>
          <w:lang w:val="en-GB"/>
        </w:rPr>
        <w:t>Ehe- und</w:t>
      </w:r>
      <w:r>
        <w:rPr>
          <w:sz w:val="20"/>
          <w:lang w:val="en-GB"/>
        </w:rPr>
        <w:t xml:space="preserve"> </w:t>
      </w:r>
      <w:r>
        <w:rPr>
          <w:b/>
          <w:sz w:val="20"/>
          <w:lang w:val="en-GB"/>
        </w:rPr>
        <w:t>Familienrecht,</w:t>
      </w:r>
      <w:r>
        <w:rPr>
          <w:rFonts w:hint="eastAsia"/>
          <w:b/>
          <w:sz w:val="20"/>
          <w:lang w:val="en-GB"/>
        </w:rPr>
        <w:t xml:space="preserve"> </w:t>
      </w:r>
      <w:r>
        <w:rPr>
          <w:rFonts w:hint="eastAsia"/>
          <w:sz w:val="20"/>
        </w:rPr>
        <w:t>关于婚姻与离婚、抚养费、财产和养</w:t>
      </w:r>
      <w:r>
        <w:rPr>
          <w:rFonts w:hint="eastAsia"/>
          <w:sz w:val="20"/>
        </w:rPr>
        <w:t>恤金权利调整的法律信息</w:t>
      </w:r>
    </w:p>
    <w:p w:rsidR="00000000" w:rsidRDefault="00897CEB">
      <w:pPr>
        <w:spacing w:line="320" w:lineRule="atLeast"/>
        <w:rPr>
          <w:rFonts w:hint="eastAsia"/>
          <w:sz w:val="20"/>
        </w:rPr>
      </w:pPr>
    </w:p>
    <w:p w:rsidR="00000000" w:rsidRDefault="00897CEB">
      <w:pPr>
        <w:spacing w:line="320" w:lineRule="atLeast"/>
        <w:rPr>
          <w:rFonts w:eastAsia="SimHei" w:hint="eastAsia"/>
          <w:sz w:val="20"/>
        </w:rPr>
      </w:pPr>
      <w:r>
        <w:rPr>
          <w:rFonts w:eastAsia="SimHei" w:hint="eastAsia"/>
          <w:sz w:val="20"/>
        </w:rPr>
        <w:t>暴力行为</w:t>
      </w:r>
    </w:p>
    <w:p w:rsidR="00000000" w:rsidRDefault="00897CEB">
      <w:pPr>
        <w:spacing w:line="320" w:lineRule="atLeast"/>
        <w:rPr>
          <w:rFonts w:hint="eastAsia"/>
          <w:sz w:val="20"/>
        </w:rPr>
      </w:pPr>
    </w:p>
    <w:p w:rsidR="00000000" w:rsidRDefault="00897CEB">
      <w:pPr>
        <w:spacing w:line="320" w:lineRule="atLeast"/>
        <w:rPr>
          <w:rFonts w:hint="eastAsia"/>
          <w:sz w:val="20"/>
        </w:rPr>
      </w:pPr>
      <w:r>
        <w:rPr>
          <w:b/>
          <w:sz w:val="20"/>
          <w:lang w:val="en-GB"/>
        </w:rPr>
        <w:t>Kinderpornographie,</w:t>
      </w:r>
      <w:r>
        <w:rPr>
          <w:rFonts w:hint="eastAsia"/>
          <w:b/>
          <w:sz w:val="20"/>
          <w:lang w:val="en-GB"/>
        </w:rPr>
        <w:t xml:space="preserve"> </w:t>
      </w:r>
      <w:r>
        <w:rPr>
          <w:rFonts w:hint="eastAsia"/>
          <w:sz w:val="20"/>
        </w:rPr>
        <w:t>因特网青年保护和网络供应商的责任，刑法比较研究，</w:t>
      </w:r>
      <w:r>
        <w:rPr>
          <w:sz w:val="20"/>
        </w:rPr>
        <w:t>Verlag Godesberg</w:t>
      </w:r>
      <w:r>
        <w:rPr>
          <w:rFonts w:hint="eastAsia"/>
          <w:sz w:val="20"/>
        </w:rPr>
        <w:t>论坛</w:t>
      </w:r>
    </w:p>
    <w:p w:rsidR="00000000" w:rsidRDefault="00897CEB">
      <w:pPr>
        <w:spacing w:line="320" w:lineRule="atLeast"/>
        <w:rPr>
          <w:rFonts w:hint="eastAsia"/>
          <w:sz w:val="20"/>
        </w:rPr>
      </w:pPr>
    </w:p>
    <w:p w:rsidR="00000000" w:rsidRDefault="00897CEB">
      <w:pPr>
        <w:pStyle w:val="Anlage"/>
        <w:spacing w:before="0" w:line="320" w:lineRule="atLeast"/>
        <w:ind w:left="0" w:firstLine="0"/>
        <w:jc w:val="both"/>
        <w:outlineLvl w:val="0"/>
        <w:rPr>
          <w:sz w:val="20"/>
          <w:lang w:val="en-GB"/>
        </w:rPr>
      </w:pPr>
      <w:r>
        <w:rPr>
          <w:b/>
          <w:sz w:val="20"/>
          <w:lang w:val="en-GB"/>
        </w:rPr>
        <w:t>Opferfibel - Rechtswegweiser für Opfer einer Straftat</w:t>
      </w:r>
      <w:r>
        <w:rPr>
          <w:sz w:val="20"/>
          <w:lang w:val="en-GB"/>
        </w:rPr>
        <w:t xml:space="preserve"> </w:t>
      </w:r>
    </w:p>
    <w:p w:rsidR="00000000" w:rsidRDefault="00897CEB">
      <w:pPr>
        <w:spacing w:line="320" w:lineRule="atLeast"/>
        <w:rPr>
          <w:sz w:val="20"/>
          <w:lang w:val="en-GB"/>
        </w:rPr>
      </w:pPr>
    </w:p>
    <w:p w:rsidR="00000000" w:rsidRDefault="00897CEB">
      <w:pPr>
        <w:spacing w:line="320" w:lineRule="atLeast"/>
        <w:rPr>
          <w:rFonts w:eastAsia="SimHei" w:hint="eastAsia"/>
          <w:sz w:val="20"/>
        </w:rPr>
      </w:pPr>
      <w:r>
        <w:rPr>
          <w:rFonts w:eastAsia="SimHei" w:hint="eastAsia"/>
          <w:sz w:val="20"/>
        </w:rPr>
        <w:t>儿童</w:t>
      </w:r>
    </w:p>
    <w:p w:rsidR="00000000" w:rsidRDefault="00897CEB">
      <w:pPr>
        <w:spacing w:line="320" w:lineRule="atLeast"/>
        <w:rPr>
          <w:rFonts w:hint="eastAsia"/>
          <w:sz w:val="20"/>
        </w:rPr>
      </w:pPr>
    </w:p>
    <w:p w:rsidR="00000000" w:rsidRDefault="00897CEB">
      <w:pPr>
        <w:spacing w:line="320" w:lineRule="atLeast"/>
        <w:rPr>
          <w:b/>
          <w:sz w:val="20"/>
          <w:lang w:val="en-GB"/>
        </w:rPr>
      </w:pPr>
      <w:r>
        <w:rPr>
          <w:b/>
          <w:sz w:val="20"/>
          <w:lang w:val="en-GB"/>
        </w:rPr>
        <w:t>Kinder suchen Eltern, Eltern suchen Kinder.</w:t>
      </w:r>
    </w:p>
    <w:p w:rsidR="00000000" w:rsidRDefault="00897CEB">
      <w:pPr>
        <w:spacing w:line="320" w:lineRule="atLeast"/>
        <w:rPr>
          <w:sz w:val="20"/>
        </w:rPr>
      </w:pPr>
      <w:r>
        <w:rPr>
          <w:rFonts w:hint="eastAsia"/>
          <w:sz w:val="20"/>
        </w:rPr>
        <w:t>关于收养和收养安排的法律信息</w:t>
      </w:r>
    </w:p>
    <w:p w:rsidR="00000000" w:rsidRDefault="00897CEB">
      <w:pPr>
        <w:spacing w:line="320" w:lineRule="atLeast"/>
        <w:rPr>
          <w:rFonts w:hint="eastAsia"/>
        </w:rPr>
      </w:pPr>
    </w:p>
    <w:p w:rsidR="00000000" w:rsidRDefault="00897CEB">
      <w:pPr>
        <w:spacing w:line="320" w:lineRule="atLeast"/>
        <w:rPr>
          <w:rFonts w:hint="eastAsia"/>
          <w:sz w:val="20"/>
        </w:rPr>
      </w:pPr>
      <w:r>
        <w:rPr>
          <w:b/>
          <w:sz w:val="20"/>
          <w:lang w:val="en-GB"/>
        </w:rPr>
        <w:t>Das neue Kindschaftsrecht.</w:t>
      </w:r>
      <w:r>
        <w:rPr>
          <w:rFonts w:hint="eastAsia"/>
          <w:b/>
          <w:sz w:val="20"/>
          <w:lang w:val="en-GB"/>
        </w:rPr>
        <w:t xml:space="preserve"> </w:t>
      </w:r>
      <w:r>
        <w:rPr>
          <w:rFonts w:hint="eastAsia"/>
          <w:sz w:val="20"/>
        </w:rPr>
        <w:t>家长法、家长监护法、接触法、姓名法和法院程序新规定问</w:t>
      </w:r>
      <w:r>
        <w:rPr>
          <w:rFonts w:hint="eastAsia"/>
          <w:sz w:val="20"/>
        </w:rPr>
        <w:t>答</w:t>
      </w:r>
    </w:p>
    <w:p w:rsidR="00000000" w:rsidRDefault="00897CEB">
      <w:pPr>
        <w:spacing w:line="320" w:lineRule="atLeast"/>
        <w:rPr>
          <w:rFonts w:hint="eastAsia"/>
        </w:rPr>
      </w:pPr>
    </w:p>
    <w:p w:rsidR="00000000" w:rsidRDefault="00897CEB">
      <w:pPr>
        <w:pStyle w:val="Date"/>
        <w:spacing w:line="320" w:lineRule="atLeast"/>
        <w:rPr>
          <w:rFonts w:eastAsia="SimHei" w:hint="eastAsia"/>
        </w:rPr>
      </w:pPr>
      <w:r>
        <w:rPr>
          <w:rFonts w:eastAsia="SimHei" w:hint="eastAsia"/>
        </w:rPr>
        <w:t>联邦国防部</w:t>
      </w:r>
    </w:p>
    <w:p w:rsidR="00000000" w:rsidRDefault="00897CEB">
      <w:pPr>
        <w:spacing w:line="320" w:lineRule="atLeast"/>
        <w:rPr>
          <w:sz w:val="20"/>
        </w:rPr>
      </w:pPr>
      <w:r>
        <w:rPr>
          <w:rFonts w:hint="eastAsia"/>
          <w:sz w:val="20"/>
        </w:rPr>
        <w:t>出版单位：联邦国防部，信息局，</w:t>
      </w:r>
      <w:r>
        <w:rPr>
          <w:sz w:val="20"/>
        </w:rPr>
        <w:t>Rochusstr. 32, 53123 Bonn</w:t>
      </w:r>
    </w:p>
    <w:p w:rsidR="00000000" w:rsidRDefault="00897CEB">
      <w:pPr>
        <w:spacing w:line="320" w:lineRule="atLeast"/>
        <w:rPr>
          <w:sz w:val="20"/>
        </w:rPr>
      </w:pPr>
      <w:hyperlink r:id="rId29" w:history="1">
        <w:r>
          <w:rPr>
            <w:rStyle w:val="Hyperlink"/>
            <w:sz w:val="20"/>
          </w:rPr>
          <w:t>www.bundeswehr.de</w:t>
        </w:r>
      </w:hyperlink>
    </w:p>
    <w:p w:rsidR="00000000" w:rsidRDefault="00897CEB">
      <w:pPr>
        <w:spacing w:line="320" w:lineRule="atLeast"/>
        <w:rPr>
          <w:sz w:val="20"/>
        </w:rPr>
      </w:pPr>
    </w:p>
    <w:p w:rsidR="00000000" w:rsidRDefault="00897CEB">
      <w:pPr>
        <w:spacing w:line="320" w:lineRule="atLeast"/>
        <w:rPr>
          <w:rFonts w:hint="eastAsia"/>
          <w:sz w:val="20"/>
          <w:lang w:val="en-GB"/>
        </w:rPr>
      </w:pPr>
      <w:r>
        <w:rPr>
          <w:b/>
          <w:sz w:val="20"/>
          <w:lang w:val="en-GB"/>
        </w:rPr>
        <w:t xml:space="preserve">Stichworte: </w:t>
      </w:r>
      <w:r>
        <w:rPr>
          <w:b/>
          <w:sz w:val="20"/>
        </w:rPr>
        <w:t>“</w:t>
      </w:r>
      <w:r>
        <w:rPr>
          <w:b/>
          <w:sz w:val="20"/>
          <w:lang w:val="en-GB"/>
        </w:rPr>
        <w:t>Frauen in der Bundeswehr”</w:t>
      </w:r>
    </w:p>
    <w:p w:rsidR="00000000" w:rsidRDefault="00897CEB">
      <w:pPr>
        <w:spacing w:line="320" w:lineRule="atLeast"/>
        <w:rPr>
          <w:sz w:val="20"/>
          <w:lang w:val="en-GB"/>
        </w:rPr>
      </w:pPr>
    </w:p>
    <w:p w:rsidR="00000000" w:rsidRDefault="00897CEB">
      <w:pPr>
        <w:spacing w:line="320" w:lineRule="atLeast"/>
        <w:rPr>
          <w:sz w:val="20"/>
          <w:lang w:val="en-GB"/>
        </w:rPr>
      </w:pPr>
      <w:r>
        <w:rPr>
          <w:b/>
          <w:sz w:val="20"/>
          <w:lang w:val="en-GB"/>
        </w:rPr>
        <w:t>Info zur sozialen Absicherung für Soldatinnen</w:t>
      </w:r>
    </w:p>
    <w:p w:rsidR="00000000" w:rsidRDefault="00897CEB">
      <w:pPr>
        <w:spacing w:line="320" w:lineRule="atLeast"/>
        <w:rPr>
          <w:rFonts w:hint="eastAsia"/>
          <w:lang w:val="en-GB"/>
        </w:rPr>
      </w:pPr>
    </w:p>
    <w:p w:rsidR="00000000" w:rsidRDefault="00897CEB">
      <w:pPr>
        <w:pStyle w:val="Date"/>
        <w:spacing w:line="320" w:lineRule="atLeast"/>
        <w:rPr>
          <w:rFonts w:eastAsia="SimHei" w:hint="eastAsia"/>
        </w:rPr>
      </w:pPr>
      <w:r>
        <w:rPr>
          <w:rFonts w:eastAsia="SimHei" w:hint="eastAsia"/>
        </w:rPr>
        <w:t>联邦经济和技术部</w:t>
      </w:r>
    </w:p>
    <w:p w:rsidR="00000000" w:rsidRDefault="00897CEB">
      <w:pPr>
        <w:spacing w:line="320" w:lineRule="atLeast"/>
        <w:rPr>
          <w:sz w:val="20"/>
        </w:rPr>
      </w:pPr>
      <w:r>
        <w:rPr>
          <w:rFonts w:hint="eastAsia"/>
          <w:sz w:val="20"/>
        </w:rPr>
        <w:t>出版单位：联邦经济和技术部，</w:t>
      </w:r>
      <w:r>
        <w:rPr>
          <w:sz w:val="20"/>
        </w:rPr>
        <w:t>Scharnhorststr.34-37, 10115 Berlin</w:t>
      </w:r>
    </w:p>
    <w:p w:rsidR="00000000" w:rsidRDefault="00897CEB">
      <w:pPr>
        <w:spacing w:line="320" w:lineRule="atLeast"/>
        <w:rPr>
          <w:sz w:val="20"/>
        </w:rPr>
      </w:pPr>
      <w:hyperlink r:id="rId30" w:history="1">
        <w:r>
          <w:rPr>
            <w:rStyle w:val="Hyperlink"/>
            <w:sz w:val="20"/>
          </w:rPr>
          <w:t>www.bmwi.de</w:t>
        </w:r>
      </w:hyperlink>
    </w:p>
    <w:p w:rsidR="00000000" w:rsidRDefault="00897CEB">
      <w:pPr>
        <w:spacing w:line="320" w:lineRule="atLeast"/>
        <w:rPr>
          <w:sz w:val="20"/>
        </w:rPr>
      </w:pPr>
    </w:p>
    <w:p w:rsidR="00000000" w:rsidRDefault="00897CEB">
      <w:pPr>
        <w:spacing w:line="320" w:lineRule="atLeast"/>
        <w:rPr>
          <w:sz w:val="20"/>
          <w:lang w:val="en-GB"/>
        </w:rPr>
      </w:pPr>
      <w:r>
        <w:rPr>
          <w:b/>
          <w:sz w:val="20"/>
          <w:lang w:val="en-GB"/>
        </w:rPr>
        <w:t>Starthilfe – Der erfolgreiche Weg in die Selbständigkeit</w:t>
      </w:r>
    </w:p>
    <w:p w:rsidR="00000000" w:rsidRDefault="00897CEB">
      <w:pPr>
        <w:spacing w:line="320" w:lineRule="atLeast"/>
        <w:rPr>
          <w:sz w:val="20"/>
          <w:lang w:val="en-GB"/>
        </w:rPr>
      </w:pPr>
    </w:p>
    <w:p w:rsidR="00000000" w:rsidRDefault="00897CEB">
      <w:pPr>
        <w:spacing w:line="320" w:lineRule="atLeast"/>
        <w:rPr>
          <w:sz w:val="20"/>
          <w:lang w:val="en-GB"/>
        </w:rPr>
      </w:pPr>
      <w:r>
        <w:rPr>
          <w:b/>
          <w:sz w:val="20"/>
          <w:lang w:val="en-GB"/>
        </w:rPr>
        <w:t xml:space="preserve">Erfolgreich selbständig. Frauen unternehmen was! </w:t>
      </w:r>
      <w:r>
        <w:rPr>
          <w:sz w:val="20"/>
          <w:lang w:val="en-GB"/>
        </w:rPr>
        <w:t xml:space="preserve">- </w:t>
      </w:r>
    </w:p>
    <w:p w:rsidR="00000000" w:rsidRDefault="00897CEB">
      <w:pPr>
        <w:spacing w:line="320" w:lineRule="atLeast"/>
        <w:rPr>
          <w:rFonts w:hint="eastAsia"/>
          <w:sz w:val="20"/>
        </w:rPr>
      </w:pPr>
      <w:r>
        <w:rPr>
          <w:rFonts w:hint="eastAsia"/>
          <w:sz w:val="20"/>
        </w:rPr>
        <w:t>给创业妇女的建议</w:t>
      </w:r>
    </w:p>
    <w:p w:rsidR="00000000" w:rsidRDefault="00897CEB">
      <w:pPr>
        <w:spacing w:line="320" w:lineRule="atLeast"/>
        <w:rPr>
          <w:rFonts w:hint="eastAsia"/>
          <w:sz w:val="20"/>
        </w:rPr>
      </w:pPr>
    </w:p>
    <w:p w:rsidR="00000000" w:rsidRDefault="00897CEB">
      <w:pPr>
        <w:spacing w:line="320" w:lineRule="atLeast"/>
        <w:outlineLvl w:val="0"/>
        <w:rPr>
          <w:sz w:val="20"/>
          <w:lang w:val="en-GB"/>
        </w:rPr>
      </w:pPr>
      <w:r>
        <w:rPr>
          <w:b/>
          <w:sz w:val="20"/>
          <w:lang w:val="en-GB"/>
        </w:rPr>
        <w:t>Wettbewerbsvorteil - Familienbewusste Personalpolitik</w:t>
      </w:r>
    </w:p>
    <w:p w:rsidR="00000000" w:rsidRDefault="00897CEB">
      <w:pPr>
        <w:spacing w:line="320" w:lineRule="atLeast"/>
      </w:pPr>
    </w:p>
    <w:p w:rsidR="00000000" w:rsidRDefault="00897CEB">
      <w:pPr>
        <w:pStyle w:val="Date"/>
        <w:spacing w:line="320" w:lineRule="atLeast"/>
        <w:rPr>
          <w:rFonts w:eastAsia="SimHei" w:hint="eastAsia"/>
        </w:rPr>
      </w:pPr>
      <w:r>
        <w:rPr>
          <w:rFonts w:eastAsia="SimHei" w:hint="eastAsia"/>
        </w:rPr>
        <w:t>联邦经济合作和发展部</w:t>
      </w:r>
    </w:p>
    <w:p w:rsidR="00000000" w:rsidRDefault="00897CEB">
      <w:pPr>
        <w:spacing w:line="320" w:lineRule="atLeast"/>
        <w:rPr>
          <w:sz w:val="20"/>
        </w:rPr>
      </w:pPr>
      <w:r>
        <w:rPr>
          <w:rFonts w:hint="eastAsia"/>
          <w:sz w:val="20"/>
        </w:rPr>
        <w:t>出版单位：联邦经济合作和发展部，公共关系处</w:t>
      </w:r>
      <w:r>
        <w:rPr>
          <w:rFonts w:hint="eastAsia"/>
          <w:sz w:val="20"/>
        </w:rPr>
        <w:t>，</w:t>
      </w:r>
      <w:r>
        <w:rPr>
          <w:sz w:val="20"/>
        </w:rPr>
        <w:t xml:space="preserve"> Friedrich-Ebert-Allee 40, 53113 Bonn</w:t>
      </w:r>
    </w:p>
    <w:p w:rsidR="00000000" w:rsidRDefault="00897CEB">
      <w:pPr>
        <w:spacing w:line="320" w:lineRule="atLeast"/>
        <w:rPr>
          <w:sz w:val="20"/>
        </w:rPr>
      </w:pPr>
      <w:hyperlink r:id="rId31" w:history="1">
        <w:r>
          <w:rPr>
            <w:rStyle w:val="Hyperlink"/>
            <w:sz w:val="20"/>
          </w:rPr>
          <w:t>www.bmz.de</w:t>
        </w:r>
      </w:hyperlink>
    </w:p>
    <w:p w:rsidR="00000000" w:rsidRDefault="00897CEB">
      <w:pPr>
        <w:spacing w:line="320" w:lineRule="atLeast"/>
        <w:rPr>
          <w:sz w:val="20"/>
        </w:rPr>
      </w:pPr>
    </w:p>
    <w:p w:rsidR="00000000" w:rsidRDefault="00897CEB">
      <w:pPr>
        <w:spacing w:line="320" w:lineRule="atLeast"/>
        <w:rPr>
          <w:sz w:val="20"/>
          <w:lang w:val="en-GB"/>
        </w:rPr>
      </w:pPr>
      <w:r>
        <w:rPr>
          <w:b/>
          <w:sz w:val="20"/>
          <w:lang w:val="en-GB"/>
        </w:rPr>
        <w:t>"Empowerment" von Frauen in der entwicklungspolitischen Praxis</w:t>
      </w:r>
    </w:p>
    <w:p w:rsidR="00000000" w:rsidRDefault="00897CEB">
      <w:pPr>
        <w:pStyle w:val="Header"/>
        <w:pBdr>
          <w:bottom w:val="none" w:sz="0" w:space="0" w:color="auto"/>
        </w:pBdr>
        <w:spacing w:line="320" w:lineRule="atLeast"/>
        <w:jc w:val="both"/>
        <w:rPr>
          <w:sz w:val="20"/>
          <w:lang w:val="en-GB"/>
        </w:rPr>
      </w:pPr>
    </w:p>
    <w:p w:rsidR="00000000" w:rsidRDefault="00897CEB">
      <w:pPr>
        <w:spacing w:line="320" w:lineRule="atLeast"/>
        <w:rPr>
          <w:rFonts w:hint="eastAsia"/>
          <w:sz w:val="20"/>
        </w:rPr>
      </w:pPr>
      <w:r>
        <w:rPr>
          <w:b/>
          <w:sz w:val="20"/>
          <w:lang w:val="en-GB"/>
        </w:rPr>
        <w:t>Für globale soziale Gerechtigkeit  -</w:t>
      </w:r>
      <w:r>
        <w:rPr>
          <w:sz w:val="20"/>
          <w:lang w:val="en-GB"/>
        </w:rPr>
        <w:t xml:space="preserve"> </w:t>
      </w:r>
      <w:r>
        <w:rPr>
          <w:sz w:val="20"/>
        </w:rPr>
        <w:t xml:space="preserve">BMZ </w:t>
      </w:r>
      <w:r>
        <w:rPr>
          <w:rFonts w:hint="eastAsia"/>
          <w:sz w:val="20"/>
        </w:rPr>
        <w:t>专刊</w:t>
      </w:r>
      <w:r>
        <w:rPr>
          <w:rFonts w:hint="eastAsia"/>
          <w:sz w:val="20"/>
        </w:rPr>
        <w:t xml:space="preserve"> </w:t>
      </w:r>
      <w:r>
        <w:rPr>
          <w:rFonts w:hint="eastAsia"/>
          <w:sz w:val="20"/>
        </w:rPr>
        <w:t>第</w:t>
      </w:r>
      <w:r>
        <w:rPr>
          <w:rFonts w:hint="eastAsia"/>
          <w:sz w:val="20"/>
        </w:rPr>
        <w:t>034</w:t>
      </w:r>
      <w:r>
        <w:rPr>
          <w:rFonts w:hint="eastAsia"/>
          <w:sz w:val="20"/>
        </w:rPr>
        <w:t>号</w:t>
      </w:r>
    </w:p>
    <w:p w:rsidR="00000000" w:rsidRDefault="00897CEB">
      <w:pPr>
        <w:spacing w:line="320" w:lineRule="atLeast"/>
        <w:rPr>
          <w:rFonts w:hint="eastAsia"/>
          <w:sz w:val="20"/>
        </w:rPr>
      </w:pPr>
    </w:p>
    <w:p w:rsidR="00000000" w:rsidRDefault="00897CEB">
      <w:pPr>
        <w:spacing w:line="320" w:lineRule="atLeast"/>
        <w:rPr>
          <w:b/>
          <w:sz w:val="20"/>
          <w:lang w:val="en-GB"/>
        </w:rPr>
      </w:pPr>
      <w:r>
        <w:rPr>
          <w:b/>
          <w:sz w:val="20"/>
          <w:lang w:val="en-GB"/>
        </w:rPr>
        <w:t>Frauen bewegen die Welt</w:t>
      </w:r>
    </w:p>
    <w:p w:rsidR="00000000" w:rsidRDefault="00897CEB">
      <w:pPr>
        <w:spacing w:line="320" w:lineRule="atLeast"/>
        <w:rPr>
          <w:b/>
          <w:sz w:val="20"/>
          <w:lang w:val="en-GB"/>
        </w:rPr>
      </w:pPr>
    </w:p>
    <w:p w:rsidR="00000000" w:rsidRDefault="00897CEB">
      <w:pPr>
        <w:spacing w:line="320" w:lineRule="atLeast"/>
        <w:rPr>
          <w:sz w:val="20"/>
          <w:lang w:val="en-GB"/>
        </w:rPr>
      </w:pPr>
      <w:r>
        <w:rPr>
          <w:b/>
          <w:sz w:val="20"/>
          <w:lang w:val="en-GB"/>
        </w:rPr>
        <w:t xml:space="preserve">Gleichberechtigungskonzept </w:t>
      </w:r>
      <w:r>
        <w:rPr>
          <w:sz w:val="20"/>
          <w:lang w:val="en-GB"/>
        </w:rPr>
        <w:t>"Ko</w:t>
      </w:r>
      <w:r>
        <w:rPr>
          <w:sz w:val="20"/>
          <w:lang w:val="en-GB"/>
        </w:rPr>
        <w:t>nzept für die Förderung der gleichberechtigten Beteiligung von Frauen und Männern am Entwicklungsprozess"</w:t>
      </w:r>
    </w:p>
    <w:p w:rsidR="00000000" w:rsidRDefault="00897CEB">
      <w:pPr>
        <w:spacing w:line="320" w:lineRule="atLeast"/>
        <w:rPr>
          <w:sz w:val="20"/>
          <w:lang w:val="en-GB"/>
        </w:rPr>
      </w:pPr>
    </w:p>
    <w:p w:rsidR="00000000" w:rsidRDefault="00897CEB">
      <w:pPr>
        <w:spacing w:line="320" w:lineRule="atLeast"/>
        <w:rPr>
          <w:rFonts w:hint="eastAsia"/>
          <w:sz w:val="20"/>
        </w:rPr>
      </w:pPr>
      <w:r>
        <w:rPr>
          <w:b/>
          <w:sz w:val="20"/>
          <w:lang w:val="en-GB"/>
        </w:rPr>
        <w:t>Umsetzung des Aktionsprogramms der Weltbevölkerungskonferenz,</w:t>
      </w:r>
      <w:r>
        <w:rPr>
          <w:rFonts w:hint="eastAsia"/>
          <w:b/>
          <w:sz w:val="20"/>
          <w:lang w:val="en-GB"/>
        </w:rPr>
        <w:t xml:space="preserve"> </w:t>
      </w:r>
      <w:r>
        <w:rPr>
          <w:sz w:val="20"/>
        </w:rPr>
        <w:t xml:space="preserve">BMZ </w:t>
      </w:r>
      <w:r>
        <w:rPr>
          <w:rFonts w:hint="eastAsia"/>
          <w:sz w:val="20"/>
        </w:rPr>
        <w:t>专刊</w:t>
      </w:r>
      <w:r>
        <w:rPr>
          <w:rFonts w:hint="eastAsia"/>
          <w:sz w:val="20"/>
        </w:rPr>
        <w:t xml:space="preserve"> </w:t>
      </w:r>
      <w:r>
        <w:rPr>
          <w:rFonts w:hint="eastAsia"/>
          <w:sz w:val="20"/>
        </w:rPr>
        <w:t>第</w:t>
      </w:r>
      <w:r>
        <w:rPr>
          <w:rFonts w:hint="eastAsia"/>
          <w:sz w:val="20"/>
        </w:rPr>
        <w:t>095</w:t>
      </w:r>
      <w:r>
        <w:rPr>
          <w:rFonts w:hint="eastAsia"/>
          <w:sz w:val="20"/>
        </w:rPr>
        <w:t>号</w:t>
      </w:r>
    </w:p>
    <w:p w:rsidR="00000000" w:rsidRDefault="00897CEB">
      <w:pPr>
        <w:spacing w:line="320" w:lineRule="atLeast"/>
        <w:rPr>
          <w:rFonts w:hint="eastAsia"/>
          <w:sz w:val="20"/>
        </w:rPr>
      </w:pPr>
    </w:p>
    <w:p w:rsidR="00000000" w:rsidRDefault="00897CEB">
      <w:pPr>
        <w:spacing w:line="320" w:lineRule="atLeast"/>
        <w:rPr>
          <w:rFonts w:hint="eastAsia"/>
          <w:sz w:val="20"/>
        </w:rPr>
      </w:pPr>
      <w:r>
        <w:rPr>
          <w:b/>
          <w:sz w:val="20"/>
          <w:lang w:val="en-GB"/>
        </w:rPr>
        <w:t>Entwicklung ist weiblich</w:t>
      </w:r>
      <w:r>
        <w:rPr>
          <w:sz w:val="20"/>
          <w:lang w:val="en-GB"/>
        </w:rPr>
        <w:t>,</w:t>
      </w:r>
      <w:r>
        <w:rPr>
          <w:rFonts w:hint="eastAsia"/>
          <w:sz w:val="20"/>
          <w:lang w:val="en-GB"/>
        </w:rPr>
        <w:t xml:space="preserve"> </w:t>
      </w:r>
      <w:r>
        <w:rPr>
          <w:rFonts w:hint="eastAsia"/>
          <w:sz w:val="20"/>
        </w:rPr>
        <w:t>录像片</w:t>
      </w:r>
    </w:p>
    <w:p w:rsidR="00000000" w:rsidRDefault="00897CEB">
      <w:pPr>
        <w:spacing w:line="320" w:lineRule="atLeast"/>
        <w:rPr>
          <w:rFonts w:eastAsia="SimHei" w:hint="eastAsia"/>
          <w:u w:val="single"/>
        </w:rPr>
      </w:pPr>
    </w:p>
    <w:p w:rsidR="00000000" w:rsidRDefault="00897CEB">
      <w:pPr>
        <w:pStyle w:val="Date"/>
        <w:spacing w:line="320" w:lineRule="atLeast"/>
        <w:rPr>
          <w:rFonts w:eastAsia="SimHei" w:hint="eastAsia"/>
        </w:rPr>
      </w:pPr>
      <w:r>
        <w:rPr>
          <w:rFonts w:eastAsia="SimHei" w:hint="eastAsia"/>
        </w:rPr>
        <w:t>联邦新闻宣传局</w:t>
      </w:r>
    </w:p>
    <w:p w:rsidR="00000000" w:rsidRDefault="00897CEB">
      <w:pPr>
        <w:spacing w:line="320" w:lineRule="atLeast"/>
        <w:rPr>
          <w:sz w:val="20"/>
        </w:rPr>
      </w:pPr>
      <w:r>
        <w:rPr>
          <w:rFonts w:hint="eastAsia"/>
          <w:sz w:val="20"/>
        </w:rPr>
        <w:t>出版单位</w:t>
      </w:r>
      <w:r>
        <w:rPr>
          <w:rFonts w:hint="eastAsia"/>
          <w:sz w:val="20"/>
          <w:lang w:val="en-GB"/>
        </w:rPr>
        <w:t>：</w:t>
      </w:r>
      <w:r>
        <w:rPr>
          <w:rFonts w:hint="eastAsia"/>
          <w:sz w:val="20"/>
        </w:rPr>
        <w:t>联邦新闻宣传局</w:t>
      </w:r>
      <w:r>
        <w:rPr>
          <w:rFonts w:hint="eastAsia"/>
          <w:sz w:val="20"/>
          <w:lang w:val="en-GB"/>
        </w:rPr>
        <w:t>，</w:t>
      </w:r>
      <w:r>
        <w:rPr>
          <w:rFonts w:hint="eastAsia"/>
          <w:sz w:val="20"/>
        </w:rPr>
        <w:t xml:space="preserve"> </w:t>
      </w:r>
      <w:r>
        <w:rPr>
          <w:sz w:val="20"/>
        </w:rPr>
        <w:t>11044  Berlin</w:t>
      </w:r>
    </w:p>
    <w:p w:rsidR="00000000" w:rsidRDefault="00897CEB">
      <w:pPr>
        <w:spacing w:line="320" w:lineRule="atLeast"/>
        <w:rPr>
          <w:sz w:val="20"/>
        </w:rPr>
      </w:pPr>
      <w:r>
        <w:rPr>
          <w:sz w:val="20"/>
        </w:rPr>
        <w:t>www.bu</w:t>
      </w:r>
      <w:r>
        <w:rPr>
          <w:sz w:val="20"/>
        </w:rPr>
        <w:t xml:space="preserve">ndesregierung.de </w:t>
      </w:r>
    </w:p>
    <w:p w:rsidR="00000000" w:rsidRDefault="00897CEB">
      <w:pPr>
        <w:spacing w:line="320" w:lineRule="atLeast"/>
        <w:rPr>
          <w:sz w:val="20"/>
        </w:rPr>
      </w:pPr>
    </w:p>
    <w:p w:rsidR="00000000" w:rsidRDefault="00897CEB">
      <w:pPr>
        <w:spacing w:line="320" w:lineRule="atLeast"/>
        <w:outlineLvl w:val="0"/>
        <w:rPr>
          <w:b/>
          <w:sz w:val="20"/>
          <w:lang w:val="en-GB"/>
        </w:rPr>
      </w:pPr>
      <w:r>
        <w:rPr>
          <w:b/>
          <w:sz w:val="20"/>
          <w:lang w:val="en-GB"/>
        </w:rPr>
        <w:t>Familie Deutschland. Mehr Chancen, mehr Rechte, mehr Sicherheit</w:t>
      </w:r>
    </w:p>
    <w:p w:rsidR="00000000" w:rsidRDefault="00897CEB">
      <w:pPr>
        <w:spacing w:line="320" w:lineRule="atLeast"/>
        <w:outlineLvl w:val="0"/>
        <w:rPr>
          <w:b/>
          <w:sz w:val="20"/>
          <w:lang w:val="en-GB"/>
        </w:rPr>
      </w:pPr>
    </w:p>
    <w:p w:rsidR="00000000" w:rsidRDefault="00897CEB">
      <w:pPr>
        <w:spacing w:line="320" w:lineRule="atLeast"/>
        <w:outlineLvl w:val="0"/>
        <w:rPr>
          <w:sz w:val="20"/>
          <w:lang w:val="en-GB"/>
        </w:rPr>
      </w:pPr>
      <w:r>
        <w:rPr>
          <w:b/>
          <w:sz w:val="20"/>
          <w:lang w:val="en-GB"/>
        </w:rPr>
        <w:t>Frauen in Europa</w:t>
      </w:r>
    </w:p>
    <w:p w:rsidR="00000000" w:rsidRDefault="00897CEB">
      <w:pPr>
        <w:spacing w:line="320" w:lineRule="atLeast"/>
      </w:pPr>
    </w:p>
    <w:p w:rsidR="00000000" w:rsidRDefault="00897CEB">
      <w:pPr>
        <w:pStyle w:val="Date"/>
        <w:spacing w:line="320" w:lineRule="atLeast"/>
        <w:rPr>
          <w:rFonts w:eastAsia="SimHei" w:hint="eastAsia"/>
        </w:rPr>
      </w:pPr>
      <w:r>
        <w:rPr>
          <w:rFonts w:eastAsia="SimHei" w:hint="eastAsia"/>
        </w:rPr>
        <w:t>联邦就业局</w:t>
      </w:r>
    </w:p>
    <w:p w:rsidR="00000000" w:rsidRDefault="00897CEB">
      <w:pPr>
        <w:spacing w:line="320" w:lineRule="atLeast"/>
        <w:rPr>
          <w:sz w:val="20"/>
        </w:rPr>
      </w:pPr>
      <w:r>
        <w:rPr>
          <w:rFonts w:hint="eastAsia"/>
          <w:sz w:val="20"/>
        </w:rPr>
        <w:t>出版单位</w:t>
      </w:r>
      <w:r>
        <w:rPr>
          <w:rFonts w:hint="eastAsia"/>
          <w:sz w:val="20"/>
          <w:lang w:val="en-GB"/>
        </w:rPr>
        <w:t>：</w:t>
      </w:r>
      <w:r>
        <w:rPr>
          <w:rFonts w:hint="eastAsia"/>
          <w:sz w:val="20"/>
        </w:rPr>
        <w:t>联邦就业局出版处</w:t>
      </w:r>
      <w:r>
        <w:rPr>
          <w:rFonts w:hint="eastAsia"/>
          <w:sz w:val="20"/>
          <w:lang w:val="en-GB"/>
        </w:rPr>
        <w:t>，</w:t>
      </w:r>
      <w:r>
        <w:rPr>
          <w:rFonts w:hint="eastAsia"/>
          <w:sz w:val="20"/>
        </w:rPr>
        <w:t xml:space="preserve"> </w:t>
      </w:r>
      <w:r>
        <w:rPr>
          <w:sz w:val="20"/>
        </w:rPr>
        <w:t>Postfach, 90327  Nürnberg</w:t>
      </w:r>
    </w:p>
    <w:p w:rsidR="00000000" w:rsidRDefault="00897CEB">
      <w:pPr>
        <w:spacing w:line="320" w:lineRule="atLeast"/>
        <w:rPr>
          <w:sz w:val="20"/>
        </w:rPr>
      </w:pPr>
      <w:hyperlink r:id="rId32" w:history="1">
        <w:r>
          <w:rPr>
            <w:rStyle w:val="Hyperlink"/>
            <w:sz w:val="20"/>
          </w:rPr>
          <w:t>www.arbeitsamt.de</w:t>
        </w:r>
      </w:hyperlink>
    </w:p>
    <w:p w:rsidR="00000000" w:rsidRDefault="00897CEB">
      <w:pPr>
        <w:spacing w:line="320" w:lineRule="atLeast"/>
        <w:rPr>
          <w:sz w:val="20"/>
        </w:rPr>
      </w:pPr>
    </w:p>
    <w:p w:rsidR="00000000" w:rsidRDefault="00897CEB">
      <w:pPr>
        <w:numPr>
          <w:ilvl w:val="0"/>
          <w:numId w:val="782"/>
        </w:numPr>
        <w:tabs>
          <w:tab w:val="left" w:pos="567"/>
          <w:tab w:val="left" w:pos="1560"/>
          <w:tab w:val="left" w:pos="1985"/>
        </w:tabs>
        <w:spacing w:line="320" w:lineRule="atLeast"/>
        <w:rPr>
          <w:b/>
          <w:sz w:val="20"/>
          <w:lang w:val="en-GB"/>
        </w:rPr>
      </w:pPr>
      <w:r>
        <w:rPr>
          <w:b/>
          <w:sz w:val="20"/>
          <w:lang w:val="en-GB"/>
        </w:rPr>
        <w:t>Auswirkungen der Informationstechnik auf die F</w:t>
      </w:r>
      <w:r>
        <w:rPr>
          <w:b/>
          <w:sz w:val="20"/>
          <w:lang w:val="en-GB"/>
        </w:rPr>
        <w:t>rauenerwerbstätigkeit - insbesondere in den Büroberufen</w:t>
      </w:r>
    </w:p>
    <w:p w:rsidR="00000000" w:rsidRDefault="00897CEB">
      <w:pPr>
        <w:tabs>
          <w:tab w:val="left" w:pos="567"/>
          <w:tab w:val="left" w:pos="1560"/>
          <w:tab w:val="left" w:pos="1985"/>
        </w:tabs>
        <w:spacing w:line="320" w:lineRule="atLeast"/>
        <w:rPr>
          <w:sz w:val="20"/>
          <w:lang w:val="en-GB"/>
        </w:rPr>
      </w:pPr>
    </w:p>
    <w:p w:rsidR="00000000" w:rsidRDefault="00897CEB">
      <w:pPr>
        <w:numPr>
          <w:ilvl w:val="0"/>
          <w:numId w:val="783"/>
        </w:numPr>
        <w:tabs>
          <w:tab w:val="left" w:pos="567"/>
          <w:tab w:val="left" w:pos="1560"/>
          <w:tab w:val="left" w:pos="1985"/>
        </w:tabs>
        <w:spacing w:line="320" w:lineRule="atLeast"/>
        <w:rPr>
          <w:sz w:val="20"/>
          <w:lang w:val="en-GB"/>
        </w:rPr>
      </w:pPr>
      <w:r>
        <w:rPr>
          <w:b/>
          <w:sz w:val="20"/>
          <w:lang w:val="en-GB"/>
        </w:rPr>
        <w:t>Frauenerwerbstätigkeit - Literatur und Forschungsprojekte</w:t>
      </w:r>
    </w:p>
    <w:p w:rsidR="00000000" w:rsidRDefault="00897CEB" w:rsidP="00897CEB">
      <w:pPr>
        <w:spacing w:line="320" w:lineRule="atLeast"/>
        <w:ind w:firstLineChars="200" w:firstLine="31680"/>
        <w:rPr>
          <w:rFonts w:hint="eastAsia"/>
          <w:sz w:val="20"/>
        </w:rPr>
      </w:pPr>
      <w:r>
        <w:rPr>
          <w:rFonts w:hint="eastAsia"/>
          <w:sz w:val="20"/>
        </w:rPr>
        <w:t>劳动力市场和职业研究参考资料汇编</w:t>
      </w:r>
    </w:p>
    <w:p w:rsidR="00000000" w:rsidRDefault="00897CEB">
      <w:pPr>
        <w:spacing w:line="320" w:lineRule="atLeast"/>
        <w:rPr>
          <w:rFonts w:hint="eastAsia"/>
          <w:sz w:val="20"/>
        </w:rPr>
      </w:pPr>
    </w:p>
    <w:p w:rsidR="00000000" w:rsidRDefault="00897CEB">
      <w:pPr>
        <w:numPr>
          <w:ilvl w:val="0"/>
          <w:numId w:val="784"/>
        </w:numPr>
        <w:tabs>
          <w:tab w:val="left" w:pos="567"/>
          <w:tab w:val="left" w:pos="1560"/>
          <w:tab w:val="left" w:pos="1985"/>
        </w:tabs>
        <w:spacing w:line="320" w:lineRule="atLeast"/>
        <w:rPr>
          <w:b/>
          <w:sz w:val="20"/>
          <w:lang w:val="en-GB"/>
        </w:rPr>
      </w:pPr>
      <w:r>
        <w:rPr>
          <w:b/>
          <w:sz w:val="20"/>
          <w:lang w:val="en-GB"/>
        </w:rPr>
        <w:t>Beschäftigungsprojekte für Frauen auf dem Lande in Ostdeutschland</w:t>
      </w:r>
    </w:p>
    <w:p w:rsidR="00000000" w:rsidRDefault="00897CEB" w:rsidP="00897CEB">
      <w:pPr>
        <w:spacing w:line="320" w:lineRule="atLeast"/>
        <w:ind w:firstLineChars="200" w:firstLine="31680"/>
        <w:rPr>
          <w:rFonts w:hint="eastAsia"/>
          <w:sz w:val="20"/>
        </w:rPr>
      </w:pPr>
      <w:r>
        <w:rPr>
          <w:rFonts w:hint="eastAsia"/>
          <w:sz w:val="20"/>
        </w:rPr>
        <w:t>（联邦就业局劳动力市场和职业研究所）</w:t>
      </w:r>
    </w:p>
    <w:p w:rsidR="00000000" w:rsidRDefault="00897CEB">
      <w:pPr>
        <w:spacing w:line="320" w:lineRule="atLeast"/>
        <w:rPr>
          <w:rFonts w:hint="eastAsia"/>
          <w:sz w:val="20"/>
        </w:rPr>
      </w:pPr>
    </w:p>
    <w:p w:rsidR="00000000" w:rsidRDefault="00897CEB">
      <w:pPr>
        <w:numPr>
          <w:ilvl w:val="0"/>
          <w:numId w:val="785"/>
        </w:numPr>
        <w:tabs>
          <w:tab w:val="left" w:pos="567"/>
          <w:tab w:val="left" w:pos="1560"/>
          <w:tab w:val="left" w:pos="1985"/>
        </w:tabs>
        <w:spacing w:line="320" w:lineRule="atLeast"/>
        <w:rPr>
          <w:sz w:val="20"/>
          <w:lang w:val="en-GB"/>
        </w:rPr>
      </w:pPr>
      <w:r>
        <w:rPr>
          <w:b/>
          <w:sz w:val="20"/>
          <w:lang w:val="en-GB"/>
        </w:rPr>
        <w:t xml:space="preserve">Informationen für die Beratungs- und </w:t>
      </w:r>
      <w:r>
        <w:rPr>
          <w:b/>
          <w:sz w:val="20"/>
          <w:lang w:val="en-GB"/>
        </w:rPr>
        <w:t>Vermittlungsdienste der Bundesanstalt für</w:t>
      </w:r>
    </w:p>
    <w:p w:rsidR="00000000" w:rsidRDefault="00897CEB">
      <w:pPr>
        <w:numPr>
          <w:ilvl w:val="0"/>
          <w:numId w:val="785"/>
        </w:numPr>
        <w:tabs>
          <w:tab w:val="left" w:pos="567"/>
          <w:tab w:val="left" w:pos="1560"/>
          <w:tab w:val="left" w:pos="1985"/>
        </w:tabs>
        <w:spacing w:line="320" w:lineRule="atLeast"/>
        <w:rPr>
          <w:b/>
          <w:sz w:val="20"/>
          <w:u w:val="single"/>
          <w:lang w:val="en-GB"/>
        </w:rPr>
      </w:pPr>
      <w:r>
        <w:rPr>
          <w:b/>
          <w:sz w:val="20"/>
          <w:lang w:val="en-GB"/>
        </w:rPr>
        <w:t>Arbeit (IBV</w:t>
      </w:r>
      <w:r>
        <w:rPr>
          <w:sz w:val="20"/>
          <w:lang w:val="en-GB"/>
        </w:rPr>
        <w:t xml:space="preserve">); </w:t>
      </w:r>
      <w:r>
        <w:rPr>
          <w:rFonts w:hint="eastAsia"/>
          <w:sz w:val="20"/>
        </w:rPr>
        <w:t>论述妇女问题的定期专题手册</w:t>
      </w:r>
      <w:r>
        <w:rPr>
          <w:rFonts w:hint="eastAsia"/>
          <w:sz w:val="20"/>
          <w:lang w:val="en-GB"/>
        </w:rPr>
        <w:t>，</w:t>
      </w:r>
      <w:r>
        <w:rPr>
          <w:rFonts w:hint="eastAsia"/>
          <w:sz w:val="20"/>
        </w:rPr>
        <w:t>如</w:t>
      </w:r>
      <w:r>
        <w:rPr>
          <w:sz w:val="20"/>
          <w:lang w:val="en-GB"/>
        </w:rPr>
        <w:t>Gender Mainstreaming, Frauen und IT, Teilzeitausbildung für Mütter und Väter, Wege zur Chancengleichheit, Weiter geht’s mit Job-AQTIV</w:t>
      </w:r>
    </w:p>
    <w:p w:rsidR="00000000" w:rsidRDefault="00897CEB" w:rsidP="00897CEB">
      <w:pPr>
        <w:spacing w:line="320" w:lineRule="atLeast"/>
        <w:ind w:firstLineChars="200" w:firstLine="31680"/>
        <w:rPr>
          <w:sz w:val="20"/>
          <w:lang w:val="en-GB"/>
        </w:rPr>
      </w:pPr>
    </w:p>
    <w:p w:rsidR="00000000" w:rsidRDefault="00897CEB">
      <w:pPr>
        <w:numPr>
          <w:ilvl w:val="0"/>
          <w:numId w:val="785"/>
        </w:numPr>
        <w:tabs>
          <w:tab w:val="left" w:pos="426"/>
          <w:tab w:val="left" w:pos="1560"/>
          <w:tab w:val="left" w:pos="1985"/>
        </w:tabs>
        <w:spacing w:line="320" w:lineRule="atLeast"/>
        <w:rPr>
          <w:b/>
          <w:sz w:val="20"/>
          <w:lang w:val="en-GB"/>
        </w:rPr>
      </w:pPr>
      <w:r>
        <w:rPr>
          <w:b/>
          <w:sz w:val="20"/>
          <w:lang w:val="en-GB"/>
        </w:rPr>
        <w:t>Arbeitsmarktchancen für Frauen - Beiträge zur Arbe</w:t>
      </w:r>
      <w:r>
        <w:rPr>
          <w:b/>
          <w:sz w:val="20"/>
          <w:lang w:val="en-GB"/>
        </w:rPr>
        <w:t>itsmarkt- und Berufsforschung</w:t>
      </w:r>
    </w:p>
    <w:p w:rsidR="00000000" w:rsidRDefault="00897CEB">
      <w:pPr>
        <w:tabs>
          <w:tab w:val="left" w:pos="426"/>
          <w:tab w:val="left" w:pos="1560"/>
          <w:tab w:val="left" w:pos="1985"/>
        </w:tabs>
        <w:spacing w:line="320" w:lineRule="atLeast"/>
        <w:ind w:left="360"/>
        <w:rPr>
          <w:sz w:val="20"/>
          <w:u w:val="single"/>
          <w:lang w:val="en-GB"/>
        </w:rPr>
      </w:pPr>
      <w:r>
        <w:rPr>
          <w:sz w:val="20"/>
          <w:lang w:val="en-GB"/>
        </w:rPr>
        <w:t>Gerhard Engelbrech (ed.), BeitrAB 258, Nuremberg 2002</w:t>
      </w:r>
    </w:p>
    <w:p w:rsidR="00000000" w:rsidRDefault="00897CEB">
      <w:pPr>
        <w:pStyle w:val="Date"/>
        <w:spacing w:after="240" w:line="360" w:lineRule="atLeast"/>
        <w:rPr>
          <w:lang w:val="en-GB"/>
        </w:rPr>
      </w:pPr>
    </w:p>
    <w:p w:rsidR="00000000" w:rsidRDefault="00897CEB" w:rsidP="00897CEB">
      <w:pPr>
        <w:spacing w:after="240" w:line="360" w:lineRule="atLeast"/>
        <w:ind w:firstLineChars="200" w:firstLine="31680"/>
        <w:jc w:val="center"/>
      </w:pPr>
      <w:r>
        <w:t>–––––––––––––</w:t>
      </w:r>
    </w:p>
    <w:sectPr w:rsidR="00000000">
      <w:footerReference w:type="default" r:id="rId33"/>
      <w:headerReference w:type="first" r:id="rId34"/>
      <w:pgSz w:w="12242" w:h="15842" w:code="1"/>
      <w:pgMar w:top="1729" w:right="1247" w:bottom="1814" w:left="1247" w:header="1021" w:footer="1021"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897CEB">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NO&gt;&gt;N0325049C&lt;&lt;ODS JOB NO&gt;&gt;</w:t>
      </w:r>
    </w:p>
    <w:p w:rsidR="00000000" w:rsidRDefault="00897CEB">
      <w:pPr>
        <w:pStyle w:val="PlainText"/>
        <w:rPr>
          <w:rFonts w:hint="eastAsia"/>
        </w:rPr>
      </w:pPr>
      <w:r>
        <w:rPr>
          <w:rFonts w:hint="eastAsia"/>
        </w:rPr>
        <w:t>&lt;&lt;ODS DOC SYMBOL1&gt;&gt;</w:t>
      </w:r>
      <w:r>
        <w:t>CEDAW</w:t>
      </w:r>
      <w:r>
        <w:t>/C/DEU/5</w:t>
      </w:r>
      <w:r>
        <w:rPr>
          <w:rFonts w:hint="eastAsia"/>
        </w:rPr>
        <w:t>&lt;&lt;ODS DOC SYMBOL1&gt;&gt;</w:t>
      </w:r>
    </w:p>
    <w:p w:rsidR="00000000" w:rsidRDefault="00897CEB">
      <w:pPr>
        <w:pStyle w:val="PlainText"/>
      </w:pPr>
      <w:r>
        <w:rPr>
          <w:rFonts w:hint="eastAsia"/>
        </w:rPr>
        <w:t>&lt;&lt;ODS DOC SYMBOL2&gt;&gt;&lt;&lt;ODS DOC SYMBOL2&gt;&gt;</w:t>
      </w:r>
    </w:p>
    <w:p w:rsidR="00000000" w:rsidRDefault="00897CEB">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97CEB">
      <w:pPr>
        <w:spacing w:line="240" w:lineRule="auto"/>
      </w:pPr>
      <w:r>
        <w:separator/>
      </w:r>
    </w:p>
  </w:endnote>
  <w:endnote w:type="continuationSeparator" w:id="0">
    <w:p w:rsidR="00000000" w:rsidRDefault="00897C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7CEB">
    <w:pPr>
      <w:pStyle w:val="Footer"/>
      <w:framePr w:wrap="around" w:vAnchor="text" w:hAnchor="margin" w:xAlign="outside" w:y="1"/>
      <w:ind w:right="6"/>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194</w:t>
    </w:r>
    <w:r>
      <w:rPr>
        <w:rStyle w:val="PageNumber"/>
      </w:rPr>
      <w:fldChar w:fldCharType="end"/>
    </w:r>
  </w:p>
  <w:p w:rsidR="00000000" w:rsidRDefault="00897CEB">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7CEB">
    <w:pPr>
      <w:pStyle w:val="Footer"/>
      <w:framePr w:wrap="around" w:vAnchor="text" w:hAnchor="margin" w:xAlign="outside" w:y="1"/>
      <w:ind w:right="6"/>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111</w:t>
    </w:r>
    <w:r>
      <w:rPr>
        <w:rStyle w:val="PageNumber"/>
      </w:rPr>
      <w:fldChar w:fldCharType="end"/>
    </w:r>
  </w:p>
  <w:p w:rsidR="00000000" w:rsidRDefault="00897CEB">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7CEB">
    <w:pPr>
      <w:pStyle w:val="FootnoteText"/>
      <w:spacing w:afterLines="50" w:after="120"/>
      <w:rPr>
        <w:b/>
        <w:bCs/>
        <w:sz w:val="21"/>
      </w:rPr>
    </w:pPr>
    <w:r>
      <w:rPr>
        <w:rFonts w:hint="eastAsia"/>
        <w:sz w:val="21"/>
      </w:rPr>
      <w:t>03-</w:t>
    </w:r>
    <w:r>
      <w:rPr>
        <w:sz w:val="21"/>
      </w:rPr>
      <w:t>25049 (C)   190603   190603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7CEB">
    <w:pPr>
      <w:pStyle w:val="Footer"/>
      <w:ind w:right="360" w:firstLine="360"/>
    </w:pPr>
    <w:r>
      <w:rPr>
        <w:noProof/>
        <w:sz w:val="20"/>
      </w:rPr>
      <w:pict>
        <v:shapetype id="_x0000_t202" coordsize="21600,21600" o:spt="202" path="m,l,21600r21600,l21600,xe">
          <v:stroke joinstyle="miter"/>
          <v:path gradientshapeok="t" o:connecttype="rect"/>
        </v:shapetype>
        <v:shape id="_x0000_s2049" type="#_x0000_t202" style="position:absolute;left:0;text-align:left;margin-left:.65pt;margin-top:-5.5pt;width:12pt;height:22.65pt;z-index:1" filled="f" stroked="f">
          <v:textbox style="layout-flow:vertical" inset=".5mm,.3mm,.5mm,.3mm">
            <w:txbxContent>
              <w:p w:rsidR="00000000" w:rsidRDefault="00897CEB">
                <w:pPr>
                  <w:pStyle w:val="Header"/>
                  <w:pBdr>
                    <w:bottom w:val="none" w:sz="0" w:space="0" w:color="auto"/>
                  </w:pBdr>
                  <w:tabs>
                    <w:tab w:val="clear" w:pos="4320"/>
                    <w:tab w:val="clear" w:pos="8640"/>
                  </w:tabs>
                  <w:spacing w:line="160" w:lineRule="exact"/>
                </w:pPr>
                <w:r>
                  <w:t>113</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7CEB">
    <w:pPr>
      <w:pStyle w:val="Footer"/>
      <w:ind w:right="28" w:firstLine="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195</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97CEB">
      <w:pPr>
        <w:spacing w:line="240" w:lineRule="auto"/>
      </w:pPr>
      <w:r>
        <w:separator/>
      </w:r>
    </w:p>
  </w:footnote>
  <w:footnote w:type="continuationSeparator" w:id="0">
    <w:p w:rsidR="00000000" w:rsidRDefault="00897CEB">
      <w:pPr>
        <w:spacing w:line="240" w:lineRule="auto"/>
      </w:pPr>
      <w:r>
        <w:continuationSeparator/>
      </w:r>
    </w:p>
  </w:footnote>
  <w:footnote w:id="1">
    <w:p w:rsidR="00000000" w:rsidRDefault="00897CEB">
      <w:pPr>
        <w:pStyle w:val="FootnoteText"/>
        <w:spacing w:afterLines="50" w:after="120" w:line="240" w:lineRule="auto"/>
        <w:jc w:val="both"/>
        <w:rPr>
          <w:rFonts w:eastAsia="SimSun" w:hint="eastAsia"/>
        </w:rPr>
      </w:pPr>
      <w:r>
        <w:rPr>
          <w:rStyle w:val="FootnoteReference"/>
          <w:rFonts w:eastAsia="SimSun"/>
        </w:rPr>
        <w:t>*</w:t>
      </w:r>
      <w:r>
        <w:rPr>
          <w:rFonts w:eastAsia="SimSun"/>
        </w:rPr>
        <w:t xml:space="preserve">  </w:t>
      </w:r>
      <w:r>
        <w:rPr>
          <w:rFonts w:eastAsia="SimSun" w:hint="eastAsia"/>
        </w:rPr>
        <w:t>关于德国政府提交的初次报告，见</w:t>
      </w:r>
      <w:r>
        <w:rPr>
          <w:rFonts w:eastAsia="SimSun" w:hint="eastAsia"/>
        </w:rPr>
        <w:t>CEDAW/C/5/A</w:t>
      </w:r>
      <w:r>
        <w:rPr>
          <w:rFonts w:eastAsia="SimSun"/>
        </w:rPr>
        <w:t>dd.59</w:t>
      </w:r>
      <w:r>
        <w:rPr>
          <w:rFonts w:eastAsia="SimSun" w:hint="eastAsia"/>
        </w:rPr>
        <w:t>和</w:t>
      </w:r>
      <w:r>
        <w:rPr>
          <w:rFonts w:eastAsia="SimSun" w:hint="eastAsia"/>
        </w:rPr>
        <w:t>A</w:t>
      </w:r>
      <w:r>
        <w:rPr>
          <w:rFonts w:eastAsia="SimSun"/>
        </w:rPr>
        <w:t>dd.59/Corr.1</w:t>
      </w:r>
      <w:r>
        <w:rPr>
          <w:rFonts w:eastAsia="SimSun" w:hint="eastAsia"/>
        </w:rPr>
        <w:t>；关于委员会对该报告的审议，见</w:t>
      </w:r>
      <w:r>
        <w:rPr>
          <w:rFonts w:eastAsia="SimSun" w:hint="eastAsia"/>
        </w:rPr>
        <w:t>CEDAW/C/SR</w:t>
      </w:r>
      <w:r>
        <w:rPr>
          <w:rFonts w:eastAsia="SimSun"/>
        </w:rPr>
        <w:t>.152</w:t>
      </w:r>
      <w:r>
        <w:rPr>
          <w:rFonts w:eastAsia="SimSun" w:hint="eastAsia"/>
        </w:rPr>
        <w:t>、</w:t>
      </w:r>
      <w:r>
        <w:rPr>
          <w:rFonts w:eastAsia="SimSun" w:hint="eastAsia"/>
        </w:rPr>
        <w:t>CEDAW/C/SR</w:t>
      </w:r>
      <w:r>
        <w:rPr>
          <w:rFonts w:eastAsia="SimSun"/>
        </w:rPr>
        <w:t>.157</w:t>
      </w:r>
      <w:r>
        <w:rPr>
          <w:rFonts w:eastAsia="SimSun" w:hint="eastAsia"/>
        </w:rPr>
        <w:t>和《大会正式记录，第四十五届会议，补编第</w:t>
      </w:r>
      <w:r>
        <w:rPr>
          <w:rFonts w:eastAsia="SimSun" w:hint="eastAsia"/>
        </w:rPr>
        <w:t>38</w:t>
      </w:r>
      <w:r>
        <w:rPr>
          <w:rFonts w:eastAsia="SimSun" w:hint="eastAsia"/>
        </w:rPr>
        <w:t>号》（</w:t>
      </w:r>
      <w:r>
        <w:rPr>
          <w:rFonts w:eastAsia="SimSun" w:hint="eastAsia"/>
        </w:rPr>
        <w:t>A/45/38</w:t>
      </w:r>
      <w:r>
        <w:rPr>
          <w:rFonts w:eastAsia="SimSun" w:hint="eastAsia"/>
        </w:rPr>
        <w:t>），第</w:t>
      </w:r>
      <w:r>
        <w:rPr>
          <w:rFonts w:eastAsia="SimSun" w:hint="eastAsia"/>
        </w:rPr>
        <w:t>51-92</w:t>
      </w:r>
      <w:r>
        <w:rPr>
          <w:rFonts w:eastAsia="SimSun" w:hint="eastAsia"/>
        </w:rPr>
        <w:t>段。关于德国政府提交的第二和第三次定合并期报告和第</w:t>
      </w:r>
      <w:r>
        <w:rPr>
          <w:rFonts w:eastAsia="SimSun" w:hint="eastAsia"/>
        </w:rPr>
        <w:t>四次定期预告，见</w:t>
      </w:r>
      <w:r>
        <w:rPr>
          <w:rFonts w:eastAsia="SimSun" w:hint="eastAsia"/>
        </w:rPr>
        <w:t>CEDAW/C/DEU/2-3</w:t>
      </w:r>
      <w:r>
        <w:rPr>
          <w:rFonts w:eastAsia="SimSun" w:hint="eastAsia"/>
        </w:rPr>
        <w:t>和</w:t>
      </w:r>
      <w:r>
        <w:rPr>
          <w:rFonts w:eastAsia="SimSun" w:hint="eastAsia"/>
        </w:rPr>
        <w:t>CEDAW/C/DEU/4</w:t>
      </w:r>
      <w:r>
        <w:rPr>
          <w:rFonts w:eastAsia="SimSun" w:hint="eastAsia"/>
        </w:rPr>
        <w:t>；关于委员会对这些报告的审议，见</w:t>
      </w:r>
      <w:r>
        <w:rPr>
          <w:rFonts w:eastAsia="SimSun" w:hint="eastAsia"/>
        </w:rPr>
        <w:t>CEDAW/C/SR</w:t>
      </w:r>
      <w:r>
        <w:rPr>
          <w:rFonts w:eastAsia="SimSun"/>
        </w:rPr>
        <w:t>.</w:t>
      </w:r>
      <w:r>
        <w:rPr>
          <w:rFonts w:eastAsia="SimSun" w:hint="eastAsia"/>
        </w:rPr>
        <w:t>464</w:t>
      </w:r>
      <w:r>
        <w:rPr>
          <w:rFonts w:eastAsia="SimSun" w:hint="eastAsia"/>
        </w:rPr>
        <w:t>和</w:t>
      </w:r>
      <w:r>
        <w:rPr>
          <w:rFonts w:eastAsia="SimSun" w:hint="eastAsia"/>
        </w:rPr>
        <w:t>465</w:t>
      </w:r>
      <w:r>
        <w:rPr>
          <w:rFonts w:eastAsia="SimSun" w:hint="eastAsia"/>
        </w:rPr>
        <w:t>以及《大会正式记录，第五十五届会议，补编第</w:t>
      </w:r>
      <w:r>
        <w:rPr>
          <w:rFonts w:eastAsia="SimSun" w:hint="eastAsia"/>
        </w:rPr>
        <w:t>38</w:t>
      </w:r>
      <w:r>
        <w:rPr>
          <w:rFonts w:eastAsia="SimSun" w:hint="eastAsia"/>
        </w:rPr>
        <w:t>号》（</w:t>
      </w:r>
      <w:r>
        <w:rPr>
          <w:rFonts w:eastAsia="SimSun" w:hint="eastAsia"/>
        </w:rPr>
        <w:t>A/55/38</w:t>
      </w:r>
      <w:r>
        <w:rPr>
          <w:rFonts w:eastAsia="SimSun" w:hint="eastAsia"/>
        </w:rPr>
        <w:t>）。</w:t>
      </w:r>
    </w:p>
    <w:p w:rsidR="00000000" w:rsidRDefault="00897CEB">
      <w:pPr>
        <w:pStyle w:val="FootnoteText"/>
        <w:spacing w:line="240" w:lineRule="auto"/>
        <w:rPr>
          <w:rFonts w:eastAsia="SimSun" w:hint="eastAsia"/>
        </w:rPr>
      </w:pPr>
      <w:r>
        <w:rPr>
          <w:rFonts w:eastAsia="SimSun" w:hint="eastAsia"/>
          <w:vertAlign w:val="superscript"/>
        </w:rPr>
        <w:t>**</w:t>
      </w:r>
      <w:r>
        <w:rPr>
          <w:rFonts w:eastAsia="SimSun" w:hint="eastAsia"/>
          <w:vertAlign w:val="subscript"/>
        </w:rPr>
        <w:t xml:space="preserve">  </w:t>
      </w:r>
      <w:r>
        <w:rPr>
          <w:rFonts w:eastAsia="SimSun" w:hint="eastAsia"/>
        </w:rPr>
        <w:t>本文件未经正式编辑。</w:t>
      </w:r>
    </w:p>
  </w:footnote>
  <w:footnote w:id="2">
    <w:p w:rsidR="00000000" w:rsidRDefault="00897CEB">
      <w:pPr>
        <w:pStyle w:val="FootnoteText"/>
        <w:rPr>
          <w:rFonts w:eastAsia="SimSun" w:hint="eastAsia"/>
        </w:rPr>
      </w:pPr>
      <w:r>
        <w:rPr>
          <w:rStyle w:val="FootnoteReference"/>
          <w:rFonts w:eastAsia="SimSun"/>
        </w:rPr>
        <w:t>*</w:t>
      </w:r>
      <w:r>
        <w:rPr>
          <w:rFonts w:eastAsia="SimSun"/>
        </w:rPr>
        <w:t xml:space="preserve"> </w:t>
      </w:r>
      <w:r>
        <w:rPr>
          <w:rFonts w:eastAsia="SimSun" w:hint="eastAsia"/>
        </w:rPr>
        <w:t xml:space="preserve"> </w:t>
      </w:r>
      <w:r>
        <w:rPr>
          <w:rFonts w:eastAsia="SimSun" w:hint="eastAsia"/>
        </w:rPr>
        <w:t>该附录全文见</w:t>
      </w:r>
      <w:r>
        <w:rPr>
          <w:rFonts w:eastAsia="SimSun"/>
        </w:rPr>
        <w:t>A/55/38/Rev.1</w:t>
      </w:r>
      <w:r>
        <w:rPr>
          <w:rFonts w:eastAsia="SimSun" w:hint="eastAsia"/>
        </w:rPr>
        <w:t>号文件，另见以下网址：</w:t>
      </w:r>
      <w:hyperlink r:id="rId1" w:history="1">
        <w:r>
          <w:rPr>
            <w:rStyle w:val="Hyperlink"/>
          </w:rPr>
          <w:t>http://www.un.org/womenwatch/daw/cedaw</w:t>
        </w:r>
      </w:hyperlink>
      <w:r>
        <w:rPr>
          <w:rFonts w:eastAsia="SimSun"/>
        </w:rPr>
        <w:t> </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7CEB">
    <w:pPr>
      <w:pStyle w:val="Header"/>
      <w:pBdr>
        <w:bottom w:val="none" w:sz="0" w:space="0" w:color="auto"/>
      </w:pBdr>
      <w:tabs>
        <w:tab w:val="clear" w:pos="4320"/>
        <w:tab w:val="center" w:pos="0"/>
      </w:tabs>
      <w:ind w:left="7560" w:hanging="7560"/>
      <w:jc w:val="both"/>
      <w:rPr>
        <w:b/>
        <w:bCs/>
      </w:rPr>
    </w:pPr>
    <w:r>
      <w:rPr>
        <w:rFonts w:hint="eastAsia"/>
        <w:b/>
        <w:bCs/>
      </w:rPr>
      <w:t>CED</w:t>
    </w:r>
    <w:r>
      <w:rPr>
        <w:rFonts w:hint="eastAsia"/>
        <w:b/>
        <w:bCs/>
      </w:rPr>
      <w:t>AW/C/DEU/5</w:t>
    </w:r>
  </w:p>
  <w:p w:rsidR="00000000" w:rsidRDefault="00897CEB">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7CEB">
    <w:pPr>
      <w:pStyle w:val="Header"/>
      <w:pBdr>
        <w:bottom w:val="none" w:sz="0" w:space="0" w:color="auto"/>
      </w:pBdr>
      <w:ind w:left="7560" w:hanging="360"/>
      <w:jc w:val="right"/>
      <w:rPr>
        <w:b/>
        <w:bCs/>
      </w:rPr>
    </w:pPr>
    <w:r>
      <w:rPr>
        <w:rFonts w:hint="eastAsia"/>
        <w:b/>
        <w:bCs/>
      </w:rPr>
      <w:t>CEDAW/C/</w:t>
    </w:r>
    <w:r>
      <w:rPr>
        <w:b/>
        <w:bCs/>
      </w:rPr>
      <w:t>DEU/5</w:t>
    </w:r>
  </w:p>
  <w:p w:rsidR="00000000" w:rsidRDefault="00897CEB">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7CEB">
    <w:pPr>
      <w:pStyle w:val="Header"/>
      <w:pBdr>
        <w:bottom w:val="single" w:sz="4" w:space="1" w:color="auto"/>
      </w:pBdr>
      <w:jc w:val="right"/>
    </w:pPr>
    <w:r>
      <w:rPr>
        <w:rFonts w:hint="eastAsia"/>
        <w:b/>
        <w:bCs/>
        <w:sz w:val="36"/>
      </w:rPr>
      <w:t>CEDAW</w:t>
    </w:r>
    <w:r>
      <w:rPr>
        <w:rFonts w:hint="eastAsia"/>
        <w:sz w:val="21"/>
      </w:rPr>
      <w:t>/C/</w:t>
    </w:r>
    <w:r>
      <w:rPr>
        <w:sz w:val="21"/>
      </w:rPr>
      <w:t>DEU</w:t>
    </w:r>
    <w:r>
      <w:rPr>
        <w:rFonts w:hint="eastAsia"/>
        <w:sz w:val="21"/>
      </w:rPr>
      <w:t>/</w:t>
    </w:r>
    <w:r>
      <w:rPr>
        <w:sz w:val="21"/>
      </w:rPr>
      <w:t>5</w:t>
    </w:r>
    <w:r>
      <w:rPr>
        <w:b/>
        <w:vanish/>
      </w:rPr>
      <w:t>1-1-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7CEB">
    <w:pPr>
      <w:pStyle w:val="Header"/>
      <w:pBdr>
        <w:bottom w:val="single" w:sz="4" w:space="1" w:color="auto"/>
      </w:pBdr>
      <w:jc w:val="right"/>
    </w:pPr>
    <w:r>
      <w:rPr>
        <w:rFonts w:hint="eastAsia"/>
        <w:b/>
        <w:bCs/>
        <w:sz w:val="36"/>
      </w:rPr>
      <w:t>CEDAW</w:t>
    </w:r>
    <w:r>
      <w:rPr>
        <w:rFonts w:hint="eastAsia"/>
        <w:sz w:val="21"/>
      </w:rPr>
      <w:t>/C/</w:t>
    </w:r>
    <w:r>
      <w:rPr>
        <w:sz w:val="21"/>
      </w:rPr>
      <w:t>DEU</w:t>
    </w:r>
    <w:r>
      <w:rPr>
        <w:rFonts w:hint="eastAsia"/>
        <w:sz w:val="21"/>
      </w:rPr>
      <w:t>/</w:t>
    </w:r>
    <w:r>
      <w:rPr>
        <w:sz w:val="21"/>
      </w:rPr>
      <w:t>5</w:t>
    </w:r>
    <w:r>
      <w:rPr>
        <w:b/>
        <w:vanish/>
      </w:rPr>
      <w:t>1-1-</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7CEB">
    <w:pPr>
      <w:pStyle w:val="Header"/>
      <w:pBdr>
        <w:bottom w:val="single" w:sz="4" w:space="1" w:color="auto"/>
      </w:pBdr>
      <w:jc w:val="right"/>
    </w:pPr>
    <w:r>
      <w:rPr>
        <w:rFonts w:hint="eastAsia"/>
        <w:b/>
        <w:bCs/>
        <w:sz w:val="36"/>
      </w:rPr>
      <w:t>CEDAW</w:t>
    </w:r>
    <w:r>
      <w:rPr>
        <w:rFonts w:hint="eastAsia"/>
        <w:sz w:val="21"/>
      </w:rPr>
      <w:t>/C/</w:t>
    </w:r>
    <w:r>
      <w:rPr>
        <w:sz w:val="21"/>
      </w:rPr>
      <w:t>DEU</w:t>
    </w:r>
    <w:r>
      <w:rPr>
        <w:rFonts w:hint="eastAsia"/>
        <w:sz w:val="21"/>
      </w:rPr>
      <w:t>/</w:t>
    </w:r>
    <w:r>
      <w:rPr>
        <w:sz w:val="21"/>
      </w:rPr>
      <w:t>5</w:t>
    </w:r>
    <w:r>
      <w:rPr>
        <w:b/>
        <w:vanish/>
      </w:rPr>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5">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18">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0">
    <w:nsid w:val="010B2667"/>
    <w:multiLevelType w:val="hybridMultilevel"/>
    <w:tmpl w:val="9AB47990"/>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6">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7">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8">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30">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31">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2">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33">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5">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7">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8">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39">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1">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42">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3">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6">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8">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0">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51">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53">
    <w:nsid w:val="065D4501"/>
    <w:multiLevelType w:val="hybridMultilevel"/>
    <w:tmpl w:val="A55AD94E"/>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6">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7">
    <w:nsid w:val="06FA5C8E"/>
    <w:multiLevelType w:val="hybridMultilevel"/>
    <w:tmpl w:val="27F8983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9020C3C6">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60">
    <w:nsid w:val="07C120B8"/>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61">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62">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3">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4">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65">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67">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8">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0">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72">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3">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74">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75">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76">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8">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9">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0">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1">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82">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83">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84">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7">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88">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89">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91">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92">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94">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97">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8">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99">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0">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02">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3">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04">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05">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06">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09">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10">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1">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13">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15">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16">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17">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18">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9">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20">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1">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23">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24">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25">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7">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28">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29">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31">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3">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34">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6">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38">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9">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41">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43">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44">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45">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46">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7">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48">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49">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50">
    <w:nsid w:val="1604412A"/>
    <w:multiLevelType w:val="hybridMultilevel"/>
    <w:tmpl w:val="4E94DD0C"/>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1">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52">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53">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54">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6">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57">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9">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0">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61">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2">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3">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64">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5">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6">
    <w:nsid w:val="18773535"/>
    <w:multiLevelType w:val="hybridMultilevel"/>
    <w:tmpl w:val="F60A6E0C"/>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7">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68">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9">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70">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1">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2">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173">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74">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175">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77">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78">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9">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
    <w:nsid w:val="1AD877AF"/>
    <w:multiLevelType w:val="hybridMultilevel"/>
    <w:tmpl w:val="68EA658C"/>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1">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82">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3">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4">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85">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6">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7">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88">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89">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90">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1">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92">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3">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94">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95">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96">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7">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198">
    <w:nsid w:val="1CA768A4"/>
    <w:multiLevelType w:val="hybridMultilevel"/>
    <w:tmpl w:val="65083B44"/>
    <w:lvl w:ilvl="0" w:tplc="3B0A3DAC">
      <w:start w:val="1"/>
      <w:numFmt w:val="lowerLetter"/>
      <w:lvlText w:val="%1)"/>
      <w:lvlJc w:val="left"/>
      <w:pPr>
        <w:tabs>
          <w:tab w:val="num" w:pos="540"/>
        </w:tabs>
        <w:ind w:left="540" w:hanging="5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9">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0">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01">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2">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3">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4">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5">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6">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07">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8">
    <w:nsid w:val="1DF20EE1"/>
    <w:multiLevelType w:val="hybridMultilevel"/>
    <w:tmpl w:val="F60A6E0C"/>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9">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0">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1">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2">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13">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14">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5">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16">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7">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8">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19">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20">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1">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2">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23">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24">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25">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26">
    <w:nsid w:val="20964F04"/>
    <w:multiLevelType w:val="hybridMultilevel"/>
    <w:tmpl w:val="39165E4C"/>
    <w:lvl w:ilvl="0" w:tplc="1EBA4600">
      <w:numFmt w:val="bullet"/>
      <w:lvlText w:val=""/>
      <w:lvlJc w:val="left"/>
      <w:pPr>
        <w:tabs>
          <w:tab w:val="num" w:pos="720"/>
        </w:tabs>
        <w:ind w:left="72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7">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28">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29">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30">
    <w:nsid w:val="20FE6015"/>
    <w:multiLevelType w:val="singleLevel"/>
    <w:tmpl w:val="0409000F"/>
    <w:lvl w:ilvl="0">
      <w:start w:val="1"/>
      <w:numFmt w:val="decimal"/>
      <w:lvlText w:val="%1."/>
      <w:lvlJc w:val="left"/>
      <w:pPr>
        <w:tabs>
          <w:tab w:val="num" w:pos="425"/>
        </w:tabs>
        <w:ind w:left="425" w:hanging="425"/>
      </w:pPr>
    </w:lvl>
  </w:abstractNum>
  <w:abstractNum w:abstractNumId="231">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2">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33">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234">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35">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6">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37">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238">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39">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40">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41">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2">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3">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44">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5">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6">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48">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9">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250">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51">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252">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53">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54">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255">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56">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57">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8">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9">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60">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1">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262">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3">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4">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65">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66">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7">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8">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9">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70">
    <w:nsid w:val="27FB0A20"/>
    <w:multiLevelType w:val="singleLevel"/>
    <w:tmpl w:val="389E55FA"/>
    <w:lvl w:ilvl="0">
      <w:numFmt w:val="bullet"/>
      <w:lvlText w:val="-"/>
      <w:lvlJc w:val="left"/>
      <w:pPr>
        <w:tabs>
          <w:tab w:val="num" w:pos="780"/>
        </w:tabs>
        <w:ind w:left="780" w:hanging="360"/>
      </w:pPr>
      <w:rPr>
        <w:rFonts w:hint="eastAsia"/>
      </w:rPr>
    </w:lvl>
  </w:abstractNum>
  <w:abstractNum w:abstractNumId="271">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2">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73">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274">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5">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6">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7">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78">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79">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280">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81">
    <w:nsid w:val="29F719EE"/>
    <w:multiLevelType w:val="hybridMultilevel"/>
    <w:tmpl w:val="E78C6E42"/>
    <w:lvl w:ilvl="0" w:tplc="9020C3C6">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2">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83">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4">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285">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86">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7">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88">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89">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90">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291">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2">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3">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94">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5">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296">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7">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8">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99">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00">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01">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2">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03">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04">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5">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06">
    <w:nsid w:val="2EC57922"/>
    <w:multiLevelType w:val="hybridMultilevel"/>
    <w:tmpl w:val="5F8E2F2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7">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8">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309">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310">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311">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2">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313">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14">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15">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316">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317">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18">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319">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0">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1">
    <w:nsid w:val="313B5E73"/>
    <w:multiLevelType w:val="hybridMultilevel"/>
    <w:tmpl w:val="5F8E2F2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2">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323">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24">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5">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6">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7">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328">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9">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31">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332">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3">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4">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5">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6">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337">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38">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9">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340">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341">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342">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3">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344">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345">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46">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7">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8">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9">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0">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1">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52">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3">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4">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5">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356">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7">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8">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59">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360">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61">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62">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3">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4">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365">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66">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367">
    <w:nsid w:val="3B2B19A7"/>
    <w:multiLevelType w:val="hybridMultilevel"/>
    <w:tmpl w:val="A2B688DA"/>
    <w:lvl w:ilvl="0" w:tplc="0E424586">
      <w:start w:val="12"/>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8">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9">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0">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1">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2">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373">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74">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375">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6">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7">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8">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79">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0">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381">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382">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383">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384">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5">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386">
    <w:nsid w:val="3D9B1341"/>
    <w:multiLevelType w:val="hybridMultilevel"/>
    <w:tmpl w:val="9AB47990"/>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7">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388">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389">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39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391">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392">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393">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4">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95">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6">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397">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8">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99">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00">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1">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2">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403">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404">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05">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6">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7">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8">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9">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410">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411">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12">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413">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14">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415">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6">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17">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18">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19">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0">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1">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2">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23">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4">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425">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426">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427">
    <w:nsid w:val="43402DFC"/>
    <w:multiLevelType w:val="hybridMultilevel"/>
    <w:tmpl w:val="A55AD94E"/>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8">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9">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30">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1">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432">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3">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4">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35">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6">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7">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438">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39">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0">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41">
    <w:nsid w:val="45FF074D"/>
    <w:multiLevelType w:val="hybridMultilevel"/>
    <w:tmpl w:val="8160DA9A"/>
    <w:lvl w:ilvl="0" w:tplc="243693D6">
      <w:start w:val="1"/>
      <w:numFmt w:val="lowerLetter"/>
      <w:lvlText w:val="%1)"/>
      <w:lvlJc w:val="left"/>
      <w:pPr>
        <w:tabs>
          <w:tab w:val="num" w:pos="360"/>
        </w:tabs>
        <w:ind w:left="360" w:hanging="360"/>
      </w:pPr>
      <w:rPr>
        <w:rFonts w:hint="default"/>
      </w:rPr>
    </w:lvl>
    <w:lvl w:ilvl="1" w:tplc="882EE9B4">
      <w:start w:val="1"/>
      <w:numFmt w:val="bullet"/>
      <w:lvlText w:val=""/>
      <w:lvlJc w:val="left"/>
      <w:pPr>
        <w:tabs>
          <w:tab w:val="num" w:pos="840"/>
        </w:tabs>
        <w:ind w:left="840" w:hanging="420"/>
      </w:pPr>
      <w:rPr>
        <w:rFonts w:ascii="Symbol" w:hAnsi="Symbol"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2">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3">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44">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445">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46">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7">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448">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9">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450">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451">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52">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53">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54">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455">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6">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7">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458">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9">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60">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1">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2">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463">
    <w:nsid w:val="49591253"/>
    <w:multiLevelType w:val="hybridMultilevel"/>
    <w:tmpl w:val="4E94DD0C"/>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4">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5">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6">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467">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68">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69">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470">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71">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472">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473">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74">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5">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6">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77">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478">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479">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480">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1">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2">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483">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84">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85">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486">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487">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488">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489">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490">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491">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92">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3">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494">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95">
    <w:nsid w:val="4E765683"/>
    <w:multiLevelType w:val="singleLevel"/>
    <w:tmpl w:val="491287E8"/>
    <w:lvl w:ilvl="0">
      <w:numFmt w:val="bullet"/>
      <w:lvlText w:val="-"/>
      <w:lvlJc w:val="left"/>
      <w:pPr>
        <w:tabs>
          <w:tab w:val="num" w:pos="780"/>
        </w:tabs>
        <w:ind w:left="780" w:hanging="360"/>
      </w:pPr>
      <w:rPr>
        <w:rFonts w:hint="eastAsia"/>
      </w:rPr>
    </w:lvl>
  </w:abstractNum>
  <w:abstractNum w:abstractNumId="496">
    <w:nsid w:val="4E886F54"/>
    <w:multiLevelType w:val="hybridMultilevel"/>
    <w:tmpl w:val="68EA658C"/>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7">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498">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99">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0">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1">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502">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4">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505">
    <w:nsid w:val="50440987"/>
    <w:multiLevelType w:val="hybridMultilevel"/>
    <w:tmpl w:val="3C445092"/>
    <w:lvl w:ilvl="0" w:tplc="1EBA4600">
      <w:numFmt w:val="bullet"/>
      <w:lvlText w:val=""/>
      <w:lvlJc w:val="left"/>
      <w:pPr>
        <w:tabs>
          <w:tab w:val="num" w:pos="1140"/>
        </w:tabs>
        <w:ind w:left="1140" w:hanging="360"/>
      </w:pPr>
      <w:rPr>
        <w:rFonts w:ascii="Symbol" w:eastAsia="SimSun" w:hAnsi="Symbol"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6">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07">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508">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9">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0">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1">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512">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513">
    <w:nsid w:val="513D60B6"/>
    <w:multiLevelType w:val="singleLevel"/>
    <w:tmpl w:val="FDD45AC4"/>
    <w:lvl w:ilvl="0">
      <w:start w:val="1"/>
      <w:numFmt w:val="upperLetter"/>
      <w:lvlText w:val="%1."/>
      <w:lvlJc w:val="left"/>
      <w:pPr>
        <w:tabs>
          <w:tab w:val="num" w:pos="360"/>
        </w:tabs>
        <w:ind w:left="360" w:hanging="360"/>
      </w:pPr>
      <w:rPr>
        <w:rFonts w:hint="default"/>
      </w:rPr>
    </w:lvl>
  </w:abstractNum>
  <w:abstractNum w:abstractNumId="514">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515">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516">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517">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18">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9">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0">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1">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2">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523">
    <w:nsid w:val="53470D78"/>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524">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525">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6">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7">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28">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529">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0">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1">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32">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533">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534">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535">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6">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537">
    <w:nsid w:val="56067773"/>
    <w:multiLevelType w:val="hybridMultilevel"/>
    <w:tmpl w:val="6C321902"/>
    <w:lvl w:ilvl="0" w:tplc="97A4F938">
      <w:start w:val="1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8">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9">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0">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1">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2">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543">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4">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45">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546">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547">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8">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9">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550">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1">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552">
    <w:nsid w:val="5A3275FA"/>
    <w:multiLevelType w:val="hybridMultilevel"/>
    <w:tmpl w:val="8CA05550"/>
    <w:lvl w:ilvl="0" w:tplc="1EBA4600">
      <w:numFmt w:val="bullet"/>
      <w:lvlText w:val=""/>
      <w:lvlJc w:val="left"/>
      <w:pPr>
        <w:tabs>
          <w:tab w:val="num" w:pos="720"/>
        </w:tabs>
        <w:ind w:left="72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3">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4">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55">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6">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557">
    <w:nsid w:val="5C48072D"/>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558">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59">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0">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561">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562">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3">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564">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65">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566">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7">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568">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9">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0">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571">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572">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73">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574">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75">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576">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7">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78">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79">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0">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581">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82">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583">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4">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85">
    <w:nsid w:val="621D3D02"/>
    <w:multiLevelType w:val="singleLevel"/>
    <w:tmpl w:val="0409000F"/>
    <w:lvl w:ilvl="0">
      <w:start w:val="1"/>
      <w:numFmt w:val="decimal"/>
      <w:lvlText w:val="%1."/>
      <w:lvlJc w:val="left"/>
      <w:pPr>
        <w:tabs>
          <w:tab w:val="num" w:pos="425"/>
        </w:tabs>
        <w:ind w:left="425" w:hanging="425"/>
      </w:pPr>
    </w:lvl>
  </w:abstractNum>
  <w:abstractNum w:abstractNumId="586">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587">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588">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589">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90">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1">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592">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3">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94">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95">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6">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97">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598">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599">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0">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1">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2">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603">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4">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5">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6">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7">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08">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609">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610">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611">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2">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13">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14">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5">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616">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7">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618">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9">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620">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621">
    <w:nsid w:val="67D22E1E"/>
    <w:multiLevelType w:val="hybridMultilevel"/>
    <w:tmpl w:val="D938BFF6"/>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2">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23">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624">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5">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626">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627">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8">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9">
    <w:nsid w:val="6A6A2223"/>
    <w:multiLevelType w:val="hybridMultilevel"/>
    <w:tmpl w:val="8E3C2D30"/>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0">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631">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32">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3">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634">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635">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6">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7">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8">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639">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40">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641">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642">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3">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4">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645">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6">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7">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648">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649">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650">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51">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652">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53">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4">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55">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56">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657">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658">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9">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0">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1">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662">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663">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64">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65">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6">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7">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68">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69">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0">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71">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2">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73">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74">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5">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6">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7">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8">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79">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680">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681">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82">
    <w:nsid w:val="70F23533"/>
    <w:multiLevelType w:val="hybridMultilevel"/>
    <w:tmpl w:val="9B5E0B9E"/>
    <w:lvl w:ilvl="0" w:tplc="A90EF988">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3">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684">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685">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686">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7">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688">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89">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90">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1">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2">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693">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694">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5">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6">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697">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698">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699">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00">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1">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2">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3">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04">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5">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6">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707">
    <w:nsid w:val="751D3899"/>
    <w:multiLevelType w:val="hybridMultilevel"/>
    <w:tmpl w:val="E78C6E42"/>
    <w:lvl w:ilvl="0" w:tplc="9020C3C6">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8">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09">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0">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11">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712">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713">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4">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715">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716">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7">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718">
    <w:nsid w:val="766269F3"/>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719">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0">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21">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2">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723">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4">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725">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726">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7">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8">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9">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730">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731">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732">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33">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4">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35">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736">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7">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738">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39">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740">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741">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42">
    <w:nsid w:val="7A197044"/>
    <w:multiLevelType w:val="hybridMultilevel"/>
    <w:tmpl w:val="8E3C2D30"/>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3">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4">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745">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6">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47">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748">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49">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0">
    <w:nsid w:val="7B70558F"/>
    <w:multiLevelType w:val="hybridMultilevel"/>
    <w:tmpl w:val="D938BFF6"/>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1">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2">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753">
    <w:nsid w:val="7C011129"/>
    <w:multiLevelType w:val="hybridMultilevel"/>
    <w:tmpl w:val="27F8983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4">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55">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756">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57">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758">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759">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760">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761">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762">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763">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764">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65">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766">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7">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768">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769">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770">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771">
    <w:nsid w:val="7EBA0A90"/>
    <w:multiLevelType w:val="multilevel"/>
    <w:tmpl w:val="E410B534"/>
    <w:lvl w:ilvl="0">
      <w:start w:val="3"/>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772">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773">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4">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775">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776">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777">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778">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779">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473"/>
  </w:num>
  <w:num w:numId="2">
    <w:abstractNumId w:val="25"/>
  </w:num>
  <w:num w:numId="3">
    <w:abstractNumId w:val="133"/>
  </w:num>
  <w:num w:numId="4">
    <w:abstractNumId w:val="398"/>
  </w:num>
  <w:num w:numId="5">
    <w:abstractNumId w:val="236"/>
  </w:num>
  <w:num w:numId="6">
    <w:abstractNumId w:val="252"/>
  </w:num>
  <w:num w:numId="7">
    <w:abstractNumId w:val="477"/>
  </w:num>
  <w:num w:numId="8">
    <w:abstractNumId w:val="360"/>
  </w:num>
  <w:num w:numId="9">
    <w:abstractNumId w:val="515"/>
  </w:num>
  <w:num w:numId="10">
    <w:abstractNumId w:val="572"/>
  </w:num>
  <w:num w:numId="11">
    <w:abstractNumId w:val="422"/>
  </w:num>
  <w:num w:numId="12">
    <w:abstractNumId w:val="567"/>
  </w:num>
  <w:num w:numId="13">
    <w:abstractNumId w:val="343"/>
  </w:num>
  <w:num w:numId="14">
    <w:abstractNumId w:val="184"/>
  </w:num>
  <w:num w:numId="15">
    <w:abstractNumId w:val="253"/>
  </w:num>
  <w:num w:numId="16">
    <w:abstractNumId w:val="388"/>
  </w:num>
  <w:num w:numId="17">
    <w:abstractNumId w:val="315"/>
  </w:num>
  <w:num w:numId="18">
    <w:abstractNumId w:val="316"/>
  </w:num>
  <w:num w:numId="19">
    <w:abstractNumId w:val="156"/>
  </w:num>
  <w:num w:numId="20">
    <w:abstractNumId w:val="394"/>
  </w:num>
  <w:num w:numId="21">
    <w:abstractNumId w:val="300"/>
  </w:num>
  <w:num w:numId="22">
    <w:abstractNumId w:val="265"/>
  </w:num>
  <w:num w:numId="23">
    <w:abstractNumId w:val="608"/>
  </w:num>
  <w:num w:numId="24">
    <w:abstractNumId w:val="336"/>
  </w:num>
  <w:num w:numId="25">
    <w:abstractNumId w:val="573"/>
  </w:num>
  <w:num w:numId="26">
    <w:abstractNumId w:val="167"/>
  </w:num>
  <w:num w:numId="27">
    <w:abstractNumId w:val="504"/>
  </w:num>
  <w:num w:numId="28">
    <w:abstractNumId w:val="712"/>
  </w:num>
  <w:num w:numId="29">
    <w:abstractNumId w:val="664"/>
  </w:num>
  <w:num w:numId="30">
    <w:abstractNumId w:val="586"/>
  </w:num>
  <w:num w:numId="31">
    <w:abstractNumId w:val="685"/>
  </w:num>
  <w:num w:numId="32">
    <w:abstractNumId w:val="761"/>
  </w:num>
  <w:num w:numId="33">
    <w:abstractNumId w:val="501"/>
  </w:num>
  <w:num w:numId="34">
    <w:abstractNumId w:val="546"/>
  </w:num>
  <w:num w:numId="35">
    <w:abstractNumId w:val="282"/>
  </w:num>
  <w:num w:numId="36">
    <w:abstractNumId w:val="389"/>
  </w:num>
  <w:num w:numId="37">
    <w:abstractNumId w:val="706"/>
  </w:num>
  <w:num w:numId="38">
    <w:abstractNumId w:val="488"/>
  </w:num>
  <w:num w:numId="39">
    <w:abstractNumId w:val="169"/>
  </w:num>
  <w:num w:numId="40">
    <w:abstractNumId w:val="462"/>
  </w:num>
  <w:num w:numId="41">
    <w:abstractNumId w:val="469"/>
  </w:num>
  <w:num w:numId="42">
    <w:abstractNumId w:val="777"/>
  </w:num>
  <w:num w:numId="43">
    <w:abstractNumId w:val="493"/>
  </w:num>
  <w:num w:numId="44">
    <w:abstractNumId w:val="412"/>
  </w:num>
  <w:num w:numId="45">
    <w:abstractNumId w:val="752"/>
  </w:num>
  <w:num w:numId="46">
    <w:abstractNumId w:val="380"/>
  </w:num>
  <w:num w:numId="47">
    <w:abstractNumId w:val="757"/>
  </w:num>
  <w:num w:numId="48">
    <w:abstractNumId w:val="98"/>
  </w:num>
  <w:num w:numId="49">
    <w:abstractNumId w:val="697"/>
  </w:num>
  <w:num w:numId="50">
    <w:abstractNumId w:val="381"/>
  </w:num>
  <w:num w:numId="51">
    <w:abstractNumId w:val="163"/>
  </w:num>
  <w:num w:numId="52">
    <w:abstractNumId w:val="19"/>
  </w:num>
  <w:num w:numId="53">
    <w:abstractNumId w:val="232"/>
  </w:num>
  <w:num w:numId="54">
    <w:abstractNumId w:val="194"/>
  </w:num>
  <w:num w:numId="55">
    <w:abstractNumId w:val="551"/>
  </w:num>
  <w:num w:numId="56">
    <w:abstractNumId w:val="308"/>
  </w:num>
  <w:num w:numId="57">
    <w:abstractNumId w:val="449"/>
  </w:num>
  <w:num w:numId="58">
    <w:abstractNumId w:val="61"/>
  </w:num>
  <w:num w:numId="59">
    <w:abstractNumId w:val="385"/>
  </w:num>
  <w:num w:numId="60">
    <w:abstractNumId w:val="130"/>
  </w:num>
  <w:num w:numId="61">
    <w:abstractNumId w:val="331"/>
  </w:num>
  <w:num w:numId="62">
    <w:abstractNumId w:val="108"/>
  </w:num>
  <w:num w:numId="63">
    <w:abstractNumId w:val="239"/>
  </w:num>
  <w:num w:numId="64">
    <w:abstractNumId w:val="454"/>
  </w:num>
  <w:num w:numId="65">
    <w:abstractNumId w:val="457"/>
  </w:num>
  <w:num w:numId="66">
    <w:abstractNumId w:val="748"/>
  </w:num>
  <w:num w:numId="67">
    <w:abstractNumId w:val="594"/>
  </w:num>
  <w:num w:numId="68">
    <w:abstractNumId w:val="116"/>
  </w:num>
  <w:num w:numId="69">
    <w:abstractNumId w:val="59"/>
  </w:num>
  <w:num w:numId="70">
    <w:abstractNumId w:val="392"/>
  </w:num>
  <w:num w:numId="71">
    <w:abstractNumId w:val="396"/>
  </w:num>
  <w:num w:numId="72">
    <w:abstractNumId w:val="731"/>
  </w:num>
  <w:num w:numId="73">
    <w:abstractNumId w:val="105"/>
  </w:num>
  <w:num w:numId="74">
    <w:abstractNumId w:val="341"/>
  </w:num>
  <w:num w:numId="75">
    <w:abstractNumId w:val="383"/>
  </w:num>
  <w:num w:numId="76">
    <w:abstractNumId w:val="626"/>
  </w:num>
  <w:num w:numId="77">
    <w:abstractNumId w:val="90"/>
  </w:num>
  <w:num w:numId="78">
    <w:abstractNumId w:val="78"/>
  </w:num>
  <w:num w:numId="79">
    <w:abstractNumId w:val="631"/>
  </w:num>
  <w:num w:numId="80">
    <w:abstractNumId w:val="620"/>
  </w:num>
  <w:num w:numId="81">
    <w:abstractNumId w:val="459"/>
  </w:num>
  <w:num w:numId="82">
    <w:abstractNumId w:val="734"/>
  </w:num>
  <w:num w:numId="83">
    <w:abstractNumId w:val="55"/>
  </w:num>
  <w:num w:numId="84">
    <w:abstractNumId w:val="56"/>
  </w:num>
  <w:num w:numId="85">
    <w:abstractNumId w:val="622"/>
  </w:num>
  <w:num w:numId="86">
    <w:abstractNumId w:val="776"/>
  </w:num>
  <w:num w:numId="87">
    <w:abstractNumId w:val="309"/>
  </w:num>
  <w:num w:numId="88">
    <w:abstractNumId w:val="403"/>
  </w:num>
  <w:num w:numId="89">
    <w:abstractNumId w:val="651"/>
  </w:num>
  <w:num w:numId="90">
    <w:abstractNumId w:val="762"/>
  </w:num>
  <w:num w:numId="91">
    <w:abstractNumId w:val="101"/>
  </w:num>
  <w:num w:numId="92">
    <w:abstractNumId w:val="173"/>
  </w:num>
  <w:num w:numId="93">
    <w:abstractNumId w:val="103"/>
  </w:num>
  <w:num w:numId="94">
    <w:abstractNumId w:val="425"/>
  </w:num>
  <w:num w:numId="95">
    <w:abstractNumId w:val="657"/>
  </w:num>
  <w:num w:numId="96">
    <w:abstractNumId w:val="122"/>
  </w:num>
  <w:num w:numId="97">
    <w:abstractNumId w:val="760"/>
  </w:num>
  <w:num w:numId="98">
    <w:abstractNumId w:val="323"/>
  </w:num>
  <w:num w:numId="99">
    <w:abstractNumId w:val="114"/>
  </w:num>
  <w:num w:numId="100">
    <w:abstractNumId w:val="188"/>
  </w:num>
  <w:num w:numId="101">
    <w:abstractNumId w:val="364"/>
  </w:num>
  <w:num w:numId="102">
    <w:abstractNumId w:val="310"/>
  </w:num>
  <w:num w:numId="103">
    <w:abstractNumId w:val="289"/>
  </w:num>
  <w:num w:numId="104">
    <w:abstractNumId w:val="147"/>
  </w:num>
  <w:num w:numId="105">
    <w:abstractNumId w:val="372"/>
  </w:num>
  <w:num w:numId="106">
    <w:abstractNumId w:val="414"/>
  </w:num>
  <w:num w:numId="107">
    <w:abstractNumId w:val="623"/>
  </w:num>
  <w:num w:numId="108">
    <w:abstractNumId w:val="542"/>
  </w:num>
  <w:num w:numId="109">
    <w:abstractNumId w:val="115"/>
  </w:num>
  <w:num w:numId="110">
    <w:abstractNumId w:val="223"/>
  </w:num>
  <w:num w:numId="111">
    <w:abstractNumId w:val="755"/>
  </w:num>
  <w:num w:numId="112">
    <w:abstractNumId w:val="293"/>
  </w:num>
  <w:num w:numId="113">
    <w:abstractNumId w:val="617"/>
  </w:num>
  <w:num w:numId="114">
    <w:abstractNumId w:val="528"/>
  </w:num>
  <w:num w:numId="115">
    <w:abstractNumId w:val="565"/>
  </w:num>
  <w:num w:numId="116">
    <w:abstractNumId w:val="382"/>
  </w:num>
  <w:num w:numId="117">
    <w:abstractNumId w:val="387"/>
  </w:num>
  <w:num w:numId="118">
    <w:abstractNumId w:val="545"/>
  </w:num>
  <w:num w:numId="119">
    <w:abstractNumId w:val="87"/>
  </w:num>
  <w:num w:numId="120">
    <w:abstractNumId w:val="250"/>
  </w:num>
  <w:num w:numId="121">
    <w:abstractNumId w:val="213"/>
  </w:num>
  <w:num w:numId="122">
    <w:abstractNumId w:val="747"/>
  </w:num>
  <w:num w:numId="123">
    <w:abstractNumId w:val="148"/>
  </w:num>
  <w:num w:numId="124">
    <w:abstractNumId w:val="714"/>
  </w:num>
  <w:num w:numId="125">
    <w:abstractNumId w:val="447"/>
  </w:num>
  <w:num w:numId="126">
    <w:abstractNumId w:val="597"/>
  </w:num>
  <w:num w:numId="127">
    <w:abstractNumId w:val="247"/>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112"/>
  </w:num>
  <w:num w:numId="139">
    <w:abstractNumId w:val="578"/>
  </w:num>
  <w:num w:numId="140">
    <w:abstractNumId w:val="140"/>
  </w:num>
  <w:num w:numId="141">
    <w:abstractNumId w:val="729"/>
  </w:num>
  <w:num w:numId="142">
    <w:abstractNumId w:val="483"/>
  </w:num>
  <w:num w:numId="143">
    <w:abstractNumId w:val="64"/>
  </w:num>
  <w:num w:numId="144">
    <w:abstractNumId w:val="591"/>
  </w:num>
  <w:num w:numId="145">
    <w:abstractNumId w:val="490"/>
  </w:num>
  <w:num w:numId="146">
    <w:abstractNumId w:val="181"/>
  </w:num>
  <w:num w:numId="147">
    <w:abstractNumId w:val="661"/>
  </w:num>
  <w:num w:numId="148">
    <w:abstractNumId w:val="532"/>
  </w:num>
  <w:num w:numId="149">
    <w:abstractNumId w:val="298"/>
  </w:num>
  <w:num w:numId="150">
    <w:abstractNumId w:val="466"/>
  </w:num>
  <w:num w:numId="151">
    <w:abstractNumId w:val="302"/>
  </w:num>
  <w:num w:numId="152">
    <w:abstractNumId w:val="143"/>
  </w:num>
  <w:num w:numId="153">
    <w:abstractNumId w:val="91"/>
  </w:num>
  <w:num w:numId="154">
    <w:abstractNumId w:val="32"/>
  </w:num>
  <w:num w:numId="155">
    <w:abstractNumId w:val="619"/>
  </w:num>
  <w:num w:numId="156">
    <w:abstractNumId w:val="737"/>
  </w:num>
  <w:num w:numId="157">
    <w:abstractNumId w:val="287"/>
  </w:num>
  <w:num w:numId="158">
    <w:abstractNumId w:val="222"/>
  </w:num>
  <w:num w:numId="159">
    <w:abstractNumId w:val="145"/>
  </w:num>
  <w:num w:numId="160">
    <w:abstractNumId w:val="549"/>
  </w:num>
  <w:num w:numId="161">
    <w:abstractNumId w:val="633"/>
  </w:num>
  <w:num w:numId="162">
    <w:abstractNumId w:val="272"/>
  </w:num>
  <w:num w:numId="163">
    <w:abstractNumId w:val="649"/>
  </w:num>
  <w:num w:numId="164">
    <w:abstractNumId w:val="486"/>
  </w:num>
  <w:num w:numId="165">
    <w:abstractNumId w:val="744"/>
  </w:num>
  <w:num w:numId="166">
    <w:abstractNumId w:val="524"/>
  </w:num>
  <w:num w:numId="167">
    <w:abstractNumId w:val="560"/>
  </w:num>
  <w:num w:numId="168">
    <w:abstractNumId w:val="409"/>
  </w:num>
  <w:num w:numId="169">
    <w:abstractNumId w:val="14"/>
  </w:num>
  <w:num w:numId="170">
    <w:abstractNumId w:val="730"/>
  </w:num>
  <w:num w:numId="171">
    <w:abstractNumId w:val="374"/>
  </w:num>
  <w:num w:numId="172">
    <w:abstractNumId w:val="119"/>
  </w:num>
  <w:num w:numId="173">
    <w:abstractNumId w:val="312"/>
  </w:num>
  <w:num w:numId="174">
    <w:abstractNumId w:val="288"/>
  </w:num>
  <w:num w:numId="175">
    <w:abstractNumId w:val="10"/>
  </w:num>
  <w:num w:numId="176">
    <w:abstractNumId w:val="340"/>
  </w:num>
  <w:num w:numId="177">
    <w:abstractNumId w:val="410"/>
  </w:num>
  <w:num w:numId="178">
    <w:abstractNumId w:val="602"/>
  </w:num>
  <w:num w:numId="179">
    <w:abstractNumId w:val="303"/>
  </w:num>
  <w:num w:numId="180">
    <w:abstractNumId w:val="669"/>
  </w:num>
  <w:num w:numId="181">
    <w:abstractNumId w:val="529"/>
  </w:num>
  <w:num w:numId="182">
    <w:abstractNumId w:val="353"/>
  </w:num>
  <w:num w:numId="183">
    <w:abstractNumId w:val="646"/>
  </w:num>
  <w:num w:numId="184">
    <w:abstractNumId w:val="555"/>
  </w:num>
  <w:num w:numId="185">
    <w:abstractNumId w:val="691"/>
  </w:num>
  <w:num w:numId="186">
    <w:abstractNumId w:val="614"/>
  </w:num>
  <w:num w:numId="187">
    <w:abstractNumId w:val="600"/>
  </w:num>
  <w:num w:numId="188">
    <w:abstractNumId w:val="92"/>
  </w:num>
  <w:num w:numId="189">
    <w:abstractNumId w:val="231"/>
  </w:num>
  <w:num w:numId="190">
    <w:abstractNumId w:val="690"/>
  </w:num>
  <w:num w:numId="191">
    <w:abstractNumId w:val="632"/>
  </w:num>
  <w:num w:numId="192">
    <w:abstractNumId w:val="433"/>
  </w:num>
  <w:num w:numId="193">
    <w:abstractNumId w:val="518"/>
  </w:num>
  <w:num w:numId="194">
    <w:abstractNumId w:val="674"/>
  </w:num>
  <w:num w:numId="195">
    <w:abstractNumId w:val="260"/>
  </w:num>
  <w:num w:numId="196">
    <w:abstractNumId w:val="283"/>
  </w:num>
  <w:num w:numId="197">
    <w:abstractNumId w:val="217"/>
  </w:num>
  <w:num w:numId="198">
    <w:abstractNumId w:val="636"/>
  </w:num>
  <w:num w:numId="199">
    <w:abstractNumId w:val="464"/>
  </w:num>
  <w:num w:numId="200">
    <w:abstractNumId w:val="329"/>
  </w:num>
  <w:num w:numId="201">
    <w:abstractNumId w:val="276"/>
  </w:num>
  <w:num w:numId="202">
    <w:abstractNumId w:val="595"/>
  </w:num>
  <w:num w:numId="203">
    <w:abstractNumId w:val="248"/>
  </w:num>
  <w:num w:numId="204">
    <w:abstractNumId w:val="23"/>
  </w:num>
  <w:num w:numId="205">
    <w:abstractNumId w:val="566"/>
  </w:num>
  <w:num w:numId="206">
    <w:abstractNumId w:val="296"/>
  </w:num>
  <w:num w:numId="207">
    <w:abstractNumId w:val="335"/>
  </w:num>
  <w:num w:numId="208">
    <w:abstractNumId w:val="432"/>
  </w:num>
  <w:num w:numId="209">
    <w:abstractNumId w:val="526"/>
  </w:num>
  <w:num w:numId="210">
    <w:abstractNumId w:val="676"/>
  </w:num>
  <w:num w:numId="211">
    <w:abstractNumId w:val="46"/>
  </w:num>
  <w:num w:numId="212">
    <w:abstractNumId w:val="54"/>
  </w:num>
  <w:num w:numId="213">
    <w:abstractNumId w:val="713"/>
  </w:num>
  <w:num w:numId="214">
    <w:abstractNumId w:val="196"/>
  </w:num>
  <w:num w:numId="215">
    <w:abstractNumId w:val="465"/>
  </w:num>
  <w:num w:numId="216">
    <w:abstractNumId w:val="241"/>
  </w:num>
  <w:num w:numId="217">
    <w:abstractNumId w:val="635"/>
  </w:num>
  <w:num w:numId="218">
    <w:abstractNumId w:val="85"/>
  </w:num>
  <w:num w:numId="219">
    <w:abstractNumId w:val="307"/>
  </w:num>
  <w:num w:numId="220">
    <w:abstractNumId w:val="525"/>
  </w:num>
  <w:num w:numId="221">
    <w:abstractNumId w:val="43"/>
  </w:num>
  <w:num w:numId="222">
    <w:abstractNumId w:val="400"/>
  </w:num>
  <w:num w:numId="223">
    <w:abstractNumId w:val="406"/>
  </w:num>
  <w:num w:numId="224">
    <w:abstractNumId w:val="766"/>
  </w:num>
  <w:num w:numId="225">
    <w:abstractNumId w:val="362"/>
  </w:num>
  <w:num w:numId="226">
    <w:abstractNumId w:val="637"/>
  </w:num>
  <w:num w:numId="227">
    <w:abstractNumId w:val="694"/>
  </w:num>
  <w:num w:numId="228">
    <w:abstractNumId w:val="139"/>
  </w:num>
  <w:num w:numId="229">
    <w:abstractNumId w:val="508"/>
  </w:num>
  <w:num w:numId="230">
    <w:abstractNumId w:val="675"/>
  </w:num>
  <w:num w:numId="231">
    <w:abstractNumId w:val="407"/>
  </w:num>
  <w:num w:numId="232">
    <w:abstractNumId w:val="474"/>
  </w:num>
  <w:num w:numId="233">
    <w:abstractNumId w:val="39"/>
  </w:num>
  <w:num w:numId="234">
    <w:abstractNumId w:val="397"/>
  </w:num>
  <w:num w:numId="235">
    <w:abstractNumId w:val="262"/>
  </w:num>
  <w:num w:numId="236">
    <w:abstractNumId w:val="154"/>
  </w:num>
  <w:num w:numId="237">
    <w:abstractNumId w:val="405"/>
  </w:num>
  <w:num w:numId="238">
    <w:abstractNumId w:val="235"/>
  </w:num>
  <w:num w:numId="239">
    <w:abstractNumId w:val="268"/>
  </w:num>
  <w:num w:numId="240">
    <w:abstractNumId w:val="320"/>
  </w:num>
  <w:num w:numId="241">
    <w:abstractNumId w:val="419"/>
  </w:num>
  <w:num w:numId="242">
    <w:abstractNumId w:val="550"/>
  </w:num>
  <w:num w:numId="243">
    <w:abstractNumId w:val="175"/>
  </w:num>
  <w:num w:numId="244">
    <w:abstractNumId w:val="33"/>
  </w:num>
  <w:num w:numId="245">
    <w:abstractNumId w:val="461"/>
  </w:num>
  <w:num w:numId="246">
    <w:abstractNumId w:val="334"/>
  </w:num>
  <w:num w:numId="247">
    <w:abstractNumId w:val="606"/>
  </w:num>
  <w:num w:numId="248">
    <w:abstractNumId w:val="677"/>
  </w:num>
  <w:num w:numId="249">
    <w:abstractNumId w:val="458"/>
  </w:num>
  <w:num w:numId="250">
    <w:abstractNumId w:val="481"/>
  </w:num>
  <w:num w:numId="251">
    <w:abstractNumId w:val="368"/>
  </w:num>
  <w:num w:numId="252">
    <w:abstractNumId w:val="576"/>
  </w:num>
  <w:num w:numId="253">
    <w:abstractNumId w:val="492"/>
  </w:num>
  <w:num w:numId="254">
    <w:abstractNumId w:val="354"/>
  </w:num>
  <w:num w:numId="255">
    <w:abstractNumId w:val="136"/>
  </w:num>
  <w:num w:numId="256">
    <w:abstractNumId w:val="709"/>
  </w:num>
  <w:num w:numId="257">
    <w:abstractNumId w:val="456"/>
  </w:num>
  <w:num w:numId="258">
    <w:abstractNumId w:val="35"/>
  </w:num>
  <w:num w:numId="259">
    <w:abstractNumId w:val="106"/>
  </w:num>
  <w:num w:numId="260">
    <w:abstractNumId w:val="22"/>
  </w:num>
  <w:num w:numId="261">
    <w:abstractNumId w:val="627"/>
  </w:num>
  <w:num w:numId="262">
    <w:abstractNumId w:val="371"/>
  </w:num>
  <w:num w:numId="263">
    <w:abstractNumId w:val="605"/>
  </w:num>
  <w:num w:numId="264">
    <w:abstractNumId w:val="16"/>
  </w:num>
  <w:num w:numId="265">
    <w:abstractNumId w:val="134"/>
  </w:num>
  <w:num w:numId="266">
    <w:abstractNumId w:val="548"/>
  </w:num>
  <w:num w:numId="267">
    <w:abstractNumId w:val="592"/>
  </w:num>
  <w:num w:numId="268">
    <w:abstractNumId w:val="13"/>
  </w:num>
  <w:num w:numId="269">
    <w:abstractNumId w:val="220"/>
  </w:num>
  <w:num w:numId="270">
    <w:abstractNumId w:val="201"/>
  </w:num>
  <w:num w:numId="271">
    <w:abstractNumId w:val="553"/>
  </w:num>
  <w:num w:numId="272">
    <w:abstractNumId w:val="510"/>
  </w:num>
  <w:num w:numId="273">
    <w:abstractNumId w:val="749"/>
  </w:num>
  <w:num w:numId="274">
    <w:abstractNumId w:val="539"/>
  </w:num>
  <w:num w:numId="275">
    <w:abstractNumId w:val="324"/>
  </w:num>
  <w:num w:numId="276">
    <w:abstractNumId w:val="733"/>
  </w:num>
  <w:num w:numId="277">
    <w:abstractNumId w:val="21"/>
  </w:num>
  <w:num w:numId="278">
    <w:abstractNumId w:val="271"/>
  </w:num>
  <w:num w:numId="279">
    <w:abstractNumId w:val="642"/>
  </w:num>
  <w:num w:numId="280">
    <w:abstractNumId w:val="131"/>
  </w:num>
  <w:num w:numId="281">
    <w:abstractNumId w:val="665"/>
  </w:num>
  <w:num w:numId="282">
    <w:abstractNumId w:val="179"/>
  </w:num>
  <w:num w:numId="283">
    <w:abstractNumId w:val="107"/>
  </w:num>
  <w:num w:numId="284">
    <w:abstractNumId w:val="502"/>
  </w:num>
  <w:num w:numId="285">
    <w:abstractNumId w:val="304"/>
  </w:num>
  <w:num w:numId="286">
    <w:abstractNumId w:val="500"/>
  </w:num>
  <w:num w:numId="287">
    <w:abstractNumId w:val="716"/>
  </w:num>
  <w:num w:numId="288">
    <w:abstractNumId w:val="76"/>
  </w:num>
  <w:num w:numId="289">
    <w:abstractNumId w:val="301"/>
  </w:num>
  <w:num w:numId="290">
    <w:abstractNumId w:val="659"/>
  </w:num>
  <w:num w:numId="291">
    <w:abstractNumId w:val="666"/>
  </w:num>
  <w:num w:numId="292">
    <w:abstractNumId w:val="436"/>
  </w:num>
  <w:num w:numId="293">
    <w:abstractNumId w:val="401"/>
  </w:num>
  <w:num w:numId="294">
    <w:abstractNumId w:val="356"/>
  </w:num>
  <w:num w:numId="295">
    <w:abstractNumId w:val="100"/>
  </w:num>
  <w:num w:numId="296">
    <w:abstractNumId w:val="84"/>
  </w:num>
  <w:num w:numId="297">
    <w:abstractNumId w:val="503"/>
  </w:num>
  <w:num w:numId="298">
    <w:abstractNumId w:val="125"/>
  </w:num>
  <w:num w:numId="299">
    <w:abstractNumId w:val="660"/>
  </w:num>
  <w:num w:numId="300">
    <w:abstractNumId w:val="68"/>
  </w:num>
  <w:num w:numId="301">
    <w:abstractNumId w:val="342"/>
  </w:num>
  <w:num w:numId="302">
    <w:abstractNumId w:val="121"/>
  </w:num>
  <w:num w:numId="303">
    <w:abstractNumId w:val="146"/>
  </w:num>
  <w:num w:numId="304">
    <w:abstractNumId w:val="246"/>
  </w:num>
  <w:num w:numId="305">
    <w:abstractNumId w:val="727"/>
  </w:num>
  <w:num w:numId="306">
    <w:abstractNumId w:val="541"/>
  </w:num>
  <w:num w:numId="307">
    <w:abstractNumId w:val="325"/>
  </w:num>
  <w:num w:numId="308">
    <w:abstractNumId w:val="736"/>
  </w:num>
  <w:num w:numId="309">
    <w:abstractNumId w:val="743"/>
  </w:num>
  <w:num w:numId="310">
    <w:abstractNumId w:val="333"/>
  </w:num>
  <w:num w:numId="311">
    <w:abstractNumId w:val="349"/>
  </w:num>
  <w:num w:numId="312">
    <w:abstractNumId w:val="377"/>
  </w:num>
  <w:num w:numId="313">
    <w:abstractNumId w:val="719"/>
  </w:num>
  <w:num w:numId="314">
    <w:abstractNumId w:val="129"/>
  </w:num>
  <w:num w:numId="315">
    <w:abstractNumId w:val="475"/>
  </w:num>
  <w:num w:numId="316">
    <w:abstractNumId w:val="111"/>
  </w:num>
  <w:num w:numId="317">
    <w:abstractNumId w:val="455"/>
  </w:num>
  <w:num w:numId="318">
    <w:abstractNumId w:val="448"/>
  </w:num>
  <w:num w:numId="319">
    <w:abstractNumId w:val="415"/>
  </w:num>
  <w:num w:numId="320">
    <w:abstractNumId w:val="723"/>
  </w:num>
  <w:num w:numId="321">
    <w:abstractNumId w:val="645"/>
  </w:num>
  <w:num w:numId="322">
    <w:abstractNumId w:val="214"/>
  </w:num>
  <w:num w:numId="323">
    <w:abstractNumId w:val="332"/>
  </w:num>
  <w:num w:numId="324">
    <w:abstractNumId w:val="230"/>
  </w:num>
  <w:num w:numId="325">
    <w:abstractNumId w:val="571"/>
  </w:num>
  <w:num w:numId="326">
    <w:abstractNumId w:val="446"/>
  </w:num>
  <w:num w:numId="327">
    <w:abstractNumId w:val="113"/>
  </w:num>
  <w:num w:numId="328">
    <w:abstractNumId w:val="157"/>
  </w:num>
  <w:num w:numId="329">
    <w:abstractNumId w:val="274"/>
  </w:num>
  <w:num w:numId="330">
    <w:abstractNumId w:val="221"/>
  </w:num>
  <w:num w:numId="331">
    <w:abstractNumId w:val="186"/>
  </w:num>
  <w:num w:numId="332">
    <w:abstractNumId w:val="30"/>
  </w:num>
  <w:num w:numId="333">
    <w:abstractNumId w:val="643"/>
  </w:num>
  <w:num w:numId="334">
    <w:abstractNumId w:val="291"/>
  </w:num>
  <w:num w:numId="335">
    <w:abstractNumId w:val="480"/>
  </w:num>
  <w:num w:numId="336">
    <w:abstractNumId w:val="711"/>
  </w:num>
  <w:num w:numId="337">
    <w:abstractNumId w:val="151"/>
  </w:num>
  <w:num w:numId="338">
    <w:abstractNumId w:val="361"/>
  </w:num>
  <w:num w:numId="339">
    <w:abstractNumId w:val="656"/>
  </w:num>
  <w:num w:numId="340">
    <w:abstractNumId w:val="83"/>
  </w:num>
  <w:num w:numId="341">
    <w:abstractNumId w:val="152"/>
  </w:num>
  <w:num w:numId="342">
    <w:abstractNumId w:val="240"/>
  </w:num>
  <w:num w:numId="343">
    <w:abstractNumId w:val="41"/>
  </w:num>
  <w:num w:numId="344">
    <w:abstractNumId w:val="219"/>
  </w:num>
  <w:num w:numId="345">
    <w:abstractNumId w:val="440"/>
  </w:num>
  <w:num w:numId="346">
    <w:abstractNumId w:val="205"/>
  </w:num>
  <w:num w:numId="347">
    <w:abstractNumId w:val="73"/>
  </w:num>
  <w:num w:numId="348">
    <w:abstractNumId w:val="522"/>
  </w:num>
  <w:num w:numId="349">
    <w:abstractNumId w:val="630"/>
  </w:num>
  <w:num w:numId="350">
    <w:abstractNumId w:val="561"/>
  </w:num>
  <w:num w:numId="351">
    <w:abstractNumId w:val="444"/>
  </w:num>
  <w:num w:numId="352">
    <w:abstractNumId w:val="229"/>
  </w:num>
  <w:num w:numId="353">
    <w:abstractNumId w:val="703"/>
  </w:num>
  <w:num w:numId="354">
    <w:abstractNumId w:val="644"/>
  </w:num>
  <w:num w:numId="355">
    <w:abstractNumId w:val="242"/>
  </w:num>
  <w:num w:numId="356">
    <w:abstractNumId w:val="527"/>
  </w:num>
  <w:num w:numId="357">
    <w:abstractNumId w:val="710"/>
  </w:num>
  <w:num w:numId="358">
    <w:abstractNumId w:val="257"/>
  </w:num>
  <w:num w:numId="359">
    <w:abstractNumId w:val="318"/>
  </w:num>
  <w:num w:numId="360">
    <w:abstractNumId w:val="435"/>
  </w:num>
  <w:num w:numId="361">
    <w:abstractNumId w:val="352"/>
  </w:num>
  <w:num w:numId="362">
    <w:abstractNumId w:val="699"/>
  </w:num>
  <w:num w:numId="363">
    <w:abstractNumId w:val="155"/>
  </w:num>
  <w:num w:numId="364">
    <w:abstractNumId w:val="616"/>
  </w:num>
  <w:num w:numId="365">
    <w:abstractNumId w:val="611"/>
  </w:num>
  <w:num w:numId="366">
    <w:abstractNumId w:val="24"/>
  </w:num>
  <w:num w:numId="367">
    <w:abstractNumId w:val="498"/>
  </w:num>
  <w:num w:numId="368">
    <w:abstractNumId w:val="267"/>
  </w:num>
  <w:num w:numId="369">
    <w:abstractNumId w:val="663"/>
  </w:num>
  <w:num w:numId="370">
    <w:abstractNumId w:val="358"/>
  </w:num>
  <w:num w:numId="371">
    <w:abstractNumId w:val="494"/>
  </w:num>
  <w:num w:numId="372">
    <w:abstractNumId w:val="399"/>
  </w:num>
  <w:num w:numId="373">
    <w:abstractNumId w:val="593"/>
  </w:num>
  <w:num w:numId="374">
    <w:abstractNumId w:val="40"/>
  </w:num>
  <w:num w:numId="375">
    <w:abstractNumId w:val="739"/>
  </w:num>
  <w:num w:numId="376">
    <w:abstractNumId w:val="71"/>
  </w:num>
  <w:num w:numId="377">
    <w:abstractNumId w:val="237"/>
  </w:num>
  <w:num w:numId="378">
    <w:abstractNumId w:val="768"/>
  </w:num>
  <w:num w:numId="379">
    <w:abstractNumId w:val="467"/>
  </w:num>
  <w:num w:numId="380">
    <w:abstractNumId w:val="451"/>
  </w:num>
  <w:num w:numId="381">
    <w:abstractNumId w:val="195"/>
  </w:num>
  <w:num w:numId="382">
    <w:abstractNumId w:val="259"/>
  </w:num>
  <w:num w:numId="383">
    <w:abstractNumId w:val="322"/>
  </w:num>
  <w:num w:numId="384">
    <w:abstractNumId w:val="574"/>
  </w:num>
  <w:num w:numId="385">
    <w:abstractNumId w:val="277"/>
  </w:num>
  <w:num w:numId="386">
    <w:abstractNumId w:val="224"/>
  </w:num>
  <w:num w:numId="387">
    <w:abstractNumId w:val="224"/>
    <w:lvlOverride w:ilvl="0"/>
    <w:lvlOverride w:ilvl="1"/>
    <w:lvlOverride w:ilvl="2"/>
    <w:lvlOverride w:ilvl="3"/>
    <w:lvlOverride w:ilvl="4"/>
    <w:lvlOverride w:ilvl="5"/>
    <w:lvlOverride w:ilvl="6"/>
    <w:lvlOverride w:ilvl="7"/>
    <w:lvlOverride w:ilvl="8"/>
  </w:num>
  <w:num w:numId="388">
    <w:abstractNumId w:val="191"/>
  </w:num>
  <w:num w:numId="389">
    <w:abstractNumId w:val="123"/>
  </w:num>
  <w:num w:numId="390">
    <w:abstractNumId w:val="280"/>
  </w:num>
  <w:num w:numId="391">
    <w:abstractNumId w:val="224"/>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536"/>
  </w:num>
  <w:num w:numId="393">
    <w:abstractNumId w:val="128"/>
  </w:num>
  <w:num w:numId="394">
    <w:abstractNumId w:val="668"/>
  </w:num>
  <w:num w:numId="395">
    <w:abstractNumId w:val="6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668"/>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99"/>
  </w:num>
  <w:num w:numId="398">
    <w:abstractNumId w:val="516"/>
  </w:num>
  <w:num w:numId="399">
    <w:abstractNumId w:val="15"/>
  </w:num>
  <w:num w:numId="400">
    <w:abstractNumId w:val="514"/>
  </w:num>
  <w:num w:numId="401">
    <w:abstractNumId w:val="625"/>
  </w:num>
  <w:num w:numId="402">
    <w:abstractNumId w:val="740"/>
  </w:num>
  <w:num w:numId="403">
    <w:abstractNumId w:val="359"/>
  </w:num>
  <w:num w:numId="404">
    <w:abstractNumId w:val="176"/>
  </w:num>
  <w:num w:numId="405">
    <w:abstractNumId w:val="698"/>
  </w:num>
  <w:num w:numId="406">
    <w:abstractNumId w:val="511"/>
  </w:num>
  <w:num w:numId="407">
    <w:abstractNumId w:val="402"/>
  </w:num>
  <w:num w:numId="408">
    <w:abstractNumId w:val="426"/>
  </w:num>
  <w:num w:numId="409">
    <w:abstractNumId w:val="587"/>
  </w:num>
  <w:num w:numId="410">
    <w:abstractNumId w:val="634"/>
  </w:num>
  <w:num w:numId="411">
    <w:abstractNumId w:val="585"/>
  </w:num>
  <w:num w:numId="412">
    <w:abstractNumId w:val="161"/>
  </w:num>
  <w:num w:numId="413">
    <w:abstractNumId w:val="538"/>
  </w:num>
  <w:num w:numId="414">
    <w:abstractNumId w:val="725"/>
  </w:num>
  <w:num w:numId="415">
    <w:abstractNumId w:val="756"/>
  </w:num>
  <w:num w:numId="416">
    <w:abstractNumId w:val="49"/>
  </w:num>
  <w:num w:numId="417">
    <w:abstractNumId w:val="62"/>
  </w:num>
  <w:num w:numId="418">
    <w:abstractNumId w:val="607"/>
  </w:num>
  <w:num w:numId="419">
    <w:abstractNumId w:val="102"/>
  </w:num>
  <w:num w:numId="420">
    <w:abstractNumId w:val="650"/>
  </w:num>
  <w:num w:numId="421">
    <w:abstractNumId w:val="164"/>
  </w:num>
  <w:num w:numId="422">
    <w:abstractNumId w:val="206"/>
  </w:num>
  <w:num w:numId="423">
    <w:abstractNumId w:val="460"/>
  </w:num>
  <w:num w:numId="424">
    <w:abstractNumId w:val="746"/>
  </w:num>
  <w:num w:numId="425">
    <w:abstractNumId w:val="255"/>
  </w:num>
  <w:num w:numId="426">
    <w:abstractNumId w:val="540"/>
  </w:num>
  <w:num w:numId="427">
    <w:abstractNumId w:val="81"/>
  </w:num>
  <w:num w:numId="428">
    <w:abstractNumId w:val="373"/>
  </w:num>
  <w:num w:numId="429">
    <w:abstractNumId w:val="209"/>
  </w:num>
  <w:num w:numId="430">
    <w:abstractNumId w:val="26"/>
  </w:num>
  <w:num w:numId="431">
    <w:abstractNumId w:val="418"/>
  </w:num>
  <w:num w:numId="432">
    <w:abstractNumId w:val="598"/>
  </w:num>
  <w:num w:numId="433">
    <w:abstractNumId w:val="285"/>
  </w:num>
  <w:num w:numId="434">
    <w:abstractNumId w:val="153"/>
  </w:num>
  <w:num w:numId="435">
    <w:abstractNumId w:val="234"/>
  </w:num>
  <w:num w:numId="436">
    <w:abstractNumId w:val="338"/>
  </w:num>
  <w:num w:numId="437">
    <w:abstractNumId w:val="764"/>
  </w:num>
  <w:num w:numId="438">
    <w:abstractNumId w:val="754"/>
  </w:num>
  <w:num w:numId="439">
    <w:abstractNumId w:val="348"/>
  </w:num>
  <w:num w:numId="440">
    <w:abstractNumId w:val="468"/>
  </w:num>
  <w:num w:numId="441">
    <w:abstractNumId w:val="110"/>
  </w:num>
  <w:num w:numId="442">
    <w:abstractNumId w:val="79"/>
  </w:num>
  <w:num w:numId="443">
    <w:abstractNumId w:val="72"/>
  </w:num>
  <w:num w:numId="444">
    <w:abstractNumId w:val="135"/>
  </w:num>
  <w:num w:numId="445">
    <w:abstractNumId w:val="453"/>
  </w:num>
  <w:num w:numId="446">
    <w:abstractNumId w:val="721"/>
  </w:num>
  <w:num w:numId="447">
    <w:abstractNumId w:val="328"/>
  </w:num>
  <w:num w:numId="448">
    <w:abstractNumId w:val="738"/>
  </w:num>
  <w:num w:numId="449">
    <w:abstractNumId w:val="732"/>
  </w:num>
  <w:num w:numId="450">
    <w:abstractNumId w:val="138"/>
  </w:num>
  <w:num w:numId="451">
    <w:abstractNumId w:val="346"/>
  </w:num>
  <w:num w:numId="452">
    <w:abstractNumId w:val="170"/>
  </w:num>
  <w:num w:numId="453">
    <w:abstractNumId w:val="297"/>
  </w:num>
  <w:num w:numId="454">
    <w:abstractNumId w:val="443"/>
  </w:num>
  <w:num w:numId="455">
    <w:abstractNumId w:val="126"/>
  </w:num>
  <w:num w:numId="456">
    <w:abstractNumId w:val="670"/>
  </w:num>
  <w:num w:numId="457">
    <w:abstractNumId w:val="317"/>
  </w:num>
  <w:num w:numId="458">
    <w:abstractNumId w:val="478"/>
  </w:num>
  <w:num w:numId="459">
    <w:abstractNumId w:val="137"/>
  </w:num>
  <w:num w:numId="460">
    <w:abstractNumId w:val="612"/>
  </w:num>
  <w:num w:numId="461">
    <w:abstractNumId w:val="420"/>
  </w:num>
  <w:num w:numId="462">
    <w:abstractNumId w:val="99"/>
  </w:num>
  <w:num w:numId="463">
    <w:abstractNumId w:val="375"/>
  </w:num>
  <w:num w:numId="464">
    <w:abstractNumId w:val="80"/>
  </w:num>
  <w:num w:numId="465">
    <w:abstractNumId w:val="77"/>
  </w:num>
  <w:num w:numId="466">
    <w:abstractNumId w:val="118"/>
  </w:num>
  <w:num w:numId="467">
    <w:abstractNumId w:val="258"/>
  </w:num>
  <w:num w:numId="468">
    <w:abstractNumId w:val="487"/>
  </w:num>
  <w:num w:numId="469">
    <w:abstractNumId w:val="722"/>
  </w:num>
  <w:num w:numId="470">
    <w:abstractNumId w:val="96"/>
  </w:num>
  <w:num w:numId="471">
    <w:abstractNumId w:val="47"/>
  </w:num>
  <w:num w:numId="472">
    <w:abstractNumId w:val="350"/>
  </w:num>
  <w:num w:numId="473">
    <w:abstractNumId w:val="171"/>
  </w:num>
  <w:num w:numId="474">
    <w:abstractNumId w:val="311"/>
  </w:num>
  <w:num w:numId="475">
    <w:abstractNumId w:val="158"/>
  </w:num>
  <w:num w:numId="476">
    <w:abstractNumId w:val="434"/>
  </w:num>
  <w:num w:numId="477">
    <w:abstractNumId w:val="678"/>
  </w:num>
  <w:num w:numId="478">
    <w:abstractNumId w:val="160"/>
  </w:num>
  <w:num w:numId="479">
    <w:abstractNumId w:val="305"/>
  </w:num>
  <w:num w:numId="480">
    <w:abstractNumId w:val="495"/>
  </w:num>
  <w:num w:numId="481">
    <w:abstractNumId w:val="270"/>
  </w:num>
  <w:num w:numId="482">
    <w:abstractNumId w:val="589"/>
  </w:num>
  <w:num w:numId="483">
    <w:abstractNumId w:val="347"/>
  </w:num>
  <w:num w:numId="484">
    <w:abstractNumId w:val="708"/>
  </w:num>
  <w:num w:numId="485">
    <w:abstractNumId w:val="517"/>
  </w:num>
  <w:num w:numId="486">
    <w:abstractNumId w:val="395"/>
  </w:num>
  <w:num w:numId="487">
    <w:abstractNumId w:val="577"/>
  </w:num>
  <w:num w:numId="488">
    <w:abstractNumId w:val="27"/>
  </w:num>
  <w:num w:numId="489">
    <w:abstractNumId w:val="330"/>
  </w:num>
  <w:num w:numId="490">
    <w:abstractNumId w:val="142"/>
  </w:num>
  <w:num w:numId="491">
    <w:abstractNumId w:val="615"/>
  </w:num>
  <w:num w:numId="492">
    <w:abstractNumId w:val="558"/>
  </w:num>
  <w:num w:numId="493">
    <w:abstractNumId w:val="404"/>
  </w:num>
  <w:num w:numId="494">
    <w:abstractNumId w:val="124"/>
  </w:num>
  <w:num w:numId="495">
    <w:abstractNumId w:val="42"/>
  </w:num>
  <w:num w:numId="496">
    <w:abstractNumId w:val="417"/>
  </w:num>
  <w:num w:numId="497">
    <w:abstractNumId w:val="758"/>
  </w:num>
  <w:num w:numId="498">
    <w:abstractNumId w:val="162"/>
  </w:num>
  <w:num w:numId="499">
    <w:abstractNumId w:val="613"/>
  </w:num>
  <w:num w:numId="500">
    <w:abstractNumId w:val="554"/>
  </w:num>
  <w:num w:numId="501">
    <w:abstractNumId w:val="681"/>
  </w:num>
  <w:num w:numId="502">
    <w:abstractNumId w:val="484"/>
  </w:num>
  <w:num w:numId="503">
    <w:abstractNumId w:val="345"/>
  </w:num>
  <w:num w:numId="504">
    <w:abstractNumId w:val="679"/>
  </w:num>
  <w:num w:numId="505">
    <w:abstractNumId w:val="588"/>
  </w:num>
  <w:num w:numId="506">
    <w:abstractNumId w:val="570"/>
  </w:num>
  <w:num w:numId="507">
    <w:abstractNumId w:val="269"/>
  </w:num>
  <w:num w:numId="508">
    <w:abstractNumId w:val="66"/>
  </w:num>
  <w:num w:numId="509">
    <w:abstractNumId w:val="212"/>
  </w:num>
  <w:num w:numId="510">
    <w:abstractNumId w:val="564"/>
  </w:num>
  <w:num w:numId="511">
    <w:abstractNumId w:val="470"/>
  </w:num>
  <w:num w:numId="512">
    <w:abstractNumId w:val="673"/>
  </w:num>
  <w:num w:numId="513">
    <w:abstractNumId w:val="31"/>
  </w:num>
  <w:num w:numId="514">
    <w:abstractNumId w:val="225"/>
  </w:num>
  <w:num w:numId="515">
    <w:abstractNumId w:val="165"/>
  </w:num>
  <w:num w:numId="516">
    <w:abstractNumId w:val="69"/>
  </w:num>
  <w:num w:numId="517">
    <w:abstractNumId w:val="512"/>
  </w:num>
  <w:num w:numId="518">
    <w:abstractNumId w:val="207"/>
  </w:num>
  <w:num w:numId="519">
    <w:abstractNumId w:val="693"/>
  </w:num>
  <w:num w:numId="520">
    <w:abstractNumId w:val="215"/>
  </w:num>
  <w:num w:numId="521">
    <w:abstractNumId w:val="680"/>
  </w:num>
  <w:num w:numId="522">
    <w:abstractNumId w:val="38"/>
  </w:num>
  <w:num w:numId="523">
    <w:abstractNumId w:val="580"/>
  </w:num>
  <w:num w:numId="524">
    <w:abstractNumId w:val="479"/>
  </w:num>
  <w:num w:numId="525">
    <w:abstractNumId w:val="610"/>
  </w:num>
  <w:num w:numId="526">
    <w:abstractNumId w:val="290"/>
  </w:num>
  <w:num w:numId="527">
    <w:abstractNumId w:val="640"/>
  </w:num>
  <w:num w:numId="528">
    <w:abstractNumId w:val="218"/>
  </w:num>
  <w:num w:numId="529">
    <w:abstractNumId w:val="688"/>
  </w:num>
  <w:num w:numId="530">
    <w:abstractNumId w:val="228"/>
  </w:num>
  <w:num w:numId="531">
    <w:abstractNumId w:val="193"/>
  </w:num>
  <w:num w:numId="532">
    <w:abstractNumId w:val="159"/>
  </w:num>
  <w:num w:numId="533">
    <w:abstractNumId w:val="264"/>
  </w:num>
  <w:num w:numId="534">
    <w:abstractNumId w:val="12"/>
  </w:num>
  <w:num w:numId="535">
    <w:abstractNumId w:val="337"/>
  </w:num>
  <w:num w:numId="536">
    <w:abstractNumId w:val="667"/>
  </w:num>
  <w:num w:numId="537">
    <w:abstractNumId w:val="506"/>
  </w:num>
  <w:num w:numId="538">
    <w:abstractNumId w:val="581"/>
  </w:num>
  <w:num w:numId="539">
    <w:abstractNumId w:val="17"/>
  </w:num>
  <w:num w:numId="540">
    <w:abstractNumId w:val="499"/>
  </w:num>
  <w:num w:numId="541">
    <w:abstractNumId w:val="569"/>
  </w:num>
  <w:num w:numId="542">
    <w:abstractNumId w:val="624"/>
  </w:num>
  <w:num w:numId="543">
    <w:abstractNumId w:val="11"/>
  </w:num>
  <w:num w:numId="544">
    <w:abstractNumId w:val="284"/>
  </w:num>
  <w:num w:numId="545">
    <w:abstractNumId w:val="65"/>
  </w:num>
  <w:num w:numId="546">
    <w:abstractNumId w:val="120"/>
  </w:num>
  <w:num w:numId="547">
    <w:abstractNumId w:val="192"/>
  </w:num>
  <w:num w:numId="548">
    <w:abstractNumId w:val="562"/>
  </w:num>
  <w:num w:numId="549">
    <w:abstractNumId w:val="182"/>
  </w:num>
  <w:num w:numId="550">
    <w:abstractNumId w:val="89"/>
  </w:num>
  <w:num w:numId="551">
    <w:abstractNumId w:val="370"/>
  </w:num>
  <w:num w:numId="552">
    <w:abstractNumId w:val="745"/>
  </w:num>
  <w:num w:numId="553">
    <w:abstractNumId w:val="519"/>
  </w:num>
  <w:num w:numId="554">
    <w:abstractNumId w:val="34"/>
  </w:num>
  <w:num w:numId="555">
    <w:abstractNumId w:val="652"/>
  </w:num>
  <w:num w:numId="556">
    <w:abstractNumId w:val="294"/>
  </w:num>
  <w:num w:numId="557">
    <w:abstractNumId w:val="590"/>
  </w:num>
  <w:num w:numId="558">
    <w:abstractNumId w:val="704"/>
  </w:num>
  <w:num w:numId="559">
    <w:abstractNumId w:val="423"/>
  </w:num>
  <w:num w:numId="560">
    <w:abstractNumId w:val="779"/>
  </w:num>
  <w:num w:numId="561">
    <w:abstractNumId w:val="244"/>
  </w:num>
  <w:num w:numId="562">
    <w:abstractNumId w:val="183"/>
  </w:num>
  <w:num w:numId="563">
    <w:abstractNumId w:val="653"/>
  </w:num>
  <w:num w:numId="564">
    <w:abstractNumId w:val="442"/>
  </w:num>
  <w:num w:numId="565">
    <w:abstractNumId w:val="689"/>
  </w:num>
  <w:num w:numId="566">
    <w:abstractNumId w:val="286"/>
  </w:num>
  <w:num w:numId="567">
    <w:abstractNumId w:val="48"/>
  </w:num>
  <w:num w:numId="568">
    <w:abstractNumId w:val="439"/>
  </w:num>
  <w:num w:numId="569">
    <w:abstractNumId w:val="357"/>
  </w:num>
  <w:num w:numId="570">
    <w:abstractNumId w:val="568"/>
  </w:num>
  <w:num w:numId="571">
    <w:abstractNumId w:val="671"/>
  </w:num>
  <w:num w:numId="572">
    <w:abstractNumId w:val="547"/>
  </w:num>
  <w:num w:numId="573">
    <w:abstractNumId w:val="720"/>
  </w:num>
  <w:num w:numId="574">
    <w:abstractNumId w:val="583"/>
  </w:num>
  <w:num w:numId="575">
    <w:abstractNumId w:val="384"/>
  </w:num>
  <w:num w:numId="576">
    <w:abstractNumId w:val="132"/>
  </w:num>
  <w:num w:numId="577">
    <w:abstractNumId w:val="599"/>
  </w:num>
  <w:num w:numId="578">
    <w:abstractNumId w:val="97"/>
  </w:num>
  <w:num w:numId="579">
    <w:abstractNumId w:val="702"/>
  </w:num>
  <w:num w:numId="580">
    <w:abstractNumId w:val="245"/>
  </w:num>
  <w:num w:numId="581">
    <w:abstractNumId w:val="204"/>
  </w:num>
  <w:num w:numId="582">
    <w:abstractNumId w:val="178"/>
  </w:num>
  <w:num w:numId="583">
    <w:abstractNumId w:val="520"/>
  </w:num>
  <w:num w:numId="584">
    <w:abstractNumId w:val="202"/>
  </w:num>
  <w:num w:numId="585">
    <w:abstractNumId w:val="658"/>
  </w:num>
  <w:num w:numId="586">
    <w:abstractNumId w:val="430"/>
  </w:num>
  <w:num w:numId="587">
    <w:abstractNumId w:val="190"/>
  </w:num>
  <w:num w:numId="588">
    <w:abstractNumId w:val="58"/>
  </w:num>
  <w:num w:numId="589">
    <w:abstractNumId w:val="376"/>
  </w:num>
  <w:num w:numId="590">
    <w:abstractNumId w:val="104"/>
  </w:num>
  <w:num w:numId="591">
    <w:abstractNumId w:val="144"/>
  </w:num>
  <w:num w:numId="592">
    <w:abstractNumId w:val="609"/>
  </w:num>
  <w:num w:numId="593">
    <w:abstractNumId w:val="648"/>
  </w:num>
  <w:num w:numId="594">
    <w:abstractNumId w:val="778"/>
  </w:num>
  <w:num w:numId="595">
    <w:abstractNumId w:val="534"/>
  </w:num>
  <w:num w:numId="596">
    <w:abstractNumId w:val="450"/>
  </w:num>
  <w:num w:numId="597">
    <w:abstractNumId w:val="563"/>
  </w:num>
  <w:num w:numId="598">
    <w:abstractNumId w:val="424"/>
  </w:num>
  <w:num w:numId="599">
    <w:abstractNumId w:val="735"/>
  </w:num>
  <w:num w:numId="600">
    <w:abstractNumId w:val="327"/>
  </w:num>
  <w:num w:numId="601">
    <w:abstractNumId w:val="715"/>
  </w:num>
  <w:num w:numId="602">
    <w:abstractNumId w:val="391"/>
  </w:num>
  <w:num w:numId="603">
    <w:abstractNumId w:val="683"/>
  </w:num>
  <w:num w:numId="604">
    <w:abstractNumId w:val="662"/>
  </w:num>
  <w:num w:numId="605">
    <w:abstractNumId w:val="533"/>
  </w:num>
  <w:num w:numId="606">
    <w:abstractNumId w:val="437"/>
  </w:num>
  <w:num w:numId="607">
    <w:abstractNumId w:val="482"/>
  </w:num>
  <w:num w:numId="608">
    <w:abstractNumId w:val="696"/>
  </w:num>
  <w:num w:numId="609">
    <w:abstractNumId w:val="273"/>
  </w:num>
  <w:num w:numId="610">
    <w:abstractNumId w:val="93"/>
  </w:num>
  <w:num w:numId="611">
    <w:abstractNumId w:val="109"/>
  </w:num>
  <w:num w:numId="612">
    <w:abstractNumId w:val="117"/>
  </w:num>
  <w:num w:numId="613">
    <w:abstractNumId w:val="582"/>
  </w:num>
  <w:num w:numId="614">
    <w:abstractNumId w:val="233"/>
  </w:num>
  <w:num w:numId="615">
    <w:abstractNumId w:val="75"/>
  </w:num>
  <w:num w:numId="616">
    <w:abstractNumId w:val="197"/>
  </w:num>
  <w:num w:numId="617">
    <w:abstractNumId w:val="763"/>
  </w:num>
  <w:num w:numId="618">
    <w:abstractNumId w:val="717"/>
  </w:num>
  <w:num w:numId="619">
    <w:abstractNumId w:val="684"/>
  </w:num>
  <w:num w:numId="620">
    <w:abstractNumId w:val="770"/>
  </w:num>
  <w:num w:numId="621">
    <w:abstractNumId w:val="127"/>
  </w:num>
  <w:num w:numId="622">
    <w:abstractNumId w:val="471"/>
  </w:num>
  <w:num w:numId="623">
    <w:abstractNumId w:val="172"/>
  </w:num>
  <w:num w:numId="624">
    <w:abstractNumId w:val="772"/>
  </w:num>
  <w:num w:numId="625">
    <w:abstractNumId w:val="556"/>
  </w:num>
  <w:num w:numId="626">
    <w:abstractNumId w:val="261"/>
  </w:num>
  <w:num w:numId="627">
    <w:abstractNumId w:val="295"/>
  </w:num>
  <w:num w:numId="628">
    <w:abstractNumId w:val="251"/>
  </w:num>
  <w:num w:numId="629">
    <w:abstractNumId w:val="249"/>
  </w:num>
  <w:num w:numId="630">
    <w:abstractNumId w:val="765"/>
  </w:num>
  <w:num w:numId="631">
    <w:abstractNumId w:val="431"/>
  </w:num>
  <w:num w:numId="632">
    <w:abstractNumId w:val="724"/>
  </w:num>
  <w:num w:numId="633">
    <w:abstractNumId w:val="603"/>
  </w:num>
  <w:num w:numId="634">
    <w:abstractNumId w:val="6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701"/>
  </w:num>
  <w:num w:numId="636">
    <w:abstractNumId w:val="82"/>
  </w:num>
  <w:num w:numId="637">
    <w:abstractNumId w:val="705"/>
  </w:num>
  <w:num w:numId="638">
    <w:abstractNumId w:val="521"/>
  </w:num>
  <w:num w:numId="639">
    <w:abstractNumId w:val="686"/>
  </w:num>
  <w:num w:numId="640">
    <w:abstractNumId w:val="686"/>
    <w:lvlOverride w:ilvl="0"/>
    <w:lvlOverride w:ilvl="1"/>
    <w:lvlOverride w:ilvl="2"/>
    <w:lvlOverride w:ilvl="3"/>
    <w:lvlOverride w:ilvl="4"/>
    <w:lvlOverride w:ilvl="5"/>
    <w:lvlOverride w:ilvl="6"/>
    <w:lvlOverride w:ilvl="7"/>
    <w:lvlOverride w:ilvl="8"/>
  </w:num>
  <w:num w:numId="641">
    <w:abstractNumId w:val="408"/>
  </w:num>
  <w:num w:numId="642">
    <w:abstractNumId w:val="319"/>
  </w:num>
  <w:num w:numId="643">
    <w:abstractNumId w:val="726"/>
  </w:num>
  <w:num w:numId="644">
    <w:abstractNumId w:val="263"/>
  </w:num>
  <w:num w:numId="645">
    <w:abstractNumId w:val="628"/>
  </w:num>
  <w:num w:numId="646">
    <w:abstractNumId w:val="216"/>
  </w:num>
  <w:num w:numId="647">
    <w:abstractNumId w:val="445"/>
  </w:num>
  <w:num w:numId="648">
    <w:abstractNumId w:val="355"/>
  </w:num>
  <w:num w:numId="649">
    <w:abstractNumId w:val="509"/>
  </w:num>
  <w:num w:numId="650">
    <w:abstractNumId w:val="88"/>
  </w:num>
  <w:num w:numId="651">
    <w:abstractNumId w:val="189"/>
  </w:num>
  <w:num w:numId="652">
    <w:abstractNumId w:val="243"/>
  </w:num>
  <w:num w:numId="653">
    <w:abstractNumId w:val="692"/>
  </w:num>
  <w:num w:numId="654">
    <w:abstractNumId w:val="200"/>
  </w:num>
  <w:num w:numId="655">
    <w:abstractNumId w:val="641"/>
  </w:num>
  <w:num w:numId="656">
    <w:abstractNumId w:val="256"/>
  </w:num>
  <w:num w:numId="657">
    <w:abstractNumId w:val="227"/>
  </w:num>
  <w:num w:numId="658">
    <w:abstractNumId w:val="759"/>
  </w:num>
  <w:num w:numId="659">
    <w:abstractNumId w:val="313"/>
  </w:num>
  <w:num w:numId="660">
    <w:abstractNumId w:val="544"/>
  </w:num>
  <w:num w:numId="661">
    <w:abstractNumId w:val="177"/>
  </w:num>
  <w:num w:numId="662">
    <w:abstractNumId w:val="535"/>
  </w:num>
  <w:num w:numId="663">
    <w:abstractNumId w:val="559"/>
  </w:num>
  <w:num w:numId="664">
    <w:abstractNumId w:val="51"/>
  </w:num>
  <w:num w:numId="665">
    <w:abstractNumId w:val="773"/>
  </w:num>
  <w:num w:numId="666">
    <w:abstractNumId w:val="379"/>
  </w:num>
  <w:num w:numId="667">
    <w:abstractNumId w:val="604"/>
  </w:num>
  <w:num w:numId="668">
    <w:abstractNumId w:val="543"/>
  </w:num>
  <w:num w:numId="669">
    <w:abstractNumId w:val="363"/>
  </w:num>
  <w:num w:numId="670">
    <w:abstractNumId w:val="266"/>
  </w:num>
  <w:num w:numId="671">
    <w:abstractNumId w:val="767"/>
  </w:num>
  <w:num w:numId="672">
    <w:abstractNumId w:val="74"/>
  </w:num>
  <w:num w:numId="673">
    <w:abstractNumId w:val="774"/>
  </w:num>
  <w:num w:numId="674">
    <w:abstractNumId w:val="29"/>
  </w:num>
  <w:num w:numId="675">
    <w:abstractNumId w:val="254"/>
  </w:num>
  <w:num w:numId="676">
    <w:abstractNumId w:val="292"/>
  </w:num>
  <w:num w:numId="677">
    <w:abstractNumId w:val="369"/>
  </w:num>
  <w:num w:numId="678">
    <w:abstractNumId w:val="695"/>
  </w:num>
  <w:num w:numId="679">
    <w:abstractNumId w:val="199"/>
  </w:num>
  <w:num w:numId="680">
    <w:abstractNumId w:val="575"/>
  </w:num>
  <w:num w:numId="681">
    <w:abstractNumId w:val="601"/>
  </w:num>
  <w:num w:numId="682">
    <w:abstractNumId w:val="36"/>
  </w:num>
  <w:num w:numId="683">
    <w:abstractNumId w:val="211"/>
  </w:num>
  <w:num w:numId="684">
    <w:abstractNumId w:val="421"/>
  </w:num>
  <w:num w:numId="685">
    <w:abstractNumId w:val="579"/>
  </w:num>
  <w:num w:numId="686">
    <w:abstractNumId w:val="489"/>
  </w:num>
  <w:num w:numId="687">
    <w:abstractNumId w:val="672"/>
  </w:num>
  <w:num w:numId="688">
    <w:abstractNumId w:val="429"/>
  </w:num>
  <w:num w:numId="689">
    <w:abstractNumId w:val="278"/>
  </w:num>
  <w:num w:numId="690">
    <w:abstractNumId w:val="476"/>
  </w:num>
  <w:num w:numId="691">
    <w:abstractNumId w:val="491"/>
  </w:num>
  <w:num w:numId="692">
    <w:abstractNumId w:val="168"/>
  </w:num>
  <w:num w:numId="693">
    <w:abstractNumId w:val="638"/>
  </w:num>
  <w:num w:numId="694">
    <w:abstractNumId w:val="413"/>
  </w:num>
  <w:num w:numId="695">
    <w:abstractNumId w:val="187"/>
  </w:num>
  <w:num w:numId="696">
    <w:abstractNumId w:val="203"/>
  </w:num>
  <w:num w:numId="697">
    <w:abstractNumId w:val="18"/>
  </w:num>
  <w:num w:numId="698">
    <w:abstractNumId w:val="639"/>
  </w:num>
  <w:num w:numId="699">
    <w:abstractNumId w:val="531"/>
  </w:num>
  <w:num w:numId="700">
    <w:abstractNumId w:val="596"/>
  </w:num>
  <w:num w:numId="701">
    <w:abstractNumId w:val="279"/>
  </w:num>
  <w:num w:numId="702">
    <w:abstractNumId w:val="365"/>
  </w:num>
  <w:num w:numId="703">
    <w:abstractNumId w:val="700"/>
  </w:num>
  <w:num w:numId="704">
    <w:abstractNumId w:val="741"/>
  </w:num>
  <w:num w:numId="705">
    <w:abstractNumId w:val="584"/>
  </w:num>
  <w:num w:numId="706">
    <w:abstractNumId w:val="37"/>
  </w:num>
  <w:num w:numId="707">
    <w:abstractNumId w:val="141"/>
  </w:num>
  <w:num w:numId="708">
    <w:abstractNumId w:val="428"/>
  </w:num>
  <w:num w:numId="709">
    <w:abstractNumId w:val="185"/>
  </w:num>
  <w:num w:numId="710">
    <w:abstractNumId w:val="28"/>
  </w:num>
  <w:num w:numId="711">
    <w:abstractNumId w:val="326"/>
  </w:num>
  <w:num w:numId="712">
    <w:abstractNumId w:val="728"/>
  </w:num>
  <w:num w:numId="713">
    <w:abstractNumId w:val="94"/>
  </w:num>
  <w:num w:numId="714">
    <w:abstractNumId w:val="411"/>
  </w:num>
  <w:num w:numId="715">
    <w:abstractNumId w:val="238"/>
  </w:num>
  <w:num w:numId="716">
    <w:abstractNumId w:val="378"/>
  </w:num>
  <w:num w:numId="717">
    <w:abstractNumId w:val="275"/>
  </w:num>
  <w:num w:numId="718">
    <w:abstractNumId w:val="654"/>
  </w:num>
  <w:num w:numId="719">
    <w:abstractNumId w:val="351"/>
  </w:num>
  <w:num w:numId="720">
    <w:abstractNumId w:val="45"/>
  </w:num>
  <w:num w:numId="721">
    <w:abstractNumId w:val="63"/>
  </w:num>
  <w:num w:numId="722">
    <w:abstractNumId w:val="655"/>
  </w:num>
  <w:num w:numId="723">
    <w:abstractNumId w:val="452"/>
  </w:num>
  <w:num w:numId="724">
    <w:abstractNumId w:val="618"/>
  </w:num>
  <w:num w:numId="725">
    <w:abstractNumId w:val="390"/>
  </w:num>
  <w:num w:numId="726">
    <w:abstractNumId w:val="769"/>
  </w:num>
  <w:num w:numId="727">
    <w:abstractNumId w:val="50"/>
  </w:num>
  <w:num w:numId="728">
    <w:abstractNumId w:val="775"/>
  </w:num>
  <w:num w:numId="729">
    <w:abstractNumId w:val="507"/>
  </w:num>
  <w:num w:numId="730">
    <w:abstractNumId w:val="390"/>
    <w:lvlOverride w:ilvl="0">
      <w:startOverride w:val="1"/>
    </w:lvlOverride>
  </w:num>
  <w:num w:numId="731">
    <w:abstractNumId w:val="339"/>
  </w:num>
  <w:num w:numId="732">
    <w:abstractNumId w:val="174"/>
  </w:num>
  <w:num w:numId="733">
    <w:abstractNumId w:val="344"/>
  </w:num>
  <w:num w:numId="734">
    <w:abstractNumId w:val="472"/>
  </w:num>
  <w:num w:numId="735">
    <w:abstractNumId w:val="366"/>
  </w:num>
  <w:num w:numId="736">
    <w:abstractNumId w:val="485"/>
  </w:num>
  <w:num w:numId="737">
    <w:abstractNumId w:val="52"/>
  </w:num>
  <w:num w:numId="738">
    <w:abstractNumId w:val="687"/>
  </w:num>
  <w:num w:numId="739">
    <w:abstractNumId w:val="393"/>
  </w:num>
  <w:num w:numId="740">
    <w:abstractNumId w:val="647"/>
  </w:num>
  <w:num w:numId="741">
    <w:abstractNumId w:val="314"/>
  </w:num>
  <w:num w:numId="742">
    <w:abstractNumId w:val="149"/>
  </w:num>
  <w:num w:numId="743">
    <w:abstractNumId w:val="416"/>
  </w:num>
  <w:num w:numId="744">
    <w:abstractNumId w:val="497"/>
  </w:num>
  <w:num w:numId="745">
    <w:abstractNumId w:val="86"/>
  </w:num>
  <w:num w:numId="746">
    <w:abstractNumId w:val="67"/>
  </w:num>
  <w:num w:numId="747">
    <w:abstractNumId w:val="70"/>
  </w:num>
  <w:num w:numId="748">
    <w:abstractNumId w:val="95"/>
  </w:num>
  <w:num w:numId="749">
    <w:abstractNumId w:val="44"/>
  </w:num>
  <w:num w:numId="750">
    <w:abstractNumId w:val="530"/>
  </w:num>
  <w:num w:numId="751">
    <w:abstractNumId w:val="438"/>
  </w:num>
  <w:num w:numId="752">
    <w:abstractNumId w:val="210"/>
  </w:num>
  <w:num w:numId="753">
    <w:abstractNumId w:val="751"/>
  </w:num>
  <w:num w:numId="754">
    <w:abstractNumId w:val="682"/>
  </w:num>
  <w:num w:numId="755">
    <w:abstractNumId w:val="505"/>
  </w:num>
  <w:num w:numId="756">
    <w:abstractNumId w:val="771"/>
  </w:num>
  <w:num w:numId="757">
    <w:abstractNumId w:val="198"/>
  </w:num>
  <w:num w:numId="758">
    <w:abstractNumId w:val="441"/>
  </w:num>
  <w:num w:numId="759">
    <w:abstractNumId w:val="367"/>
  </w:num>
  <w:num w:numId="760">
    <w:abstractNumId w:val="537"/>
  </w:num>
  <w:num w:numId="761">
    <w:abstractNumId w:val="513"/>
  </w:num>
  <w:num w:numId="762">
    <w:abstractNumId w:val="427"/>
  </w:num>
  <w:num w:numId="763">
    <w:abstractNumId w:val="53"/>
  </w:num>
  <w:num w:numId="764">
    <w:abstractNumId w:val="753"/>
  </w:num>
  <w:num w:numId="765">
    <w:abstractNumId w:val="57"/>
  </w:num>
  <w:num w:numId="766">
    <w:abstractNumId w:val="707"/>
  </w:num>
  <w:num w:numId="767">
    <w:abstractNumId w:val="281"/>
  </w:num>
  <w:num w:numId="768">
    <w:abstractNumId w:val="621"/>
  </w:num>
  <w:num w:numId="769">
    <w:abstractNumId w:val="750"/>
  </w:num>
  <w:num w:numId="770">
    <w:abstractNumId w:val="150"/>
  </w:num>
  <w:num w:numId="771">
    <w:abstractNumId w:val="463"/>
  </w:num>
  <w:num w:numId="772">
    <w:abstractNumId w:val="321"/>
  </w:num>
  <w:num w:numId="773">
    <w:abstractNumId w:val="306"/>
  </w:num>
  <w:num w:numId="774">
    <w:abstractNumId w:val="496"/>
  </w:num>
  <w:num w:numId="775">
    <w:abstractNumId w:val="180"/>
  </w:num>
  <w:num w:numId="776">
    <w:abstractNumId w:val="386"/>
  </w:num>
  <w:num w:numId="777">
    <w:abstractNumId w:val="20"/>
  </w:num>
  <w:num w:numId="778">
    <w:abstractNumId w:val="629"/>
  </w:num>
  <w:num w:numId="779">
    <w:abstractNumId w:val="742"/>
  </w:num>
  <w:num w:numId="780">
    <w:abstractNumId w:val="208"/>
  </w:num>
  <w:num w:numId="781">
    <w:abstractNumId w:val="166"/>
  </w:num>
  <w:num w:numId="782">
    <w:abstractNumId w:val="60"/>
  </w:num>
  <w:num w:numId="783">
    <w:abstractNumId w:val="557"/>
  </w:num>
  <w:num w:numId="784">
    <w:abstractNumId w:val="718"/>
  </w:num>
  <w:num w:numId="785">
    <w:abstractNumId w:val="523"/>
  </w:num>
  <w:num w:numId="786">
    <w:abstractNumId w:val="552"/>
  </w:num>
  <w:num w:numId="787">
    <w:abstractNumId w:val="2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7CEB"/>
    <w:rsid w:val="00897CE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spacing w:line="320" w:lineRule="atLeast"/>
      <w:outlineLvl w:val="4"/>
    </w:pPr>
    <w:rPr>
      <w:b/>
      <w:lang w:val="en-GB"/>
    </w:rPr>
  </w:style>
  <w:style w:type="paragraph" w:styleId="Heading6">
    <w:name w:val="heading 6"/>
    <w:basedOn w:val="Normal"/>
    <w:next w:val="Normal"/>
    <w:qFormat/>
    <w:pPr>
      <w:keepNext/>
      <w:widowControl/>
      <w:numPr>
        <w:ilvl w:val="12"/>
      </w:numPr>
      <w:adjustRightInd/>
      <w:spacing w:line="360" w:lineRule="auto"/>
      <w:textAlignment w:val="auto"/>
      <w:outlineLvl w:val="5"/>
    </w:pPr>
    <w:rPr>
      <w:rFonts w:ascii="Arial" w:hAnsi="Arial"/>
      <w:b/>
      <w:color w:val="000080"/>
      <w:sz w:val="24"/>
      <w:lang w:val="de-DE"/>
    </w:rPr>
  </w:style>
  <w:style w:type="paragraph" w:styleId="Heading7">
    <w:name w:val="heading 7"/>
    <w:basedOn w:val="Normal"/>
    <w:next w:val="Normal"/>
    <w:qFormat/>
    <w:pPr>
      <w:keepNext/>
      <w:spacing w:line="320" w:lineRule="atLeast"/>
      <w:outlineLvl w:val="6"/>
    </w:pPr>
    <w:rPr>
      <w:b/>
      <w:sz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styleId="BodyText3">
    <w:name w:val="Body Text 3"/>
    <w:basedOn w:val="Normal"/>
    <w:semiHidden/>
    <w:pPr>
      <w:adjustRightInd/>
      <w:spacing w:line="360" w:lineRule="auto"/>
      <w:ind w:rightChars="-73" w:right="-153"/>
      <w:jc w:val="left"/>
      <w:textAlignment w:val="auto"/>
    </w:pPr>
    <w:rPr>
      <w:b/>
      <w:bCs/>
      <w:kern w:val="2"/>
      <w:sz w:val="24"/>
      <w:szCs w:val="24"/>
    </w:rPr>
  </w:style>
  <w:style w:type="paragraph" w:styleId="IndexHeading">
    <w:name w:val="index heading"/>
    <w:basedOn w:val="Normal"/>
    <w:next w:val="Index1"/>
    <w:semiHidden/>
    <w:pPr>
      <w:widowControl/>
      <w:adjustRightInd/>
      <w:spacing w:line="240" w:lineRule="auto"/>
      <w:jc w:val="left"/>
      <w:textAlignment w:val="auto"/>
    </w:pPr>
    <w:rPr>
      <w:rFonts w:ascii="Arial" w:hAnsi="Arial"/>
      <w:b/>
      <w:sz w:val="22"/>
      <w:lang w:val="de-DE"/>
    </w:rPr>
  </w:style>
  <w:style w:type="paragraph" w:styleId="Index1">
    <w:name w:val="index 1"/>
    <w:basedOn w:val="Normal"/>
    <w:next w:val="Normal"/>
    <w:autoRedefine/>
    <w:semiHidden/>
    <w:pPr>
      <w:adjustRightInd/>
      <w:spacing w:line="240" w:lineRule="auto"/>
      <w:textAlignment w:val="auto"/>
    </w:pPr>
    <w:rPr>
      <w:kern w:val="2"/>
      <w:szCs w:val="24"/>
    </w:rPr>
  </w:style>
  <w:style w:type="paragraph" w:customStyle="1" w:styleId="E1">
    <w:name w:val="E1"/>
    <w:basedOn w:val="Normal"/>
    <w:pPr>
      <w:widowControl/>
      <w:adjustRightInd/>
      <w:spacing w:line="240" w:lineRule="auto"/>
      <w:ind w:left="284" w:hanging="284"/>
      <w:jc w:val="left"/>
      <w:textAlignment w:val="auto"/>
    </w:pPr>
    <w:rPr>
      <w:rFonts w:ascii="Arial" w:hAnsi="Arial"/>
      <w:sz w:val="24"/>
      <w:lang w:val="de-DE"/>
    </w:rPr>
  </w:style>
  <w:style w:type="character" w:customStyle="1" w:styleId="Max">
    <w:name w:val="Max."/>
    <w:rPr>
      <w:b/>
    </w:rPr>
  </w:style>
  <w:style w:type="paragraph" w:customStyle="1" w:styleId="Anlage">
    <w:name w:val="Anlage"/>
    <w:basedOn w:val="Normal"/>
    <w:pPr>
      <w:widowControl/>
      <w:adjustRightInd/>
      <w:spacing w:before="240" w:line="240" w:lineRule="auto"/>
      <w:ind w:left="1134" w:hanging="1134"/>
      <w:jc w:val="left"/>
      <w:textAlignment w:val="auto"/>
    </w:pPr>
    <w:rPr>
      <w:rFonts w:ascii="Arial" w:hAnsi="Arial"/>
      <w:sz w:val="24"/>
      <w:lang w:val="de-DE"/>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18" Type="http://schemas.openxmlformats.org/officeDocument/2006/relationships/oleObject" Target="embeddings/Microsoft_Excel_Chart1.xls"/><Relationship Id="rId26" Type="http://schemas.openxmlformats.org/officeDocument/2006/relationships/hyperlink" Target="http://www.bzga.de" TargetMode="External"/><Relationship Id="rId3" Type="http://schemas.openxmlformats.org/officeDocument/2006/relationships/settings" Target="settings.xml"/><Relationship Id="rId21" Type="http://schemas.openxmlformats.org/officeDocument/2006/relationships/hyperlink" Target="http://www.auswaetiges-amt.de" TargetMode="External"/><Relationship Id="rId34" Type="http://schemas.openxmlformats.org/officeDocument/2006/relationships/header" Target="header5.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image" Target="media/image2.wmf"/><Relationship Id="rId25" Type="http://schemas.openxmlformats.org/officeDocument/2006/relationships/hyperlink" Target="http://www.bmgesundheit.de" TargetMode="External"/><Relationship Id="rId33"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oleObject" Target="embeddings/Microsoft_Excel_Chart2.xls"/><Relationship Id="rId29" Type="http://schemas.openxmlformats.org/officeDocument/2006/relationships/hyperlink" Target="http://www.bundeswehr.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bundesfinanzministerium.de" TargetMode="External"/><Relationship Id="rId32" Type="http://schemas.openxmlformats.org/officeDocument/2006/relationships/hyperlink" Target="http://www.arbeitsamt.de" TargetMode="Externa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www.bmbf.de" TargetMode="External"/><Relationship Id="rId28" Type="http://schemas.openxmlformats.org/officeDocument/2006/relationships/hyperlink" Target="http://www.bmj.de" TargetMode="Externa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3.wmf"/><Relationship Id="rId31" Type="http://schemas.openxmlformats.org/officeDocument/2006/relationships/hyperlink" Target="http://www.bmz.de"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bma.de" TargetMode="External"/><Relationship Id="rId27" Type="http://schemas.openxmlformats.org/officeDocument/2006/relationships/hyperlink" Target="http://www.bmi.bund.de" TargetMode="External"/><Relationship Id="rId30" Type="http://schemas.openxmlformats.org/officeDocument/2006/relationships/hyperlink" Target="http://www.bmwi.de" TargetMode="Externa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un.org/womenwatch/daw/ceda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49</TotalTime>
  <Pages>1</Pages>
  <Words>23826</Words>
  <Characters>135810</Characters>
  <Application>Microsoft Office Word</Application>
  <DocSecurity>4</DocSecurity>
  <Lines>1131</Lines>
  <Paragraphs>271</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166784</CharactersWithSpaces>
  <SharedDoc>false</SharedDoc>
  <HLinks>
    <vt:vector size="78" baseType="variant">
      <vt:variant>
        <vt:i4>1310786</vt:i4>
      </vt:variant>
      <vt:variant>
        <vt:i4>39</vt:i4>
      </vt:variant>
      <vt:variant>
        <vt:i4>0</vt:i4>
      </vt:variant>
      <vt:variant>
        <vt:i4>5</vt:i4>
      </vt:variant>
      <vt:variant>
        <vt:lpwstr>http://www.arbeitsamt.de/</vt:lpwstr>
      </vt:variant>
      <vt:variant>
        <vt:lpwstr/>
      </vt:variant>
      <vt:variant>
        <vt:i4>7864438</vt:i4>
      </vt:variant>
      <vt:variant>
        <vt:i4>36</vt:i4>
      </vt:variant>
      <vt:variant>
        <vt:i4>0</vt:i4>
      </vt:variant>
      <vt:variant>
        <vt:i4>5</vt:i4>
      </vt:variant>
      <vt:variant>
        <vt:lpwstr>http://www.bmz.de/</vt:lpwstr>
      </vt:variant>
      <vt:variant>
        <vt:lpwstr/>
      </vt:variant>
      <vt:variant>
        <vt:i4>7667760</vt:i4>
      </vt:variant>
      <vt:variant>
        <vt:i4>33</vt:i4>
      </vt:variant>
      <vt:variant>
        <vt:i4>0</vt:i4>
      </vt:variant>
      <vt:variant>
        <vt:i4>5</vt:i4>
      </vt:variant>
      <vt:variant>
        <vt:lpwstr>http://www.bmwi.de/</vt:lpwstr>
      </vt:variant>
      <vt:variant>
        <vt:lpwstr/>
      </vt:variant>
      <vt:variant>
        <vt:i4>1441857</vt:i4>
      </vt:variant>
      <vt:variant>
        <vt:i4>30</vt:i4>
      </vt:variant>
      <vt:variant>
        <vt:i4>0</vt:i4>
      </vt:variant>
      <vt:variant>
        <vt:i4>5</vt:i4>
      </vt:variant>
      <vt:variant>
        <vt:lpwstr>http://www.bundeswehr.de/</vt:lpwstr>
      </vt:variant>
      <vt:variant>
        <vt:lpwstr/>
      </vt:variant>
      <vt:variant>
        <vt:i4>6815862</vt:i4>
      </vt:variant>
      <vt:variant>
        <vt:i4>27</vt:i4>
      </vt:variant>
      <vt:variant>
        <vt:i4>0</vt:i4>
      </vt:variant>
      <vt:variant>
        <vt:i4>5</vt:i4>
      </vt:variant>
      <vt:variant>
        <vt:lpwstr>http://www.bmj.de/</vt:lpwstr>
      </vt:variant>
      <vt:variant>
        <vt:lpwstr/>
      </vt:variant>
      <vt:variant>
        <vt:i4>6750310</vt:i4>
      </vt:variant>
      <vt:variant>
        <vt:i4>24</vt:i4>
      </vt:variant>
      <vt:variant>
        <vt:i4>0</vt:i4>
      </vt:variant>
      <vt:variant>
        <vt:i4>5</vt:i4>
      </vt:variant>
      <vt:variant>
        <vt:lpwstr>http://www.bmi.bund.de/</vt:lpwstr>
      </vt:variant>
      <vt:variant>
        <vt:lpwstr/>
      </vt:variant>
      <vt:variant>
        <vt:i4>6619183</vt:i4>
      </vt:variant>
      <vt:variant>
        <vt:i4>21</vt:i4>
      </vt:variant>
      <vt:variant>
        <vt:i4>0</vt:i4>
      </vt:variant>
      <vt:variant>
        <vt:i4>5</vt:i4>
      </vt:variant>
      <vt:variant>
        <vt:lpwstr>http://www.bzga.de/</vt:lpwstr>
      </vt:variant>
      <vt:variant>
        <vt:lpwstr/>
      </vt:variant>
      <vt:variant>
        <vt:i4>7929916</vt:i4>
      </vt:variant>
      <vt:variant>
        <vt:i4>18</vt:i4>
      </vt:variant>
      <vt:variant>
        <vt:i4>0</vt:i4>
      </vt:variant>
      <vt:variant>
        <vt:i4>5</vt:i4>
      </vt:variant>
      <vt:variant>
        <vt:lpwstr>http://www.bmgesundheit.de/</vt:lpwstr>
      </vt:variant>
      <vt:variant>
        <vt:lpwstr/>
      </vt:variant>
      <vt:variant>
        <vt:i4>8257656</vt:i4>
      </vt:variant>
      <vt:variant>
        <vt:i4>15</vt:i4>
      </vt:variant>
      <vt:variant>
        <vt:i4>0</vt:i4>
      </vt:variant>
      <vt:variant>
        <vt:i4>5</vt:i4>
      </vt:variant>
      <vt:variant>
        <vt:lpwstr>http://www.bundesfinanzministerium.de/</vt:lpwstr>
      </vt:variant>
      <vt:variant>
        <vt:lpwstr/>
      </vt:variant>
      <vt:variant>
        <vt:i4>6291519</vt:i4>
      </vt:variant>
      <vt:variant>
        <vt:i4>12</vt:i4>
      </vt:variant>
      <vt:variant>
        <vt:i4>0</vt:i4>
      </vt:variant>
      <vt:variant>
        <vt:i4>5</vt:i4>
      </vt:variant>
      <vt:variant>
        <vt:lpwstr>http://www.bmbf.de/</vt:lpwstr>
      </vt:variant>
      <vt:variant>
        <vt:lpwstr/>
      </vt:variant>
      <vt:variant>
        <vt:i4>6488182</vt:i4>
      </vt:variant>
      <vt:variant>
        <vt:i4>9</vt:i4>
      </vt:variant>
      <vt:variant>
        <vt:i4>0</vt:i4>
      </vt:variant>
      <vt:variant>
        <vt:i4>5</vt:i4>
      </vt:variant>
      <vt:variant>
        <vt:lpwstr>http://www.bma.de/</vt:lpwstr>
      </vt:variant>
      <vt:variant>
        <vt:lpwstr/>
      </vt:variant>
      <vt:variant>
        <vt:i4>6684720</vt:i4>
      </vt:variant>
      <vt:variant>
        <vt:i4>6</vt:i4>
      </vt:variant>
      <vt:variant>
        <vt:i4>0</vt:i4>
      </vt:variant>
      <vt:variant>
        <vt:i4>5</vt:i4>
      </vt:variant>
      <vt:variant>
        <vt:lpwstr>http://www.auswaetiges-amt.de/</vt:lpwstr>
      </vt:variant>
      <vt:variant>
        <vt:lpwstr/>
      </vt:variant>
      <vt:variant>
        <vt:i4>3080229</vt:i4>
      </vt:variant>
      <vt:variant>
        <vt:i4>0</vt:i4>
      </vt:variant>
      <vt:variant>
        <vt:i4>0</vt:i4>
      </vt:variant>
      <vt:variant>
        <vt:i4>5</vt:i4>
      </vt:variant>
      <vt:variant>
        <vt:lpwstr>http://www.un.org/womenwatch/daw/cedaw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6</cp:revision>
  <cp:lastPrinted>2003-06-19T14:50:00Z</cp:lastPrinted>
  <dcterms:created xsi:type="dcterms:W3CDTF">2003-06-19T08:19:00Z</dcterms:created>
  <dcterms:modified xsi:type="dcterms:W3CDTF">2003-06-19T14:53:00Z</dcterms:modified>
</cp:coreProperties>
</file>