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iniciales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haber pasado por los servicios de edición.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Popular Democrática de Corea*</w:t>
      </w: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Introducción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Parte I.</w:t>
            </w:r>
            <w:r>
              <w:tab/>
              <w:t>Panorámica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9101"/>
              </w:tabs>
              <w:spacing w:after="120"/>
            </w:pPr>
            <w:r>
              <w:tab/>
              <w:t>El territorio y la población</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9101"/>
              </w:tabs>
              <w:spacing w:after="120"/>
            </w:pPr>
            <w:r>
              <w:tab/>
              <w:t>Estructura política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El marco jurídico general en el que se protegen los derechos humanos</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pPr>
            <w:r>
              <w:tab/>
              <w:t>Plasmación de los convenios relativos a los derechos humanos en la legislación interna</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9101"/>
              </w:tabs>
              <w:spacing w:after="120"/>
            </w:pPr>
            <w:r>
              <w:tab/>
              <w:t>Información y publicidad</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Parte II.</w:t>
            </w:r>
            <w:r>
              <w:tab/>
              <w:t>Informe sobre las disposiciones sustantivas</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b/>
            </w:r>
            <w:r>
              <w:tab/>
              <w:t>Artículo 1.</w:t>
            </w:r>
            <w:r>
              <w:tab/>
              <w:t>Definición de discriminación contra la mujer</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rPr>
            </w:pPr>
            <w:r>
              <w:tab/>
            </w:r>
            <w:r>
              <w:tab/>
              <w:t>Artículo 2.</w:t>
            </w:r>
            <w:r>
              <w:tab/>
              <w:t>La obligación de eliminar la discriminación</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950"/>
              <w:rPr>
                <w:spacing w:val="60"/>
                <w:sz w:val="17"/>
              </w:rPr>
            </w:pPr>
            <w:r>
              <w:tab/>
            </w:r>
            <w:r>
              <w:tab/>
              <w:t>Artículo 3.</w:t>
            </w:r>
            <w:r>
              <w:tab/>
              <w:t>El desarrollo y el adelanto de la mujer</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950"/>
              <w:rPr>
                <w:spacing w:val="60"/>
                <w:sz w:val="17"/>
              </w:rPr>
            </w:pPr>
            <w:r>
              <w:tab/>
            </w:r>
            <w:r>
              <w:tab/>
              <w:t>Artículo 4.</w:t>
            </w:r>
            <w:r>
              <w:tab/>
              <w:t>La aceleración de la igualdad entre hombres y mujeres</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950"/>
              <w:rPr>
                <w:spacing w:val="60"/>
                <w:sz w:val="17"/>
              </w:rPr>
            </w:pPr>
            <w:r>
              <w:tab/>
            </w:r>
            <w:r>
              <w:tab/>
              <w:t>Artículo 5.</w:t>
            </w:r>
            <w:r>
              <w:tab/>
              <w:t>Los patrones de conducta y los estereotipos sexuales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950"/>
              <w:rPr>
                <w:spacing w:val="60"/>
                <w:sz w:val="17"/>
              </w:rPr>
            </w:pPr>
            <w:r>
              <w:tab/>
            </w:r>
            <w:r>
              <w:tab/>
              <w:t>Artículo 6.</w:t>
            </w:r>
            <w:r>
              <w:tab/>
              <w:t>La explotación de la mujer</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950"/>
              <w:rPr>
                <w:spacing w:val="60"/>
                <w:sz w:val="17"/>
              </w:rPr>
            </w:pPr>
            <w:r>
              <w:tab/>
            </w:r>
            <w:r>
              <w:tab/>
              <w:t>Artículo 7.</w:t>
            </w:r>
            <w:r>
              <w:tab/>
              <w:t>La vida política y pública</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950"/>
              <w:rPr>
                <w:spacing w:val="60"/>
                <w:sz w:val="17"/>
              </w:rPr>
            </w:pPr>
            <w:r>
              <w:tab/>
            </w:r>
            <w:r>
              <w:tab/>
              <w:t>Artículo 8.</w:t>
            </w:r>
            <w:r>
              <w:tab/>
              <w:t>Representación y participación en actividades internacionales</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b/>
            </w:r>
            <w:r>
              <w:tab/>
              <w:t>Artículo 9.</w:t>
            </w:r>
            <w:r>
              <w:tab/>
              <w:t>La nacionalidad</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Artículo 10.</w:t>
            </w:r>
            <w:r>
              <w:tab/>
              <w:t>Educación</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Artículo 11.</w:t>
            </w:r>
            <w:r>
              <w:tab/>
              <w:t>Empleo</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rPr>
            </w:pPr>
            <w:r>
              <w:tab/>
            </w:r>
            <w:r>
              <w:tab/>
              <w:t>Artículo 12.</w:t>
            </w:r>
            <w:r>
              <w:tab/>
              <w:t>La igualdad de acceso a la atención de salud</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b/>
            </w:r>
            <w:r>
              <w:tab/>
              <w:t>Artículo 13.</w:t>
            </w:r>
            <w:r>
              <w:tab/>
              <w:t>Las prestaciones sociales y económicas</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b/>
            </w:r>
            <w:r>
              <w:tab/>
              <w:t>Artículo 14.</w:t>
            </w:r>
            <w:r>
              <w:tab/>
              <w:t>La mujer rural</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rPr>
            </w:pPr>
            <w:r>
              <w:tab/>
            </w:r>
            <w:r>
              <w:tab/>
              <w:t>Artículo 15.</w:t>
            </w:r>
            <w:r>
              <w:tab/>
              <w:t>La igualdad ante la ley y en materias civiles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950"/>
              <w:rPr>
                <w:spacing w:val="60"/>
                <w:sz w:val="17"/>
              </w:rPr>
            </w:pPr>
            <w:r>
              <w:tab/>
            </w:r>
            <w:r>
              <w:tab/>
              <w:t>Artículo 16.</w:t>
            </w:r>
            <w:r>
              <w:tab/>
              <w:t>La igualdad en el matrimonio y el estado civil</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Artículo 29.</w:t>
            </w:r>
            <w:r>
              <w:tab/>
              <w:t>Arbitraje</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Anexo:</w:t>
            </w:r>
            <w:r>
              <w:tab/>
              <w:t>Cuadros estadísticos</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pPr>
          </w:p>
        </w:tc>
        <w:tc>
          <w:tcPr>
            <w:tcW w:w="792" w:type="dxa"/>
            <w:vAlign w:val="bottom"/>
          </w:tcPr>
          <w:p w:rsidR="00000000" w:rsidRDefault="00000000">
            <w:pPr>
              <w:spacing w:after="120"/>
              <w:ind w:right="40"/>
              <w:jc w:val="right"/>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República Popular Democrática de Corea (RPDC) se adhirió a la Conve</w:t>
      </w:r>
      <w:r>
        <w:t>n</w:t>
      </w:r>
      <w:r>
        <w:t>ción sobre la eliminación de todas las formas de discriminación contra la mujer el 27 de febrero de 2001. La Convención entró en vigor el 29 de marzo de 2001 para la RPDC.</w:t>
      </w:r>
    </w:p>
    <w:p w:rsidR="00000000" w:rsidRDefault="00000000">
      <w:pPr>
        <w:pStyle w:val="SingleTxt"/>
        <w:numPr>
          <w:ilvl w:val="0"/>
          <w:numId w:val="4"/>
        </w:numPr>
        <w:tabs>
          <w:tab w:val="clear" w:pos="475"/>
          <w:tab w:val="num" w:pos="1742"/>
        </w:tabs>
        <w:ind w:left="1267"/>
      </w:pPr>
      <w:r>
        <w:t>El presente es el informe inicial de la RPDC, presentado en virtud del artículo 18 de la Convención, y consta de dos partes, de conformidad con las directrices r</w:t>
      </w:r>
      <w:r>
        <w:t>e</w:t>
      </w:r>
      <w:r>
        <w:t>lativas a la forma y el contenido de los informes iniciales de los Estados Partes, adoptadas en febrero de 1995 por el Comité para la Eliminación de la Discrimin</w:t>
      </w:r>
      <w:r>
        <w:t>a</w:t>
      </w:r>
      <w:r>
        <w:t>ción contra la Mujer en su 14º período de sesiones y revisadas en enero de 1997 en su 16º período de sesiones.</w:t>
      </w:r>
    </w:p>
    <w:p w:rsidR="00000000" w:rsidRDefault="00000000">
      <w:pPr>
        <w:pStyle w:val="SingleTxt"/>
        <w:numPr>
          <w:ilvl w:val="0"/>
          <w:numId w:val="4"/>
        </w:numPr>
        <w:tabs>
          <w:tab w:val="clear" w:pos="475"/>
          <w:tab w:val="num" w:pos="1742"/>
        </w:tabs>
        <w:ind w:left="1267"/>
      </w:pPr>
      <w:r>
        <w:t>La Parte I constituye una panorámica general de la RPDC y la Parte II recoge info</w:t>
      </w:r>
      <w:r>
        <w:t>r</w:t>
      </w:r>
      <w:r>
        <w:t>maciones concretas relativas a cada una de las disposiciones de la Convención.</w:t>
      </w:r>
    </w:p>
    <w:p w:rsidR="00000000" w:rsidRDefault="00000000">
      <w:pPr>
        <w:pStyle w:val="SingleTxt"/>
        <w:numPr>
          <w:ilvl w:val="0"/>
          <w:numId w:val="4"/>
        </w:numPr>
        <w:tabs>
          <w:tab w:val="clear" w:pos="475"/>
          <w:tab w:val="num" w:pos="1742"/>
        </w:tabs>
        <w:ind w:left="1267"/>
      </w:pPr>
      <w:r>
        <w:t>El presente informe ha sido preparado por el Comité Nacional de Coordinación de la RPDC para la Aplicación de la Convención sobre la eliminación de todas las formas de discriminación contra la mujer, integrado por funcionarios del Presidium de la Asamblea Popular Suprema, el Consejo de Ministros, Ministerios pertinentes como el Ministerio del Trabajo, el Ministerio de Educación, el Ministerio de Salud Pública y el Ministerio de Relaciones Exteriores, e instituciones pertinentes como el Trib</w:t>
      </w:r>
      <w:r>
        <w:t>u</w:t>
      </w:r>
      <w:r>
        <w:t>nal Central y la Fiscalía Central.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Panorámica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territorio y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territorio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Corea, situada en la parte nororiental del continente asiático, está formada por la Península Coreana y 4.198 islas en torno a ella. Su superficie es de 222.200 km</w:t>
      </w:r>
      <w:r>
        <w:rPr>
          <w:vertAlign w:val="superscript"/>
        </w:rPr>
        <w:t>2</w:t>
      </w:r>
      <w:r>
        <w:t>, en un 80% montañas. Está rodeada por tres lados por el mar.</w:t>
      </w:r>
    </w:p>
    <w:p w:rsidR="00000000" w:rsidRDefault="00000000">
      <w:pPr>
        <w:pStyle w:val="SingleTxt"/>
        <w:numPr>
          <w:ilvl w:val="0"/>
          <w:numId w:val="4"/>
        </w:numPr>
        <w:tabs>
          <w:tab w:val="clear" w:pos="475"/>
          <w:tab w:val="num" w:pos="1742"/>
        </w:tabs>
        <w:ind w:left="1267"/>
      </w:pPr>
      <w:r>
        <w:t>Corea fue liberada del dominio colonial japonés el 15 de agosto de 1945. Fue dividida en dos partes, al norte y al sur respectivamente del paralelo 38ºN, poco después de la liberación, y, posteriormente, después de la guerra de Corea, conforme a la línea de demarcación militar determinada en el Acuerdo de Armisticio como frontera. La parte del país en que la RPDC ejerce la soberanía tiene una superficie de 122.760 km</w:t>
      </w:r>
      <w:r>
        <w:rPr>
          <w:vertAlign w:val="superscript"/>
        </w:rPr>
        <w:t>2</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población, el idioma y la religión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RPDC es un Estado nacional homogéneo. Los coreanos han vivido en el t</w:t>
      </w:r>
      <w:r>
        <w:t>e</w:t>
      </w:r>
      <w:r>
        <w:t>rritorio coreano creando una historia y una cultura ancestrales en el proceso de fo</w:t>
      </w:r>
      <w:r>
        <w:t>r</w:t>
      </w:r>
      <w:r>
        <w:t>mación de la nación de una misma sangre heredada de los antiguos coreanos que evolucionaron a través de las fases del hombre primitivo, el Paleolítico y el Neolít</w:t>
      </w:r>
      <w:r>
        <w:t>i</w:t>
      </w:r>
      <w:r>
        <w:t>co desde las primeras época de la morfogénesis de los seres humanos.</w:t>
      </w:r>
    </w:p>
    <w:p w:rsidR="00000000" w:rsidRDefault="00000000">
      <w:pPr>
        <w:pStyle w:val="SingleTxt"/>
        <w:numPr>
          <w:ilvl w:val="0"/>
          <w:numId w:val="4"/>
        </w:numPr>
        <w:tabs>
          <w:tab w:val="clear" w:pos="475"/>
          <w:tab w:val="num" w:pos="1742"/>
        </w:tabs>
        <w:ind w:left="1267"/>
      </w:pPr>
      <w:r>
        <w:t>En el año 2000, la población de la RPDC ascendía a 22.963.000 habitantes. La capital, Pyo</w:t>
      </w:r>
      <w:r>
        <w:t>n</w:t>
      </w:r>
      <w:r>
        <w:t>gyang, tenía 3.084.400 habitantes.</w:t>
      </w:r>
    </w:p>
    <w:p w:rsidR="00000000" w:rsidRDefault="00000000">
      <w:pPr>
        <w:pStyle w:val="SingleTxt"/>
        <w:numPr>
          <w:ilvl w:val="0"/>
          <w:numId w:val="4"/>
        </w:numPr>
        <w:tabs>
          <w:tab w:val="clear" w:pos="475"/>
          <w:tab w:val="num" w:pos="1742"/>
        </w:tabs>
        <w:ind w:left="1267"/>
      </w:pPr>
      <w:r>
        <w:t>El idioma nacional es el coreano, que se habla en todo el territorio como único idioma nacional. El coreano ha sido creado y desarrollado por los coreanos durante largos siglos y se caracteriza por su homogeneidad y su pureza.</w:t>
      </w:r>
    </w:p>
    <w:p w:rsidR="00000000" w:rsidRDefault="00000000">
      <w:pPr>
        <w:pStyle w:val="SingleTxt"/>
        <w:numPr>
          <w:ilvl w:val="0"/>
          <w:numId w:val="4"/>
        </w:numPr>
        <w:tabs>
          <w:tab w:val="clear" w:pos="475"/>
          <w:tab w:val="num" w:pos="1742"/>
        </w:tabs>
        <w:ind w:left="1267"/>
      </w:pPr>
      <w:r>
        <w:t>La RPDC no tiene una religión oficial de Estado. El Estado garantiza la libe</w:t>
      </w:r>
      <w:r>
        <w:t>r</w:t>
      </w:r>
      <w:r>
        <w:t>tad de religión. En el país hay budistas, cristianos, católicos romanos y chondoístas.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Breve historia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Corea se formó como Estado antes del siglo XIII a.C. y se desarrolló como país y como cultura singular. Ahora bien, en el siglo XIX, el Estado feudal de Corea resultó gravemente debilitado por la corrupción y la incompetencia de los gobe</w:t>
      </w:r>
      <w:r>
        <w:t>r</w:t>
      </w:r>
      <w:r>
        <w:t xml:space="preserve">nantes feudales. </w:t>
      </w:r>
    </w:p>
    <w:p w:rsidR="00000000" w:rsidRDefault="00000000">
      <w:pPr>
        <w:pStyle w:val="SingleTxt"/>
        <w:numPr>
          <w:ilvl w:val="0"/>
          <w:numId w:val="4"/>
        </w:numPr>
        <w:tabs>
          <w:tab w:val="clear" w:pos="475"/>
          <w:tab w:val="num" w:pos="1742"/>
        </w:tabs>
        <w:ind w:left="1267"/>
      </w:pPr>
      <w:r>
        <w:t>El Japón pergeñó ilegalmente el “Tratado en 5 puntos de Ulsan”, de noviembre de 1905; el “Tratado de Jongmi en 7 puntos” de 1907, y el “Tratado de Unión entre Corea y Japón” en 1910, para usurpar los derechos diplomáticos y la soberanía de Corea y convertir totalmente a este país en una colonia suya.</w:t>
      </w:r>
    </w:p>
    <w:p w:rsidR="00000000" w:rsidRDefault="00000000">
      <w:pPr>
        <w:pStyle w:val="SingleTxt"/>
        <w:numPr>
          <w:ilvl w:val="0"/>
          <w:numId w:val="4"/>
        </w:numPr>
        <w:tabs>
          <w:tab w:val="clear" w:pos="475"/>
          <w:tab w:val="num" w:pos="1742"/>
        </w:tabs>
        <w:ind w:left="1267"/>
      </w:pPr>
      <w:r>
        <w:t>El pueblo coreano combatió una enérgica lucha revolucionaria contra los agr</w:t>
      </w:r>
      <w:r>
        <w:t>e</w:t>
      </w:r>
      <w:r>
        <w:t>sores imperialistas japoneses durante 20 años bajo la dirección del respetado Pres</w:t>
      </w:r>
      <w:r>
        <w:t>i</w:t>
      </w:r>
      <w:r>
        <w:t>dente Kim Il Sung. El pueblo coreano alcanzó el logro de la causa histórica de la l</w:t>
      </w:r>
      <w:r>
        <w:t>i</w:t>
      </w:r>
      <w:r>
        <w:t>ber</w:t>
      </w:r>
      <w:r>
        <w:t>a</w:t>
      </w:r>
      <w:r>
        <w:t>ción nacional el 15 de agosto de 1945.</w:t>
      </w:r>
    </w:p>
    <w:p w:rsidR="00000000" w:rsidRDefault="00000000">
      <w:pPr>
        <w:pStyle w:val="SingleTxt"/>
        <w:numPr>
          <w:ilvl w:val="0"/>
          <w:numId w:val="4"/>
        </w:numPr>
        <w:tabs>
          <w:tab w:val="clear" w:pos="475"/>
          <w:tab w:val="num" w:pos="1742"/>
        </w:tabs>
        <w:ind w:left="1267"/>
      </w:pPr>
      <w:r>
        <w:t>Después de la liberación, Corea fue dividida entre el norte y el sur por la inj</w:t>
      </w:r>
      <w:r>
        <w:t>e</w:t>
      </w:r>
      <w:r>
        <w:t>rencia de fuerzas extranjeras, y ambas partes siguieron trayectorias diametralmente dif</w:t>
      </w:r>
      <w:r>
        <w:t>e</w:t>
      </w:r>
      <w:r>
        <w:t>rentes, el socialismo en el norte y el capitalismo en el sur.</w:t>
      </w:r>
    </w:p>
    <w:p w:rsidR="00000000" w:rsidRDefault="00000000">
      <w:pPr>
        <w:pStyle w:val="SingleTxt"/>
        <w:numPr>
          <w:ilvl w:val="0"/>
          <w:numId w:val="4"/>
        </w:numPr>
        <w:tabs>
          <w:tab w:val="clear" w:pos="475"/>
          <w:tab w:val="num" w:pos="1742"/>
        </w:tabs>
        <w:ind w:left="1267"/>
      </w:pPr>
      <w:r>
        <w:t>En el norte, el 8 de febrero de 1946 se estableció el Comité Popular Provisi</w:t>
      </w:r>
      <w:r>
        <w:t>o</w:t>
      </w:r>
      <w:r>
        <w:t>nal de Corea del Norte, basado en los órganos de poder local formados en todas las zonas por iniciativa del pueblo y, bajo su orientación, se llevaron a cabo reformas democráticas para establecer un régimen democrático popular genuino. Con las pr</w:t>
      </w:r>
      <w:r>
        <w:t>i</w:t>
      </w:r>
      <w:r>
        <w:t xml:space="preserve">meras </w:t>
      </w:r>
      <w:r>
        <w:rPr>
          <w:w w:val="100"/>
        </w:rPr>
        <w:t>elecciones democráticas de importancia histórica, en febrero de 1947 se formó el Comité Popular de Corea del Norte y se inició la transición hacia el sociali</w:t>
      </w:r>
      <w:r>
        <w:rPr>
          <w:w w:val="100"/>
        </w:rPr>
        <w:t>s</w:t>
      </w:r>
      <w:r>
        <w:rPr>
          <w:w w:val="100"/>
        </w:rPr>
        <w:t>mo.</w:t>
      </w:r>
    </w:p>
    <w:p w:rsidR="00000000" w:rsidRDefault="00000000">
      <w:pPr>
        <w:pStyle w:val="SingleTxt"/>
        <w:numPr>
          <w:ilvl w:val="0"/>
          <w:numId w:val="4"/>
        </w:numPr>
        <w:tabs>
          <w:tab w:val="clear" w:pos="475"/>
          <w:tab w:val="num" w:pos="1742"/>
        </w:tabs>
        <w:ind w:left="1267"/>
      </w:pPr>
      <w:r>
        <w:t>En un intento por oponerse a la crisis que suponía la ruptura de la nación, en todo el territorio del norte y del sur de Corea se celebraron en agosto de 1948 ele</w:t>
      </w:r>
      <w:r>
        <w:t>c</w:t>
      </w:r>
      <w:r>
        <w:t>ciones generales a un Gobierno central unido y la República Popular Democrática de Corea, que representaba los intereses de todos los coreanos, se fundó el 9 de se</w:t>
      </w:r>
      <w:r>
        <w:t>p</w:t>
      </w:r>
      <w:r>
        <w:t>tiembre de 1948. La fundación de la RPDC significó el surgimiento de un poder p</w:t>
      </w:r>
      <w:r>
        <w:t>o</w:t>
      </w:r>
      <w:r>
        <w:t>pular independiente de nuevo tipo y fue la proclamación histórica del nacimiento de Corea Juche.</w:t>
      </w:r>
    </w:p>
    <w:p w:rsidR="00000000" w:rsidRDefault="00000000">
      <w:pPr>
        <w:pStyle w:val="SingleTxt"/>
        <w:numPr>
          <w:ilvl w:val="0"/>
          <w:numId w:val="4"/>
        </w:numPr>
        <w:tabs>
          <w:tab w:val="clear" w:pos="475"/>
          <w:tab w:val="num" w:pos="1742"/>
        </w:tabs>
        <w:ind w:left="1267"/>
      </w:pPr>
      <w:r>
        <w:t>La RPDC ha avanzado en medio de pruebas durísimas bajo la idea Juche.</w:t>
      </w:r>
    </w:p>
    <w:p w:rsidR="00000000" w:rsidRDefault="00000000">
      <w:pPr>
        <w:pStyle w:val="SingleTxt"/>
        <w:numPr>
          <w:ilvl w:val="0"/>
          <w:numId w:val="4"/>
        </w:numPr>
        <w:tabs>
          <w:tab w:val="clear" w:pos="475"/>
          <w:tab w:val="num" w:pos="1742"/>
        </w:tabs>
        <w:ind w:left="1267"/>
      </w:pPr>
      <w:r>
        <w:t>Los coreanos salieron victoriosos de la guerra de liberación de la patria de 1950-1953 frente a la agresión extranjera y defendieron con honor a la República. Los coreanos completaron la transformación socialista de las relaciones de produ</w:t>
      </w:r>
      <w:r>
        <w:t>c</w:t>
      </w:r>
      <w:r>
        <w:t>ción en las ciudades y los pueblos rurales en un plazo de sólo cuatro a cinco años después de concluida la guerra y establecieron el régimen socialista antropocéntrico de estilo coreano, en el que no existe explotación ni opresión de un ser humano por otro.</w:t>
      </w:r>
    </w:p>
    <w:p w:rsidR="00000000" w:rsidRDefault="00000000">
      <w:pPr>
        <w:pStyle w:val="SingleTxt"/>
        <w:numPr>
          <w:ilvl w:val="0"/>
          <w:numId w:val="4"/>
        </w:numPr>
        <w:tabs>
          <w:tab w:val="clear" w:pos="475"/>
          <w:tab w:val="num" w:pos="1742"/>
        </w:tabs>
        <w:ind w:left="1267"/>
      </w:pPr>
      <w:r>
        <w:t>La RPDC, al llevar a cabo las tareas de la construcción socialista en varias f</w:t>
      </w:r>
      <w:r>
        <w:t>a</w:t>
      </w:r>
      <w:r>
        <w:t>ses durante los años 1960 a 1990, consolidó para siempre el poder popular y el r</w:t>
      </w:r>
      <w:r>
        <w:t>é</w:t>
      </w:r>
      <w:r>
        <w:t>gimen socialista, fundándose en la unidad de pensamiento y en los esfuerzos patri</w:t>
      </w:r>
      <w:r>
        <w:t>ó</w:t>
      </w:r>
      <w:r>
        <w:t>ticos de todo el pueblo, que es el dueño del Estado y de la sociedad, y realizó la i</w:t>
      </w:r>
      <w:r>
        <w:t>n</w:t>
      </w:r>
      <w:r>
        <w:t>dustrialización socialista para sentar las bases de una economía nacional indepe</w:t>
      </w:r>
      <w:r>
        <w:t>n</w:t>
      </w:r>
      <w:r>
        <w:t>diente. La República edificó la cultura socialista que contribuye a fomentar la cre</w:t>
      </w:r>
      <w:r>
        <w:t>a</w:t>
      </w:r>
      <w:r>
        <w:t>tividad de los trabajadores y a satisfacer sus sanas necesidades culturales y psicol</w:t>
      </w:r>
      <w:r>
        <w:t>ó</w:t>
      </w:r>
      <w:r>
        <w:t>gicas y reforzó la capacidad de autodefensa nacional basada en un sistema de defe</w:t>
      </w:r>
      <w:r>
        <w:t>n</w:t>
      </w:r>
      <w:r>
        <w:t>sa en el que participan todos los ciudadanos y que abarca toda la nación.</w:t>
      </w:r>
    </w:p>
    <w:p w:rsidR="00000000" w:rsidRDefault="00000000">
      <w:pPr>
        <w:pStyle w:val="SingleTxt"/>
        <w:numPr>
          <w:ilvl w:val="0"/>
          <w:numId w:val="4"/>
        </w:numPr>
        <w:tabs>
          <w:tab w:val="clear" w:pos="475"/>
          <w:tab w:val="num" w:pos="1742"/>
        </w:tabs>
        <w:ind w:left="1267"/>
      </w:pPr>
      <w:r>
        <w:t>Hoy día, el pueblo coreano, bajo la experimentada dirección del respetado c</w:t>
      </w:r>
      <w:r>
        <w:t>a</w:t>
      </w:r>
      <w:r>
        <w:t>marada Kim Jong Il, está desplegando enérgicamente esfuerzos para acrecer la gl</w:t>
      </w:r>
      <w:r>
        <w:t>o</w:t>
      </w:r>
      <w:r>
        <w:t>ria del régimen socialista centrado en el ser humano de estilo coreano que enarbola la bandera de la idea Juche, a fin de edificar una nación poderosa en la que el poder nacional sea fuerte, todo prospere y todos los ciudadanos vivan sin envidia en el mundo, y para alcanzar la reunificación pacífica independiente del país, tarea s</w:t>
      </w:r>
      <w:r>
        <w:t>u</w:t>
      </w:r>
      <w:r>
        <w:t>prema de la nación.</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régimen político de la RPDC es la república democrática socialista.</w:t>
      </w:r>
    </w:p>
    <w:p w:rsidR="00000000" w:rsidRDefault="00000000">
      <w:pPr>
        <w:pStyle w:val="SingleTxt"/>
        <w:numPr>
          <w:ilvl w:val="0"/>
          <w:numId w:val="4"/>
        </w:numPr>
        <w:tabs>
          <w:tab w:val="clear" w:pos="475"/>
          <w:tab w:val="num" w:pos="1742"/>
        </w:tabs>
        <w:ind w:left="1267"/>
      </w:pPr>
      <w:r>
        <w:t>El poder pertenece a todos los trabajadores, esto es, los trabajadores, los ca</w:t>
      </w:r>
      <w:r>
        <w:t>m</w:t>
      </w:r>
      <w:r>
        <w:t>pesinos y los trabajadores intelectuales. Los trabajadores ejercen el poder por co</w:t>
      </w:r>
      <w:r>
        <w:t>n</w:t>
      </w:r>
      <w:r>
        <w:t>ducto de la Asamblea Popular Suprema y de asambleas populares locales de disti</w:t>
      </w:r>
      <w:r>
        <w:t>n</w:t>
      </w:r>
      <w:r>
        <w:t>tos ámbitos, sus órganos representativos.</w:t>
      </w:r>
    </w:p>
    <w:p w:rsidR="00000000" w:rsidRDefault="00000000">
      <w:pPr>
        <w:pStyle w:val="SingleTxt"/>
        <w:numPr>
          <w:ilvl w:val="0"/>
          <w:numId w:val="4"/>
        </w:numPr>
        <w:tabs>
          <w:tab w:val="clear" w:pos="475"/>
          <w:tab w:val="num" w:pos="1742"/>
        </w:tabs>
        <w:ind w:left="1267"/>
        <w:rPr>
          <w:w w:val="100"/>
        </w:rPr>
      </w:pPr>
      <w:r>
        <w:rPr>
          <w:w w:val="100"/>
        </w:rPr>
        <w:t>El sistema de órganos estatales está formado por el sistema de órganos de poder, el sistema de órganos administrativos y el sistema de órganos judiciales y fi</w:t>
      </w:r>
      <w:r>
        <w:rPr>
          <w:w w:val="100"/>
        </w:rPr>
        <w:t>s</w:t>
      </w:r>
      <w:r>
        <w:rPr>
          <w:w w:val="100"/>
        </w:rPr>
        <w:t>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órganos del sistema de poder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Los órganos del sistema de poder consisten en la Asamblea Popular Suprema (APS), el Presidium de la Asamblea Popular Suprema (PAPS), las asambleas pop</w:t>
      </w:r>
      <w:r>
        <w:t>u</w:t>
      </w:r>
      <w:r>
        <w:t>lares locales y los comités p</w:t>
      </w:r>
      <w:r>
        <w:t>o</w:t>
      </w:r>
      <w:r>
        <w:t>pulares locales.</w:t>
      </w:r>
    </w:p>
    <w:p w:rsidR="00000000" w:rsidRDefault="00000000">
      <w:pPr>
        <w:pStyle w:val="SingleTxt"/>
        <w:numPr>
          <w:ilvl w:val="0"/>
          <w:numId w:val="4"/>
        </w:numPr>
        <w:tabs>
          <w:tab w:val="clear" w:pos="475"/>
          <w:tab w:val="num" w:pos="1742"/>
        </w:tabs>
        <w:ind w:left="1267"/>
      </w:pPr>
      <w:r>
        <w:t>La APS es el órgano de poder supremo de la República. Está formada por d</w:t>
      </w:r>
      <w:r>
        <w:t>i</w:t>
      </w:r>
      <w:r>
        <w:t>putados elegidos por cinco años conforme al principio de sufragio universal, igual y directo en votación secreta. La APS ejerce el poder legislativo y el poder de organ</w:t>
      </w:r>
      <w:r>
        <w:t>i</w:t>
      </w:r>
      <w:r>
        <w:t>zar los órganos estatales dirigentes (como la Comisión Nacional de Defensa, el PAPS, el Consejo de Ministros, etc.), sienta los principios básicos de las políticas interna y exterior del Estado, delibera y aprueba el plan estatal de desarrollo de la economía nacional, el presupuesto del Estado y sus reglamentos de aplicación, di</w:t>
      </w:r>
      <w:r>
        <w:t>s</w:t>
      </w:r>
      <w:r>
        <w:t>cute y dec</w:t>
      </w:r>
      <w:r>
        <w:t>i</w:t>
      </w:r>
      <w:r>
        <w:t>de las cuestiones políticas importantes y de principio del Estado.</w:t>
      </w:r>
    </w:p>
    <w:p w:rsidR="00000000" w:rsidRDefault="00000000">
      <w:pPr>
        <w:pStyle w:val="SingleTxt"/>
        <w:numPr>
          <w:ilvl w:val="0"/>
          <w:numId w:val="4"/>
        </w:numPr>
        <w:tabs>
          <w:tab w:val="clear" w:pos="475"/>
          <w:tab w:val="num" w:pos="1742"/>
        </w:tabs>
        <w:ind w:left="1267"/>
      </w:pPr>
      <w:r>
        <w:t>La Comisión Nacional de Defensa (CND) es el órgano rector militar supremo del poder estatal y el órgano de administración general de la defensa nacional. La CDN dirige todas las fuerzas armadas y organiza la defensa del Estado y es respo</w:t>
      </w:r>
      <w:r>
        <w:t>n</w:t>
      </w:r>
      <w:r>
        <w:t xml:space="preserve">sable ante la APS. </w:t>
      </w:r>
    </w:p>
    <w:p w:rsidR="00000000" w:rsidRDefault="00000000">
      <w:pPr>
        <w:pStyle w:val="SingleTxt"/>
        <w:numPr>
          <w:ilvl w:val="0"/>
          <w:numId w:val="4"/>
        </w:numPr>
        <w:tabs>
          <w:tab w:val="clear" w:pos="475"/>
          <w:tab w:val="num" w:pos="1742"/>
        </w:tabs>
        <w:ind w:left="1267"/>
      </w:pPr>
      <w:r>
        <w:t>El PAPS es el órgano supremo del poder estatal cuando la APS no está reunida. Delibera y adopta los proyectos de ley presentados en los intervalos entre los perí</w:t>
      </w:r>
      <w:r>
        <w:t>o</w:t>
      </w:r>
      <w:r>
        <w:t>dos de sesiones de la APS, obtiene la aprobación de las leyes importantes del s</w:t>
      </w:r>
      <w:r>
        <w:t>i</w:t>
      </w:r>
      <w:r>
        <w:t>guiente periodo de sesiones de la APS, supervisa la observancia de la legislación por los órganos estatales para adoptar las medidas que se impongan, discute y decide las cuestiones importantes en lo tocante al ejercicio del poder estatal. El PAPS repr</w:t>
      </w:r>
      <w:r>
        <w:t>e</w:t>
      </w:r>
      <w:r>
        <w:t>senta al Estado y es responsable ante la APS.</w:t>
      </w:r>
    </w:p>
    <w:p w:rsidR="00000000" w:rsidRDefault="00000000">
      <w:pPr>
        <w:pStyle w:val="SingleTxt"/>
        <w:numPr>
          <w:ilvl w:val="0"/>
          <w:numId w:val="4"/>
        </w:numPr>
        <w:tabs>
          <w:tab w:val="clear" w:pos="475"/>
          <w:tab w:val="num" w:pos="1742"/>
        </w:tabs>
        <w:ind w:left="1267"/>
      </w:pPr>
      <w:r>
        <w:t>Las asambleas populares de las provincias (o de los municipios dependientes directamente de la autoridad central), las ciudades (o distritos) y los condados son los órganos locales del poder estatal. La asamblea popular local está formada por d</w:t>
      </w:r>
      <w:r>
        <w:t>i</w:t>
      </w:r>
      <w:r>
        <w:t>putados elegidos por cuatro años conforme al principio de sufragio universal, igual y directo en votación secreta. La asamblea popular local es el órgano representativo local del pueblo y ejerce esa soberanía en la zona que le corresponde deliberando y aprobando el plan local de desarrollo de la economía nacional, el presupuesto local y su reglamento de aplicación, adoptando medidas para aplicar la legislación del Est</w:t>
      </w:r>
      <w:r>
        <w:t>a</w:t>
      </w:r>
      <w:r>
        <w:t>do en la zona correspondiente, eligiendo o destituyendo a los miembros de los c</w:t>
      </w:r>
      <w:r>
        <w:t>o</w:t>
      </w:r>
      <w:r>
        <w:t>mités populares, los jueces y los asesores populares de los tribunales de su ámbito, etc. Cuando las asambleas populares locales no están reunidas, los órganos locales de poder son los comités populares de las provincias (o municipios directamente d</w:t>
      </w:r>
      <w:r>
        <w:t>e</w:t>
      </w:r>
      <w:r>
        <w:t>pendientes de la autoridad central), las ciudades (o distritos) y los condados. El c</w:t>
      </w:r>
      <w:r>
        <w:t>o</w:t>
      </w:r>
      <w:r>
        <w:t>mité popular local es asimismo el órgano administrativo y ejecutivo del poder estatal en el ámbito correspondiente. El comité popular local está integrado por un pres</w:t>
      </w:r>
      <w:r>
        <w:t>i</w:t>
      </w:r>
      <w:r>
        <w:t>dente, los vicepresidentes, el secretario y los miembros y la duración de sus funci</w:t>
      </w:r>
      <w:r>
        <w:t>o</w:t>
      </w:r>
      <w:r>
        <w:t>nes es la misma que la de la correspondiente asamblea popular. El comité popular local ejerce la función de órgano local del poder estatal cuando la asamblea popular correspondiente no está reunida y posee facultades soberanas consistentes en conv</w:t>
      </w:r>
      <w:r>
        <w:t>o</w:t>
      </w:r>
      <w:r>
        <w:t>car las sesiones de la asamblea popular, organizar la elección de los diputados, col</w:t>
      </w:r>
      <w:r>
        <w:t>a</w:t>
      </w:r>
      <w:r>
        <w:t>borar con éstos, etc. El comité popular local se guía por las instrucciones de la c</w:t>
      </w:r>
      <w:r>
        <w:t>o</w:t>
      </w:r>
      <w:r>
        <w:t>rrespondiente asamblea popular y por las asambleas o los comités populares superi</w:t>
      </w:r>
      <w:r>
        <w:t>o</w:t>
      </w:r>
      <w:r>
        <w:t>res, a los que debe rendir cuentas.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órganos administrativos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sistema de órganos administrativos está integrado por el Consejo de Mini</w:t>
      </w:r>
      <w:r>
        <w:t>s</w:t>
      </w:r>
      <w:r>
        <w:t>tros y los com</w:t>
      </w:r>
      <w:r>
        <w:t>i</w:t>
      </w:r>
      <w:r>
        <w:t>tés populares locales.</w:t>
      </w:r>
    </w:p>
    <w:p w:rsidR="00000000" w:rsidRDefault="00000000">
      <w:pPr>
        <w:pStyle w:val="SingleTxt"/>
        <w:numPr>
          <w:ilvl w:val="0"/>
          <w:numId w:val="4"/>
        </w:numPr>
        <w:tabs>
          <w:tab w:val="clear" w:pos="475"/>
          <w:tab w:val="num" w:pos="1742"/>
        </w:tabs>
        <w:ind w:left="1267"/>
      </w:pPr>
      <w:r>
        <w:t>El Consejo de Ministros es el órgano administrativo y ejecutivo del poder e</w:t>
      </w:r>
      <w:r>
        <w:t>s</w:t>
      </w:r>
      <w:r>
        <w:t>tatal supremo y el órgano de la administración general del Estado. Está formado por el Primer Ministro, los Viceprimerministros, los Presidentes, los Ministros y demás miembros, según proceda, y la duración de sus funciones es la misma que la de la APS. El Consejo de Ministros adopta las medidas precisas para poner en práctica las políticas y leyes del Estado, adopta los reglamentos relativos a la administración del Estado basándose en la Constitución y en las leyes; elabora el plan estatal de des</w:t>
      </w:r>
      <w:r>
        <w:t>a</w:t>
      </w:r>
      <w:r>
        <w:t>rrollo de la economía nacional y el presupuesto del Estado; toma medidas para su puesta en práctica; organiza y ejecuta la labor de las industrias, la agricultura, la educación, la ciencia, la cultura, la salud pública, las relaciones exteriores, etc.; organiza y ejecuta las actividades administrativas y económicas generales del Est</w:t>
      </w:r>
      <w:r>
        <w:t>a</w:t>
      </w:r>
      <w:r>
        <w:t>do. El Consejo de Ministros debe rendir cuentas a la APS y, cuando ésta no se e</w:t>
      </w:r>
      <w:r>
        <w:t>n</w:t>
      </w:r>
      <w:r>
        <w:t>cuentra reunida, al PAPS.</w:t>
      </w:r>
    </w:p>
    <w:p w:rsidR="00000000" w:rsidRDefault="00000000">
      <w:pPr>
        <w:pStyle w:val="SingleTxt"/>
        <w:numPr>
          <w:ilvl w:val="0"/>
          <w:numId w:val="4"/>
        </w:numPr>
        <w:tabs>
          <w:tab w:val="clear" w:pos="475"/>
          <w:tab w:val="num" w:pos="1742"/>
        </w:tabs>
        <w:ind w:left="1267"/>
      </w:pPr>
      <w:r>
        <w:t>Los comités populares de las provincias (o municipios dependientes direct</w:t>
      </w:r>
      <w:r>
        <w:t>a</w:t>
      </w:r>
      <w:r>
        <w:t>mente de la autoridad central), las ciudades (o los distritos) y los condados ejercen las funciones de órgano local del poder estatal cuando la Asamblea Popular de su ámbito no se halla reunida y son el órgano administrativo y ejecutivo del poder e</w:t>
      </w:r>
      <w:r>
        <w:t>s</w:t>
      </w:r>
      <w:r>
        <w:t>tatal. Los comités populares locales organizan y llevan a cabo la labor administrat</w:t>
      </w:r>
      <w:r>
        <w:t>i</w:t>
      </w:r>
      <w:r>
        <w:t>va y económica en la zona que les corresponde, rinden cuentas a la correspondiente asamblea popular de la labor que han realizado y están subordinados a los comités populares de niveles superiores y al Consejo de Ministros.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órganos judiciales y fiscales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sistema de órganos judiciales y fiscales está integrado por los tribunales y las fi</w:t>
      </w:r>
      <w:r>
        <w:t>s</w:t>
      </w:r>
      <w:r>
        <w:t>calías.</w:t>
      </w:r>
    </w:p>
    <w:p w:rsidR="00000000" w:rsidRDefault="00000000">
      <w:pPr>
        <w:pStyle w:val="SingleTxt"/>
        <w:numPr>
          <w:ilvl w:val="0"/>
          <w:numId w:val="4"/>
        </w:numPr>
        <w:tabs>
          <w:tab w:val="clear" w:pos="475"/>
          <w:tab w:val="num" w:pos="1742"/>
        </w:tabs>
        <w:ind w:left="1267"/>
      </w:pPr>
      <w:r>
        <w:t>El sistema de órganos judiciales está formado por el Tribunal Central, los tr</w:t>
      </w:r>
      <w:r>
        <w:t>i</w:t>
      </w:r>
      <w:r>
        <w:t>bunales de las provincias (o municipios dependientes directamente de la autoridad central) los tribunales populares y los tribunales especiales. Los tribunales están constituido por jueces y asesores populares que son elegidos por los órganos del p</w:t>
      </w:r>
      <w:r>
        <w:t>o</w:t>
      </w:r>
      <w:r>
        <w:t>der estatal en todos los ámbitos. El Presidente del Tribunal Central es elegido por la APS y sus jueces y asesores populares lo son por el Presidium de la APS. Los jueces y asesores populares de los tribunales locales son elegidos por las correspondientes asambleas populares locales. Los jueces de los tribunales especiales son nombrados por el Tribunal Central y sus asesores populares elegidos por los soldados de la un</w:t>
      </w:r>
      <w:r>
        <w:t>i</w:t>
      </w:r>
      <w:r>
        <w:t>dad de que se trate o por los empleados en reunión. El Tribunal Central es el órgano judicial supremo de la República y rinde cuentas ante la APS y ante el PAPS cuando aquélla no está reunida. Los tribunales locales deben dar cuenta ante sus respectivas asa</w:t>
      </w:r>
      <w:r>
        <w:t>m</w:t>
      </w:r>
      <w:r>
        <w:t>bleas populares.</w:t>
      </w:r>
    </w:p>
    <w:p w:rsidR="00000000" w:rsidRDefault="00000000">
      <w:pPr>
        <w:pStyle w:val="SingleTxt"/>
        <w:numPr>
          <w:ilvl w:val="0"/>
          <w:numId w:val="4"/>
        </w:numPr>
        <w:tabs>
          <w:tab w:val="clear" w:pos="475"/>
          <w:tab w:val="num" w:pos="1742"/>
        </w:tabs>
        <w:ind w:left="1267"/>
      </w:pPr>
      <w:r>
        <w:t>El sistema de órganos fiscales está formado por la Fiscalía Central, las fiscalías de las provincias (o municipios dependientes directamente de la autoridad central), las ciudades (o distritos) y los condados y las fiscalías especiales. El Fiscal General de la Fiscalía Central es nombrado por la APS y los fiscales de distintos ámbitos por la Fiscalía Central. Los órganos fiscales supervisan la observancia de las leyes. Las investigaciones y los encausamientos se llevan a cabo bajo la dirección unificada de la Fiscalía Central y todas las fiscalías están subordinadas a las que les son superi</w:t>
      </w:r>
      <w:r>
        <w:t>o</w:t>
      </w:r>
      <w:r>
        <w:t>res y a la Fiscalía Central. Ésta rinde cuentas ante la APS o ante el PAPS cuando aquélla no está reunida.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El marco jurídico general en el que se protegen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legislativas adoptadas para proteger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RPDC considera que los derechos humanos son derechos independientes que las personas deben ejercer como seres sociales en las esferas política, económ</w:t>
      </w:r>
      <w:r>
        <w:t>i</w:t>
      </w:r>
      <w:r>
        <w:t>ca, cultural y cualesquiera otras de la vida social y se esfuerza activamente en prot</w:t>
      </w:r>
      <w:r>
        <w:t>e</w:t>
      </w:r>
      <w:r>
        <w:t>gerlos y ponerlos en práctica.</w:t>
      </w:r>
    </w:p>
    <w:p w:rsidR="00000000" w:rsidRDefault="00000000">
      <w:pPr>
        <w:pStyle w:val="SingleTxt"/>
        <w:numPr>
          <w:ilvl w:val="0"/>
          <w:numId w:val="4"/>
        </w:numPr>
        <w:tabs>
          <w:tab w:val="clear" w:pos="475"/>
          <w:tab w:val="num" w:pos="1742"/>
        </w:tabs>
        <w:ind w:left="1267"/>
      </w:pPr>
      <w:r>
        <w:t>Encarnando el nuevo principio filosófico de que el hombre es el dueño de todo y decide todo y las demandas de la idea Juche de que el hombre debe ser colocado en el centro de todas las consideraciones relativas a la naturaleza y a la sociedad y de que todo debe hacerse para servirle, el respetado Presidente Kim Il Sung sentó la idea de los derechos humanos conforme a la cual el hombre, el ser más precioso del mundo, debe estar libre de cualquier tipo de subordinación y desigualdad social y disfrutar plenamente de una vida independiente y creativa.</w:t>
      </w:r>
    </w:p>
    <w:p w:rsidR="00000000" w:rsidRDefault="00000000">
      <w:pPr>
        <w:pStyle w:val="SingleTxt"/>
        <w:numPr>
          <w:ilvl w:val="0"/>
          <w:numId w:val="4"/>
        </w:numPr>
        <w:tabs>
          <w:tab w:val="clear" w:pos="475"/>
          <w:tab w:val="num" w:pos="1742"/>
        </w:tabs>
        <w:ind w:left="1267"/>
      </w:pPr>
      <w:r>
        <w:t>La idea orientada por Juche de los derechos humanos fue plasmada en el Pr</w:t>
      </w:r>
      <w:r>
        <w:t>o</w:t>
      </w:r>
      <w:r>
        <w:t xml:space="preserve">grama en </w:t>
      </w:r>
      <w:r>
        <w:rPr>
          <w:w w:val="100"/>
        </w:rPr>
        <w:t>Diez Puntos de la Asociación para la Restauración de la Patria dado a con</w:t>
      </w:r>
      <w:r>
        <w:rPr>
          <w:w w:val="100"/>
        </w:rPr>
        <w:t>o</w:t>
      </w:r>
      <w:r>
        <w:rPr>
          <w:w w:val="100"/>
        </w:rPr>
        <w:t>cer en mayo de 1936, cuando se estaba luchando con las armas contra los japon</w:t>
      </w:r>
      <w:r>
        <w:rPr>
          <w:w w:val="100"/>
        </w:rPr>
        <w:t>e</w:t>
      </w:r>
      <w:r>
        <w:rPr>
          <w:w w:val="100"/>
        </w:rPr>
        <w:t>ses.</w:t>
      </w:r>
    </w:p>
    <w:p w:rsidR="00000000" w:rsidRDefault="00000000">
      <w:pPr>
        <w:pStyle w:val="SingleTxt"/>
        <w:numPr>
          <w:ilvl w:val="0"/>
          <w:numId w:val="4"/>
        </w:numPr>
        <w:tabs>
          <w:tab w:val="clear" w:pos="475"/>
          <w:tab w:val="num" w:pos="1742"/>
        </w:tabs>
        <w:ind w:left="1267"/>
      </w:pPr>
      <w:r>
        <w:t>A fin de asegurar totalmente los derechos sociales y políticos de todas las pe</w:t>
      </w:r>
      <w:r>
        <w:t>r</w:t>
      </w:r>
      <w:r>
        <w:t>sonas, el artículo 6 del programa mencionado dispone lo siguiente: “Se realizará la libertad de expresión, de prensa, de reunión y de asociación; se combatirá contra el gobierno terrorista japonés y los vestigios de las ideas feudales y se pondrá en l</w:t>
      </w:r>
      <w:r>
        <w:t>i</w:t>
      </w:r>
      <w:r>
        <w:t>bertad a todos los presos políticos”. En cuanto a la igualdad entre los seres humanos y el respeto de todas las personas, el artículo 7 reza como sigue: “Se abolirán los r</w:t>
      </w:r>
      <w:r>
        <w:t>e</w:t>
      </w:r>
      <w:r>
        <w:t>gímenes discriminatorios y todas las demás desigualdades. Se garantizará la igua</w:t>
      </w:r>
      <w:r>
        <w:t>l</w:t>
      </w:r>
      <w:r>
        <w:t>dad de los seres humanos con independencia del sexo, la nación, la religión, etc. Se mejorará la co</w:t>
      </w:r>
      <w:r>
        <w:t>n</w:t>
      </w:r>
      <w:r>
        <w:t>dición social de la mujer y se respetará la dignidad de las mujeres”.</w:t>
      </w:r>
    </w:p>
    <w:p w:rsidR="00000000" w:rsidRDefault="00000000">
      <w:pPr>
        <w:pStyle w:val="SingleTxt"/>
        <w:numPr>
          <w:ilvl w:val="0"/>
          <w:numId w:val="4"/>
        </w:numPr>
        <w:tabs>
          <w:tab w:val="clear" w:pos="475"/>
          <w:tab w:val="num" w:pos="1742"/>
        </w:tabs>
        <w:ind w:left="1267"/>
      </w:pPr>
      <w:r>
        <w:t>A fin de poner en práctica los derechos sociales, económicos y culturales, el Programa y la Declaración de la Asociación para la Restauración de la Patria prop</w:t>
      </w:r>
      <w:r>
        <w:t>u</w:t>
      </w:r>
      <w:r>
        <w:t>so “la adopción de políticas populares y democráticas en las esferas de la economía y de la cultura”, “la abolición de la esclavitud y la educación”, la puesta en práctica de “la educación obligatoria y gratuita” y “la jornada laboral de ocho horas”, “la mejora de las condiciones de trabajo y el aumento de salarios” y “la asistencia a las m</w:t>
      </w:r>
      <w:r>
        <w:t>a</w:t>
      </w:r>
      <w:r>
        <w:t>sas desempleadas”.</w:t>
      </w:r>
    </w:p>
    <w:p w:rsidR="00000000" w:rsidRDefault="00000000">
      <w:pPr>
        <w:pStyle w:val="SingleTxt"/>
        <w:numPr>
          <w:ilvl w:val="0"/>
          <w:numId w:val="4"/>
        </w:numPr>
        <w:tabs>
          <w:tab w:val="clear" w:pos="475"/>
          <w:tab w:val="num" w:pos="1742"/>
        </w:tabs>
        <w:ind w:left="1267"/>
      </w:pPr>
      <w:r>
        <w:t>Después de la liberación, el Comité Popular Provisional de Corea del Norte estableció un programa de defensa de los derechos e intereses del pueblo procl</w:t>
      </w:r>
      <w:r>
        <w:t>a</w:t>
      </w:r>
      <w:r>
        <w:t>mando la Plataforma en 20 Puntos que habría de aplicar el gobierno democrático que en breve se establecería.</w:t>
      </w:r>
    </w:p>
    <w:p w:rsidR="00000000" w:rsidRDefault="00000000">
      <w:pPr>
        <w:pStyle w:val="SingleTxt"/>
        <w:numPr>
          <w:ilvl w:val="0"/>
          <w:numId w:val="4"/>
        </w:numPr>
        <w:tabs>
          <w:tab w:val="clear" w:pos="475"/>
          <w:tab w:val="num" w:pos="1742"/>
        </w:tabs>
        <w:ind w:left="1267"/>
      </w:pPr>
      <w:r>
        <w:t>De conformidad con esta Plataforma, el Comité adoptó varias medidas legisl</w:t>
      </w:r>
      <w:r>
        <w:t>a</w:t>
      </w:r>
      <w:r>
        <w:t>tivas para g</w:t>
      </w:r>
      <w:r>
        <w:t>a</w:t>
      </w:r>
      <w:r>
        <w:t>rantizar a la gente sus derechos y libertades.</w:t>
      </w:r>
    </w:p>
    <w:p w:rsidR="00000000" w:rsidRDefault="00000000">
      <w:pPr>
        <w:pStyle w:val="SingleTxt"/>
        <w:numPr>
          <w:ilvl w:val="0"/>
          <w:numId w:val="4"/>
        </w:numPr>
        <w:tabs>
          <w:tab w:val="clear" w:pos="475"/>
          <w:tab w:val="num" w:pos="1742"/>
        </w:tabs>
        <w:ind w:left="1267"/>
      </w:pPr>
      <w:r>
        <w:t>Para la reforma sociopolítica democrática y la democratización del poder jud</w:t>
      </w:r>
      <w:r>
        <w:t>i</w:t>
      </w:r>
      <w:r>
        <w:t>cial, el Comité formuló las Normas del Comité Popular Provisional de Corea del Norte (6 de marzo de 1946), los Principios Básicos sobre la Composición y Fu</w:t>
      </w:r>
      <w:r>
        <w:t>n</w:t>
      </w:r>
      <w:r>
        <w:t>ciones de las Juntas Judiciales, los Tribunales y las Fiscalías del Comité Popular Provisional de Corea del Norte (6 de marzo de 1946), las Normas de la Justicia P</w:t>
      </w:r>
      <w:r>
        <w:t>e</w:t>
      </w:r>
      <w:r>
        <w:t>nal de los Órganos Judiciales de Corea del Norte (14 de mayo de 1946) y la Ley s</w:t>
      </w:r>
      <w:r>
        <w:t>o</w:t>
      </w:r>
      <w:r>
        <w:t>bre las Audiencias Penales Llevadas a cabo por las Fiscalías y el Examen Preliminar de los Órg</w:t>
      </w:r>
      <w:r>
        <w:t>a</w:t>
      </w:r>
      <w:r>
        <w:t>nos de Seguridad de Corea del Norte (20 de junio de 1946).</w:t>
      </w:r>
    </w:p>
    <w:p w:rsidR="00000000" w:rsidRDefault="00000000">
      <w:pPr>
        <w:pStyle w:val="SingleTxt"/>
        <w:numPr>
          <w:ilvl w:val="0"/>
          <w:numId w:val="4"/>
        </w:numPr>
        <w:tabs>
          <w:tab w:val="clear" w:pos="475"/>
          <w:tab w:val="num" w:pos="1742"/>
        </w:tabs>
        <w:ind w:left="1267"/>
      </w:pPr>
      <w:r>
        <w:t>La legislación encaminada a implantar una reforma socioeconómica democr</w:t>
      </w:r>
      <w:r>
        <w:t>á</w:t>
      </w:r>
      <w:r>
        <w:t>tica consiste en la Ley de Reforma Agraria en Corea del Norte (5 de marzo de 1946), la Ley de Nacionalización de las Industrias en Corea del Norte (10 de agosto de 1946), la Ley del Trabajo para los Trabajadores de la Industria y las Ofic</w:t>
      </w:r>
      <w:r>
        <w:t>i</w:t>
      </w:r>
      <w:r>
        <w:t>nas de Corea del Norte (24 de junio de 1946), la Ley sobre Igualdad entre los Sexos (30 de julio de 1946), etc.</w:t>
      </w:r>
    </w:p>
    <w:p w:rsidR="00000000" w:rsidRDefault="00000000">
      <w:pPr>
        <w:pStyle w:val="SingleTxt"/>
        <w:numPr>
          <w:ilvl w:val="0"/>
          <w:numId w:val="4"/>
        </w:numPr>
        <w:tabs>
          <w:tab w:val="clear" w:pos="475"/>
          <w:tab w:val="num" w:pos="1742"/>
        </w:tabs>
        <w:ind w:left="1267"/>
      </w:pPr>
      <w:r>
        <w:t>Para democratizar la vida social y cultural, el Comité promulgó la Ley sobre la Protección de la Vida, la Salud, la Libertad y el Honor (24 de enero de 1947), la Ley de Abolición de los Vestigios de Costumbres Feudales (24 de enero de 1947), la Ley de Protección de la Propiedad Privada (24 de enero de 1947) y la Ley sobre Delitos contra la Salud Pública (24 de enero de 1947).</w:t>
      </w:r>
    </w:p>
    <w:p w:rsidR="00000000" w:rsidRDefault="00000000">
      <w:pPr>
        <w:pStyle w:val="SingleTxt"/>
        <w:numPr>
          <w:ilvl w:val="0"/>
          <w:numId w:val="4"/>
        </w:numPr>
        <w:tabs>
          <w:tab w:val="clear" w:pos="475"/>
          <w:tab w:val="num" w:pos="1742"/>
        </w:tabs>
        <w:ind w:left="1267"/>
      </w:pPr>
      <w:r>
        <w:t>El Comité Popular de Corea del Norte, tras su creación en febrero de 1947, aprobó varias leyes democráticas, entre ellas la Ley de Reforma Agraria y la Ley sobre la Igualdad entre los Sexos, y promulgó nuevas leyes y nuevos reglamentos para consolidar por ley el logro de la reforma d</w:t>
      </w:r>
      <w:r>
        <w:t>e</w:t>
      </w:r>
      <w:r>
        <w:t>mocrática.</w:t>
      </w:r>
    </w:p>
    <w:p w:rsidR="00000000" w:rsidRDefault="00000000">
      <w:pPr>
        <w:pStyle w:val="SingleTxt"/>
        <w:numPr>
          <w:ilvl w:val="0"/>
          <w:numId w:val="4"/>
        </w:numPr>
        <w:tabs>
          <w:tab w:val="clear" w:pos="475"/>
          <w:tab w:val="num" w:pos="1742"/>
        </w:tabs>
        <w:ind w:left="1267"/>
      </w:pPr>
      <w:r>
        <w:t>La RPDC, tras su fundación en septiembre de 1948, aprobó su Constitución (9 de septiembre de 1948) para fijar y reafirmar por ley los logros y los éxitos y los derechos democráticos de los ciudadanos en los sectores de la vida política, econ</w:t>
      </w:r>
      <w:r>
        <w:t>ó</w:t>
      </w:r>
      <w:r>
        <w:t>mica, social y cultural.</w:t>
      </w:r>
    </w:p>
    <w:p w:rsidR="00000000" w:rsidRDefault="00000000">
      <w:pPr>
        <w:pStyle w:val="SingleTxt"/>
        <w:numPr>
          <w:ilvl w:val="0"/>
          <w:numId w:val="4"/>
        </w:numPr>
        <w:tabs>
          <w:tab w:val="clear" w:pos="475"/>
          <w:tab w:val="num" w:pos="1742"/>
        </w:tabs>
        <w:ind w:left="1267"/>
      </w:pPr>
      <w:r>
        <w:t>La RPDC adoptó medidas para proteger plenamente los derechos de los ciud</w:t>
      </w:r>
      <w:r>
        <w:t>a</w:t>
      </w:r>
      <w:r>
        <w:t>danos promulgando la Ley sobre la Composición de los Tribunales (1º de marzo de 1950), el Código Penal (3 de marzo de 1950), el Código de Procedimiento Crim</w:t>
      </w:r>
      <w:r>
        <w:t>i</w:t>
      </w:r>
      <w:r>
        <w:t>nal (3 de marzo de 1950) y otras leyes conexas.</w:t>
      </w:r>
    </w:p>
    <w:p w:rsidR="00000000" w:rsidRDefault="00000000">
      <w:pPr>
        <w:pStyle w:val="SingleTxt"/>
        <w:numPr>
          <w:ilvl w:val="0"/>
          <w:numId w:val="4"/>
        </w:numPr>
        <w:tabs>
          <w:tab w:val="clear" w:pos="475"/>
          <w:tab w:val="num" w:pos="1742"/>
        </w:tabs>
        <w:ind w:left="1267"/>
      </w:pPr>
      <w:r>
        <w:t>La RPDC aprobó la Constitución Socialista el 27 de diciembre de 1972, acorde con el régimen socialista vigente, y la modificó en abril de 1992 y octubre de 1998, para consolidar los éxitos de la construcción socialista y proteger mejor la libertad dem</w:t>
      </w:r>
      <w:r>
        <w:t>o</w:t>
      </w:r>
      <w:r>
        <w:t>crática genuina y los derechos de los ciudadanos.</w:t>
      </w:r>
    </w:p>
    <w:p w:rsidR="00000000" w:rsidRDefault="00000000">
      <w:pPr>
        <w:pStyle w:val="SingleTxt"/>
        <w:numPr>
          <w:ilvl w:val="0"/>
          <w:numId w:val="4"/>
        </w:numPr>
        <w:tabs>
          <w:tab w:val="clear" w:pos="475"/>
          <w:tab w:val="num" w:pos="1742"/>
        </w:tabs>
        <w:ind w:left="1267"/>
      </w:pPr>
      <w:r>
        <w:t>Basándose en la Constitución Socialista, la RPDC elaboró múltiples leyes pe</w:t>
      </w:r>
      <w:r>
        <w:t>r</w:t>
      </w:r>
      <w:r>
        <w:t>tinentes de promoción y protección de los derechos humanos acordes con la evol</w:t>
      </w:r>
      <w:r>
        <w:t>u</w:t>
      </w:r>
      <w:r>
        <w:t>ción de la realidad.</w:t>
      </w:r>
    </w:p>
    <w:p w:rsidR="00000000" w:rsidRDefault="00000000">
      <w:pPr>
        <w:pStyle w:val="SingleTxt"/>
        <w:numPr>
          <w:ilvl w:val="0"/>
          <w:numId w:val="4"/>
        </w:numPr>
        <w:tabs>
          <w:tab w:val="clear" w:pos="475"/>
          <w:tab w:val="num" w:pos="1742"/>
        </w:tabs>
        <w:ind w:left="1267"/>
      </w:pPr>
      <w:r>
        <w:t>El RPDC promulgó un nuevo Código Penal y un nuevo Código de Proced</w:t>
      </w:r>
      <w:r>
        <w:t>i</w:t>
      </w:r>
      <w:r>
        <w:t>miento Criminal el 19 de diciembre de 1974 y los revisó el 5 de febrero de 1987 y el 15 de enero de 1992, respectiv</w:t>
      </w:r>
      <w:r>
        <w:t>a</w:t>
      </w:r>
      <w:r>
        <w:t>mente.</w:t>
      </w:r>
    </w:p>
    <w:p w:rsidR="00000000" w:rsidRDefault="00000000">
      <w:pPr>
        <w:pStyle w:val="SingleTxt"/>
        <w:numPr>
          <w:ilvl w:val="0"/>
          <w:numId w:val="4"/>
        </w:numPr>
        <w:tabs>
          <w:tab w:val="clear" w:pos="475"/>
          <w:tab w:val="num" w:pos="1742"/>
        </w:tabs>
        <w:ind w:left="1267"/>
      </w:pPr>
      <w:r>
        <w:t>La RPDC adoptó la Ley de Procedimiento Civil (10 de enero de 1976), el C</w:t>
      </w:r>
      <w:r>
        <w:t>ó</w:t>
      </w:r>
      <w:r>
        <w:t>digo Civil (5 de septiembre de 1990) y la Ley de la Familia (24 de octubre de 1990).</w:t>
      </w:r>
    </w:p>
    <w:p w:rsidR="00000000" w:rsidRDefault="00000000">
      <w:pPr>
        <w:pStyle w:val="SingleTxt"/>
        <w:numPr>
          <w:ilvl w:val="0"/>
          <w:numId w:val="4"/>
        </w:numPr>
        <w:tabs>
          <w:tab w:val="clear" w:pos="475"/>
          <w:tab w:val="num" w:pos="1742"/>
        </w:tabs>
        <w:ind w:left="1267"/>
      </w:pPr>
      <w:r>
        <w:t>La RPDC promulgó además centenares de leyes y reglamentos como la Ley sobre el Cuidado y la Crianza de la Infancia (29 de abril de 1976), la Ley del Tr</w:t>
      </w:r>
      <w:r>
        <w:t>a</w:t>
      </w:r>
      <w:r>
        <w:t>bajo (18 de abril de 1978), la Ley sobre la Salud Pública (3 de abril de 1980), la Ley para la Protección del Medio Ambiente (9 de abril de 1986), la Ley sobre las Ele</w:t>
      </w:r>
      <w:r>
        <w:t>c</w:t>
      </w:r>
      <w:r>
        <w:t>ciones a las Asambleas Populares en todos los Ámbitos (7 de octubre de 1992), la Ley de Ciudadanía (23 de marzo de 1995), la Ley sobre Peticiones y Recursos  (17 de junio de 1998), la Ley sobre Relaciones Civiles Exteriores (6 de septiembre de 1995), la Ley sobre la Composición de los Tribunales (1º de julio de 1998), la Ley sobre la Abogacía (23 de diciembre de 1993), la Ley sobre los Notarios Públ</w:t>
      </w:r>
      <w:r>
        <w:t>i</w:t>
      </w:r>
      <w:r>
        <w:t>cos (2 de febrero de 1995), la Ley de Educación (14 de julio de 1999), la Ley para la Prevención de las Epidemias (5 de noviembre de 1997), la Ley de Seguros (6 de abril de 1995), la Ley sobre el Comercio Exterior (10 de diciembre de 1997), etc., a fin de que los ciudadanos puedan disfrutar mejor de sus derechos y libertades dem</w:t>
      </w:r>
      <w:r>
        <w:t>o</w:t>
      </w:r>
      <w:r>
        <w:t>cráticos, y de una vida material y cultural en todos los campos políticos, económ</w:t>
      </w:r>
      <w:r>
        <w:t>i</w:t>
      </w:r>
      <w:r>
        <w:t>cos, s</w:t>
      </w:r>
      <w:r>
        <w:t>o</w:t>
      </w:r>
      <w:r>
        <w:t>ciales y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Estructura legislativa general de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Los principales órganos encargados de los derechos y libertades democráticos del pueblo son los distintos comités populares. Los órganos judiciales, fiscales y de seguridad popular también asumen misiones y funciones importantes de protección de los derechos humanos. Además, llevan a cabo una labor de protección de los d</w:t>
      </w:r>
      <w:r>
        <w:t>e</w:t>
      </w:r>
      <w:r>
        <w:t>rechos humanos organizaciones públicas como el Instituto de Investigaciones sobre los Derechos Humanos, la Asociación de Apoyo a las Personas con Discapacidad, el Comité de Medidas de Indemnización a las ex “Mujeres de Alivio” del Ejército J</w:t>
      </w:r>
      <w:r>
        <w:t>a</w:t>
      </w:r>
      <w:r>
        <w:t>ponés y las Víctimas de la Guerra del Pacífico, la Asociación Democrática de Ab</w:t>
      </w:r>
      <w:r>
        <w:t>o</w:t>
      </w:r>
      <w:r>
        <w:t>gados, el Colegio de Abogados, la Liga de Juventudes, los sindicatos, la Unión de Mujeres, etc.</w:t>
      </w:r>
    </w:p>
    <w:p w:rsidR="00000000" w:rsidRDefault="00000000">
      <w:pPr>
        <w:pStyle w:val="SingleTxt"/>
        <w:numPr>
          <w:ilvl w:val="0"/>
          <w:numId w:val="4"/>
        </w:numPr>
        <w:tabs>
          <w:tab w:val="clear" w:pos="475"/>
          <w:tab w:val="num" w:pos="1742"/>
        </w:tabs>
        <w:ind w:left="1267"/>
      </w:pPr>
      <w:r>
        <w:t>Existe un sistema de rehabilitación e indemnización de los ciudadanos cuyos derechos hayan sido infringidos. Los ciudadanos pueden presentar una comunic</w:t>
      </w:r>
      <w:r>
        <w:t>a</w:t>
      </w:r>
      <w:r>
        <w:t>ción o formular una apelación ante los órganos estatales o judiciales u otros órganos estatales si se violan sus derechos. Los órganos estatales examinan el caso atenié</w:t>
      </w:r>
      <w:r>
        <w:t>n</w:t>
      </w:r>
      <w:r>
        <w:t>dose a los debidos procedimientos y hacen que la víctima sea rehabilitada e inde</w:t>
      </w:r>
      <w:r>
        <w:t>m</w:t>
      </w:r>
      <w:r>
        <w:t>nizada adecuadamente si la comunicación o el recurso resultan razonables. Las pe</w:t>
      </w:r>
      <w:r>
        <w:t>r</w:t>
      </w:r>
      <w:r>
        <w:t>sonas detenidas o sancionadas injustamente son rehabilitadas o indemnizadas ad</w:t>
      </w:r>
      <w:r>
        <w:t>e</w:t>
      </w:r>
      <w:r>
        <w:t>cuadamente conforme a la Ley sobre Perjuicios y el Reglamento sobre Indemniz</w:t>
      </w:r>
      <w:r>
        <w:t>a</w:t>
      </w:r>
      <w:r>
        <w:t>ción P</w:t>
      </w:r>
      <w:r>
        <w:t>e</w:t>
      </w:r>
      <w:r>
        <w:t>nal.</w:t>
      </w:r>
    </w:p>
    <w:p w:rsidR="00000000" w:rsidRDefault="00000000">
      <w:pPr>
        <w:pStyle w:val="SingleTxt"/>
        <w:numPr>
          <w:ilvl w:val="0"/>
          <w:numId w:val="4"/>
        </w:numPr>
        <w:tabs>
          <w:tab w:val="clear" w:pos="475"/>
          <w:tab w:val="num" w:pos="1742"/>
        </w:tabs>
        <w:ind w:left="1267"/>
      </w:pPr>
      <w:r>
        <w:t>Los derechos recogidos en los instrumentos internacionales de derechos hum</w:t>
      </w:r>
      <w:r>
        <w:t>a</w:t>
      </w:r>
      <w:r>
        <w:t>nos están protegidos adecuadamente por la Constitución y otras leyes y normas pe</w:t>
      </w:r>
      <w:r>
        <w:t>r</w:t>
      </w:r>
      <w:r>
        <w:t>tinentes. Ninguno de esos derechos se encuentra restringido ni ha sido derogado en el país.</w:t>
      </w:r>
    </w:p>
    <w:p w:rsidR="00000000" w:rsidRDefault="00000000">
      <w:pPr>
        <w:pStyle w:val="SingleTxt"/>
        <w:numPr>
          <w:ilvl w:val="0"/>
          <w:numId w:val="4"/>
        </w:numPr>
        <w:tabs>
          <w:tab w:val="clear" w:pos="475"/>
          <w:tab w:val="num" w:pos="1742"/>
        </w:tabs>
        <w:ind w:left="1267"/>
      </w:pPr>
      <w:r>
        <w:t>El Gobierno de la RPDC hace todo lo posible por poner en práctica los instr</w:t>
      </w:r>
      <w:r>
        <w:t>u</w:t>
      </w:r>
      <w:r>
        <w:t>mentos intern</w:t>
      </w:r>
      <w:r>
        <w:t>a</w:t>
      </w:r>
      <w:r>
        <w:t>cionales de derechos humanos, con excelentes resultados.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Plasmación de los convenios relativos a los derechos humanos en la legislación interna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disposiciones de los instrumentos se aplican directamente o trasponiénd</w:t>
      </w:r>
      <w:r>
        <w:t>o</w:t>
      </w:r>
      <w:r>
        <w:t>las en leyes y reglamentos internos.</w:t>
      </w:r>
    </w:p>
    <w:p w:rsidR="00000000" w:rsidRDefault="00000000">
      <w:pPr>
        <w:pStyle w:val="SingleTxt"/>
        <w:numPr>
          <w:ilvl w:val="0"/>
          <w:numId w:val="4"/>
        </w:numPr>
        <w:tabs>
          <w:tab w:val="clear" w:pos="475"/>
          <w:tab w:val="num" w:pos="1742"/>
        </w:tabs>
        <w:ind w:left="1267"/>
      </w:pPr>
      <w:r>
        <w:rPr>
          <w:w w:val="100"/>
        </w:rPr>
        <w:t>La RPDC ha plasmado los derechos contenidos en los instrumentos internaci</w:t>
      </w:r>
      <w:r>
        <w:rPr>
          <w:w w:val="100"/>
        </w:rPr>
        <w:t>o</w:t>
      </w:r>
      <w:r>
        <w:rPr>
          <w:w w:val="100"/>
        </w:rPr>
        <w:t xml:space="preserve">nales en sus leyes y reglamentos y en la Constitución, y ha adoptado o está adoptando medidas prácticas para realizarlos. Gracias a ello, los derechos están bien protegidos. </w:t>
      </w:r>
      <w:r>
        <w:t>Los ciudadanos de la RPDC tienen asegurados suficientemente libertades y derechos democráticos reales. Todas las disposiciones de la Constitución que se refieren a los derechos de los ciudadanos imponen la no discriminación.</w:t>
      </w:r>
    </w:p>
    <w:p w:rsidR="00000000" w:rsidRDefault="00000000">
      <w:pPr>
        <w:pStyle w:val="SingleTxt"/>
        <w:numPr>
          <w:ilvl w:val="0"/>
          <w:numId w:val="4"/>
        </w:numPr>
        <w:tabs>
          <w:tab w:val="clear" w:pos="475"/>
          <w:tab w:val="num" w:pos="1742"/>
        </w:tabs>
        <w:ind w:left="1267"/>
      </w:pPr>
      <w:r>
        <w:t>Los extranjeros que se encuentran y residen en la RPDC también gozan de d</w:t>
      </w:r>
      <w:r>
        <w:t>e</w:t>
      </w:r>
      <w:r>
        <w:t>rechos legales.</w:t>
      </w:r>
    </w:p>
    <w:p w:rsidR="00000000" w:rsidRDefault="00000000">
      <w:pPr>
        <w:pStyle w:val="SingleTxt"/>
        <w:numPr>
          <w:ilvl w:val="0"/>
          <w:numId w:val="4"/>
        </w:numPr>
        <w:tabs>
          <w:tab w:val="clear" w:pos="475"/>
          <w:tab w:val="num" w:pos="1742"/>
        </w:tabs>
        <w:ind w:left="1267"/>
      </w:pPr>
      <w:r>
        <w:t>Después de ratificar varios instrumentos internacionales de derechos humanos, la RPDC modificó y complementó la Constitución y revisó o promulgó el Código Penal, el Código de Procedimiento Criminal, el Código Civil, la Ley de la Familia y otras medidas legislativas conforme a esos instrumentos. Tras la adhesión a la Co</w:t>
      </w:r>
      <w:r>
        <w:t>n</w:t>
      </w:r>
      <w:r>
        <w:t>vención sobre la eliminación de todas las formas de discriminación contra la mujer, el 27 de febrero de 2001, al tiempo que se preparaba el informe inicial, la RPDC analizó y revisó exhaustivamente el sistema para asegurar los derechos de la mujer que se habían consolidado durante más de 50 años y las experiencias acumuladas y celebró un debate sobre la evolución en el futuro de la puesta en práctica de la Convención y la mejor manera de garantizar una vida valiosa y dichosa a todas las muj</w:t>
      </w:r>
      <w:r>
        <w:t>e</w:t>
      </w:r>
      <w:r>
        <w:t>res.</w:t>
      </w:r>
    </w:p>
    <w:p w:rsidR="00000000" w:rsidRDefault="00000000">
      <w:pPr>
        <w:pStyle w:val="SingleTxt"/>
        <w:numPr>
          <w:ilvl w:val="0"/>
          <w:numId w:val="4"/>
        </w:numPr>
        <w:tabs>
          <w:tab w:val="clear" w:pos="475"/>
          <w:tab w:val="num" w:pos="1742"/>
        </w:tabs>
        <w:ind w:left="1267"/>
      </w:pPr>
      <w:r>
        <w:t>Apenas ha transcurrido un año desde que la RPDC se ha adherido a la Conve</w:t>
      </w:r>
      <w:r>
        <w:t>n</w:t>
      </w:r>
      <w:r>
        <w:t>ción. Esta adhesión ha sido muy positiva para fomentar la conciencia y los esfuerzos del Gobierno y de los ciudadanos por mejorar la igualdad entre los sexos de confo</w:t>
      </w:r>
      <w:r>
        <w:t>r</w:t>
      </w:r>
      <w:r>
        <w:t>midad con lo que la Convención dispone. Se han adoptado básicamente medidas j</w:t>
      </w:r>
      <w:r>
        <w:t>u</w:t>
      </w:r>
      <w:r>
        <w:t>rídicas, institucionales y administrativas en pro de la igualdad entre los sexos, pero aún quedan algunos elementos de discriminación debidos a los vestigios de costu</w:t>
      </w:r>
      <w:r>
        <w:t>m</w:t>
      </w:r>
      <w:r>
        <w:t>bres caducas, y los recientes problemas económicos impiden facilitar condiciones mat</w:t>
      </w:r>
      <w:r>
        <w:t>e</w:t>
      </w:r>
      <w:r>
        <w:t>riales y culturales de vida suficientes conforme a lo dispuesto por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Información y 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Gobierno tomó medidas para informar a los órganos del Estado, las organ</w:t>
      </w:r>
      <w:r>
        <w:t>i</w:t>
      </w:r>
      <w:r>
        <w:t>zaciones públicas y las masas acerca de la idea de los instrumentos internacionales de derechos humanos. El gobierno difundió activamente informaciones pertinentes mediante los medios de comunicación de masas y organizó conferencias, cursillos y seminarios con ocasión del Día de los Derechos Humanos y otros aniversarios inte</w:t>
      </w:r>
      <w:r>
        <w:t>r</w:t>
      </w:r>
      <w:r>
        <w:t>nacionales. Los textos de los instrumentos han sido traducidos al coreano y difund</w:t>
      </w:r>
      <w:r>
        <w:t>i</w:t>
      </w:r>
      <w:r>
        <w:t>dos a los órganos del poder popular, los órganos judiciales y de seguridad popular, los órganos económicos y culturales y las organizaciones públicas, y se enseñan en las instituciones de enseñanza superior. Se ha publicado en coreano y se ha d</w:t>
      </w:r>
      <w:r>
        <w:t>i</w:t>
      </w:r>
      <w:r>
        <w:t>fundido la Compilación de Instrumentos Internacionales sobre Derechos Humanos (volúmenes I y II) y la Compilación de Instrumentos Internacionales sobre los Der</w:t>
      </w:r>
      <w:r>
        <w:t>e</w:t>
      </w:r>
      <w:r>
        <w:t>chos de la Infancia.</w:t>
      </w:r>
    </w:p>
    <w:p w:rsidR="00000000" w:rsidRDefault="00000000">
      <w:pPr>
        <w:pStyle w:val="SingleTxt"/>
        <w:numPr>
          <w:ilvl w:val="0"/>
          <w:numId w:val="4"/>
        </w:numPr>
        <w:tabs>
          <w:tab w:val="clear" w:pos="475"/>
          <w:tab w:val="num" w:pos="1742"/>
        </w:tabs>
        <w:ind w:left="1267"/>
      </w:pPr>
      <w:r>
        <w:t>Cuando se presenta el informe acerca de la aplicación de los instrumentos de derechos humanos a los que se ha adherido el Gobierno, se distribuyen copias del i</w:t>
      </w:r>
      <w:r>
        <w:t>n</w:t>
      </w:r>
      <w:r>
        <w:t>forme e información sobre su presentación a todos los órganos del poder popular, los ministerios pertinentes, los órganos judiciales, fiscales y de seguridad popular, la Liga de Juventudes, los sindicatos, la Unión de Mujeres, el Colegio de Abogados y el Instituto de Investigaciones sobre Derechos Humanos y se dan a conocer por co</w:t>
      </w:r>
      <w:r>
        <w:t>n</w:t>
      </w:r>
      <w:r>
        <w:t>ducto de los medios de comunicación de masas.</w:t>
      </w:r>
    </w:p>
    <w:p w:rsidR="00000000" w:rsidRDefault="00000000">
      <w:pPr>
        <w:pStyle w:val="SingleTxt"/>
        <w:numPr>
          <w:ilvl w:val="0"/>
          <w:numId w:val="4"/>
        </w:numPr>
        <w:tabs>
          <w:tab w:val="clear" w:pos="475"/>
          <w:tab w:val="num" w:pos="1742"/>
        </w:tabs>
        <w:ind w:left="1267"/>
      </w:pPr>
      <w:r>
        <w:t>La RPDC prestó honda atención a la preparación y difusión del informe. Éste fue redactado por el Comité Nacional de Coordinación de la Aplicación de la Co</w:t>
      </w:r>
      <w:r>
        <w:t>n</w:t>
      </w:r>
      <w:r>
        <w:t>vención sobre la eliminación de todas las formas de discriminación contra la mujer, integrado por funcionarios del Presidium de la Asamblea Popular Suprema, el Co</w:t>
      </w:r>
      <w:r>
        <w:t>n</w:t>
      </w:r>
      <w:r>
        <w:t>sejo de Ministros, el Ministerio de Salud Pública, el Ministerio de Educación, el M</w:t>
      </w:r>
      <w:r>
        <w:t>i</w:t>
      </w:r>
      <w:r>
        <w:t>nisterio del Trabajo, el Ministerio de Relaciones Exteriores y otras instituciones c</w:t>
      </w:r>
      <w:r>
        <w:t>o</w:t>
      </w:r>
      <w:r>
        <w:t>nexas, y contribuyeron activamente a su elaboración varias organizaciones públicas, entre ellas la Unión de Mujeres y la Liga de Juventudes. La información y los datos fueron facilitados oficialmente por instituciones del Estado y organizaciones públ</w:t>
      </w:r>
      <w:r>
        <w:t>i</w:t>
      </w:r>
      <w:r>
        <w:t>cas pertinentes. El borrador fue enviado a distintas instituciones y organizaciones para que lo evaluaran y debatieran antes de su conclusión. Al igual que los informes correspondientes a otros instrumentos de derechos humanos, este informe ha sido d</w:t>
      </w:r>
      <w:r>
        <w:t>i</w:t>
      </w:r>
      <w:r>
        <w:t>fundido a diversas instituciones y organizaciones para que puedan referirse a él para mejorar los derechos e intereses de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sobre las disposiciones sustantivas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Definición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Panorámica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RPDC examinó atentamente la definición de la discriminación contra la mujer que figura en la Convención cuando se adhirió a ella y llegó al convenc</w:t>
      </w:r>
      <w:r>
        <w:t>i</w:t>
      </w:r>
      <w:r>
        <w:t>miento de que coincidía con la política y la legislación de la RPDC y de que en la práctica se había plasmado esencialmente.</w:t>
      </w:r>
    </w:p>
    <w:p w:rsidR="00000000" w:rsidRDefault="00000000">
      <w:pPr>
        <w:pStyle w:val="SingleTxt"/>
        <w:numPr>
          <w:ilvl w:val="0"/>
          <w:numId w:val="4"/>
        </w:numPr>
        <w:tabs>
          <w:tab w:val="clear" w:pos="475"/>
          <w:tab w:val="num" w:pos="1742"/>
        </w:tabs>
        <w:ind w:left="1267"/>
      </w:pPr>
      <w:r>
        <w:t>El principio de igualdad entre los sexos está contemplado en el artículo 77 de la Constitución según el cual “se reconoce a las mujeres un estatus social y derechos iguales a los de los hombres”, el artículo 1 de la Ley sobre la Igualdad entre los S</w:t>
      </w:r>
      <w:r>
        <w:t>e</w:t>
      </w:r>
      <w:r>
        <w:t>xos, “las mujeres tendrán iguales derechos que los hombres en todas las esferas de la vida económica, social, cultural y política del Estado”, y en el artículo 18 de la Ley de la Familia, “el esposo y la esposa tendrán iguales derechos dentro de la familia”.</w:t>
      </w:r>
    </w:p>
    <w:p w:rsidR="00000000" w:rsidRDefault="00000000">
      <w:pPr>
        <w:pStyle w:val="SingleTxt"/>
        <w:numPr>
          <w:ilvl w:val="0"/>
          <w:numId w:val="4"/>
        </w:numPr>
        <w:tabs>
          <w:tab w:val="clear" w:pos="475"/>
          <w:tab w:val="num" w:pos="1742"/>
        </w:tabs>
        <w:ind w:left="1267"/>
      </w:pPr>
      <w:r>
        <w:t>La Constitución, las leyes, los reglamentos y las normas de la RPDC disponen los derechos y libertades de que deben estar dotados los ciudadanos y disfrutar en los terrenos político, económico, social, cultural, civil, etc. La palabra “ciudadano”, que se refiere al sujeto de los derechos en los documentos jurídicos, abarca a todos los hombres y mujeres sin excepción.</w:t>
      </w:r>
    </w:p>
    <w:p w:rsidR="00000000" w:rsidRDefault="00000000">
      <w:pPr>
        <w:pStyle w:val="SingleTxt"/>
        <w:numPr>
          <w:ilvl w:val="0"/>
          <w:numId w:val="4"/>
        </w:numPr>
        <w:tabs>
          <w:tab w:val="clear" w:pos="475"/>
          <w:tab w:val="num" w:pos="1742"/>
        </w:tabs>
        <w:ind w:left="1267"/>
      </w:pPr>
      <w:r>
        <w:t>En la RPDC, se entiende de la siguiente manera la discriminación contra la mujer, basándose en el principio constitucional de la igualdad entre los sexos y en los der</w:t>
      </w:r>
      <w:r>
        <w:t>e</w:t>
      </w:r>
      <w:r>
        <w:t>chos jurídicos concretos de que están dotadas las mujeres y que disfrutan:</w:t>
      </w:r>
    </w:p>
    <w:p w:rsidR="00000000" w:rsidRDefault="00000000">
      <w:pPr>
        <w:pStyle w:val="SingleTxt"/>
        <w:tabs>
          <w:tab w:val="right" w:pos="1685"/>
        </w:tabs>
        <w:ind w:left="1742" w:hanging="475"/>
      </w:pPr>
      <w:r>
        <w:tab/>
        <w:t>–</w:t>
      </w:r>
      <w:r>
        <w:tab/>
        <w:t>A los fines de la Convención sobre la eliminación de todas las formas de di</w:t>
      </w:r>
      <w:r>
        <w:t>s</w:t>
      </w:r>
      <w:r>
        <w:t>criminación contra la mujer, mujer quiere decir todas las hembras, sea cual fuere su edad, comprendidas las menores de edad.</w:t>
      </w:r>
    </w:p>
    <w:p w:rsidR="00000000" w:rsidRDefault="00000000">
      <w:pPr>
        <w:pStyle w:val="SingleTxt"/>
        <w:tabs>
          <w:tab w:val="right" w:pos="1685"/>
        </w:tabs>
        <w:ind w:left="1742" w:hanging="475"/>
      </w:pPr>
      <w:r>
        <w:tab/>
        <w:t>–</w:t>
      </w:r>
      <w:r>
        <w:tab/>
        <w:t>A la luz del estado civil, se considera discriminación contra la mujer la des</w:t>
      </w:r>
      <w:r>
        <w:t>i</w:t>
      </w:r>
      <w:r>
        <w:t>gualdad basada en si está casada o no.</w:t>
      </w:r>
    </w:p>
    <w:p w:rsidR="00000000" w:rsidRDefault="00000000">
      <w:pPr>
        <w:pStyle w:val="SingleTxt"/>
        <w:tabs>
          <w:tab w:val="right" w:pos="1685"/>
        </w:tabs>
        <w:ind w:left="1742" w:hanging="475"/>
      </w:pPr>
      <w:r>
        <w:tab/>
        <w:t>–</w:t>
      </w:r>
      <w:r>
        <w:tab/>
      </w:r>
      <w:r>
        <w:rPr>
          <w:w w:val="100"/>
        </w:rPr>
        <w:t>En las esferas de la vida pública, se considera discriminación contra la mujer la desigualdad en los terrenos político, económico, social, civil, público y priv</w:t>
      </w:r>
      <w:r>
        <w:rPr>
          <w:w w:val="100"/>
        </w:rPr>
        <w:t>a</w:t>
      </w:r>
      <w:r>
        <w:rPr>
          <w:w w:val="100"/>
        </w:rPr>
        <w:t>do.</w:t>
      </w:r>
    </w:p>
    <w:p w:rsidR="00000000" w:rsidRDefault="00000000">
      <w:pPr>
        <w:pStyle w:val="SingleTxt"/>
        <w:tabs>
          <w:tab w:val="right" w:pos="1685"/>
        </w:tabs>
        <w:ind w:left="1742" w:hanging="475"/>
      </w:pPr>
      <w:r>
        <w:tab/>
        <w:t>–</w:t>
      </w:r>
      <w:r>
        <w:tab/>
        <w:t>En cuanto al factor subjetivo, se considera discriminación contra la mujer el consentimiento de la desigualdad contra la mujer o la tolerancia de ésta, a s</w:t>
      </w:r>
      <w:r>
        <w:t>a</w:t>
      </w:r>
      <w:r>
        <w:t>bie</w:t>
      </w:r>
      <w:r>
        <w:t>n</w:t>
      </w:r>
      <w:r>
        <w:t>das o por negligencia.</w:t>
      </w:r>
    </w:p>
    <w:p w:rsidR="00000000" w:rsidRDefault="00000000">
      <w:pPr>
        <w:pStyle w:val="SingleTxt"/>
        <w:tabs>
          <w:tab w:val="right" w:pos="1685"/>
        </w:tabs>
        <w:ind w:left="1742" w:hanging="475"/>
      </w:pPr>
      <w:r>
        <w:tab/>
        <w:t>–</w:t>
      </w:r>
      <w:r>
        <w:tab/>
        <w:t>Desigualdad significa trato diferenciado entre mujeres y hombres y comprende la distinción, la exclusión, la restricción, la ignorancia, el menoscabo, la vi</w:t>
      </w:r>
      <w:r>
        <w:t>o</w:t>
      </w:r>
      <w:r>
        <w:t>lencia,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Antecedentes históricos de la igualdad entre los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RPDC se ha eliminado la discriminación contra la mujer y se ha realiz</w:t>
      </w:r>
      <w:r>
        <w:t>a</w:t>
      </w:r>
      <w:r>
        <w:t>do la igualdad entre los sexos a lo largo de una prolongada historia. En mayo de 1936, cuando se combatía contra la dominación militar japonesa y por la liberación del país, el respetado Presidente Kim Il Sung definió como una de las principales  tareas de la revolución democrática antiimperialista y antifeudal realizar la igualdad entre los sexos, mejorar la condición social de la mujer y respetar la dignidad de la mujer en el Programa en Diez Puntos de la Asociación para la Restauración de la Patria r</w:t>
      </w:r>
      <w:r>
        <w:t>e</w:t>
      </w:r>
      <w:r>
        <w:t>dactado y promulgado personalmente por él.</w:t>
      </w:r>
    </w:p>
    <w:p w:rsidR="00000000" w:rsidRDefault="00000000">
      <w:pPr>
        <w:pStyle w:val="SingleTxt"/>
        <w:numPr>
          <w:ilvl w:val="0"/>
          <w:numId w:val="4"/>
        </w:numPr>
        <w:tabs>
          <w:tab w:val="clear" w:pos="475"/>
          <w:tab w:val="num" w:pos="1742"/>
        </w:tabs>
        <w:ind w:left="1267"/>
      </w:pPr>
      <w:r>
        <w:t>El 9 de mayo de 1946, el Presidente Kim Il Sung, en su discurso a los partic</w:t>
      </w:r>
      <w:r>
        <w:t>i</w:t>
      </w:r>
      <w:r>
        <w:t>pantes en la Primera Conferencia de la Unión de Mujeres Democráticas de Corea del Norte, subrayó que las coreanas habían sido desde hacía mucho maltratadas en la sociedad y en el seno de la familia a causa de la anticuada idea feudal del predom</w:t>
      </w:r>
      <w:r>
        <w:t>i</w:t>
      </w:r>
      <w:r>
        <w:t>nio del hombre sobre la mujer; que no habían podido ni soñar con participar en la vida social, por hallarse presas de pesadas cadenas personales y no tener libertad p</w:t>
      </w:r>
      <w:r>
        <w:t>a</w:t>
      </w:r>
      <w:r>
        <w:t>ra contraer matrimonio o llevar a cabo actividades fuera del hogar y ser incluso tr</w:t>
      </w:r>
      <w:r>
        <w:t>a</w:t>
      </w:r>
      <w:r>
        <w:t>tadas como mercancías, y que la situación de la mujer había sido particularmente desdichada y digna de conmiseración durante el dominio colonial japonés, que había durado 36 años. Siguió diciendo que no sólo se debía dar a la mujer iguales derechos políticos y económicos que al hombre, sino que además se la debía atender, pues s</w:t>
      </w:r>
      <w:r>
        <w:t>o</w:t>
      </w:r>
      <w:r>
        <w:t>portaba la pesada carga de la maternidad. Estas enseñanzas del Presidente actuaron de importante principio rector programático de los esfuerzos del Gobierno para ac</w:t>
      </w:r>
      <w:r>
        <w:t>a</w:t>
      </w:r>
      <w:r>
        <w:t>bar con la discriminación contra la mujer y resolver definitivamente el problema.</w:t>
      </w:r>
    </w:p>
    <w:p w:rsidR="00000000" w:rsidRDefault="00000000">
      <w:pPr>
        <w:pStyle w:val="SingleTxt"/>
        <w:numPr>
          <w:ilvl w:val="0"/>
          <w:numId w:val="4"/>
        </w:numPr>
        <w:tabs>
          <w:tab w:val="clear" w:pos="475"/>
          <w:tab w:val="num" w:pos="1742"/>
        </w:tabs>
        <w:ind w:left="1267"/>
      </w:pPr>
      <w:r>
        <w:t>El 30 de julio de 1946, el Presidente Kim Il Sung adoptó la medida histórica, que constituyó el inicio de una nueva época, de reformar totalmente la desigualdad en razón del sexo y permitir a la mujer participar ampliamente en todos los aspectos de la vida cultural, social y política, promulgando la Ley de Corea del Norte sobre la Igualdad entre los Sexos.</w:t>
      </w:r>
    </w:p>
    <w:p w:rsidR="00000000" w:rsidRDefault="00000000">
      <w:pPr>
        <w:pStyle w:val="SingleTxt"/>
        <w:numPr>
          <w:ilvl w:val="0"/>
          <w:numId w:val="4"/>
        </w:numPr>
        <w:tabs>
          <w:tab w:val="clear" w:pos="475"/>
          <w:tab w:val="num" w:pos="1742"/>
        </w:tabs>
        <w:ind w:left="1267"/>
      </w:pPr>
      <w:r>
        <w:t>Gracias a la aplicación de numerosas medidas de revolución social y desarrollo adoptadas durante más de medio siglo hasta la fecha, el contenido y las garantías de la igualdad entre los sexos han sido desarrollados y enriquecidos incesantemente. Se ha realizado la igualdad entre hombres y mujeres en grado tal que las palabras “di</w:t>
      </w:r>
      <w:r>
        <w:t>s</w:t>
      </w:r>
      <w:r>
        <w:t>criminación contra la mujer” no resultan familiares hoy día a la gente. Como la igualdad entre los sexos no se limita a la mera igualdad, las políticas y la legislación del Estado reflejan el concepto de atribuir más importancia a la mujer, y su puesta en práctica es ahora una obligación ética natural y da el tono a la vida de toda la s</w:t>
      </w:r>
      <w:r>
        <w:t>o</w:t>
      </w:r>
      <w:r>
        <w:t>ciedad, yendo más allá de los límites de una obligación 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La obligación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legales e institucionales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Es política inconmovible del Gobierno de la RPDC y obligación de todas las instituciones, empresas y organizaciones condenar la discriminación contra la mujer en todas sus formas y realizar completamente la igualdad entre los hombres y las muj</w:t>
      </w:r>
      <w:r>
        <w:t>e</w:t>
      </w:r>
      <w:r>
        <w:t>res.</w:t>
      </w:r>
    </w:p>
    <w:p w:rsidR="00000000" w:rsidRDefault="00000000">
      <w:pPr>
        <w:pStyle w:val="SingleTxt"/>
        <w:numPr>
          <w:ilvl w:val="0"/>
          <w:numId w:val="4"/>
        </w:numPr>
        <w:tabs>
          <w:tab w:val="clear" w:pos="475"/>
          <w:tab w:val="num" w:pos="1742"/>
        </w:tabs>
        <w:ind w:left="1267"/>
      </w:pPr>
      <w:r>
        <w:t>La RPDC promulgó el 30 de julio de 1946 la Ley sobre la Igualdad entre los Sexos que disponía la eliminación de la discriminación contra la mujer y cuyo texto reza como sigue:</w:t>
      </w:r>
    </w:p>
    <w:p w:rsidR="00000000" w:rsidRDefault="00000000">
      <w:pPr>
        <w:pStyle w:val="SingleTxt"/>
        <w:ind w:left="1742" w:hanging="475"/>
      </w:pPr>
      <w:r>
        <w:tab/>
        <w:t>“Artículo 1. Las mujeres tendrán iguales derechos que los hombres en todas las esf</w:t>
      </w:r>
      <w:r>
        <w:t>e</w:t>
      </w:r>
      <w:r>
        <w:t>ras de la vida económica, social, cultural y política del Estado.</w:t>
      </w:r>
    </w:p>
    <w:p w:rsidR="00000000" w:rsidRDefault="00000000">
      <w:pPr>
        <w:pStyle w:val="SingleTxt"/>
        <w:ind w:left="1742" w:hanging="475"/>
      </w:pPr>
      <w:r>
        <w:tab/>
        <w:t>Artículo 2. Las mujeres tendrán iguales derechos que los hombres a votar y ser el</w:t>
      </w:r>
      <w:r>
        <w:t>e</w:t>
      </w:r>
      <w:r>
        <w:t>gidas para los órganos supremos locales y del Estado.</w:t>
      </w:r>
    </w:p>
    <w:p w:rsidR="00000000" w:rsidRDefault="00000000">
      <w:pPr>
        <w:pStyle w:val="SingleTxt"/>
        <w:ind w:left="1742" w:hanging="475"/>
      </w:pPr>
      <w:r>
        <w:tab/>
        <w:t>Artículo 3. Las mujeres tendrán iguales derechos que los hombres al trabajo, la r</w:t>
      </w:r>
      <w:r>
        <w:t>e</w:t>
      </w:r>
      <w:r>
        <w:t>muneración, la seguridad social y la educación.</w:t>
      </w:r>
    </w:p>
    <w:p w:rsidR="00000000" w:rsidRDefault="00000000">
      <w:pPr>
        <w:pStyle w:val="SingleTxt"/>
        <w:ind w:left="1742" w:hanging="475"/>
      </w:pPr>
      <w:r>
        <w:tab/>
        <w:t>Artículo 4. Las mujeres tendrán iguales derechos que los hombres a contraer matr</w:t>
      </w:r>
      <w:r>
        <w:t>i</w:t>
      </w:r>
      <w:r>
        <w:t>monio libremente.</w:t>
      </w:r>
    </w:p>
    <w:p w:rsidR="00000000" w:rsidRDefault="00000000">
      <w:pPr>
        <w:pStyle w:val="SingleTxt"/>
        <w:ind w:left="1742" w:hanging="475"/>
      </w:pPr>
      <w:r>
        <w:tab/>
        <w:t>Artículo 5. En caso de surgir situaciones en que las relaciones matrimoniales sean difíciles y no se puedan mantener, las mujeres tendrán iguales derechos que los hombres a divorciarse libremente. Se reconocerá el derecho de la mujer a acudir a los tribunales para hacer que su ex marido sufrague la crianza de los hijos y los tribunales populares resolverán las cuestiones del divorcio y los gastos de la crianza de la prole.</w:t>
      </w:r>
    </w:p>
    <w:p w:rsidR="00000000" w:rsidRDefault="00000000">
      <w:pPr>
        <w:pStyle w:val="SingleTxt"/>
        <w:ind w:left="1742" w:hanging="475"/>
      </w:pPr>
      <w:r>
        <w:tab/>
        <w:t>Artículo 6. La edad mínima para contraer matrimonio será de 17 años en el c</w:t>
      </w:r>
      <w:r>
        <w:t>a</w:t>
      </w:r>
      <w:r>
        <w:t>so de las mujeres y de 18 en el de los hombres.</w:t>
      </w:r>
    </w:p>
    <w:p w:rsidR="00000000" w:rsidRDefault="00000000">
      <w:pPr>
        <w:pStyle w:val="SingleTxt"/>
        <w:ind w:left="1742" w:hanging="475"/>
      </w:pPr>
      <w:r>
        <w:tab/>
        <w:t>Artículo 7. A partir de ahora, el Estado prohibirá violaciones de los derechos humanos de la mujer como la poligamia y la trata de mujeres como esposas o concubinas, vestigios del feudalismo medieval. Se prohibirá la prostitución autorizada o no autorizada y el sistema de Kisaeng (servicio Kisaeng, escuela Kisaeng, etc.). Quienquiera que viole esta prohibición será sancionado por la ley.</w:t>
      </w:r>
    </w:p>
    <w:p w:rsidR="00000000" w:rsidRDefault="00000000">
      <w:pPr>
        <w:pStyle w:val="SingleTxt"/>
        <w:ind w:left="1742" w:hanging="475"/>
      </w:pPr>
      <w:r>
        <w:tab/>
        <w:t>Artículo 8. Las mujeres tendrán iguales derechos que los hombres a heredar bienes o tierras y a poseer una parte de los bienes o las tierras de producirse un d</w:t>
      </w:r>
      <w:r>
        <w:t>i</w:t>
      </w:r>
      <w:r>
        <w:t>vorcio.</w:t>
      </w:r>
    </w:p>
    <w:p w:rsidR="00000000" w:rsidRDefault="00000000">
      <w:pPr>
        <w:pStyle w:val="SingleTxt"/>
        <w:ind w:left="1742" w:hanging="475"/>
      </w:pPr>
      <w:r>
        <w:tab/>
        <w:t>Artículo 9. Junto con la promulgación de esta ley, quedan anuladas las leyes y no</w:t>
      </w:r>
      <w:r>
        <w:t>r</w:t>
      </w:r>
      <w:r>
        <w:t>mas imperialistas japonesas relativas a los derechos de la mujer coreana.”</w:t>
      </w:r>
    </w:p>
    <w:p w:rsidR="00000000" w:rsidRDefault="00000000">
      <w:pPr>
        <w:pStyle w:val="SingleTxt"/>
        <w:numPr>
          <w:ilvl w:val="0"/>
          <w:numId w:val="4"/>
        </w:numPr>
        <w:tabs>
          <w:tab w:val="clear" w:pos="475"/>
          <w:tab w:val="num" w:pos="1742"/>
        </w:tabs>
        <w:ind w:left="1267"/>
      </w:pPr>
      <w:r>
        <w:t>Los principios de igualdad y no discriminación entre los sexos, así como otras ideas concretas conexas con ellos, recogidos en la Ley sobre la Igualdad entre los Sexos, fueron recogidos asimismo exhaustivamente en la Constitución Democrática de 1948 y pormenorizados aún más en la Constitución Socialista de 1972, cuando habían sido eliminadas todas las fuentes de explotación y de opresión.</w:t>
      </w:r>
    </w:p>
    <w:p w:rsidR="00000000" w:rsidRDefault="00000000">
      <w:pPr>
        <w:pStyle w:val="SingleTxt"/>
        <w:numPr>
          <w:ilvl w:val="0"/>
          <w:numId w:val="4"/>
        </w:numPr>
        <w:tabs>
          <w:tab w:val="clear" w:pos="475"/>
          <w:tab w:val="num" w:pos="1742"/>
        </w:tabs>
        <w:ind w:left="1267"/>
      </w:pPr>
      <w:r>
        <w:t>La Constitución actual ha legalizado los principios de igualdad y no discrim</w:t>
      </w:r>
      <w:r>
        <w:t>i</w:t>
      </w:r>
      <w:r>
        <w:t xml:space="preserve">nación entre los sexos disponiendo que los ciudadanos disfrutarán de </w:t>
      </w:r>
      <w:r>
        <w:rPr>
          <w:w w:val="100"/>
        </w:rPr>
        <w:t>iguales der</w:t>
      </w:r>
      <w:r>
        <w:rPr>
          <w:w w:val="100"/>
        </w:rPr>
        <w:t>e</w:t>
      </w:r>
      <w:r>
        <w:rPr>
          <w:w w:val="100"/>
        </w:rPr>
        <w:t xml:space="preserve">chos en todas las esferas de la actividad del Estado y la actividad pública (artículo 65) </w:t>
      </w:r>
      <w:r>
        <w:t>y que se reconoce a las mujeres una condición social y derechos iguales a los de los hombres (artículo 77). La Constitución dispone además que se garantiza a las muj</w:t>
      </w:r>
      <w:r>
        <w:t>e</w:t>
      </w:r>
      <w:r>
        <w:t xml:space="preserve">res el disfrute y el ejercicio en pie de igualdad con los hombres de derechos básicos como el derecho a votar y a ser elegidas (artículo 66), la libertad de expresión, de prensa, de reunión, de manifestación y de asociación (artículo 67), la libertad de creencias religiosas (artículo 68), el derecho a presentar reclamaciones y peticiones </w:t>
      </w:r>
      <w:r>
        <w:rPr>
          <w:w w:val="100"/>
        </w:rPr>
        <w:t xml:space="preserve">(artículo 69), el derecho a trabajar (artículo 70), el derecho al descanso (artículo 71), el derecho a atención médica gratuita (artículo 72), el derecho a la educación (artículo 73), el </w:t>
      </w:r>
      <w:r>
        <w:t>derecho a llevar a cabo actividades científicas, literarias y artísticas (artículo 74), la libertad de residencia y de viaje (artículo 75), la inviolabilidad de la persona y del h</w:t>
      </w:r>
      <w:r>
        <w:t>o</w:t>
      </w:r>
      <w:r>
        <w:t>gar y la privacidad de la correspondencia (artículo 79), etc.</w:t>
      </w:r>
    </w:p>
    <w:p w:rsidR="00000000" w:rsidRDefault="00000000">
      <w:pPr>
        <w:pStyle w:val="SingleTxt"/>
        <w:numPr>
          <w:ilvl w:val="0"/>
          <w:numId w:val="4"/>
        </w:numPr>
        <w:tabs>
          <w:tab w:val="clear" w:pos="475"/>
          <w:tab w:val="num" w:pos="1742"/>
        </w:tabs>
        <w:ind w:left="1267"/>
      </w:pPr>
      <w:r>
        <w:t>La disposición constitucional relativa a la igualdad entre los sexos y los der</w:t>
      </w:r>
      <w:r>
        <w:t>e</w:t>
      </w:r>
      <w:r>
        <w:t>chos básicos de la mujer es en sí misma la exigencia jurídica suprema y es detallada y puesta en práctica por las leyes, los reglamentos, las decisiones y las directrices pertinentes, que deben respaldar siempre el principio y la exigencia constitucionales y que son nulos de pleno derecho en caso de desviarse de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situación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legislación relativa a la igualdad entre los sexos y los derechos de la mujer, la Convención tiene la misma condición que una ley interna. Al igual que otros convenios internacionales, las nociones de la Convención han sido plasmadas fundamentalmente en las leyes internas, mas si alguna idea de la Convención no ha sido reflejada o se contempla de modo distinto en una ley interna (salvo las reservas que se hubieren formulado), se dará prioridad a la Convención, de conformidad con el artículo 17 de la Ley sobre los Tratados promulgada en diciembre de 1998, que dice como sigue: “Toda institución que haya concluido un tratado deberá cumplirlo conforme a las obligaciones que en él se fijen”. La prioridad de una convención i</w:t>
      </w:r>
      <w:r>
        <w:t>n</w:t>
      </w:r>
      <w:r>
        <w:t>ternacional en caso de que una medida legislativa interna difiera de ella está co</w:t>
      </w:r>
      <w:r>
        <w:t>n</w:t>
      </w:r>
      <w:r>
        <w:t>templada asimismo en el artículo 10 del Código Civil, el artículo 6 de la Ley s</w:t>
      </w:r>
      <w:r>
        <w:t>o</w:t>
      </w:r>
      <w:r>
        <w:t>bre las Relaciones Civiles Exteriores, el artículo 7 de la Ley sobre las Empresas Comerciales e Inversiones Extranjeras y la Fiscalidad de las Personas Extranjeras, el art</w:t>
      </w:r>
      <w:r>
        <w:t>í</w:t>
      </w:r>
      <w:r>
        <w:t>culo 37 de la Ley de Aduanas y el artículo 5 de la Ley de Derecho de Autor.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Mecanismos existentes para aplicar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10 de septiembre de 2001, se creó el Comité Nacional de Coordinación para la Aplicación de la Convención sobre la eliminación de todas las formas de discr</w:t>
      </w:r>
      <w:r>
        <w:t>i</w:t>
      </w:r>
      <w:r>
        <w:t>minación contra la mujer, integrado por funcionarios del Presidium de la Asamblea Popular Suprema, el Consejo de Ministros, los ministerios pertinentes, como el M</w:t>
      </w:r>
      <w:r>
        <w:t>i</w:t>
      </w:r>
      <w:r>
        <w:t>nisterio del Trabajo, el Ministerio de Educación, el Ministerio de Salud Pública y el Ministerio de Relaciones Exteriores, el Tribunal Central, la Fiscalía Central y otros órganos. El Comité supervisa la aplicación de la Convención, la difunde, redacta i</w:t>
      </w:r>
      <w:r>
        <w:t>n</w:t>
      </w:r>
      <w:r>
        <w:t>formes sobre su aplicación, coordina las cuestiones que se planteen y adopta las m</w:t>
      </w:r>
      <w:r>
        <w:t>e</w:t>
      </w:r>
      <w:r>
        <w:t>didas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Indemnización por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RPDC, la discriminación contra la mujer es objeto de indemnización m</w:t>
      </w:r>
      <w:r>
        <w:t>e</w:t>
      </w:r>
      <w:r>
        <w:t>diante distintos procedimientos jurídicos.</w:t>
      </w:r>
    </w:p>
    <w:p w:rsidR="00000000" w:rsidRDefault="00000000">
      <w:pPr>
        <w:pStyle w:val="SingleTxt"/>
        <w:numPr>
          <w:ilvl w:val="0"/>
          <w:numId w:val="4"/>
        </w:numPr>
        <w:tabs>
          <w:tab w:val="clear" w:pos="475"/>
          <w:tab w:val="num" w:pos="1742"/>
        </w:tabs>
        <w:ind w:left="1267"/>
      </w:pPr>
      <w:r>
        <w:t>Procedimientos de reclamación y petición: el artículo 69 de la Constitución dispone lo que sigue: “Los ciudadanos tienen derecho a presentar reclamaciones y peticiones. El Estado investigará y resolverá justamente las reclamaciones y pet</w:t>
      </w:r>
      <w:r>
        <w:t>i</w:t>
      </w:r>
      <w:r>
        <w:t>ciones conforme a lo dispuesto por la ley”. La Ley sobre Reclamaciones y Petici</w:t>
      </w:r>
      <w:r>
        <w:t>o</w:t>
      </w:r>
      <w:r>
        <w:t>nes dispone los procedimientos de presentación, aceptación, descripción, investig</w:t>
      </w:r>
      <w:r>
        <w:t>a</w:t>
      </w:r>
      <w:r>
        <w:t>ción y resolución de las reclamaciones o peticiones. En virtud de esta Ley, las muj</w:t>
      </w:r>
      <w:r>
        <w:t>e</w:t>
      </w:r>
      <w:r>
        <w:t>res tienen derecho a presentar reclamaciones o peticiones en las que soliciten la int</w:t>
      </w:r>
      <w:r>
        <w:t>e</w:t>
      </w:r>
      <w:r>
        <w:t>rrupción de la infracción de sus derechos e intereses por discriminación y la debida indemnización. La institución estatal que haya recibido una reclamación la registra, acude inmediatamente al lugar para celebrar una entrevista con la reclamante y adopta las medidas de resarcimiento pertinentes por la infra</w:t>
      </w:r>
      <w:r>
        <w:t>c</w:t>
      </w:r>
      <w:r>
        <w:t>ción de derechos.</w:t>
      </w:r>
    </w:p>
    <w:p w:rsidR="00000000" w:rsidRDefault="00000000">
      <w:pPr>
        <w:pStyle w:val="SingleTxt"/>
        <w:numPr>
          <w:ilvl w:val="0"/>
          <w:numId w:val="4"/>
        </w:numPr>
        <w:tabs>
          <w:tab w:val="clear" w:pos="475"/>
          <w:tab w:val="num" w:pos="1742"/>
        </w:tabs>
        <w:ind w:left="1267"/>
      </w:pPr>
      <w:r>
        <w:t>Procedimientos penales: toda persona que limite ilegal y discriminatoriamente la libertad de una mujer, ofenda o menoscabe el honor de una mujer, es internada en una institución de reforma por un periodo de hasta dos años, conforme a los artíc</w:t>
      </w:r>
      <w:r>
        <w:t>u</w:t>
      </w:r>
      <w:r>
        <w:t>los 151 y 152 del Código Penal; el hombre que viole a una mujer empleando viole</w:t>
      </w:r>
      <w:r>
        <w:t>n</w:t>
      </w:r>
      <w:r>
        <w:t>cia o amenazas o aprovechándose de ella cuando se encuentre inerme es sancionado severamente por el artículo 153 del mismo Código. El Código Penal prohíbe as</w:t>
      </w:r>
      <w:r>
        <w:t>i</w:t>
      </w:r>
      <w:r>
        <w:t>mismo rigurosamente la intromisión en la vida y la salud de la mujer, hechos que son sancionados conforme a su gravedad. Con arreglo al artículo 19 del Código de Procedimiento Criminal, la mujer que haya padecido pérdidas o daños por una grave discriminación contra la mujer u otro acto delictivo puede recurrir a los tribunales por daños y perjuicios contra la persona respo</w:t>
      </w:r>
      <w:r>
        <w:t>n</w:t>
      </w:r>
      <w:r>
        <w:t>sable de la situación.</w:t>
      </w:r>
    </w:p>
    <w:p w:rsidR="00000000" w:rsidRDefault="00000000">
      <w:pPr>
        <w:pStyle w:val="SingleTxt"/>
        <w:numPr>
          <w:ilvl w:val="0"/>
          <w:numId w:val="4"/>
        </w:numPr>
        <w:tabs>
          <w:tab w:val="clear" w:pos="475"/>
          <w:tab w:val="num" w:pos="1742"/>
        </w:tabs>
        <w:ind w:left="1267"/>
      </w:pPr>
      <w:r>
        <w:t>Procedimientos penales: toda mujer puede presentar una querella ante los tr</w:t>
      </w:r>
      <w:r>
        <w:t>i</w:t>
      </w:r>
      <w:r>
        <w:t>bunales para que se le indemnice si sus derechos civiles han sido menoscabados il</w:t>
      </w:r>
      <w:r>
        <w:t>e</w:t>
      </w:r>
      <w:r>
        <w:t>galmente. Los tribunales examinan el caso y lo resuelven con arreglo al artículo 129 del Cód</w:t>
      </w:r>
      <w:r>
        <w:t>i</w:t>
      </w:r>
      <w:r>
        <w:t>go de Procedimiento Civil.</w:t>
      </w:r>
    </w:p>
    <w:p w:rsidR="00000000" w:rsidRDefault="00000000">
      <w:pPr>
        <w:pStyle w:val="SingleTxt"/>
        <w:numPr>
          <w:ilvl w:val="0"/>
          <w:numId w:val="4"/>
        </w:numPr>
        <w:tabs>
          <w:tab w:val="clear" w:pos="475"/>
          <w:tab w:val="num" w:pos="1742"/>
        </w:tabs>
        <w:ind w:left="1267"/>
      </w:pPr>
      <w:r>
        <w:t>Procedimientos de indemnización penal: el artículo 2 del Reglamento de I</w:t>
      </w:r>
      <w:r>
        <w:t>n</w:t>
      </w:r>
      <w:r>
        <w:t>demnización Penal reza como sigue: “El Estado indemnizará a la persona que hubi</w:t>
      </w:r>
      <w:r>
        <w:t>e</w:t>
      </w:r>
      <w:r>
        <w:t>re sido detenida, confinada o sancionada, siendo inocente, por el órgano de invest</w:t>
      </w:r>
      <w:r>
        <w:t>i</w:t>
      </w:r>
      <w:r>
        <w:t>gación o examen preliminar o el tribunal, por los padecimientos espirituales y mat</w:t>
      </w:r>
      <w:r>
        <w:t>e</w:t>
      </w:r>
      <w:r>
        <w:t>riales y la pérdida de bienes que hubiere sufrido. La indemnización del Estado será entregada a la persona inocente por el órgano de investigación o examen preliminar o por el tribunal responsable”, y establece los procedimientos concretos de la i</w:t>
      </w:r>
      <w:r>
        <w:t>n</w:t>
      </w:r>
      <w:r>
        <w:t>demnización penal. Con arreglo a este Reglamento, toda mujer que hubiere sido arrestada o detenida ilegalmente podrá ser indemnizada por los padecimientos esp</w:t>
      </w:r>
      <w:r>
        <w:t>i</w:t>
      </w:r>
      <w:r>
        <w:t>rituales y materiales y las pérdidas de bienes que hubiese sufrido una vez puesta en libertad por o</w:t>
      </w:r>
      <w:r>
        <w:t>r</w:t>
      </w:r>
      <w:r>
        <w:t>den del fiscal o absuelta por el tribunal.</w:t>
      </w:r>
    </w:p>
    <w:p w:rsidR="00000000" w:rsidRDefault="00000000">
      <w:pPr>
        <w:pStyle w:val="SingleTxt"/>
        <w:numPr>
          <w:ilvl w:val="0"/>
          <w:numId w:val="4"/>
        </w:numPr>
        <w:tabs>
          <w:tab w:val="clear" w:pos="475"/>
          <w:tab w:val="num" w:pos="1742"/>
        </w:tabs>
        <w:ind w:left="1267"/>
      </w:pPr>
      <w:r>
        <w:t>En la RPDC, la política, las leyes y los reglamentos del Estado contienen di</w:t>
      </w:r>
      <w:r>
        <w:t>s</w:t>
      </w:r>
      <w:r>
        <w:t>posiciones sobre la preferencia de la mujer, pero no disposiciones que discriminen a ésta. Ahora bien, en las antiguas costumbres tradicionales que aún perduran hay a</w:t>
      </w:r>
      <w:r>
        <w:t>l</w:t>
      </w:r>
      <w:r>
        <w:t>gunos elementos que no condicen con lo dispuesto en la Convención.</w:t>
      </w:r>
    </w:p>
    <w:p w:rsidR="00000000" w:rsidRDefault="00000000">
      <w:pPr>
        <w:pStyle w:val="SingleTxt"/>
        <w:numPr>
          <w:ilvl w:val="0"/>
          <w:numId w:val="4"/>
        </w:numPr>
        <w:tabs>
          <w:tab w:val="clear" w:pos="475"/>
          <w:tab w:val="num" w:pos="1742"/>
        </w:tabs>
        <w:ind w:left="1267"/>
      </w:pPr>
      <w:r>
        <w:t>Un ejemplo de esto es la edad en la que se puede contraer matrimonio, re</w:t>
      </w:r>
      <w:r>
        <w:t>s</w:t>
      </w:r>
      <w:r>
        <w:t>pecto de la cual la RPDC ha formulado una reserva al adherirse a la Convención. La Ley de la Familia dispone que la edad mínima para contraer matrimonio es de 17 años en el caso de las mujeres y de 18 en el de los hombres, habida cuenta de la costumbre tradicional de que los hombres contraigan matrimonio con mujeres más jóvenes que ellos. No se considera que la diferencia entre sexos relativa a la edad en que se puede contraer matrimonio sea una discriminación contra la mujer entre los coreanos, pero podría interpretarse en ese sentido con arreglo a la Convención y de ahí la r</w:t>
      </w:r>
      <w:r>
        <w:t>e</w:t>
      </w:r>
      <w:r>
        <w:t>serva formulada a propósito del apartado f) del artículo 2 de la Convención.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 El desarrollo y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Gobierno de la RPDC considera de suma importancia para el ejercicio y di</w:t>
      </w:r>
      <w:r>
        <w:t>s</w:t>
      </w:r>
      <w:r>
        <w:t>frute de los derechos humanos y libertades fundamentales por igual entre mujeres y hombres asegurar a la mujer las condiciones necesarias para su desarrollo y adelanto plenos, y ha hecho todo lo posible para adoptar medidas legislativas, administrativas y otras medidas adecuadas al respecto.</w:t>
      </w:r>
    </w:p>
    <w:p w:rsidR="00000000" w:rsidRDefault="00000000">
      <w:pPr>
        <w:pStyle w:val="SingleTxt"/>
        <w:numPr>
          <w:ilvl w:val="0"/>
          <w:numId w:val="4"/>
        </w:numPr>
        <w:tabs>
          <w:tab w:val="clear" w:pos="475"/>
          <w:tab w:val="num" w:pos="1742"/>
        </w:tabs>
        <w:ind w:left="1267"/>
      </w:pPr>
      <w:r>
        <w:t>La garantía fundamental del adelanto de la mujer está recogida en la Constit</w:t>
      </w:r>
      <w:r>
        <w:t>u</w:t>
      </w:r>
      <w:r>
        <w:t>ción, que dispone las libertades y los derechos básicos de los ciudadanos en la vida política, económica, social y cultural. En virtud de la Constitución, todas las ciud</w:t>
      </w:r>
      <w:r>
        <w:t>a</w:t>
      </w:r>
      <w:r>
        <w:t>danas se encuentran en situación de dueñas del Estado y de la sociedad y de realizar las actividades necesarias para su desarrollo y su adelanto. En concreto, el artículo 64 subraya que el Estado debe garantizar realmente los derechos y libertades dem</w:t>
      </w:r>
      <w:r>
        <w:t>o</w:t>
      </w:r>
      <w:r>
        <w:t>cráticos genuinos y el bienestar material y cultural de todos sus ciudadanos, ho</w:t>
      </w:r>
      <w:r>
        <w:t>m</w:t>
      </w:r>
      <w:r>
        <w:t>bres o mujeres, que serán amplificados con la consolidación y la mejora del régimen social.</w:t>
      </w:r>
    </w:p>
    <w:p w:rsidR="00000000" w:rsidRDefault="00000000">
      <w:pPr>
        <w:pStyle w:val="SingleTxt"/>
        <w:numPr>
          <w:ilvl w:val="0"/>
          <w:numId w:val="4"/>
        </w:numPr>
        <w:tabs>
          <w:tab w:val="clear" w:pos="475"/>
          <w:tab w:val="num" w:pos="1742"/>
        </w:tabs>
        <w:ind w:left="1267"/>
      </w:pPr>
      <w:r>
        <w:t>Las disposiciones constitucionales relativas al adelanto de la condición, la educación, la formación, el empleo, etc., de la mujer se recogen en las leyes y los reglamentos pertinentes. Las medidas legislativas para el adelanto de la condición política de la mujer están recogidas en la Ley de Ciudadanía, la Ley de Elecciones, la Ley sobre los Órganos de Poder Locales, etc.; en cuanto al adelanto de la cond</w:t>
      </w:r>
      <w:r>
        <w:t>i</w:t>
      </w:r>
      <w:r>
        <w:t>ción de la mujer en la vida civil y familiar, por el Código Civil, el Código de Proc</w:t>
      </w:r>
      <w:r>
        <w:t>e</w:t>
      </w:r>
      <w:r>
        <w:t>dimiento Civil, la Ley de la Familia, etc.; en cuanto a la educación y la formación de las mujeres, por las leyes relativas a la educación y sus reglamentos de aplicación; en cuanto al empleo de la mujer, en la Ley del Trabajo y en las leyes y reglamentos de aplicación relativos a la actividad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Las instituciones del Estado y las organizaciones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instituciones del Estado que obran en favor del desarrollo y el adelanto de la mujer son, sobre todo, los comités populares en todos sus ámbitos. En el régimen socialista de la RPDC, los comités populares asumen la misión y la obligación de ser plenamente responsables de la vida política, material y cultural de todos los hab</w:t>
      </w:r>
      <w:r>
        <w:t>i</w:t>
      </w:r>
      <w:r>
        <w:t>tantes, hombres o mujeres, de su región, como si fueren padres de familia. Los c</w:t>
      </w:r>
      <w:r>
        <w:t>o</w:t>
      </w:r>
      <w:r>
        <w:t>mités populares disponen de los mecanismos necesarios para cuidar de la vida de las mujeres y asegurar su desarrollo y adelanto mediante la planificación, el cumpl</w:t>
      </w:r>
      <w:r>
        <w:t>i</w:t>
      </w:r>
      <w:r>
        <w:t>miento del plan y otras medidas.</w:t>
      </w:r>
    </w:p>
    <w:p w:rsidR="00000000" w:rsidRDefault="00000000">
      <w:pPr>
        <w:pStyle w:val="SingleTxt"/>
        <w:numPr>
          <w:ilvl w:val="0"/>
          <w:numId w:val="4"/>
        </w:numPr>
        <w:tabs>
          <w:tab w:val="clear" w:pos="475"/>
          <w:tab w:val="num" w:pos="1742"/>
        </w:tabs>
        <w:ind w:left="1267"/>
      </w:pPr>
      <w:r>
        <w:t>Las instituciones del Estado comprenden todos los órganos fiscales. Aprehe</w:t>
      </w:r>
      <w:r>
        <w:t>n</w:t>
      </w:r>
      <w:r>
        <w:t>den sistemáticamente la puesta en práctica de las leyes del Estado y de las decisi</w:t>
      </w:r>
      <w:r>
        <w:t>o</w:t>
      </w:r>
      <w:r>
        <w:t>nes o directrices de los órganos del Estado pertinentes en pro del adelanto y del d</w:t>
      </w:r>
      <w:r>
        <w:t>e</w:t>
      </w:r>
      <w:r>
        <w:t>sarrollo de la mujer en su condición de inspectores de la observancia de las leyes encargados de combatir a tiempo cualquier fenómeno ilegal que pudiere darse.</w:t>
      </w:r>
    </w:p>
    <w:p w:rsidR="00000000" w:rsidRDefault="00000000">
      <w:pPr>
        <w:pStyle w:val="SingleTxt"/>
        <w:numPr>
          <w:ilvl w:val="0"/>
          <w:numId w:val="4"/>
        </w:numPr>
        <w:tabs>
          <w:tab w:val="clear" w:pos="475"/>
          <w:tab w:val="num" w:pos="1742"/>
        </w:tabs>
        <w:ind w:left="1267"/>
      </w:pPr>
      <w:r>
        <w:t>La institución del Estado encargada de la mejora de los derechos de la mujer recogidos en la Convención sobre la eliminación de todas las formas de discrimin</w:t>
      </w:r>
      <w:r>
        <w:t>a</w:t>
      </w:r>
      <w:r>
        <w:t>ción contra la mujer es el Comité Nacional de Coordinación de la Aplicación de la Co</w:t>
      </w:r>
      <w:r>
        <w:t>n</w:t>
      </w:r>
      <w:r>
        <w:t>vención.</w:t>
      </w:r>
    </w:p>
    <w:p w:rsidR="00000000" w:rsidRDefault="00000000">
      <w:pPr>
        <w:pStyle w:val="SingleTxt"/>
        <w:numPr>
          <w:ilvl w:val="0"/>
          <w:numId w:val="4"/>
        </w:numPr>
        <w:tabs>
          <w:tab w:val="clear" w:pos="475"/>
          <w:tab w:val="num" w:pos="1742"/>
        </w:tabs>
        <w:ind w:left="1267"/>
      </w:pPr>
      <w:r>
        <w:t>Entre las organizaciones públicas está la Unión de Mujeres Democráticas C</w:t>
      </w:r>
      <w:r>
        <w:t>o</w:t>
      </w:r>
      <w:r>
        <w:t>reanas. Esta unión tiene 3 millones de trabajadoras miembros y organizaciones f</w:t>
      </w:r>
      <w:r>
        <w:t>i</w:t>
      </w:r>
      <w:r>
        <w:t>liales en cada provincia, ciudad y condado. Difunde entre las mujeres los pens</w:t>
      </w:r>
      <w:r>
        <w:t>a</w:t>
      </w:r>
      <w:r>
        <w:t>mientos y conocimientos progresistas, propone recomendaciones a los órganos l</w:t>
      </w:r>
      <w:r>
        <w:t>e</w:t>
      </w:r>
      <w:r>
        <w:t>gislativos, administrativos o judiciales con miras al desarrollo y al adelanto de la mujer, recoge datos e informa a los órganos pertinentes de los hechos y datos exi</w:t>
      </w:r>
      <w:r>
        <w:t>s</w:t>
      </w:r>
      <w:r>
        <w:t>tentes acerca de la protección de los derechos de la mujer y su disfrute y se esfuerza en mejorar la función de la mujer en la crianza de los hijos.</w:t>
      </w:r>
    </w:p>
    <w:p w:rsidR="00000000" w:rsidRDefault="00000000">
      <w:pPr>
        <w:pStyle w:val="SingleTxt"/>
        <w:numPr>
          <w:ilvl w:val="0"/>
          <w:numId w:val="4"/>
        </w:numPr>
        <w:tabs>
          <w:tab w:val="clear" w:pos="475"/>
          <w:tab w:val="num" w:pos="1742"/>
        </w:tabs>
        <w:ind w:left="1267"/>
      </w:pPr>
      <w:r>
        <w:t>Además, está la Asociación de Mujeres, la editorial de publicaciones femen</w:t>
      </w:r>
      <w:r>
        <w:t>i</w:t>
      </w:r>
      <w:r>
        <w:t>nas y los 20 centros de formación, comprendidos los centros de formación de d</w:t>
      </w:r>
      <w:r>
        <w:t>o</w:t>
      </w:r>
      <w:r>
        <w:t>centes de guarderías y jardines de la infancia, para educadoras de la infancia, para madres que crían a sus hijos, etc. La Unión de Mujeres y la Asociación organizan todas las semanas, para las madres, el día de la educación de los hijos. Además hay unos 10 institutos de investigación que se ocupan de cuestiones relativas a la mujer, entre ellos el Instituto de Investigaciones sobre la Atención de Salud a las Madres.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La aceleración de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RPDC acelera la igualdad de hecho entre hombres y mujeres mediante el trato preferencial de las mujeres y medidas especiales de carácter temporal. El trato preferencial y las medidas especiales se basan en la consideración de las caracterí</w:t>
      </w:r>
      <w:r>
        <w:t>s</w:t>
      </w:r>
      <w:r>
        <w:t>ticas fisiológicas y de otro tipo peculiares de las mujeres y en el propósito de evitar o superar más plenamente las posibles discriminaciones contra ellas dimanantes de esas características.</w:t>
      </w:r>
    </w:p>
    <w:p w:rsidR="00000000" w:rsidRDefault="00000000">
      <w:pPr>
        <w:pStyle w:val="SingleTxt"/>
        <w:numPr>
          <w:ilvl w:val="0"/>
          <w:numId w:val="4"/>
        </w:numPr>
        <w:tabs>
          <w:tab w:val="clear" w:pos="475"/>
          <w:tab w:val="num" w:pos="1742"/>
        </w:tabs>
        <w:ind w:left="1267"/>
      </w:pPr>
      <w:r>
        <w:t>El 13 de septiembre de 1985, el Gobierno de la RPDC promulgó la Directiva No. 79 del Consejo de Administración, en virtud de la cual se adoptaba la medida de aumentar las actividades de educación de las funcionarias en distintos terrenos, de formar a las funcionarias de manera planificada y de capacitar a las mujeres en los centros de trabajo para que más mujeres pudiesen mejorar su capacidad profesional y fuesen admitidas en instituciones administrativas y económicas del E</w:t>
      </w:r>
      <w:r>
        <w:t>s</w:t>
      </w:r>
      <w:r>
        <w:t>tado.</w:t>
      </w:r>
    </w:p>
    <w:p w:rsidR="00000000" w:rsidRDefault="00000000">
      <w:pPr>
        <w:pStyle w:val="SingleTxt"/>
        <w:numPr>
          <w:ilvl w:val="0"/>
          <w:numId w:val="4"/>
        </w:numPr>
        <w:tabs>
          <w:tab w:val="clear" w:pos="475"/>
          <w:tab w:val="num" w:pos="1742"/>
        </w:tabs>
        <w:ind w:left="1267"/>
      </w:pPr>
      <w:r>
        <w:t>El Gobierno dio asimismo instrucciones para que las instituciones administr</w:t>
      </w:r>
      <w:r>
        <w:t>a</w:t>
      </w:r>
      <w:r>
        <w:t>tivas y económicas adoptaran un punto de vista correcto hacia las mujeres, aument</w:t>
      </w:r>
      <w:r>
        <w:t>a</w:t>
      </w:r>
      <w:r>
        <w:t>sen el número de funcionarias y admitiesen a más amas de casa que tuviesen un t</w:t>
      </w:r>
      <w:r>
        <w:t>í</w:t>
      </w:r>
      <w:r>
        <w:t>tulo universitario o de educación secundaria en sus órganos o en otros sectores no productivos. Para ello, se adoptaron medidas especiales de carácter temporal a fin de que hubiese por lo menos un porcentaje del 10 al 15% de mujeres entre los funci</w:t>
      </w:r>
      <w:r>
        <w:t>o</w:t>
      </w:r>
      <w:r>
        <w:t>narios de categoría superior a la de subdirector, entre el 20 y el 25% entre los jefes de división y funcionarios superiores, del 15% entre los funcionarios de dirección de la industria pesada y la agricultura, del 20% en la industria liviana, las comunicaci</w:t>
      </w:r>
      <w:r>
        <w:t>o</w:t>
      </w:r>
      <w:r>
        <w:t>nes, la administración de alimentos, etc., el 30% en la educación, la cultura y la prensa, y el 36% en las finanzas, los bancos y el c</w:t>
      </w:r>
      <w:r>
        <w:t>o</w:t>
      </w:r>
      <w:r>
        <w:t>mercio.</w:t>
      </w:r>
    </w:p>
    <w:p w:rsidR="00000000" w:rsidRDefault="00000000">
      <w:pPr>
        <w:pStyle w:val="SingleTxt"/>
        <w:numPr>
          <w:ilvl w:val="0"/>
          <w:numId w:val="4"/>
        </w:numPr>
        <w:tabs>
          <w:tab w:val="clear" w:pos="475"/>
          <w:tab w:val="num" w:pos="1742"/>
        </w:tabs>
        <w:ind w:left="1267"/>
      </w:pPr>
      <w:r>
        <w:t>En 1999, el Gobierno modificó y complementó el Reglamento sobre los Dest</w:t>
      </w:r>
      <w:r>
        <w:t>i</w:t>
      </w:r>
      <w:r>
        <w:t>nos Laborales mediante la Directriz No. 75 del Consejo de Ministros, en virtud de la cual se disponía que todas las instituciones, empresas u organizaciones deberían d</w:t>
      </w:r>
      <w:r>
        <w:t>e</w:t>
      </w:r>
      <w:r>
        <w:t>finir razonablemente los puestos de trabajo y tipos de ocupación de las mujeres y aumentar la proporción de mujeres en la composición laboral de los distintos sect</w:t>
      </w:r>
      <w:r>
        <w:t>o</w:t>
      </w:r>
      <w:r>
        <w:t>res de la economía nacional. En diciembre de 1999, el Consejo de Ministros pr</w:t>
      </w:r>
      <w:r>
        <w:t>o</w:t>
      </w:r>
      <w:r>
        <w:t>mulgó el Reglamento sobre la Gestión del Trabajo en Equipo de las Amas de Casa o Trabajo en Equipo Secundario y el Servicio de Bienestar Social de las Amas de Casa mediante su Directriz No. 90, en virtud de la cual las amas de casa podrían pasar a formar parte de los equipos de trabajo destinados a ellas y llevar a cabo actividades de servicios de bienestar social. Todas estas medidas se adoptaron para fomentar el empleo de la mujer.</w:t>
      </w:r>
    </w:p>
    <w:p w:rsidR="00000000" w:rsidRDefault="00000000">
      <w:pPr>
        <w:pStyle w:val="SingleTxt"/>
        <w:numPr>
          <w:ilvl w:val="0"/>
          <w:numId w:val="4"/>
        </w:numPr>
        <w:tabs>
          <w:tab w:val="clear" w:pos="475"/>
          <w:tab w:val="num" w:pos="1742"/>
        </w:tabs>
        <w:ind w:left="1267"/>
      </w:pPr>
      <w:r>
        <w:t>El Gobierno puso en práctica la exigencia de la Constitución y de la Ley del Trabajo de proteger a las trabajadoras en el Reglamento sobre la Seguridad y la Protección Laborales disponiendo que las instituciones de las empresas prestaran especial atención a la protección laboral de las mujeres, les atribuyeran puestos de trabajo adecuados a sus características fisiológicas y a su constitución y velaran por que existieran condiciones y servicios satisfactorios en lo referente a su seguridad laboral. El Reglamento abarca cuestiones tan pormenorizadas como la prohibición de que las mujeres realicen trabajos duros o insalubres, la prohibición de que las madres de niños pequeños o las embarazadas trabajen de noche, la atribución a las embarazadas de trabajos livianos, la garantía de una licencia por maternidad de 150 días, 60 antes y 90 después del parto, el abono del salario pleno durante la l</w:t>
      </w:r>
      <w:r>
        <w:t>i</w:t>
      </w:r>
      <w:r>
        <w:t>cencia por maternidad, la concesión de tiempo para amamantar durante la jornada laboral, el equipamiento de las instituciones y empresas con servicios sanitarios, de atención de bebés, de guardería, de jardín de la infancia, pabellón infantil y de asi</w:t>
      </w:r>
      <w:r>
        <w:t>s</w:t>
      </w:r>
      <w:r>
        <w:t>tencia social para las mujeres, la disposición de que las mujeres que trabajan de pie puedan descansar 10 minutos cada hora, la pensión de vejez a las mujeres que han trabajado más de 25 años y otras disposiciones en beneficio de las mujeres. Gracias a estas medidas, las mujeres puede mejorar su salud y sus ingresos desempeñando un trabajo adecuado, disfrutando de la dignidad humana y contribuyendo activ</w:t>
      </w:r>
      <w:r>
        <w:t>a</w:t>
      </w:r>
      <w:r>
        <w:t>mente al desarrollo del Estado y de la comunidad.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Los patrones de conducta y los estereotipos 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Después de la liberación nacional del dominio colonial japonés, la RPDC llevó a cabo reformas democráticas exhaustivas para liberar al pueblo de todas las formas de yugo y cadenas imperialistas y feudales. Gracias a ello, se ha eliminado en lo fundamental las bases políticas, económicas, tradicionales y consuetudinarias de la discriminación contra la mujer y se ha adoptado medidas institucionales, admini</w:t>
      </w:r>
      <w:r>
        <w:t>s</w:t>
      </w:r>
      <w:r>
        <w:t>trativas, de organización y educativas generales para evitar que surjan o prosigan. Los esfuerzos para acabar con cualquier vestigio de desigualdad entre los sexos ha sido intensificados incesantemente durante medio siglo desde entonces, gracias a lo cual la idea de la inferioridad o la superioridad de uno de los sexos o los patrones de conducta estereotipados de los hombres y de las mujeres han sido casi eliminados y la discriminación basada en costumbres anticuadas ya no es un gran problema que preocupe socialmente.</w:t>
      </w:r>
    </w:p>
    <w:p w:rsidR="00000000" w:rsidRDefault="00000000">
      <w:pPr>
        <w:pStyle w:val="SingleTxt"/>
        <w:numPr>
          <w:ilvl w:val="0"/>
          <w:numId w:val="4"/>
        </w:numPr>
        <w:tabs>
          <w:tab w:val="clear" w:pos="475"/>
          <w:tab w:val="num" w:pos="1742"/>
        </w:tabs>
        <w:ind w:left="1267"/>
      </w:pPr>
      <w:r>
        <w:t>Ahora bien, aún existen discriminaciones consuetudinarias como llamar a un hombre el jefe de familia exterior y a una mujer la jefe de familia interior del hogar, el que el hombre sea el jefe de familia, el que la comunidad emplee sobre todo a mujeres en trabajos de recepción en los restaurantes, manejo de centralitas telefón</w:t>
      </w:r>
      <w:r>
        <w:t>i</w:t>
      </w:r>
      <w:r>
        <w:t>cas, mecanografía, etc., el considerar que un trabajo duro o grande es cosa de ho</w:t>
      </w:r>
      <w:r>
        <w:t>m</w:t>
      </w:r>
      <w:r>
        <w:t>bres y uno sencillo o liviano es de mujeres, etc.</w:t>
      </w:r>
    </w:p>
    <w:p w:rsidR="00000000" w:rsidRDefault="00000000">
      <w:pPr>
        <w:pStyle w:val="SingleTxt"/>
        <w:numPr>
          <w:ilvl w:val="0"/>
          <w:numId w:val="4"/>
        </w:numPr>
        <w:tabs>
          <w:tab w:val="clear" w:pos="475"/>
          <w:tab w:val="num" w:pos="1742"/>
        </w:tabs>
        <w:ind w:left="1267"/>
      </w:pPr>
      <w:r>
        <w:t>Estos fenómenos no son sólo cuestión de prejuicios y costumbres, sino que dimanan además de la situación nacional de desarrollo económico. La RPDC está en curso de desarrollo económica y tecnológicamente y padece graves problemas ec</w:t>
      </w:r>
      <w:r>
        <w:t>o</w:t>
      </w:r>
      <w:r>
        <w:t>nómicos a causa del bloqueo económico ext</w:t>
      </w:r>
      <w:r>
        <w:t>e</w:t>
      </w:r>
      <w:r>
        <w:t>rior y de catástrofes naturales.</w:t>
      </w:r>
    </w:p>
    <w:p w:rsidR="00000000" w:rsidRDefault="00000000">
      <w:pPr>
        <w:pStyle w:val="SingleTxt"/>
        <w:numPr>
          <w:ilvl w:val="0"/>
          <w:numId w:val="4"/>
        </w:numPr>
        <w:tabs>
          <w:tab w:val="clear" w:pos="475"/>
          <w:tab w:val="num" w:pos="1742"/>
        </w:tabs>
        <w:ind w:left="1267"/>
      </w:pPr>
      <w:r>
        <w:t>Para superar el atraso económico y técnico de la antigua sociedad, la RPDC impulsa dinámicamente las tres tareas principales de la revolución técnica: la redu</w:t>
      </w:r>
      <w:r>
        <w:t>c</w:t>
      </w:r>
      <w:r>
        <w:t>ción drástica de las diferencias entre el trabajo duro y liviano y entre el trabajo i</w:t>
      </w:r>
      <w:r>
        <w:t>n</w:t>
      </w:r>
      <w:r>
        <w:t>dustrial y agrícola y la emancipación de la mujer de la pesada carga de las tareas del hogar. Cuando se cumplan las tres tareas principales de la revolución técnica y se a</w:t>
      </w:r>
      <w:r>
        <w:t>l</w:t>
      </w:r>
      <w:r>
        <w:t>cancen progresos económicos y técnicos de alto nivel, se eliminará la discriminación prov</w:t>
      </w:r>
      <w:r>
        <w:t>o</w:t>
      </w:r>
      <w:r>
        <w:t>cada por los patrones de conducta estereotipados.</w:t>
      </w:r>
    </w:p>
    <w:p w:rsidR="00000000" w:rsidRDefault="00000000">
      <w:pPr>
        <w:pStyle w:val="SingleTxt"/>
        <w:numPr>
          <w:ilvl w:val="0"/>
          <w:numId w:val="4"/>
        </w:numPr>
        <w:tabs>
          <w:tab w:val="clear" w:pos="475"/>
          <w:tab w:val="num" w:pos="1742"/>
        </w:tabs>
        <w:ind w:left="1267"/>
      </w:pPr>
      <w:r>
        <w:t>Como ya se ha mencionado, la discriminación consuetudinaria contra la mujer no ha sido un problema que preocupe hondamente a la sociedad y, por consiguiente, no se ha considerado necesario una declaración del Gobierno o social en virtud de la cual se adopte un programa o una política especial. Ahora bien, para fomentar entre las nuevas generaciones la conciencia de que es necesario respetar a la mujer y ev</w:t>
      </w:r>
      <w:r>
        <w:t>i</w:t>
      </w:r>
      <w:r>
        <w:t>tar en todo momento concepciones discriminatorias como se ha visto que sucede ocasionalmente entre la generación mayor, la RPDC fomenta la educación activa y populariza la idea de que hay que respetar y atender a la mujer en las escuelas y m</w:t>
      </w:r>
      <w:r>
        <w:t>e</w:t>
      </w:r>
      <w:r>
        <w:t>diante los medios de comunicación de masas.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época del dominio colonial japonés había regímenes de prostitución a</w:t>
      </w:r>
      <w:r>
        <w:t>u</w:t>
      </w:r>
      <w:r>
        <w:t>torizada o no autorizada, Kisaeng y trata de mujeres, pero su rigurosa prohibición legal inmediatamente después de la liberación nacional en 1945 y la rehabilitación de las víctimas en la comunidad han hecho que esos fenómenos se hayan olvidado desde hace mucho. En la RPDC, la trata de mujeres y la prostitución son consider</w:t>
      </w:r>
      <w:r>
        <w:t>a</w:t>
      </w:r>
      <w:r>
        <w:t>das el delito más vergonzoso y desde hace muchos años no se ha tenido noticia de ningún caso al respecto.</w:t>
      </w:r>
    </w:p>
    <w:p w:rsidR="00000000" w:rsidRDefault="00000000">
      <w:pPr>
        <w:pStyle w:val="SingleTxt"/>
        <w:numPr>
          <w:ilvl w:val="0"/>
          <w:numId w:val="4"/>
        </w:numPr>
        <w:tabs>
          <w:tab w:val="clear" w:pos="475"/>
          <w:tab w:val="num" w:pos="1742"/>
        </w:tabs>
        <w:ind w:left="1267"/>
      </w:pPr>
      <w:r>
        <w:t>Como medida de precaución para evitar totalmente el abuso y la explot</w:t>
      </w:r>
      <w:r>
        <w:t>a</w:t>
      </w:r>
      <w:r>
        <w:t>ción sexuales de las mujeres, esas conductas están contempladas en el Código Penal, cuyo artículo 153 dispone que el hombre que viole a una mujer empleando violencia o amenazas o aprovechándose de ella cuando esté inerme, o el hombre que tenga relaciones sexuales con una muchacha de menos de 15 años de edad serán sancion</w:t>
      </w:r>
      <w:r>
        <w:t>a</w:t>
      </w:r>
      <w:r>
        <w:t>dos rigurosamente. El artículo 154 dispone además que el hombre que obligue a una mujer que sea su subordinada oficialmente o por deber a mantener relaciones sexuales con él será sancionado. Estas disposiciones jurídicas actúan como medidas rigurosas de control contra los abusos y la explotación sexuales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RPDC, se ha prestado gran atención a la amplia participación de la mujer en la vida política y pública, para que las mujeres, que constituyen la mitad de la población, puedan ser las verdaderas dueñas del Estado y de la sociedad en pie de igua</w:t>
      </w:r>
      <w:r>
        <w:t>l</w:t>
      </w:r>
      <w:r>
        <w:t>dad con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w:t>
      </w:r>
      <w:r>
        <w:tab/>
        <w:t>El derecho a votar y a ser elegidas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tienen derecho a participar en el ejercicio del poder estatal si así lo desean, por conducto de la Asamblea Popular Suprema y de las distintas asa</w:t>
      </w:r>
      <w:r>
        <w:t>m</w:t>
      </w:r>
      <w:r>
        <w:t>bleas populares. La Constitución dispone en su artículo 4 lo siguiente: “La soberanía de la RPDC reside en los trabajadores, en los campesinos, los trabajadores intele</w:t>
      </w:r>
      <w:r>
        <w:t>c</w:t>
      </w:r>
      <w:r>
        <w:t>tuales y todos los demás trabajadores. Los trabajadores ejercen el poder por co</w:t>
      </w:r>
      <w:r>
        <w:t>n</w:t>
      </w:r>
      <w:r>
        <w:t>ducto de sus órganos representativos —la Asamblea Popular Suprema y las distintas asambleas populares locales en todos los ámbitos” y el artículo 66 dice como sigue: “Todos los ciudadanos que han alcanzado la edad de 17 años tienen derecho a elegir y a ser elegidos, sean cuales fueren su sexo, raza, ocupación, duración de residencia, bienes, educación, afiliación política, opiniones políticas o religión”. La Ley sobre las Elecciones y la Asamblea Popular en todos los ámbitos subraya la idea constit</w:t>
      </w:r>
      <w:r>
        <w:t>u</w:t>
      </w:r>
      <w:r>
        <w:t>cional de las elecciones generales y dispone que los ciudadanos de la RPDC res</w:t>
      </w:r>
      <w:r>
        <w:t>i</w:t>
      </w:r>
      <w:r>
        <w:t>dentes en un país extranjero también pueden ser elegidos a la Asamblea Popular S</w:t>
      </w:r>
      <w:r>
        <w:t>u</w:t>
      </w:r>
      <w:r>
        <w:t>prema y votar si así lo desean en caso de que una elección tenga lugar durante su estancia en el país, detallando el principio del sufragio universal, igual y directo, el método de votación secreta y otros procedimientos concretos.</w:t>
      </w:r>
    </w:p>
    <w:p w:rsidR="00000000" w:rsidRDefault="00000000">
      <w:pPr>
        <w:pStyle w:val="SingleTxt"/>
        <w:numPr>
          <w:ilvl w:val="0"/>
          <w:numId w:val="4"/>
        </w:numPr>
        <w:tabs>
          <w:tab w:val="clear" w:pos="475"/>
          <w:tab w:val="num" w:pos="1742"/>
        </w:tabs>
        <w:ind w:left="1267"/>
      </w:pPr>
      <w:r>
        <w:t>No existe ninguna restricción al ejercicio por las mujeres del derecho a votar y a ser elegidas. En la elección a la 10ª Asamblea Popular Suprema, en 1998, participó el 99,9% de las votantes y se eligió a 687 diputados, el 20,1% de los cuales eran mujeres. El porcentaje de mujeres entre los diputados de las asambleas populares provi</w:t>
      </w:r>
      <w:r>
        <w:t>n</w:t>
      </w:r>
      <w:r>
        <w:t>ciales, de ciudad o de condado ascendió al 21,9%.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derecho a intervenir en la administración del Estado y en la administración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tienen derecho a ser funcionarias públicas en iguales condiciones que los hombres, derecho que garantiza el artículo 65 de la Constitución, que cons</w:t>
      </w:r>
      <w:r>
        <w:t>a</w:t>
      </w:r>
      <w:r>
        <w:t>gra la igualdad en todas las esferas de la actividad del Estado y la actividad pública.</w:t>
      </w:r>
    </w:p>
    <w:p w:rsidR="00000000" w:rsidRDefault="00000000">
      <w:pPr>
        <w:pStyle w:val="SingleTxt"/>
        <w:numPr>
          <w:ilvl w:val="0"/>
          <w:numId w:val="4"/>
        </w:numPr>
        <w:tabs>
          <w:tab w:val="clear" w:pos="475"/>
          <w:tab w:val="num" w:pos="1742"/>
        </w:tabs>
        <w:ind w:left="1267"/>
      </w:pPr>
      <w:r>
        <w:t>La RPDC ha estado desplegando esfuerzos para mejorar la condición social y la función de las mujeres poniéndolas al nivel de los hombres, aumentando la pr</w:t>
      </w:r>
      <w:r>
        <w:t>o</w:t>
      </w:r>
      <w:r>
        <w:t>porción de cuadros y funcionarios femeninos de los órganos centrales, los órganos del Estado y económicos, el partido político y las organizaciones públicas, así como en las fábricas, las empresas y las explotaciones agrícolas cooperativas. En 2001, el porcentaje de mujeres entre los funcionarios administrativos era del 70% en los campos de la salud pública, el comercio y la atención o crianza de niños, el 34% en la educación, las comunicaciones y la cultura, el 15% en la industria, la agricultura, la construcción, etc., y el 10% de los jueces eran mujeres.</w:t>
      </w:r>
    </w:p>
    <w:p w:rsidR="00000000" w:rsidRDefault="00000000">
      <w:pPr>
        <w:pStyle w:val="SingleTxt"/>
        <w:numPr>
          <w:ilvl w:val="0"/>
          <w:numId w:val="4"/>
        </w:numPr>
        <w:tabs>
          <w:tab w:val="clear" w:pos="475"/>
          <w:tab w:val="num" w:pos="1742"/>
        </w:tabs>
        <w:ind w:left="1267"/>
      </w:pPr>
      <w:r>
        <w:t>Las mujeres participan activamente en la legislación y en la formulación de las políticas oficiales. Por ejemplo, expertas y abogadas desempeñaron un importante papel en la redacción de la Ley sobre la Atención y la Crianza de la Infancia, la Ley de Salud Pública y la Ley de Educación. Las mujeres participan en los debates p</w:t>
      </w:r>
      <w:r>
        <w:t>ú</w:t>
      </w:r>
      <w:r>
        <w:t>blicos sobre los proyectos de ley del Estado y los planes políticos del Gobierno, aportando sus opiniones y contribuyendo a los debates en las reuniones o confere</w:t>
      </w:r>
      <w:r>
        <w:t>n</w:t>
      </w:r>
      <w:r>
        <w:t>cias de cuadros. Hacen que su voluntad y sus exigencias sean atendidas mediante propuestas, peticiones y otros medios de la administración y del Estado y promu</w:t>
      </w:r>
      <w:r>
        <w:t>e</w:t>
      </w:r>
      <w:r>
        <w:t>ven el desarrollo del Estado y de la comunidad ejecutando de manera responsable las decisiones, las directrices y las tareas administrativas o económicas planteadas por los órganos del Estado.</w:t>
      </w:r>
    </w:p>
    <w:p w:rsidR="00000000" w:rsidRDefault="00000000">
      <w:pPr>
        <w:pStyle w:val="SingleTxt"/>
        <w:numPr>
          <w:ilvl w:val="0"/>
          <w:numId w:val="4"/>
        </w:numPr>
        <w:tabs>
          <w:tab w:val="clear" w:pos="475"/>
          <w:tab w:val="num" w:pos="1742"/>
        </w:tabs>
        <w:ind w:left="1267"/>
      </w:pPr>
      <w:r>
        <w:t>El Gobierno ha adoptado diversas medidas para que las mujeres ocupen pue</w:t>
      </w:r>
      <w:r>
        <w:t>s</w:t>
      </w:r>
      <w:r>
        <w:t>tos de funcionarias del Estado y participen activamente en las actividades políticas y públicas. Sobre todo, se fomentó la capacidad laboral de las mujeres mejorando la proporción de mujeres entre los cargos públicos, para lo cual es necesario evaluar sus competencias. El sistema de educación gratuita obligatoria de 11 años de dur</w:t>
      </w:r>
      <w:r>
        <w:t>a</w:t>
      </w:r>
      <w:r>
        <w:t>ción abarca a todas las mujeres, pero no basta para aumentar el porcentaje de muj</w:t>
      </w:r>
      <w:r>
        <w:t>e</w:t>
      </w:r>
      <w:r>
        <w:t>res entre los funcionarios oficiales. Se alienta a las universidades y a los institutos de enseñanza media a inscribir a más mujeres que antes y se forma a los cuadros de r</w:t>
      </w:r>
      <w:r>
        <w:t>e</w:t>
      </w:r>
      <w:r>
        <w:t>serva femeninos de manera planificada.</w:t>
      </w:r>
    </w:p>
    <w:p w:rsidR="00000000" w:rsidRDefault="00000000">
      <w:pPr>
        <w:pStyle w:val="SingleTxt"/>
        <w:numPr>
          <w:ilvl w:val="0"/>
          <w:numId w:val="4"/>
        </w:numPr>
        <w:tabs>
          <w:tab w:val="clear" w:pos="475"/>
          <w:tab w:val="num" w:pos="1742"/>
        </w:tabs>
        <w:ind w:left="1267"/>
      </w:pPr>
      <w:r>
        <w:t>Para aumentar la participación de la mujer en las actividades políticas y públ</w:t>
      </w:r>
      <w:r>
        <w:t>i</w:t>
      </w:r>
      <w:r>
        <w:t>cas estatales, el Estado da gran publicidad a los logros de mujeres ejemplares y les confiere decenas de títulos honoríficos y elogios públicos como los de heroína del trabajo, la orden de la bandera nacional, la orden del trabajo, el título de científica popular o meritoria, el título de artista popular o meritoria y el título de deportista popular o meritoria,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derecho a formar parte de las organizaciones políticas y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forman parte de distintas organizaciones políticas y públicas para la realización de sus actividades públicas. El Partido de los Trabajadores de Corea, el Partido Socialdemócrata Coreano y el Partido Chongu Chondoísta Coreano, que son los partidos políticos reconocidos, tienen un elevado porcentaje de miembros mujeres y no pocas mujeres ocupan en ellos cargos de responsabilidad. Además, 3 millones de mujeres son miembros de la Unión de Mujeres y muchas miembros de los sindicatos, el Sindicato de Trabajadores Agrícolas, la Liga de Juventudes, los Sindicatos de la Literatura y el Arte, la Asociación de Abogados Demócratas Core</w:t>
      </w:r>
      <w:r>
        <w:t>a</w:t>
      </w:r>
      <w:r>
        <w:t>nos, la Federación de Cristianos, la Federación de Budistas, el Comité de Solidar</w:t>
      </w:r>
      <w:r>
        <w:t>i</w:t>
      </w:r>
      <w:r>
        <w:t>dad Afroasiática y otras decenas de organizaciones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en actividades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tienen derecho a ocupar cargos diplomáticos internacionales en igualdad de condiciones que los hombres. No existe ninguna política ni medida l</w:t>
      </w:r>
      <w:r>
        <w:t>e</w:t>
      </w:r>
      <w:r>
        <w:t>gislat</w:t>
      </w:r>
      <w:r>
        <w:t>i</w:t>
      </w:r>
      <w:r>
        <w:t>va que restrinja y excluya a las mujeres de las actividades internacionales.</w:t>
      </w:r>
    </w:p>
    <w:p w:rsidR="00000000" w:rsidRDefault="00000000">
      <w:pPr>
        <w:pStyle w:val="SingleTxt"/>
        <w:numPr>
          <w:ilvl w:val="0"/>
          <w:numId w:val="4"/>
        </w:numPr>
        <w:tabs>
          <w:tab w:val="clear" w:pos="475"/>
          <w:tab w:val="num" w:pos="1742"/>
        </w:tabs>
        <w:ind w:left="1267"/>
      </w:pPr>
      <w:r>
        <w:t>El Ministerio de Relaciones Exteriores y otros órganos que se ocupan de las relaciones exteriores así como los departamentos de asuntos exteriores del Minist</w:t>
      </w:r>
      <w:r>
        <w:t>e</w:t>
      </w:r>
      <w:r>
        <w:t>rio de Educación, el Ministerio de Salud Pública, la Academia de Ciencias, etc., ti</w:t>
      </w:r>
      <w:r>
        <w:t>e</w:t>
      </w:r>
      <w:r>
        <w:t>nen muchas funcionarias que trabajan en el servicio diplomático en el plano intern</w:t>
      </w:r>
      <w:r>
        <w:t>a</w:t>
      </w:r>
      <w:r>
        <w:t>cional. En el Ministerio de Relaciones Exteriores la mujeres constituyen el 15% del servicio diplomático, habiendo entre ellas cinco directoras o funcionarias de ese n</w:t>
      </w:r>
      <w:r>
        <w:t>i</w:t>
      </w:r>
      <w:r>
        <w:t>vel, seis vicedirectoras o funcionarias de ese nivel y nueve directoras de división. El 4,7% de los diplomáticos destinados en el extranjero son mujeres.</w:t>
      </w:r>
    </w:p>
    <w:p w:rsidR="00000000" w:rsidRDefault="00000000">
      <w:pPr>
        <w:pStyle w:val="SingleTxt"/>
        <w:numPr>
          <w:ilvl w:val="0"/>
          <w:numId w:val="4"/>
        </w:numPr>
        <w:tabs>
          <w:tab w:val="clear" w:pos="475"/>
          <w:tab w:val="num" w:pos="1742"/>
        </w:tabs>
        <w:ind w:left="1267"/>
      </w:pPr>
      <w:r>
        <w:t>Una mujer tiene derecho a ocupar un cargo diplomático con su esposo, en vi</w:t>
      </w:r>
      <w:r>
        <w:t>r</w:t>
      </w:r>
      <w:r>
        <w:t>tud de lo cual muchas mujeres trabajan en las instituciones y misiones diplomáticas en el extranjero en igualdad de condiciones que los hombres.</w:t>
      </w:r>
    </w:p>
    <w:p w:rsidR="00000000" w:rsidRDefault="00000000">
      <w:pPr>
        <w:pStyle w:val="SingleTxt"/>
        <w:numPr>
          <w:ilvl w:val="0"/>
          <w:numId w:val="4"/>
        </w:numPr>
        <w:tabs>
          <w:tab w:val="clear" w:pos="475"/>
          <w:tab w:val="num" w:pos="1742"/>
        </w:tabs>
        <w:ind w:left="1267"/>
      </w:pPr>
      <w:r>
        <w:t>En las delegaciones enviadas a las conferencias internacionales figuran muj</w:t>
      </w:r>
      <w:r>
        <w:t>e</w:t>
      </w:r>
      <w:r>
        <w:t>res y se envía a muchas mujeres a las reuniones, los seminarios, los cursos de fo</w:t>
      </w:r>
      <w:r>
        <w:t>r</w:t>
      </w:r>
      <w:r>
        <w:t>mación, etc., celebrados por la UNESCO, la OMS y otros organismos especiales o locales en el marco de las Naciones Unidas.</w:t>
      </w:r>
    </w:p>
    <w:p w:rsidR="00000000" w:rsidRDefault="00000000">
      <w:pPr>
        <w:pStyle w:val="SingleTxt"/>
        <w:numPr>
          <w:ilvl w:val="0"/>
          <w:numId w:val="4"/>
        </w:numPr>
        <w:tabs>
          <w:tab w:val="clear" w:pos="475"/>
          <w:tab w:val="num" w:pos="1742"/>
        </w:tabs>
        <w:ind w:left="1267"/>
      </w:pPr>
      <w:r>
        <w:t>La Unión de Mujeres Democráticas Coreanas, el Comité de Relaciones Cult</w:t>
      </w:r>
      <w:r>
        <w:t>u</w:t>
      </w:r>
      <w:r>
        <w:t>rales con los Países Extranjeros y otras organizaciones públicas intervienen activ</w:t>
      </w:r>
      <w:r>
        <w:t>a</w:t>
      </w:r>
      <w:r>
        <w:t>mente en las actividades de organizaciones internacionales como la Federación D</w:t>
      </w:r>
      <w:r>
        <w:t>e</w:t>
      </w:r>
      <w:r>
        <w:t>mocrática Internacional de Mujeres, la Unión Internacional de Mujeres para la L</w:t>
      </w:r>
      <w:r>
        <w:t>i</w:t>
      </w:r>
      <w:r>
        <w:t>bertad y la Paz, etc., en calidad de miembros.</w:t>
      </w:r>
    </w:p>
    <w:p w:rsidR="00000000" w:rsidRDefault="00000000">
      <w:pPr>
        <w:pStyle w:val="SingleTxt"/>
        <w:numPr>
          <w:ilvl w:val="0"/>
          <w:numId w:val="4"/>
        </w:numPr>
        <w:tabs>
          <w:tab w:val="clear" w:pos="475"/>
          <w:tab w:val="num" w:pos="1742"/>
        </w:tabs>
        <w:ind w:left="1267"/>
      </w:pPr>
      <w:r>
        <w:t>El porcentaje de mujeres es inferior en el servicio diplomático que en el serv</w:t>
      </w:r>
      <w:r>
        <w:t>i</w:t>
      </w:r>
      <w:r>
        <w:t>cio en el país. El Gobierno presta especial atención a la formación de diplomáticas habida cuenta del aumento de las relaciones con el extranjero y del servicio dipl</w:t>
      </w:r>
      <w:r>
        <w:t>o</w:t>
      </w:r>
      <w:r>
        <w:t>mático en los últimos años. La Universidad de Estudios de Relaciones Exteriores y las facultades de lenguas extranjeras y otras universidades garantizan la admisión de un 40% de alumnas, las instituciones educativas de enseñanza secundaria y superior promueven el aprendizaje de lenguas extranjeras y se organizan cursos especiales sobre distintas materias complementarios de la enseñanza de idiomas extranjeros.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La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Igualdad de derechos para adquirir, cambiar o conservar su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Ley de Ciudadanía de la RPDC dispone el principio de igualdad entre los sexos en lo tocante a adquirir, cambiar y conservar la nacionalidad. El matrimonio con un extranjero no modifica automáticamente la nacionalidad de su esposa, así como tampoco el cambio de nacionalidad del esposo durante el matrimonio.</w:t>
      </w:r>
    </w:p>
    <w:p w:rsidR="00000000" w:rsidRDefault="00000000">
      <w:pPr>
        <w:pStyle w:val="SingleTxt"/>
        <w:numPr>
          <w:ilvl w:val="0"/>
          <w:numId w:val="4"/>
        </w:numPr>
        <w:tabs>
          <w:tab w:val="clear" w:pos="475"/>
          <w:tab w:val="num" w:pos="1742"/>
        </w:tabs>
        <w:ind w:left="1267"/>
      </w:pPr>
      <w:r>
        <w:t xml:space="preserve">La Ley de Ciudadanía se basa fundamentalmente en el </w:t>
      </w:r>
      <w:r>
        <w:rPr>
          <w:i/>
        </w:rPr>
        <w:t>jus sanguinis</w:t>
      </w:r>
      <w:r>
        <w:t xml:space="preserve"> y, en a</w:t>
      </w:r>
      <w:r>
        <w:t>l</w:t>
      </w:r>
      <w:r>
        <w:t xml:space="preserve">gunos casos especiales, en el </w:t>
      </w:r>
      <w:r>
        <w:rPr>
          <w:i/>
        </w:rPr>
        <w:t>jus soli</w:t>
      </w:r>
      <w:r>
        <w:t>. El artículo 5 de la Ley dispone que se conc</w:t>
      </w:r>
      <w:r>
        <w:t>e</w:t>
      </w:r>
      <w:r>
        <w:t>derá la ciudadanía de la RPDC a los hijos nacidos de ciudadanos de la RPDC, a los hijos nacidos de un ciudadano de la RPDC residente en ésta y de un ciudadano e</w:t>
      </w:r>
      <w:r>
        <w:t>x</w:t>
      </w:r>
      <w:r>
        <w:t>tranjero o de una persona apátrida, al hijo nacido de personas apátridas residentes en la RPDC y al hijo nacido en la RPDC cuyos padres se desconozcan.</w:t>
      </w:r>
    </w:p>
    <w:p w:rsidR="00000000" w:rsidRDefault="00000000">
      <w:pPr>
        <w:pStyle w:val="SingleTxt"/>
        <w:numPr>
          <w:ilvl w:val="0"/>
          <w:numId w:val="4"/>
        </w:numPr>
        <w:tabs>
          <w:tab w:val="clear" w:pos="475"/>
          <w:tab w:val="num" w:pos="1742"/>
        </w:tabs>
        <w:ind w:left="1267"/>
      </w:pPr>
      <w:r>
        <w:t>En virtud de la Ley de Ciudadanía, toda persona apátrida o todo ciudadano e</w:t>
      </w:r>
      <w:r>
        <w:t>x</w:t>
      </w:r>
      <w:r>
        <w:t>tranjero puede adquirir la ciudadanía de la RPDC solicitándola (artículo 6), cua</w:t>
      </w:r>
      <w:r>
        <w:t>l</w:t>
      </w:r>
      <w:r>
        <w:t>quiera de los padres que tiene la ciudadanía de la RPDC puede cambiar de ciudad</w:t>
      </w:r>
      <w:r>
        <w:t>a</w:t>
      </w:r>
      <w:r>
        <w:t>nía (artículo 10), la ciudadanía de la RPDC no cambia con el matrimonio, el divo</w:t>
      </w:r>
      <w:r>
        <w:t>r</w:t>
      </w:r>
      <w:r>
        <w:t>cio, la adopción ni su disolución (artículo 11), una persona que ha perdido su ciud</w:t>
      </w:r>
      <w:r>
        <w:t>a</w:t>
      </w:r>
      <w:r>
        <w:t>danía de la RPDC puede recuperarla solicitándolo (artículo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B.</w:t>
      </w:r>
      <w:r>
        <w:tab/>
        <w:t>Igualdad en la determinación de la nacionalidad de un hijo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tienen iguales derechos que los hombres para determinar la naci</w:t>
      </w:r>
      <w:r>
        <w:t>o</w:t>
      </w:r>
      <w:r>
        <w:t>nal</w:t>
      </w:r>
      <w:r>
        <w:t>i</w:t>
      </w:r>
      <w:r>
        <w:t>dad de sus hijos.</w:t>
      </w:r>
    </w:p>
    <w:p w:rsidR="00000000" w:rsidRDefault="00000000">
      <w:pPr>
        <w:pStyle w:val="SingleTxt"/>
        <w:numPr>
          <w:ilvl w:val="0"/>
          <w:numId w:val="4"/>
        </w:numPr>
        <w:tabs>
          <w:tab w:val="clear" w:pos="475"/>
          <w:tab w:val="num" w:pos="1742"/>
        </w:tabs>
        <w:ind w:left="1267"/>
      </w:pPr>
      <w:r>
        <w:t xml:space="preserve">En aplicación del artículo 7 de la Ley de Ciudadanía, la ciudadanía de un hijo </w:t>
      </w:r>
      <w:r>
        <w:rPr>
          <w:w w:val="100"/>
        </w:rPr>
        <w:t>nacido de un ciudadano de la RPDC y un extranjero se determina del modo siguie</w:t>
      </w:r>
      <w:r>
        <w:rPr>
          <w:w w:val="100"/>
        </w:rPr>
        <w:t>n</w:t>
      </w:r>
      <w:r>
        <w:rPr>
          <w:w w:val="100"/>
        </w:rPr>
        <w:t>te:</w:t>
      </w:r>
    </w:p>
    <w:p w:rsidR="00000000" w:rsidRDefault="00000000">
      <w:pPr>
        <w:pStyle w:val="SingleTxt"/>
        <w:tabs>
          <w:tab w:val="right" w:pos="1685"/>
        </w:tabs>
        <w:ind w:left="1742" w:hanging="475"/>
      </w:pPr>
      <w:r>
        <w:tab/>
        <w:t>–</w:t>
      </w:r>
      <w:r>
        <w:tab/>
        <w:t>La ciudadanía de un hijo menor de 14 años de edad se determina de conform</w:t>
      </w:r>
      <w:r>
        <w:t>i</w:t>
      </w:r>
      <w:r>
        <w:t>dad con la voluntad de sus padres y, en caso de desconocerse quiénes son é</w:t>
      </w:r>
      <w:r>
        <w:t>s</w:t>
      </w:r>
      <w:r>
        <w:t>tos, de conformidad con los deseos de su tutor. Si, en este caso, ni sus padres ni su tutor declaran expresamente su deseo respecto de la ciudadanía del niño en el curso de los tres meses siguientes a su nacimiento, se le otorga la ciud</w:t>
      </w:r>
      <w:r>
        <w:t>a</w:t>
      </w:r>
      <w:r>
        <w:t>danía de la RPDC.</w:t>
      </w:r>
    </w:p>
    <w:p w:rsidR="00000000" w:rsidRDefault="00000000">
      <w:pPr>
        <w:pStyle w:val="SingleTxt"/>
        <w:tabs>
          <w:tab w:val="right" w:pos="1685"/>
        </w:tabs>
        <w:ind w:left="1742" w:hanging="475"/>
      </w:pPr>
      <w:r>
        <w:tab/>
        <w:t>–</w:t>
      </w:r>
      <w:r>
        <w:tab/>
        <w:t>La ciudadanía de un menor mayor de 14 años de edad se determina atendiendo al deseo expreso de sus padres y el consentimiento del menor y, si se descon</w:t>
      </w:r>
      <w:r>
        <w:t>o</w:t>
      </w:r>
      <w:r>
        <w:t>ce quiénes son sus padres, al deseo expreso de su tutor y al consentimiento del menor. Si, en este caso, la voluntad del menor no coincidiere con la de sus p</w:t>
      </w:r>
      <w:r>
        <w:t>a</w:t>
      </w:r>
      <w:r>
        <w:t>dres o tutor, se actuará conforme a los deseos del menor.</w:t>
      </w:r>
    </w:p>
    <w:p w:rsidR="00000000" w:rsidRDefault="00000000">
      <w:pPr>
        <w:pStyle w:val="SingleTxt"/>
        <w:tabs>
          <w:tab w:val="right" w:pos="1685"/>
        </w:tabs>
        <w:ind w:left="1742" w:hanging="475"/>
      </w:pPr>
      <w:r>
        <w:tab/>
        <w:t>–</w:t>
      </w:r>
      <w:r>
        <w:tab/>
        <w:t>La ciudadanía de una persona mayor de edad se determina atendiendo al deseo que exprese.</w:t>
      </w:r>
    </w:p>
    <w:p w:rsidR="00000000" w:rsidRDefault="00000000">
      <w:pPr>
        <w:pStyle w:val="SingleTxt"/>
        <w:numPr>
          <w:ilvl w:val="0"/>
          <w:numId w:val="4"/>
        </w:numPr>
        <w:tabs>
          <w:tab w:val="clear" w:pos="475"/>
          <w:tab w:val="num" w:pos="1742"/>
        </w:tabs>
        <w:ind w:left="1267"/>
      </w:pPr>
      <w:r>
        <w:t>En virtud del artículo 9 de la Ley de Ciudadanía, si los padres adquieren la ciudadanía de la RPDC o quedan privados de ella, la ciudadanía de su hijo cambia del modo siguiente:</w:t>
      </w:r>
    </w:p>
    <w:p w:rsidR="00000000" w:rsidRDefault="00000000">
      <w:pPr>
        <w:pStyle w:val="SingleTxt"/>
        <w:tabs>
          <w:tab w:val="right" w:pos="1685"/>
        </w:tabs>
        <w:ind w:left="1742" w:hanging="475"/>
      </w:pPr>
      <w:r>
        <w:tab/>
        <w:t>–</w:t>
      </w:r>
      <w:r>
        <w:tab/>
        <w:t>La ciudadanía de un hijo menor de 14 años de edad cambia conforme lo haya h</w:t>
      </w:r>
      <w:r>
        <w:t>e</w:t>
      </w:r>
      <w:r>
        <w:t>cho la de sus padres.</w:t>
      </w:r>
    </w:p>
    <w:p w:rsidR="00000000" w:rsidRDefault="00000000">
      <w:pPr>
        <w:pStyle w:val="SingleTxt"/>
        <w:tabs>
          <w:tab w:val="right" w:pos="1685"/>
        </w:tabs>
        <w:ind w:left="1742" w:hanging="475"/>
      </w:pPr>
      <w:r>
        <w:tab/>
        <w:t>–</w:t>
      </w:r>
      <w:r>
        <w:tab/>
        <w:t>La ciudadanía de un hijo mayor de 14 años y menor de 16 años de edad cambia únicamente atendiendo a la voluntad expresa de sus padres y al consentimiento del hijo. Si, en este caso, los padres no expresan una voluntad o su voluntad d</w:t>
      </w:r>
      <w:r>
        <w:t>i</w:t>
      </w:r>
      <w:r>
        <w:t>fiere de la del hijo, se actuará conforme a la voluntad del hijo.</w:t>
      </w:r>
    </w:p>
    <w:p w:rsidR="00000000" w:rsidRDefault="00000000">
      <w:pPr>
        <w:pStyle w:val="SingleTxt"/>
        <w:numPr>
          <w:ilvl w:val="0"/>
          <w:numId w:val="4"/>
        </w:numPr>
        <w:tabs>
          <w:tab w:val="clear" w:pos="475"/>
          <w:tab w:val="num" w:pos="1742"/>
        </w:tabs>
        <w:ind w:left="1267"/>
      </w:pPr>
      <w:r>
        <w:t>En virtud del artículo 10, la ciudadanía de un hijo no cambia aunque cambie la de los padres que tienen la ciudadanía de la RPDC.</w:t>
      </w:r>
    </w:p>
    <w:p w:rsidR="00000000" w:rsidRDefault="00000000">
      <w:pPr>
        <w:pStyle w:val="SingleTxt"/>
        <w:numPr>
          <w:ilvl w:val="0"/>
          <w:numId w:val="4"/>
        </w:numPr>
        <w:tabs>
          <w:tab w:val="clear" w:pos="475"/>
          <w:tab w:val="num" w:pos="1742"/>
        </w:tabs>
        <w:ind w:left="1267"/>
      </w:pPr>
      <w:r>
        <w:t>En virtud del párrafo 1 del artículo 7 de la Ley de Ciudadanía, la ciudadanía de un hijo menor de 14 años de edad nacido de un ciudadano de la RPDC residente en un país extranjero y de un ciudadano extranjero se determina de conformidad con la voluntad expresa de sus padres. Ahora que muchos ciudadanos de la RPDC viven en el extranjero, y habida cuenta de que los distintos países tienen diferentes leyes de ciudadanía, los padres de diferentes ciudadanías pueden no ponerse de acuerdo para determinar la ciudadanía de sus hijos y esta falta de acuerdo puede durar más de tres meses, periodo mínimo fijado por la Ley de Ciudadanía de la RPDC para llegar a una decisión. Por este motivo, se ha formulado una reserva provisional a propósito del párrafo 2 del artículo 9 de la Convención sobre la eliminación de todas las fo</w:t>
      </w:r>
      <w:r>
        <w:t>r</w:t>
      </w:r>
      <w:r>
        <w:t>mas de discriminación contra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Política educativa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objetivo fundamental de la educación en la RPDC es conseguir que todos los alumnos, tanto varones como mujeres, lleguen a ser seres independientes y cre</w:t>
      </w:r>
      <w:r>
        <w:t>a</w:t>
      </w:r>
      <w:r>
        <w:t>tivos y dignos miembros del país y de la sociedad, informados, virtuosos y sanos. Conforme a la política de dar la máxima prioridad a la educación, el Estado no e</w:t>
      </w:r>
      <w:r>
        <w:t>s</w:t>
      </w:r>
      <w:r>
        <w:t>catima nada en la educación de la nueva generación.</w:t>
      </w:r>
    </w:p>
    <w:p w:rsidR="00000000" w:rsidRDefault="00000000">
      <w:pPr>
        <w:pStyle w:val="SingleTxt"/>
        <w:numPr>
          <w:ilvl w:val="0"/>
          <w:numId w:val="4"/>
        </w:numPr>
        <w:tabs>
          <w:tab w:val="clear" w:pos="475"/>
          <w:tab w:val="num" w:pos="1742"/>
        </w:tabs>
        <w:ind w:left="1267"/>
      </w:pPr>
      <w:r>
        <w:t>Todos los ciudadanos, tanto hombres como mujeres, disfrutan plenamente del derecho a la educación gracias al avanzado sistema educativo y a las políticas de educación popular. El derecho a la educación y la garantía de su realización están recogidos exhaustivamente en la Constitución y en la legislación sobre enseñanza. En la actualidad, hay unas 5.000 escuelas de enseñanza primaria e institutos de e</w:t>
      </w:r>
      <w:r>
        <w:t>n</w:t>
      </w:r>
      <w:r>
        <w:t>señanza secundaria de primer ciclo, más de 400 institutos de enseñanza secundaria de segu</w:t>
      </w:r>
      <w:r>
        <w:t>n</w:t>
      </w:r>
      <w:r>
        <w:t>do ciclo y más de 200 universidades.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igualdad de oportunidades en materia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De conformidad con el artículo 73 (derecho a la educación) y el artículo 76 (igualdad entre los sexos) de la Constitución, las muchachas tienen asegurado el mismo derecho y las mismas oportunidades que los muchachos en cuanto a admisión en los establecimientos escolares. El porcentaje de niñas que asisten a las escuelas primarias asciende al 48,7%, en las escuelas de enseñanza secundaria de segundo c</w:t>
      </w:r>
      <w:r>
        <w:t>i</w:t>
      </w:r>
      <w:r>
        <w:t>clo al 48,7% y en las universidades al 34,4%.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enseñanza obligatoria gratuita de 11 años de duración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enseñanza obligatoria gratuita de 11 años de educación generalizada se ha puesto en práctica desde 1972. Esta enseñanza consiste en un año de enseñanza pr</w:t>
      </w:r>
      <w:r>
        <w:t>e</w:t>
      </w:r>
      <w:r>
        <w:t>escolar, 4 años de enseñanza primaria y 6 años de enseñanza secundaria. Después de estos 11 años, todos los alumnos tienen derecho a cursar estudios superiores co</w:t>
      </w:r>
      <w:r>
        <w:t>n</w:t>
      </w:r>
      <w:r>
        <w:t>forme a sus deseos y capacidades.</w:t>
      </w:r>
    </w:p>
    <w:p w:rsidR="00000000" w:rsidRDefault="00000000">
      <w:pPr>
        <w:pStyle w:val="SingleTxt"/>
        <w:numPr>
          <w:ilvl w:val="0"/>
          <w:numId w:val="4"/>
        </w:numPr>
        <w:tabs>
          <w:tab w:val="clear" w:pos="475"/>
          <w:tab w:val="num" w:pos="1742"/>
        </w:tabs>
        <w:ind w:left="1267"/>
      </w:pPr>
      <w:r>
        <w:t>Todas las instituciones de enseñanza son mixtas.</w:t>
      </w:r>
    </w:p>
    <w:p w:rsidR="00000000" w:rsidRDefault="00000000">
      <w:pPr>
        <w:pStyle w:val="SingleTxt"/>
        <w:numPr>
          <w:ilvl w:val="0"/>
          <w:numId w:val="4"/>
        </w:numPr>
        <w:tabs>
          <w:tab w:val="clear" w:pos="475"/>
          <w:tab w:val="num" w:pos="1742"/>
        </w:tabs>
        <w:ind w:left="1267"/>
      </w:pPr>
      <w:r>
        <w:t>Desde marzo de 1959, cuando se abolió por decisión del Consejo de Ministros el sistema de enseñanza de pago, la enseñanza escolar totalmente gratuita ha estado en vigor en todos los establecimientos de enseñanza, comprendidas las universid</w:t>
      </w:r>
      <w:r>
        <w:t>a</w:t>
      </w:r>
      <w:r>
        <w:t xml:space="preserve">des. El Estado otorga becas a los alumnos a tiempo completo de las universidades y escuelas técnicas y a los alumnos a tiempo parcial que estudian mientras trabajan sus salarios, además de la enseñanza gratuita. </w:t>
      </w:r>
    </w:p>
    <w:p w:rsidR="00000000" w:rsidRDefault="00000000">
      <w:pPr>
        <w:pStyle w:val="SingleTxt"/>
        <w:numPr>
          <w:ilvl w:val="0"/>
          <w:numId w:val="4"/>
        </w:numPr>
        <w:tabs>
          <w:tab w:val="clear" w:pos="475"/>
          <w:tab w:val="num" w:pos="1742"/>
        </w:tabs>
        <w:ind w:left="1267"/>
      </w:pPr>
      <w:r>
        <w:t>Los alumnos siguen el mismo plan de estudios sea cual fuere su sexo, pero en la enseñanza secundaria se imparte por separado a las muchachas asignaturas como h</w:t>
      </w:r>
      <w:r>
        <w:t>i</w:t>
      </w:r>
      <w:r>
        <w:t>giene de la mujer y otras.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D.</w:t>
      </w:r>
      <w:r>
        <w:tab/>
        <w:t>La enseñanza profesional y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Existe un sistema de enseñanza profesional y técnica bien organizado para f</w:t>
      </w:r>
      <w:r>
        <w:t>o</w:t>
      </w:r>
      <w:r>
        <w:t>mentar sistemáticamente las capacidades técnicas de las mujeres y otros trabajadores que no han cursado estudios superiores. Para que todos los trabajadores estén al c</w:t>
      </w:r>
      <w:r>
        <w:t>o</w:t>
      </w:r>
      <w:r>
        <w:t>rriente de la ciencia y la tecnología en sus ámbitos de trabajo y conozcan las máqu</w:t>
      </w:r>
      <w:r>
        <w:t>i</w:t>
      </w:r>
      <w:r>
        <w:t>nas y los equipos que manejan, el Estado les ofrece enseñanza científica, técnica y profesional en las escuelas de fábrica, las escuelas de granjas, las escuelas de pesca, las escuelas de capacitación profesional, los centros o cursos y clases sobre el terr</w:t>
      </w:r>
      <w:r>
        <w:t>e</w:t>
      </w:r>
      <w:r>
        <w:t>no en granjas.</w:t>
      </w:r>
    </w:p>
    <w:p w:rsidR="00000000" w:rsidRDefault="00000000">
      <w:pPr>
        <w:pStyle w:val="SingleTxt"/>
        <w:numPr>
          <w:ilvl w:val="0"/>
          <w:numId w:val="4"/>
        </w:numPr>
        <w:tabs>
          <w:tab w:val="clear" w:pos="475"/>
          <w:tab w:val="num" w:pos="1742"/>
        </w:tabs>
        <w:ind w:left="1267"/>
      </w:pPr>
      <w:r>
        <w:t>En las escuelas de fábrica, los trabajadores de las correspondientes fábricas y empresas que han concluido la enseñanza secundaria asisten a conferencias de dos horas de duración al día por término medio una vez concluido el trabajo. El director de la fábrica o empresa es al mismo tiempo el presidente de la escuela, y el vicepr</w:t>
      </w:r>
      <w:r>
        <w:t>e</w:t>
      </w:r>
      <w:r>
        <w:t>sidente y los profesores son pedagogos a tiempo completo. La duración de estos e</w:t>
      </w:r>
      <w:r>
        <w:t>s</w:t>
      </w:r>
      <w:r>
        <w:t>tudios es de cinco años, el plan de estudios comprende 3.400 horas y quienes co</w:t>
      </w:r>
      <w:r>
        <w:t>n</w:t>
      </w:r>
      <w:r>
        <w:t>cluyen los estudios obtienen el título de ingeniero.</w:t>
      </w:r>
    </w:p>
    <w:p w:rsidR="00000000" w:rsidRDefault="00000000">
      <w:pPr>
        <w:pStyle w:val="SingleTxt"/>
        <w:numPr>
          <w:ilvl w:val="0"/>
          <w:numId w:val="4"/>
        </w:numPr>
        <w:tabs>
          <w:tab w:val="clear" w:pos="475"/>
          <w:tab w:val="num" w:pos="1742"/>
        </w:tabs>
        <w:ind w:left="1267"/>
      </w:pPr>
      <w:r>
        <w:t>En las escuelas de formación profesional, los titulados de enseñanza secund</w:t>
      </w:r>
      <w:r>
        <w:t>a</w:t>
      </w:r>
      <w:r>
        <w:t>ria que trabajan reciben una enseñanza profesional y los trabajadores no calificados son formados para mejorar sus competencias. Su duración es generalmente de un año, pero en algunos tipos de profesión dura dos o tres años. Sobre el número de h</w:t>
      </w:r>
      <w:r>
        <w:t>o</w:t>
      </w:r>
      <w:r>
        <w:t>ras del plan de estudios, la enseñanza teórica de la tecnología básica y de materias especiales ocupa el 30% y la práctica en educación y producción el 70%, a fin de que los alumnos adquieran los conocimientos teóricos y prácticos necesarios para desemp</w:t>
      </w:r>
      <w:r>
        <w:t>e</w:t>
      </w:r>
      <w:r>
        <w:t>ñar bien su trabajo.</w:t>
      </w:r>
    </w:p>
    <w:p w:rsidR="00000000" w:rsidRDefault="00000000">
      <w:pPr>
        <w:pStyle w:val="SingleTxt"/>
        <w:numPr>
          <w:ilvl w:val="0"/>
          <w:numId w:val="4"/>
        </w:numPr>
        <w:tabs>
          <w:tab w:val="clear" w:pos="475"/>
          <w:tab w:val="num" w:pos="1742"/>
        </w:tabs>
        <w:ind w:left="1267"/>
      </w:pPr>
      <w:r>
        <w:t>Se organizan cursos de formación profesional en distintas unidades de produ</w:t>
      </w:r>
      <w:r>
        <w:t>c</w:t>
      </w:r>
      <w:r>
        <w:t>ción y conforme a los distintos tipos de profesión, consistentes en conferencias de dos horas por semana y 100 horas al año, de conformidad con las condiciones v</w:t>
      </w:r>
      <w:r>
        <w:t>i</w:t>
      </w:r>
      <w:r>
        <w:t>gentes en la fábrica o empresa. Estas conferencias son impartidas por técnicos y tr</w:t>
      </w:r>
      <w:r>
        <w:t>a</w:t>
      </w:r>
      <w:r>
        <w:t>bajadores muy especializados.</w:t>
      </w:r>
    </w:p>
    <w:p w:rsidR="00000000" w:rsidRDefault="00000000">
      <w:pPr>
        <w:pStyle w:val="SingleTxt"/>
        <w:numPr>
          <w:ilvl w:val="0"/>
          <w:numId w:val="4"/>
        </w:numPr>
        <w:tabs>
          <w:tab w:val="clear" w:pos="475"/>
          <w:tab w:val="num" w:pos="1742"/>
        </w:tabs>
        <w:ind w:left="1267"/>
      </w:pPr>
      <w:r>
        <w:t>Se organizan cursos de formación para aprendices destinados a los trabajadores que son designados directamente a las fábricas y empresas sin pasar por las escuelas de formación profesional y para otros trabajadores no calificados, a fin de que a</w:t>
      </w:r>
      <w:r>
        <w:t>d</w:t>
      </w:r>
      <w:r>
        <w:t>quieran los conocimientos técnicos necesarios en breve tiempo mediante confere</w:t>
      </w:r>
      <w:r>
        <w:t>n</w:t>
      </w:r>
      <w:r>
        <w:t>cias y aprendizaje intensivos.</w:t>
      </w:r>
    </w:p>
    <w:p w:rsidR="00000000" w:rsidRDefault="00000000">
      <w:pPr>
        <w:pStyle w:val="SingleTxt"/>
        <w:numPr>
          <w:ilvl w:val="0"/>
          <w:numId w:val="4"/>
        </w:numPr>
        <w:tabs>
          <w:tab w:val="clear" w:pos="475"/>
          <w:tab w:val="num" w:pos="1742"/>
        </w:tabs>
        <w:ind w:left="1267"/>
      </w:pPr>
      <w:r>
        <w:t>El sistema de educación a tiempo parcial desempeña una importante función en atender la demanda cada vez mayor de ingenieros, peritos y trabajadores especial</w:t>
      </w:r>
      <w:r>
        <w:t>i</w:t>
      </w:r>
      <w:r>
        <w:t>zados y en conseguir que adquieran los conocimientos técnicos necesarios.</w:t>
      </w:r>
    </w:p>
    <w:p w:rsidR="00000000" w:rsidRDefault="00000000">
      <w:pPr>
        <w:pStyle w:val="SingleTxt"/>
        <w:numPr>
          <w:ilvl w:val="0"/>
          <w:numId w:val="4"/>
        </w:numPr>
        <w:tabs>
          <w:tab w:val="clear" w:pos="475"/>
          <w:tab w:val="num" w:pos="1742"/>
        </w:tabs>
        <w:ind w:left="1267"/>
      </w:pPr>
      <w:r>
        <w:t>En las fábricas y empresas de la industria pesada, el porcentaje de mujeres que sigue una enseñanza técnica y profesional es inferior al 50%, pero sucede lo contr</w:t>
      </w:r>
      <w:r>
        <w:t>a</w:t>
      </w:r>
      <w:r>
        <w:t>rio en los sectores de la salud, el comercio y la industria liviana, porque estos sect</w:t>
      </w:r>
      <w:r>
        <w:t>o</w:t>
      </w:r>
      <w:r>
        <w:t>res se corresponden con las características de la mujer.</w:t>
      </w:r>
    </w:p>
    <w:p w:rsidR="00000000" w:rsidRDefault="00000000">
      <w:pPr>
        <w:pStyle w:val="SingleTxt"/>
        <w:numPr>
          <w:ilvl w:val="0"/>
          <w:numId w:val="4"/>
        </w:numPr>
        <w:tabs>
          <w:tab w:val="clear" w:pos="475"/>
          <w:tab w:val="num" w:pos="1742"/>
        </w:tabs>
        <w:ind w:left="1267"/>
      </w:pPr>
      <w:r>
        <w:t>A las mujeres se les imparten también distintas modalidades de educación s</w:t>
      </w:r>
      <w:r>
        <w:t>o</w:t>
      </w:r>
      <w:r>
        <w:t>cial, en igualdad de condiciones que a los hombres, mientras trabajan en la sociedad. En concreto, organizaciones públicas como la Unión de Mujeres organizan y llevan a cabo cursos de formación para aumentar el nivel técnico y cultural de las mujeres mediante las escuelas de madres, que existen en las fábricas, las empresas y los di</w:t>
      </w:r>
      <w:r>
        <w:t>s</w:t>
      </w:r>
      <w:r>
        <w:t>tritos residenciales en que hay muchas mujeres.</w:t>
      </w:r>
    </w:p>
    <w:p w:rsidR="00000000" w:rsidRDefault="00000000">
      <w:pPr>
        <w:pStyle w:val="SingleTxt"/>
        <w:numPr>
          <w:ilvl w:val="0"/>
          <w:numId w:val="4"/>
        </w:numPr>
        <w:tabs>
          <w:tab w:val="clear" w:pos="475"/>
          <w:tab w:val="num" w:pos="1742"/>
        </w:tabs>
        <w:ind w:left="1267"/>
      </w:pPr>
      <w:r>
        <w:t>No hay ninguna restricción al acceso de las mujeres a la enseñanza profesional, técnica o social, atendiendo a sus deseos y aptitudes, y a su igualdad de derechos con los hombres.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Eliminación de la discriminación consuetudinaria de la mujer basada en el s</w:t>
      </w:r>
      <w:r>
        <w:t>e</w:t>
      </w:r>
      <w:r>
        <w:t>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Ha transcurrido medio siglo desde que se promulgó la Ley sobre la Igualdad entre los Sexos que dispone el derecho legal de la mujer a intervenir en todos los campos de las actividades del Estado y en la vida social en igualdad de cond</w:t>
      </w:r>
      <w:r>
        <w:t>i</w:t>
      </w:r>
      <w:r>
        <w:t>ciones con los hombres. Así pues, no existe ninguna discriminación consuetudinaria basada en el sexo contra la mujer en lo que se refiere a la igualdad de acceso de las mujeres a los manuales escolares, los planes de estudio, los métodos de enseñanza, las becas,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La eliminación del analfabetismo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analfabetismo fue eliminado completamente a finales de 1949 gracias a la Campaña “Cruzada contra el Analfabetismo” llevada a cabo después de la liberación nacional en 1945. Gracias al sistema de enseñanza escolar primaria obligatoria gen</w:t>
      </w:r>
      <w:r>
        <w:t>e</w:t>
      </w:r>
      <w:r>
        <w:t>ralizado en vigor desde 1956, todos los niños en edad escolar cursan estudios prim</w:t>
      </w:r>
      <w:r>
        <w:t>a</w:t>
      </w:r>
      <w:r>
        <w:t>rios, lo cual ha hecho desaparecer el analfabetismo de las zonas rurales y urbanas. La segunda encuesta con multiindicadores llevada a cabo en 2000 constató que el nivel educativo de la mujer era superior a la enseñanza secundaria y que la tasa de alfabet</w:t>
      </w:r>
      <w:r>
        <w:t>i</w:t>
      </w:r>
      <w:r>
        <w:t>zación de la población ascendía al 100%.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Los abandonos de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Como se está poniendo en práctica el sistema de enseñanza obligatoria gener</w:t>
      </w:r>
      <w:r>
        <w:t>a</w:t>
      </w:r>
      <w:r>
        <w:t>lizada de 11 años de duración, no hay abandono de estudios primarios ni secund</w:t>
      </w:r>
      <w:r>
        <w:t>a</w:t>
      </w:r>
      <w:r>
        <w:t>rios. De conformidad con el Reglamento de Aplicación de la Ley de Educación (abril de 2000), todo aquel que deje temporalmente la escuela a mitad de curso en la enseñanza secundaria por enfermedad u otro motivo puede seguir cursando estudios hasta que cumpla 19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El tratamiento social preferente de los docentes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Una importante política del Gobierno, y un rasgo moral de los miembros de la sociedad, es tratar preferentemente y respetar a los docentes. Muchos profesores participan en los asuntos de Estado en calidad de diputados de la Asamblea Popular Suprema y en las diferentes asambleas p</w:t>
      </w:r>
      <w:r>
        <w:t>o</w:t>
      </w:r>
      <w:r>
        <w:t>pulares.</w:t>
      </w:r>
    </w:p>
    <w:p w:rsidR="00000000" w:rsidRDefault="00000000">
      <w:pPr>
        <w:pStyle w:val="SingleTxt"/>
        <w:numPr>
          <w:ilvl w:val="0"/>
          <w:numId w:val="4"/>
        </w:numPr>
        <w:tabs>
          <w:tab w:val="clear" w:pos="475"/>
          <w:tab w:val="num" w:pos="1742"/>
        </w:tabs>
        <w:ind w:left="1267"/>
      </w:pPr>
      <w:r>
        <w:t>Las recientes catástrofes naturales ocurridas sucesivamente a partir de 1994 provocaron varios problemas económicos y dificultaron el avance de la educación. Sólo las inundaciones de 1995 provocaron sufrimientos entre niños de jardines de la infancia o escolarizados de 145 condados, se llevaron por delante, destruyeron o sumergieron 4.120 jardines de la infancia y 2.290 escuelas y dañaron o hicieron d</w:t>
      </w:r>
      <w:r>
        <w:t>e</w:t>
      </w:r>
      <w:r>
        <w:t>saparecer gran cantidad de equipo y manuales escolares. Las siguientes catástrofes naturales ocurridas en varios años dañaron tremendamente la economía del país y los medios de subsistencia del pueblo y debilitaron gravemente las bases materiales y técnicas de la enseñanza. Concretamente, debido a las carencias de alimentos, no se facilitó alimentos suficientes a los profesores y escolares y resultaron dañadas unidades de fabricación relacionadas con la enseñanza, como las fábricas de papel y de equipo educativo, a consecuencia de lo cual ha habido escasez de papel y otros problemas.</w:t>
      </w:r>
    </w:p>
    <w:p w:rsidR="00000000" w:rsidRDefault="00000000">
      <w:pPr>
        <w:pStyle w:val="SingleTxt"/>
        <w:numPr>
          <w:ilvl w:val="0"/>
          <w:numId w:val="4"/>
        </w:numPr>
        <w:tabs>
          <w:tab w:val="clear" w:pos="475"/>
          <w:tab w:val="num" w:pos="1742"/>
        </w:tabs>
        <w:ind w:left="1267"/>
      </w:pPr>
      <w:r>
        <w:t>Para normalizar la enseñanza en las zonas damnificadas, el Gobierno adoptó medidas adecuadas, por ejemplo, una asistencia intensiva del Estado y gastos pres</w:t>
      </w:r>
      <w:r>
        <w:t>u</w:t>
      </w:r>
      <w:r>
        <w:t>puestarios y estatales adicionales, y desplegó esfuerzos para rehabilitar la enseñanza escolar al nivel anterior a las catástrofes. Muchas organizaciones internacionales, entre ellas el UNICEF, el PMA y la UNESCO, y gobiernos de varios países y org</w:t>
      </w:r>
      <w:r>
        <w:t>a</w:t>
      </w:r>
      <w:r>
        <w:t>nizaciones no gubernamentales ayudaron activamente al pueblo coreano en su tarea de hacer frente a las consecuencias de las catástrofes naturales en el terreno de la enseña</w:t>
      </w:r>
      <w:r>
        <w:t>n</w:t>
      </w:r>
      <w:r>
        <w:t>za.</w:t>
      </w:r>
    </w:p>
    <w:p w:rsidR="00000000" w:rsidRDefault="00000000">
      <w:pPr>
        <w:pStyle w:val="SingleTxt"/>
        <w:numPr>
          <w:ilvl w:val="0"/>
          <w:numId w:val="4"/>
        </w:numPr>
        <w:tabs>
          <w:tab w:val="clear" w:pos="475"/>
          <w:tab w:val="num" w:pos="1742"/>
        </w:tabs>
        <w:ind w:left="1267"/>
      </w:pPr>
      <w:r>
        <w:t>Como la igualdad entre hombres y mujeres se ha realizado en todos los terr</w:t>
      </w:r>
      <w:r>
        <w:t>e</w:t>
      </w:r>
      <w:r>
        <w:t>nos de la vida social en aplicación de la Ley sobre la Igualdad entre los Sexos pr</w:t>
      </w:r>
      <w:r>
        <w:t>o</w:t>
      </w:r>
      <w:r>
        <w:t>mulgada hace ya medio siglo, y como la mayoría de los ciudadanos han sido educ</w:t>
      </w:r>
      <w:r>
        <w:t>a</w:t>
      </w:r>
      <w:r>
        <w:t>dos y criados después de la liberación, desde hace mucho tiempo se ha olvidado la discriminación tradicional contra la mujer en el campo de la educación. El concepto caduco del predominio del hombre sobre la mujer, aún vigente entre algunos anci</w:t>
      </w:r>
      <w:r>
        <w:t>a</w:t>
      </w:r>
      <w:r>
        <w:t>nos de las zonas rurales, apenas influye en la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política de empleo del Gobierno consiste en garantizar a la mujer el derecho a trabajar, el derecho a oportunidades de empleo, el derecho a elegir libremente pr</w:t>
      </w:r>
      <w:r>
        <w:t>o</w:t>
      </w:r>
      <w:r>
        <w:t>fesión, el derecho a la enseñanza técnica y profesional, el derecho a la igualdad de remuneración por trabajo de igual valor, el derecho a la protección de la salud, el d</w:t>
      </w:r>
      <w:r>
        <w:t>e</w:t>
      </w:r>
      <w:r>
        <w:t>recho a condiciones de trabajo seguras y el derecho a la seguridad social, conforme a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derecho al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RPDC, el trabajo es la actividad independiente y creativa de los trabaj</w:t>
      </w:r>
      <w:r>
        <w:t>a</w:t>
      </w:r>
      <w:r>
        <w:t>dores liberados de la explotación y de la opresión. Todos los ciudadanos tienen d</w:t>
      </w:r>
      <w:r>
        <w:t>e</w:t>
      </w:r>
      <w:r>
        <w:t>recho a trabajar, derecho que garantizan la Constitución, la Ley del Trabajo y sus r</w:t>
      </w:r>
      <w:r>
        <w:t>e</w:t>
      </w:r>
      <w:r>
        <w:t>gl</w:t>
      </w:r>
      <w:r>
        <w:t>a</w:t>
      </w:r>
      <w:r>
        <w:t>mentos y normas de aplicación.</w:t>
      </w:r>
    </w:p>
    <w:p w:rsidR="00000000" w:rsidRDefault="00000000">
      <w:pPr>
        <w:pStyle w:val="SingleTxt"/>
        <w:numPr>
          <w:ilvl w:val="0"/>
          <w:numId w:val="4"/>
        </w:numPr>
        <w:tabs>
          <w:tab w:val="clear" w:pos="475"/>
          <w:tab w:val="num" w:pos="1742"/>
        </w:tabs>
        <w:ind w:left="1267"/>
        <w:rPr>
          <w:w w:val="100"/>
        </w:rPr>
      </w:pPr>
      <w:r>
        <w:t xml:space="preserve">El artículo 70 de la Constitución dispone lo siguiente: “Los ciudadanos tienen </w:t>
      </w:r>
      <w:r>
        <w:rPr>
          <w:w w:val="100"/>
        </w:rPr>
        <w:t>derecho al trabajo” y el artículo 31 de la Ley del Trabajo “El Estado facilitará trabajo en condiciones necesarias para que las mujeres tomen parte en el trabajo s</w:t>
      </w:r>
      <w:r>
        <w:rPr>
          <w:w w:val="100"/>
        </w:rPr>
        <w:t>o</w:t>
      </w:r>
      <w:r>
        <w:rPr>
          <w:w w:val="100"/>
        </w:rPr>
        <w:t>cial”.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w w:val="100"/>
        </w:rPr>
        <w:br w:type="page"/>
      </w:r>
      <w:r>
        <w:tab/>
        <w:t>B.</w:t>
      </w:r>
      <w:r>
        <w:tab/>
        <w:t>Posibilidades de empleo y libre elección de la profesión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Es responsabilidad y obligación del Estado velar por la realización del derecho inviolable de la mujer al trabajo, facilitando a todos los ciudadanos, tanto varones como mujeres, las mismas posibilidades de empleo. Gracias al rápido crecimiento de la economía nacional, aumentan las necesidades de mano de obra, pero son limit</w:t>
      </w:r>
      <w:r>
        <w:t>a</w:t>
      </w:r>
      <w:r>
        <w:t>dos los recursos laborales que requieren el concurso de más trabajadoras.</w:t>
      </w:r>
    </w:p>
    <w:p w:rsidR="00000000" w:rsidRDefault="00000000">
      <w:pPr>
        <w:pStyle w:val="SingleTxt"/>
        <w:numPr>
          <w:ilvl w:val="0"/>
          <w:numId w:val="4"/>
        </w:numPr>
        <w:tabs>
          <w:tab w:val="clear" w:pos="475"/>
          <w:tab w:val="num" w:pos="1742"/>
        </w:tabs>
        <w:ind w:left="1267"/>
      </w:pPr>
      <w:r>
        <w:t>Las mujeres pueden trabajar desde los 16 a los 55 años de edad, pero las may</w:t>
      </w:r>
      <w:r>
        <w:t>o</w:t>
      </w:r>
      <w:r>
        <w:t xml:space="preserve">res de 55 años pueden seguir trabajando si lo desean y si están en condiciones de </w:t>
      </w:r>
      <w:r>
        <w:br/>
        <w:t>h</w:t>
      </w:r>
      <w:r>
        <w:t>a</w:t>
      </w:r>
      <w:r>
        <w:t>cerlo.</w:t>
      </w:r>
    </w:p>
    <w:p w:rsidR="00000000" w:rsidRDefault="00000000">
      <w:pPr>
        <w:pStyle w:val="SingleTxt"/>
        <w:numPr>
          <w:ilvl w:val="0"/>
          <w:numId w:val="4"/>
        </w:numPr>
        <w:tabs>
          <w:tab w:val="clear" w:pos="475"/>
          <w:tab w:val="num" w:pos="1742"/>
        </w:tabs>
        <w:ind w:left="1267"/>
      </w:pPr>
      <w:r>
        <w:t>Las mujeres tienen libertad para elegir el empleo que desempeñen de confo</w:t>
      </w:r>
      <w:r>
        <w:t>r</w:t>
      </w:r>
      <w:r>
        <w:t>midad con su tecnología, conocimientos, aptitudes y deseos. El Estado asigna a las tituladas de distintas escuelas a los tipos de trabajos que ellas eligen. Las mujeres pueden no trabajar por mala salud u otros motivos y en tal caso trabajan en el equipo de trabajo auxiliar o trabajos de amas de casa o la cooperativa, etc., según sus d</w:t>
      </w:r>
      <w:r>
        <w:t>e</w:t>
      </w:r>
      <w:r>
        <w:t>seos y capacidades, y las mujeres con alguna discapacidad también pueden tener un puesto de trabajo adecuado a sus condiciones y capacidades si así lo desean.</w:t>
      </w:r>
    </w:p>
    <w:p w:rsidR="00000000" w:rsidRDefault="00000000">
      <w:pPr>
        <w:pStyle w:val="SingleTxt"/>
        <w:numPr>
          <w:ilvl w:val="0"/>
          <w:numId w:val="4"/>
        </w:numPr>
        <w:tabs>
          <w:tab w:val="clear" w:pos="475"/>
          <w:tab w:val="num" w:pos="1742"/>
        </w:tabs>
        <w:ind w:left="1267"/>
      </w:pPr>
      <w:r>
        <w:t>Con arreglo al párrafo 3 del artículo 77 de la Constitución, el Gobierno ha fu</w:t>
      </w:r>
      <w:r>
        <w:t>n</w:t>
      </w:r>
      <w:r>
        <w:t>dado establecimientos en los que se cuece arroz, fábricas de elaboración de alime</w:t>
      </w:r>
      <w:r>
        <w:t>n</w:t>
      </w:r>
      <w:r>
        <w:t>tos, comercios que abren por la mañana y por la noche y otros servicios de bienestar público en los distritos residenciales, guarderías y jardines de la infancia en las in</w:t>
      </w:r>
      <w:r>
        <w:t>s</w:t>
      </w:r>
      <w:r>
        <w:t>tituciones y empresas con empleadas y concede a las mujeres que están criando tiempo durante la jornada de trabajo para que puedan liberarse de las tareas del h</w:t>
      </w:r>
      <w:r>
        <w:t>o</w:t>
      </w:r>
      <w:r>
        <w:t>gar y pa</w:t>
      </w:r>
      <w:r>
        <w:t>r</w:t>
      </w:r>
      <w:r>
        <w:t>ticipar en el trabajo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Enseñanza técnica y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Estado ha establecido distintos tipos de servicios de enseñanza técnica y profesional, entre ellos escuelas de fábrica y centros de capacitación profesional en fábricas y empresas para que los recién ingresados titulados de enseñanza escolar y las trabajadoras reciban enseñanza técnica y profesional y atiendan la demanda cr</w:t>
      </w:r>
      <w:r>
        <w:t>e</w:t>
      </w:r>
      <w:r>
        <w:t>ciente de distintos sectores de la economía nacional de trabajadores cualificados (véanse los párrafos 137 a 145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Igualdad de remuneración por igual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y los hombres reciben igual remuneración por trabajo de igual valor. El artículo 70 de la Constitución afirma lo siguiente: “Los ciudadanos trabajan conforme a sus capacidades y se les paga de conformidad con la cantidad y la cal</w:t>
      </w:r>
      <w:r>
        <w:t>i</w:t>
      </w:r>
      <w:r>
        <w:t>dad de su trabajo” y el artículo 37 de la Ley del Trabajo reza como sigue: “Sea cual fuere su sexo, edad y raza, los trabajadores recibirán igual remuneración por igual trabajo”.</w:t>
      </w:r>
    </w:p>
    <w:p w:rsidR="00000000" w:rsidRDefault="00000000">
      <w:pPr>
        <w:pStyle w:val="SingleTxt"/>
        <w:numPr>
          <w:ilvl w:val="0"/>
          <w:numId w:val="4"/>
        </w:numPr>
        <w:tabs>
          <w:tab w:val="clear" w:pos="475"/>
          <w:tab w:val="num" w:pos="1742"/>
        </w:tabs>
        <w:ind w:left="1267"/>
      </w:pPr>
      <w:r>
        <w:t>El principio de la igualdad de remuneración por igual trabajo se aplica m</w:t>
      </w:r>
      <w:r>
        <w:t>e</w:t>
      </w:r>
      <w:r>
        <w:t xml:space="preserve">diante la remuneración que se abona de conformidad con la cantidad y la calidad del trabajo efectuado dentro del sistema de horquilla salarial unitaria adoptado por el </w:t>
      </w:r>
      <w:r>
        <w:rPr>
          <w:w w:val="100"/>
        </w:rPr>
        <w:t xml:space="preserve">Estado en la industria y en el marco del sistema de evaluación de puntos de trabajo en la agricultura. Los salarios se determinan conforme al principio de la indemnización </w:t>
      </w:r>
      <w:r>
        <w:t>por el esfuerzo físico y mental que supone el trabajo y garantizan la subsistencia de los trabajadores, teniéndose en cuenta además distintos factores, entre ellos, las c</w:t>
      </w:r>
      <w:r>
        <w:t>a</w:t>
      </w:r>
      <w:r>
        <w:t>pacidades técnicas del trabajador, la intensidad del trabajo, las condiciones labor</w:t>
      </w:r>
      <w:r>
        <w:t>a</w:t>
      </w:r>
      <w:r>
        <w:t>les, etc.</w:t>
      </w:r>
    </w:p>
    <w:p w:rsidR="00000000" w:rsidRDefault="00000000">
      <w:pPr>
        <w:pStyle w:val="SingleTxt"/>
        <w:numPr>
          <w:ilvl w:val="0"/>
          <w:numId w:val="4"/>
        </w:numPr>
        <w:tabs>
          <w:tab w:val="clear" w:pos="475"/>
          <w:tab w:val="num" w:pos="1742"/>
        </w:tabs>
        <w:ind w:left="1267"/>
      </w:pPr>
      <w:r>
        <w:t>Mediante el sistema nacional unitario de evaluación del trabajo, nadie queda exceptuado del principio de igualdad de remuneración por igual trabajo. Además del salario normal, igual al de los hombres, las mujeres obtienen una remuneración complementaria en virtud de distintas disposiciones jurídicas. La Decisión No. 88 del Consejo de Administración, de abril de 1993, dispone que a las trabajadoras e</w:t>
      </w:r>
      <w:r>
        <w:t>m</w:t>
      </w:r>
      <w:r>
        <w:t>barazadas de más de seis meses se les confiará un trabajo liviano hasta que tomen la licencia por maternidad y que se les abonará el salario medio o el salario oficial si se estima que el primero es inferior al segundo, y que las mujeres de 3 hijos trabajarán seis horas al día, pero tendrán una remuneración igual a una jornada laboral de ocho horas.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Protección de la salud y condiciones seguras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Estado afirma, considerando que es la tarea más importante de las empresas, la protección y la promoción activa de la vida y la salud de los trabajadores, propo</w:t>
      </w:r>
      <w:r>
        <w:t>r</w:t>
      </w:r>
      <w:r>
        <w:t>cionándoles condiciones de trabajo seguras, culturales e higiénicas.</w:t>
      </w:r>
    </w:p>
    <w:p w:rsidR="00000000" w:rsidRDefault="00000000">
      <w:pPr>
        <w:pStyle w:val="SingleTxt"/>
        <w:numPr>
          <w:ilvl w:val="0"/>
          <w:numId w:val="4"/>
        </w:numPr>
        <w:tabs>
          <w:tab w:val="clear" w:pos="475"/>
          <w:tab w:val="num" w:pos="1742"/>
        </w:tabs>
        <w:ind w:left="1267"/>
      </w:pPr>
      <w:r>
        <w:t>El Estado sigue estrictamente el principio de dar prioridad a la protección de los trabajadores en las actividades de producción. En virtud del artículo 54 de la Ley del Trabajo, no se permite a nadie poner a alguien a trabajar si haberle proporcion</w:t>
      </w:r>
      <w:r>
        <w:t>a</w:t>
      </w:r>
      <w:r>
        <w:t>do antes los conocimientos técnicos necesarios sobre seguridad laboral en la rama de la producción de que se trate. Las universidades técnicas, las facultades y los centros de formación profesional imparten enseñanza en protección laboral, y las instituci</w:t>
      </w:r>
      <w:r>
        <w:t>o</w:t>
      </w:r>
      <w:r>
        <w:t>nes, las empresas y las organizaciones cooperativas sociales tienen una Sala de Ed</w:t>
      </w:r>
      <w:r>
        <w:t>u</w:t>
      </w:r>
      <w:r>
        <w:t>cación en Seguridad Laboral en la que se instruye a los trabajadores recién ingres</w:t>
      </w:r>
      <w:r>
        <w:t>a</w:t>
      </w:r>
      <w:r>
        <w:t>dos en mat</w:t>
      </w:r>
      <w:r>
        <w:t>e</w:t>
      </w:r>
      <w:r>
        <w:t>ria de seguridad del trabajo.</w:t>
      </w:r>
    </w:p>
    <w:p w:rsidR="00000000" w:rsidRDefault="00000000">
      <w:pPr>
        <w:pStyle w:val="SingleTxt"/>
        <w:numPr>
          <w:ilvl w:val="0"/>
          <w:numId w:val="4"/>
        </w:numPr>
        <w:tabs>
          <w:tab w:val="clear" w:pos="475"/>
          <w:tab w:val="num" w:pos="1742"/>
        </w:tabs>
        <w:ind w:left="1267"/>
      </w:pPr>
      <w:r>
        <w:t>El Estado presta especial atención a asegurar a las mujeres condiciones y un entorno laborales seguros, culturales e higiénicos. El artículo 49 del Reglamento de Protección Laboral adoptado por la Decisión del Consejo de Ministros No. 68 de 1999 dispone lo siguiente: “Las instituciones y las empresas prestarán especial ate</w:t>
      </w:r>
      <w:r>
        <w:t>n</w:t>
      </w:r>
      <w:r>
        <w:t>ción directa a la protección laboral de las trabajadoras, les atribuirán puestos de tr</w:t>
      </w:r>
      <w:r>
        <w:t>a</w:t>
      </w:r>
      <w:r>
        <w:t>bajo adaptados a sus características fisiológicas y su constitución y les facilitarán las condiciones de protección laboral y los servicios de sanidad laboral precisos”. De conformidad con este reglamento, las mujeres no pueden desempeñar trabajos perj</w:t>
      </w:r>
      <w:r>
        <w:t>u</w:t>
      </w:r>
      <w:r>
        <w:t>diciales, comprendidos los relativos a productos tóxicos, el trabajo en lugares en que la temperatura sea superior a 30ºC o muy fría, o aquellos en que la humedad relativa sea superior a 80%, sin vestido de protección especial, el trabajo relacionado con la radioactividad u otros rayos dañinos, o en condiciones de ruido y vibraciones exc</w:t>
      </w:r>
      <w:r>
        <w:t>e</w:t>
      </w:r>
      <w:r>
        <w:t>sivas, el trabajo consistente en arrastrar o empujar, el trabajo realizado en el agua, el trabajo en el interior de un pozo de una mina de carbón o mineral, el trabajo consi</w:t>
      </w:r>
      <w:r>
        <w:t>s</w:t>
      </w:r>
      <w:r>
        <w:t>tente en llevar manualmente objetos superiores a 20 kilogramos durante más de cuatro horas al día, etc. Las madres de niños de corta edad o las embarazadas no pueden trabajar en turnos de noche, trabajar fuera de la jornada laboral diaria ni trabajar los días de fiesta, sino que se les debe confiar tareas livianas hasta que e</w:t>
      </w:r>
      <w:r>
        <w:t>n</w:t>
      </w:r>
      <w:r>
        <w:t xml:space="preserve">tren en licencia por maternidad. La mujer que trabaja constantemente de pie tiene </w:t>
      </w:r>
      <w:r>
        <w:rPr>
          <w:w w:val="100"/>
        </w:rPr>
        <w:t>derecho a sentarse durante 10 minutos cada hora para descansar y en las tareas agr</w:t>
      </w:r>
      <w:r>
        <w:rPr>
          <w:w w:val="100"/>
        </w:rPr>
        <w:t>í</w:t>
      </w:r>
      <w:r>
        <w:rPr>
          <w:w w:val="100"/>
        </w:rPr>
        <w:t>colas se prohíbe que las embarazadas manejen directamente insecticidas o herbic</w:t>
      </w:r>
      <w:r>
        <w:rPr>
          <w:w w:val="100"/>
        </w:rPr>
        <w:t>i</w:t>
      </w:r>
      <w:r>
        <w:rPr>
          <w:w w:val="100"/>
        </w:rPr>
        <w:t>das.</w:t>
      </w:r>
    </w:p>
    <w:p w:rsidR="00000000" w:rsidRDefault="00000000">
      <w:pPr>
        <w:pStyle w:val="SingleTxt"/>
        <w:numPr>
          <w:ilvl w:val="0"/>
          <w:numId w:val="4"/>
        </w:numPr>
        <w:tabs>
          <w:tab w:val="clear" w:pos="475"/>
          <w:tab w:val="num" w:pos="1742"/>
        </w:tabs>
        <w:ind w:left="1267"/>
      </w:pPr>
      <w:r>
        <w:t>La institución o la empresa que tiene más de 20 empleadas debe estar equipada con baños individuales, facilitarles los materiales y medicamentos necesarios y o</w:t>
      </w:r>
      <w:r>
        <w:t>r</w:t>
      </w:r>
      <w:r>
        <w:t>ganizar cada dos año exám</w:t>
      </w:r>
      <w:r>
        <w:t>e</w:t>
      </w:r>
      <w:r>
        <w:t>nes de salud.</w:t>
      </w:r>
    </w:p>
    <w:p w:rsidR="00000000" w:rsidRDefault="00000000">
      <w:pPr>
        <w:pStyle w:val="SingleTxt"/>
        <w:numPr>
          <w:ilvl w:val="0"/>
          <w:numId w:val="4"/>
        </w:numPr>
        <w:tabs>
          <w:tab w:val="clear" w:pos="475"/>
          <w:tab w:val="num" w:pos="1742"/>
        </w:tabs>
        <w:ind w:left="1267"/>
      </w:pPr>
      <w:r>
        <w:t>El Gobierno intensifica la supervisión y el control de la protección laboral. La supervisión y el control estatales corren a cargo del Ministerio de Trabajo y de los departamentos de administración laboral de los comités populares de provincia, de ciudad o condado. El Ministerio de Trabajo tiene un departamento de supervisión de la protección laboral y lleva a cabo esta tarea mediante sus supervisores en cada f</w:t>
      </w:r>
      <w:r>
        <w:t>á</w:t>
      </w:r>
      <w:r>
        <w:t>brica, empresa u organización, para que desempeñen su función adecuadamente. Cualquier violación de la legislación relativa a la protección laboral es sancionada administrativa o penalmente según la gravedad de la falta. En virtud del artículo 92 del Código Penal, la persona que ocupe un cargo de responsabilidad y que provoque la pérdida de una vida o un accidente grave por no haber establecido la protección laboral y los servicios de seguridad laboral precisos, es enviada a una institución de reforma por una duración de hasta dos años. En virtud del artículo 96 de la misma Ley, la persona que haga que una mujer realice el tipo de trabajo prohibido a las mujeres por ley será enviada a una institución de reforma por una duración de hasta un año.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La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Todo ciudadano, hombre o mujer, tiene derecho al seguro y la seguridad s</w:t>
      </w:r>
      <w:r>
        <w:t>o</w:t>
      </w:r>
      <w:r>
        <w:t>ciales estatales. El derecho de un ciudadano al seguro y la seguridad social estatales está contemplado en la Constitución y en la Ley del Trabajo y pormenorizado en el Reglamento sobre el Seguro y la Seguridad Social Estatales (Decisión del Consejo de Ministros No. 22, de 13 de marzo de 1999). En virtud del artículo 7 de este R</w:t>
      </w:r>
      <w:r>
        <w:t>e</w:t>
      </w:r>
      <w:r>
        <w:t>glamento, los trabajadores de fábricas u oficinas, hombres o mujeres, reciben un subsidio cuando se ausentan del trabajo por enfermedad, lesión, cuidado de un f</w:t>
      </w:r>
      <w:r>
        <w:t>a</w:t>
      </w:r>
      <w:r>
        <w:t>miliar enfermo, atención a un hijo, restablecimiento, etc. El reglamento dispone además la concesión de una pensión a la familia de un trabajador o soldado que haya fallecido (artículo 34), la subvención para el entierro de un trabajador de fábrica u oficina (artículo 14), la pensión de vejez de las ciudadanas mayores de 55 años de edad (artículo 30), la pensión concedida a los trabajadores que pierden la capacidad de trabajar por enfermedad o discapacidad (artículo 31), el subsidio a las familias dependientes de personas que estén efectuando el servicio militar (artículo 36), el subsidio de dependencia a las familias en las que no haya nadie que desempeñe una actividad remunerada (artículos 37 y 38) y el subsidio por atención a las personas que se ocupan de personas con discapacidad (a</w:t>
      </w:r>
      <w:r>
        <w:t>r</w:t>
      </w:r>
      <w:r>
        <w:t>tículo 42).</w:t>
      </w:r>
    </w:p>
    <w:p w:rsidR="00000000" w:rsidRDefault="00000000">
      <w:pPr>
        <w:pStyle w:val="SingleTxt"/>
        <w:numPr>
          <w:ilvl w:val="0"/>
          <w:numId w:val="4"/>
        </w:numPr>
        <w:tabs>
          <w:tab w:val="clear" w:pos="475"/>
          <w:tab w:val="num" w:pos="1742"/>
        </w:tabs>
        <w:ind w:left="1267"/>
      </w:pPr>
      <w:r>
        <w:t>El Estado y la sociedad otorgan protección especial a las madres. El artículo 77 de la Constitución reza como sigue: “el Estado prestará especial protección a las madres y los hijos facilitando licencias por maternidad, disminuyendo la jornada l</w:t>
      </w:r>
      <w:r>
        <w:t>a</w:t>
      </w:r>
      <w:r>
        <w:t>boral de las madres con muchos hijos, creando una amplia red de maternidades, guarderías y jardines de la infancia y adoptando otras medidas. El Estado establec</w:t>
      </w:r>
      <w:r>
        <w:t>e</w:t>
      </w:r>
      <w:r>
        <w:t>rá todas las condiciones necesarias para que la mujer desempeñe plenamente un p</w:t>
      </w:r>
      <w:r>
        <w:t>a</w:t>
      </w:r>
      <w:r>
        <w:t>pel en la s</w:t>
      </w:r>
      <w:r>
        <w:t>o</w:t>
      </w:r>
      <w:r>
        <w:t>ciedad”.</w:t>
      </w:r>
    </w:p>
    <w:p w:rsidR="00000000" w:rsidRDefault="00000000">
      <w:pPr>
        <w:pStyle w:val="SingleTxt"/>
        <w:numPr>
          <w:ilvl w:val="0"/>
          <w:numId w:val="4"/>
        </w:numPr>
        <w:tabs>
          <w:tab w:val="clear" w:pos="475"/>
          <w:tab w:val="num" w:pos="1742"/>
        </w:tabs>
        <w:ind w:left="1267"/>
      </w:pPr>
      <w:r>
        <w:t>En virtud del artículo 66 de la Ley del Trabajo, las trabajadoras tienen derecho a licencia de maternidad 60 días antes y 90 días después del parto, con independe</w:t>
      </w:r>
      <w:r>
        <w:t>n</w:t>
      </w:r>
      <w:r>
        <w:t>cia de su antigüedad laboral, además de las fiestas ordinarias y complementarias. Mediante el Reglamento del Seguro y la Seguridad Sociales Estatales, las trabajad</w:t>
      </w:r>
      <w:r>
        <w:t>o</w:t>
      </w:r>
      <w:r>
        <w:t>ras obtienen un subsidio de maternidad igual al 100% del salario mensual básico d</w:t>
      </w:r>
      <w:r>
        <w:t>u</w:t>
      </w:r>
      <w:r>
        <w:t>rante la licencia por maternidad, y las madres de trillizos o cuatrillizos reciben un subsidio especial mensual hasta que sus hijos concluyen los estudios secundarios.</w:t>
      </w:r>
    </w:p>
    <w:p w:rsidR="00000000" w:rsidRDefault="00000000">
      <w:pPr>
        <w:pStyle w:val="SingleTxt"/>
        <w:numPr>
          <w:ilvl w:val="0"/>
          <w:numId w:val="4"/>
        </w:numPr>
        <w:tabs>
          <w:tab w:val="clear" w:pos="475"/>
          <w:tab w:val="num" w:pos="1742"/>
        </w:tabs>
        <w:ind w:left="1267"/>
      </w:pPr>
      <w:r>
        <w:t>Gracias a las medidas adoptadas por el Estado para atender la salud de las m</w:t>
      </w:r>
      <w:r>
        <w:t>a</w:t>
      </w:r>
      <w:r>
        <w:t>dres de muchos hijos (Directriz No. 46 del Ministerio de Administración del Trab</w:t>
      </w:r>
      <w:r>
        <w:t>a</w:t>
      </w:r>
      <w:r>
        <w:t>jo, de 24 de mayo de 1998), las madres de tres o más hijos de baja edad pueden d</w:t>
      </w:r>
      <w:r>
        <w:t>e</w:t>
      </w:r>
      <w:r>
        <w:t>jar de trabajar temporalmente durante nueve meses si así lo desean desde el cuarto al duodécimo mes después del parto, y se adoptan medidas de seguridad para proteger a las embarazadas, a fin de que no se menoscabe su salud. Ninguna institución ni empresa puede negarse a admitir ni despedir a mujeres jóvenes o madres de niños de corta edad arbitrariamente y debe obtener la aprobación del comité popular de la ciudad o del condado pert</w:t>
      </w:r>
      <w:r>
        <w:t>i</w:t>
      </w:r>
      <w:r>
        <w:t>nente, aunque tenga motivo justificado para hacerlo.</w:t>
      </w:r>
    </w:p>
    <w:p w:rsidR="00000000" w:rsidRDefault="00000000">
      <w:pPr>
        <w:pStyle w:val="SingleTxt"/>
        <w:numPr>
          <w:ilvl w:val="0"/>
          <w:numId w:val="4"/>
        </w:numPr>
        <w:tabs>
          <w:tab w:val="clear" w:pos="475"/>
          <w:tab w:val="num" w:pos="1742"/>
        </w:tabs>
        <w:ind w:left="1267"/>
      </w:pPr>
      <w:r>
        <w:t>El Estado proporciona a las madres todos los servicios necesarios de atención de la infancia para que puedan trabajar sin preocupación. En virtud del artículo 31 de la Ley del Trabajo, los órganos de gobierno locales y los órganos estatales pert</w:t>
      </w:r>
      <w:r>
        <w:t>i</w:t>
      </w:r>
      <w:r>
        <w:t>nentes, las empresas y las organizaciones cooperativas sociales crean guarderías, jardines de la infancia, pabellones infantiles y servicios públicos para las trabajad</w:t>
      </w:r>
      <w:r>
        <w:t>o</w:t>
      </w:r>
      <w:r>
        <w:t>ras. En la fase preescolar, los niños son atendidos y criados por docentes de guard</w:t>
      </w:r>
      <w:r>
        <w:t>e</w:t>
      </w:r>
      <w:r>
        <w:t>rías y jardines de la infancia. En los pabellones infantiles, los doctores se ocupan de la salud de los niños utilizando distintos tipos de medicamentos y servicios.</w:t>
      </w:r>
    </w:p>
    <w:p w:rsidR="00000000" w:rsidRDefault="00000000">
      <w:pPr>
        <w:pStyle w:val="SingleTxt"/>
        <w:numPr>
          <w:ilvl w:val="0"/>
          <w:numId w:val="4"/>
        </w:numPr>
        <w:tabs>
          <w:tab w:val="clear" w:pos="475"/>
          <w:tab w:val="num" w:pos="1742"/>
        </w:tabs>
        <w:ind w:left="1267"/>
      </w:pPr>
      <w:r>
        <w:t>El Estado permite a las mujeres dejar de trabajar temporalmente por enferm</w:t>
      </w:r>
      <w:r>
        <w:t>e</w:t>
      </w:r>
      <w:r>
        <w:t>dad o asuntos familiares si así lo desean y les deja recuperar su puesto de trabajo o cargo anterior una vez concluida esa licencia. El artículo 71 del Reglamento de Di</w:t>
      </w:r>
      <w:r>
        <w:t>s</w:t>
      </w:r>
      <w:r>
        <w:t>ciplina Laboral, aprobado por Decisión del Consejo de Ministros No. 10, el 19 de febrero de 2000, dice como sigue: “Una institución, empresa u organización puede permitir a un empleado abandonar temporalmente el trabajo, previa aprobación del órgano de administración laboral de la ciudad o del condado, si el empleado desea hacerlo para seguir un tratamiento médico, ocuparse de un familiar enfermo, criar a un hijo u otro motivo. Esta licencia no podrá ser superior a un año”. Una empresa o fábrica no puede despedir a las mujeres que dejen temporalmente el trabajo por d</w:t>
      </w:r>
      <w:r>
        <w:t>e</w:t>
      </w:r>
      <w:r>
        <w:t>seo propio, y por consiguiente no se plantea el pr</w:t>
      </w:r>
      <w:r>
        <w:t>o</w:t>
      </w:r>
      <w:r>
        <w:t>blema de su reempleo.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La igualdad de acceso a la atención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Las políticas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política básica de la RPDC en materia de salud pública es la puesta en práctica de la atención médica gratuita universal completa, el mantenimiento de l</w:t>
      </w:r>
      <w:r>
        <w:t>í</w:t>
      </w:r>
      <w:r>
        <w:t>neas profilácticas, la formación de trabajadores en buena salud y el desarrollo de las ciencias y la tecnología médicas, en virtud de todo lo cual se ha establecido un si</w:t>
      </w:r>
      <w:r>
        <w:t>s</w:t>
      </w:r>
      <w:r>
        <w:t>tema de salud popular en el que el Estado cuida responsablemente de la salud de los ciudadanos.</w:t>
      </w:r>
    </w:p>
    <w:p w:rsidR="00000000" w:rsidRDefault="00000000">
      <w:pPr>
        <w:pStyle w:val="SingleTxt"/>
        <w:numPr>
          <w:ilvl w:val="0"/>
          <w:numId w:val="4"/>
        </w:numPr>
        <w:tabs>
          <w:tab w:val="clear" w:pos="475"/>
          <w:tab w:val="num" w:pos="1742"/>
        </w:tabs>
        <w:ind w:left="1267"/>
      </w:pPr>
      <w:r>
        <w:t>En virtud del artículo 9 de la Ley de Salud Pública, “el Estado concede a t</w:t>
      </w:r>
      <w:r>
        <w:t>o</w:t>
      </w:r>
      <w:r>
        <w:t>dos los ciudadanos las prestaciones de un servicio médico gratuito completo. Los trabajadores, los campesinos, los soldados, los trabajadores intelectuales y todos los demás ciudadanos tienen derecho a tratamiento médico gratuito” y todos los ciud</w:t>
      </w:r>
      <w:r>
        <w:t>a</w:t>
      </w:r>
      <w:r>
        <w:t>danos disponen de un servicio médico gratuito con independencia de su sexo, prof</w:t>
      </w:r>
      <w:r>
        <w:t>e</w:t>
      </w:r>
      <w:r>
        <w:t>sión, lugar de residencia, afiliación a un partido o creencias religiosas. Todos los servicios de salud son gratuitos, incluidos los medicamentos, los diagnósticos, las pruebas experimentales, los tratamientos, las operaciones, las llamadas de emerge</w:t>
      </w:r>
      <w:r>
        <w:t>n</w:t>
      </w:r>
      <w:r>
        <w:t>cia, los tratamientos en hospital, los chequeos, las consultas, las vacunaciones y la asistencia a los partos, las transfusiones de sangre y las prótesis. Los servicios de restablecimiento e incluso los gastos de viaje a y desde los lugares de restablec</w:t>
      </w:r>
      <w:r>
        <w:t>i</w:t>
      </w:r>
      <w:r>
        <w:t>miento corren por cuenta del Estado.</w:t>
      </w:r>
    </w:p>
    <w:p w:rsidR="00000000" w:rsidRDefault="00000000">
      <w:pPr>
        <w:pStyle w:val="SingleTxt"/>
        <w:numPr>
          <w:ilvl w:val="0"/>
          <w:numId w:val="4"/>
        </w:numPr>
        <w:tabs>
          <w:tab w:val="clear" w:pos="475"/>
          <w:tab w:val="num" w:pos="1742"/>
        </w:tabs>
        <w:ind w:left="1267"/>
      </w:pPr>
      <w:r>
        <w:t>En virtud del artículo 3 y de los artículos 18 a 28 de la Ley de Salud Pública, el Estado da prioridad a la profilaxis en el ámbito de la salud pública. El Estado hace que los organismos de salud y de otro tipo, las empresas y las organizaciones inte</w:t>
      </w:r>
      <w:r>
        <w:t>r</w:t>
      </w:r>
      <w:r>
        <w:t>vengan en distintas actividades de propaganda e instrucción en materia de sanidad, para que las propias personas participen voluntariamente en la labor de salud públ</w:t>
      </w:r>
      <w:r>
        <w:t>i</w:t>
      </w:r>
      <w:r>
        <w:t>ca, protejan y tengan cuidado de su salud de manera científica y eviten las enferm</w:t>
      </w:r>
      <w:r>
        <w:t>e</w:t>
      </w:r>
      <w:r>
        <w:t>dades. Además, el Estado adopta medidas preventivas rigurosas frente a todos los t</w:t>
      </w:r>
      <w:r>
        <w:t>i</w:t>
      </w:r>
      <w:r>
        <w:t>pos de enfermedades laborales y epidemias, evitando la contaminación, creando y preservando entornos de vida y de trabajo higiénicos, velando por la protección l</w:t>
      </w:r>
      <w:r>
        <w:t>a</w:t>
      </w:r>
      <w:r>
        <w:t>boral y la protección higiénica y mejorando la esterilización, la inoculación y la in</w:t>
      </w:r>
      <w:r>
        <w:t>s</w:t>
      </w:r>
      <w:r>
        <w:t>pe</w:t>
      </w:r>
      <w:r>
        <w:t>c</w:t>
      </w:r>
      <w:r>
        <w:t>ción médica.</w:t>
      </w:r>
    </w:p>
    <w:p w:rsidR="00000000" w:rsidRDefault="00000000">
      <w:pPr>
        <w:pStyle w:val="SingleTxt"/>
        <w:numPr>
          <w:ilvl w:val="0"/>
          <w:numId w:val="4"/>
        </w:numPr>
        <w:tabs>
          <w:tab w:val="clear" w:pos="475"/>
          <w:tab w:val="num" w:pos="1742"/>
        </w:tabs>
        <w:ind w:left="1267"/>
      </w:pPr>
      <w:r>
        <w:t>Para llevar a cabo esta intervención profiláctica, el Gobierno consolida más la red de doctores de familia, un sistema avanzado de atención de salud.</w:t>
      </w:r>
    </w:p>
    <w:p w:rsidR="00000000" w:rsidRDefault="00000000">
      <w:pPr>
        <w:pStyle w:val="SingleTxt"/>
        <w:numPr>
          <w:ilvl w:val="0"/>
          <w:numId w:val="4"/>
        </w:numPr>
        <w:tabs>
          <w:tab w:val="clear" w:pos="475"/>
          <w:tab w:val="num" w:pos="1742"/>
        </w:tabs>
        <w:ind w:left="1267"/>
      </w:pPr>
      <w:r>
        <w:t>El Estado valora la solución de los problemas científicos y técnicos dimanantes del tratamiento y la prevención de enfermedades y mantiene una política de des</w:t>
      </w:r>
      <w:r>
        <w:t>a</w:t>
      </w:r>
      <w:r>
        <w:t>rrollo de las ciencias médicas conforme a la orientación Juche combinando la med</w:t>
      </w:r>
      <w:r>
        <w:t>i</w:t>
      </w:r>
      <w:r>
        <w:t>cina moderna con la tradicional.</w:t>
      </w:r>
    </w:p>
    <w:p w:rsidR="00000000" w:rsidRDefault="00000000">
      <w:pPr>
        <w:pStyle w:val="SingleTxt"/>
        <w:numPr>
          <w:ilvl w:val="0"/>
          <w:numId w:val="4"/>
        </w:numPr>
        <w:tabs>
          <w:tab w:val="clear" w:pos="475"/>
          <w:tab w:val="num" w:pos="1742"/>
        </w:tabs>
        <w:ind w:left="1267"/>
      </w:pPr>
      <w:r>
        <w:t>El Estado forma a los trabajadores médicos de forma planificada de conform</w:t>
      </w:r>
      <w:r>
        <w:t>i</w:t>
      </w:r>
      <w:r>
        <w:t>dad con las realidades del desarrollo y vela por que, en su condición  de ingenieros de la vida humana y verdaderos servidores del pueblo, se dediquen plenamente al tratamiento de los pacientes y a reforzar el debate colectivo en sus actividades méd</w:t>
      </w:r>
      <w:r>
        <w:t>i</w:t>
      </w:r>
      <w:r>
        <w:t>cas.</w:t>
      </w:r>
    </w:p>
    <w:p w:rsidR="00000000" w:rsidRDefault="00000000">
      <w:pPr>
        <w:pStyle w:val="SingleTxt"/>
        <w:numPr>
          <w:ilvl w:val="0"/>
          <w:numId w:val="4"/>
        </w:numPr>
        <w:tabs>
          <w:tab w:val="clear" w:pos="475"/>
          <w:tab w:val="num" w:pos="1742"/>
        </w:tabs>
        <w:ind w:left="1267"/>
      </w:pPr>
      <w:r>
        <w:t>El Estado presta especial atención a la protección de la salud de las mujeres y los niños y ha expuesto los principios y las necesidades pormenorizadas de proteger preferentemente su salud en la Ley de Salud Pública y la Ley sobre la Atención y la Crianza de los Hijos y en las correspo</w:t>
      </w:r>
      <w:r>
        <w:t>n</w:t>
      </w:r>
      <w:r>
        <w:t>dientes normativas de aplicación.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Posibilidad de atención de salud general o específica de las mujeres basada en la no discriminación</w:t>
      </w:r>
    </w:p>
    <w:p w:rsidR="00000000" w:rsidRDefault="00000000">
      <w:pPr>
        <w:pStyle w:val="SingleTxt"/>
      </w:pPr>
    </w:p>
    <w:p w:rsidR="00000000" w:rsidRDefault="00000000">
      <w:pPr>
        <w:pStyle w:val="SingleTxt"/>
        <w:numPr>
          <w:ilvl w:val="0"/>
          <w:numId w:val="4"/>
        </w:numPr>
        <w:tabs>
          <w:tab w:val="clear" w:pos="475"/>
          <w:tab w:val="num" w:pos="1742"/>
        </w:tabs>
        <w:ind w:left="1267"/>
      </w:pPr>
      <w:r>
        <w:t>Las mujeres tienen derecho a la misma atención de salud que los hombres y además a prest</w:t>
      </w:r>
      <w:r>
        <w:t>a</w:t>
      </w:r>
      <w:r>
        <w:t>ciones especiales del Estado conforme a la no discriminación.</w:t>
      </w:r>
    </w:p>
    <w:p w:rsidR="00000000" w:rsidRDefault="00000000">
      <w:pPr>
        <w:pStyle w:val="SingleTxt"/>
        <w:numPr>
          <w:ilvl w:val="0"/>
          <w:numId w:val="4"/>
        </w:numPr>
        <w:tabs>
          <w:tab w:val="clear" w:pos="475"/>
          <w:tab w:val="num" w:pos="1742"/>
        </w:tabs>
        <w:ind w:left="1267"/>
      </w:pPr>
      <w:r>
        <w:t>Como todos los niños en edad preescolar son criados en guarderías y jard</w:t>
      </w:r>
      <w:r>
        <w:t>i</w:t>
      </w:r>
      <w:r>
        <w:t>nes de la infancia a expensas del Estado y de la sociedad, las mujeres toman una parte activa en actividades públicas sin tener que preocuparse de su prole. En virtud de la Ley sobre la Atención y la Crianza de los Hijos, los órganos del Estado y las organizaciones cooperativas sociales tienen la obligación de construir en los lugares idóneos guarderías y jardines de la infancia modernos equipados con servicios de guardería, educación, deportes y recreo. Por último, mediante medidas institucion</w:t>
      </w:r>
      <w:r>
        <w:t>a</w:t>
      </w:r>
      <w:r>
        <w:t>les como el sistema de atención responsable de los niños, en cuyo marco se evalúa la labor de los profesores de guarderías y jardines de la infancia atendiendo a la salud y al estado de salud intelectual de los niños, el Estado mejora la atención nutricional, higiénica e intelectual de los niños. En la actualidad, 3,5 millones de niños acuden a las guarderías y los jardines de la infancia.</w:t>
      </w:r>
    </w:p>
    <w:p w:rsidR="00000000" w:rsidRDefault="00000000">
      <w:pPr>
        <w:pStyle w:val="SingleTxt"/>
        <w:numPr>
          <w:ilvl w:val="0"/>
          <w:numId w:val="4"/>
        </w:numPr>
        <w:tabs>
          <w:tab w:val="clear" w:pos="475"/>
          <w:tab w:val="num" w:pos="1742"/>
        </w:tabs>
        <w:ind w:left="1267"/>
      </w:pPr>
      <w:r>
        <w:t>Se ha organizado servicios de atención de salud infantil en todos los lugares en que hay niños, esto es, hospitales infantiles, departamentos de pediatría de los di</w:t>
      </w:r>
      <w:r>
        <w:t>s</w:t>
      </w:r>
      <w:r>
        <w:t>tintos hospitales y pabellones de niños enfermos, incluso en el campo, las fábricas y las empresas.</w:t>
      </w:r>
    </w:p>
    <w:p w:rsidR="00000000" w:rsidRDefault="00000000">
      <w:pPr>
        <w:pStyle w:val="SingleTxt"/>
        <w:numPr>
          <w:ilvl w:val="0"/>
          <w:numId w:val="4"/>
        </w:numPr>
        <w:tabs>
          <w:tab w:val="clear" w:pos="475"/>
          <w:tab w:val="num" w:pos="1742"/>
        </w:tabs>
        <w:ind w:left="1267"/>
      </w:pPr>
      <w:r>
        <w:t>Teniendo en cuenta las características fisiológicas de las mujeres, que const</w:t>
      </w:r>
      <w:r>
        <w:t>i</w:t>
      </w:r>
      <w:r>
        <w:t>tuyen casi la mitad de la población y de la mano de obra, el Estado adopta medidas especiales para proteger su salud. La educación de las mujeres en materia de salud por conducto de los medios de comunicación y, en particular, del sistema de educ</w:t>
      </w:r>
      <w:r>
        <w:t>a</w:t>
      </w:r>
      <w:r>
        <w:t>ción obligatoria generalizado de 11 años de duración, contribuye grandemente a mejorar el nivel general de salud de las mujeres y la atención de salud preventiva y curativa por parte de las instituciones de salud y los doctores antes y después del parto desempeña un importante papel en la protección de la salud de las mujeres. La RPDC cuenta con un sistema de atención de salud bien organizado para las mujeres, del que forman parte la maternidad de Pyongyang, las maternidades de las ciudades y el campo, las secciones de ginecología y obstetricia de los distintos hospitales y el si</w:t>
      </w:r>
      <w:r>
        <w:t>s</w:t>
      </w:r>
      <w:r>
        <w:t>tema de doctores a domicilio.</w:t>
      </w:r>
    </w:p>
    <w:p w:rsidR="00000000" w:rsidRDefault="00000000">
      <w:pPr>
        <w:pStyle w:val="SingleTxt"/>
        <w:numPr>
          <w:ilvl w:val="0"/>
          <w:numId w:val="4"/>
        </w:numPr>
        <w:tabs>
          <w:tab w:val="clear" w:pos="475"/>
          <w:tab w:val="num" w:pos="1742"/>
        </w:tabs>
        <w:ind w:left="1267"/>
      </w:pPr>
      <w:r>
        <w:t>Se presta a las mujeres atención prenatal de calidad y asistencia en el parto en las mencion</w:t>
      </w:r>
      <w:r>
        <w:t>a</w:t>
      </w:r>
      <w:r>
        <w:t>das instalaciones de sanidad.</w:t>
      </w:r>
    </w:p>
    <w:p w:rsidR="00000000" w:rsidRDefault="00000000">
      <w:pPr>
        <w:pStyle w:val="SingleTxt"/>
        <w:numPr>
          <w:ilvl w:val="0"/>
          <w:numId w:val="4"/>
        </w:numPr>
        <w:tabs>
          <w:tab w:val="clear" w:pos="475"/>
          <w:tab w:val="num" w:pos="1742"/>
        </w:tabs>
        <w:ind w:left="1267"/>
      </w:pPr>
      <w:r>
        <w:t>El Estado concede prestaciones especiales a las madres de más de un hijo, tanto durante el parto como después a su prole. El artículo 21 de la Ley sobre la Atención y la Crianza de los Hijos dispone lo siguiente: “El Estado otorga favores especiales a las madres que tienen dos o más hijos, en el parto y, después, a los h</w:t>
      </w:r>
      <w:r>
        <w:t>i</w:t>
      </w:r>
      <w:r>
        <w:t>jos. Se concede a las madres un periodo más largo de licencia remunerada después del parto. El Estado suministra gratuitamente a los trillizos o cuatrillizos vestidos, sábanas, leche y otros productos durante un periodo determinado, concede subsidios para su crianza hasta que llegan a la edad escolar y vela por que se cuide respons</w:t>
      </w:r>
      <w:r>
        <w:t>a</w:t>
      </w:r>
      <w:r>
        <w:t>blemente de la salud de los hijos y de las madres destinando a trabajadores médicos concretos a esa tarea”. Además, se adoptan otras medidas de atención de salud de la mujer, como atención ginecológica y protección de las trabajadoras.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servicio de atención de salud básica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No hay gran diferencia entre el servicio de atención de salud básica que se presta a las mujeres de las ciudades y a las del campo. Ahora bien, aún existe cierto desequilibrio en lo tocante al servicio de prestaciones de salud según las di</w:t>
      </w:r>
      <w:r>
        <w:t>s</w:t>
      </w:r>
      <w:r>
        <w:t>tintas zonas rurales. El nivel cuantitativo y cualitativo de los servicios de salud de las zonas montañosas remotas escasamente pobladas, con malos transportes y largas distancias hasta las instalaciones es inferior al de las ciudades y los llanos. Si bien, gracias a la política del Gobierno de colmar las diferencias entre las ciudades y el campo y mejorar por igual las vidas de todos los ciudadanos, se ha suprimido en lo fundamental la diferencia existente entre las zonas urbanas y las rurales, en algunas zonas remotas que carecen de ferrocarril o de carreteras en buen estado, que tienen menos población, en las que los servicios están más alejados, los pequeños hospit</w:t>
      </w:r>
      <w:r>
        <w:t>a</w:t>
      </w:r>
      <w:r>
        <w:t>les o clínicas están dotados de menos trabajadores de salud y menos servicios méd</w:t>
      </w:r>
      <w:r>
        <w:t>i</w:t>
      </w:r>
      <w:r>
        <w:t>cos. Además, los doctores que trabajan en esas zonas tienen problemas para mejorar sus competencias profesionales.</w:t>
      </w:r>
    </w:p>
    <w:p w:rsidR="00000000" w:rsidRDefault="00000000">
      <w:pPr>
        <w:pStyle w:val="SingleTxt"/>
        <w:numPr>
          <w:ilvl w:val="0"/>
          <w:numId w:val="4"/>
        </w:numPr>
        <w:tabs>
          <w:tab w:val="clear" w:pos="475"/>
          <w:tab w:val="num" w:pos="1742"/>
        </w:tabs>
        <w:ind w:left="1267"/>
      </w:pPr>
      <w:r>
        <w:t>Para disminuir esta diferencia, el Gobierno, teniendo en cuenta las característ</w:t>
      </w:r>
      <w:r>
        <w:t>i</w:t>
      </w:r>
      <w:r>
        <w:t>cas de las zonas remotas, estableció una norma con objeto de asignar especialistas médicos por determinado número de habitantes, de manera que se nombrara a gin</w:t>
      </w:r>
      <w:r>
        <w:t>e</w:t>
      </w:r>
      <w:r>
        <w:t>cólogos-obstétricos y parteras con independencia del número de habitantes, se di</w:t>
      </w:r>
      <w:r>
        <w:t>s</w:t>
      </w:r>
      <w:r>
        <w:t>tribuyera preferentemente ambulancias a los hospitales rurales de montaña a fin de asegurar la atención de obstetricia puntual, comprendida la asistencia de emergencia a los partos, y cuidar de que en esas áreas se lleven a cabo actividades de atención de salud de la reproducción móviles. Gracias a todo ello, han ido mejorando la cal</w:t>
      </w:r>
      <w:r>
        <w:t>i</w:t>
      </w:r>
      <w:r>
        <w:t>dad del servicio y el nivel técnico de los trabajadores de salud encargados de la atención de la reproducción, ha mejorado el índice de detección temprana y remisión puntual de personas afectadas de algunas enfermedades como tumores e inflamaci</w:t>
      </w:r>
      <w:r>
        <w:t>o</w:t>
      </w:r>
      <w:r>
        <w:t>nes de los órganos de reproducción y se ha reducido la morbidez de algunas enfe</w:t>
      </w:r>
      <w:r>
        <w:t>r</w:t>
      </w:r>
      <w:r>
        <w:t>medades ginecológicas, comprendidas las infecciones de los órganos genitales. Ah</w:t>
      </w:r>
      <w:r>
        <w:t>o</w:t>
      </w:r>
      <w:r>
        <w:t>ra bien, hasta la fecha, por carecerse de suficientes medicamentos, vehículos y equ</w:t>
      </w:r>
      <w:r>
        <w:t>i</w:t>
      </w:r>
      <w:r>
        <w:t>po médico, comprendidos aparatos de ultrasonido por exámenes abdominales, hay problemas para aumentar los equipos de los servicios médicos móviles y llevar a c</w:t>
      </w:r>
      <w:r>
        <w:t>a</w:t>
      </w:r>
      <w:r>
        <w:t>bo servicios de rutina, sobre todo en los inviernos en que nieva mucho. Las pruebas necesarias (por ejemplo, para detectar clamidiasis) no se llevan a cabo ni se tratan adecuadamente las enfermedades detectadas y diagnosticadas por falta de reactivos, instalaciones y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 atención de saludo materna y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atención de salud materna y familiar corre a cargo normalmente de los doctores de familia, los ginecólogos y obstétricos de conformidad con su plan de trabajo. Visitan los hogares que están a su cargo, llevan a cabo actividades de dif</w:t>
      </w:r>
      <w:r>
        <w:t>u</w:t>
      </w:r>
      <w:r>
        <w:t>sión sobre la salud entre las mujeres y adoptan las medidas necesarias para concie</w:t>
      </w:r>
      <w:r>
        <w:t>n</w:t>
      </w:r>
      <w:r>
        <w:t>ciar acerca de la importancia de la lactancia natural. Los hospitales infantiles llevan a cabo, según las recomendaciones del UNICEF, una campaña de “hospitales prop</w:t>
      </w:r>
      <w:r>
        <w:t>i</w:t>
      </w:r>
      <w:r>
        <w:t>cios a los niños”, que consiste en promover la lactancia natural. En la RPDC, se alienta la lactancia natural por lo menos durante seis meses después del parto, co</w:t>
      </w:r>
      <w:r>
        <w:t>m</w:t>
      </w:r>
      <w:r>
        <w:t>binada, si viene al caso, con alimentos complementarios. La segunda encuesta con múltiples indicadores efectuada en 2000 mostró que el índice de lactancia natural era del 90,7% entre los niños de 0 a 3 meses de edad, del 86,3 entre los de 12 a 15 meses y del 36,5% entre los de 20 a 23 meses. Geográficamente, las cifras obtenidas en el campo eran superiores a las de las ciudades.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Abortos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w w:val="100"/>
        </w:rPr>
      </w:pPr>
      <w:r>
        <w:rPr>
          <w:w w:val="100"/>
        </w:rPr>
        <w:t>De conformidad con la Directriz No. 16 del Ministerio de Salud Pública (28 de marzo de 1996), se restringe al mínimo los abortos. Únicamente en los casos siguie</w:t>
      </w:r>
      <w:r>
        <w:rPr>
          <w:w w:val="100"/>
        </w:rPr>
        <w:t>n</w:t>
      </w:r>
      <w:r>
        <w:rPr>
          <w:w w:val="100"/>
        </w:rPr>
        <w:t>tes se permite el aborto provocado a petición de la mujer y previa consulta m</w:t>
      </w:r>
      <w:r>
        <w:rPr>
          <w:w w:val="100"/>
        </w:rPr>
        <w:t>é</w:t>
      </w:r>
      <w:r>
        <w:rPr>
          <w:w w:val="100"/>
        </w:rPr>
        <w:t>dica:</w:t>
      </w:r>
    </w:p>
    <w:p w:rsidR="00000000" w:rsidRDefault="00000000">
      <w:pPr>
        <w:pStyle w:val="SingleTxt"/>
        <w:tabs>
          <w:tab w:val="right" w:pos="1685"/>
        </w:tabs>
        <w:ind w:left="1742" w:hanging="475"/>
      </w:pPr>
      <w:r>
        <w:tab/>
        <w:t>–</w:t>
      </w:r>
      <w:r>
        <w:tab/>
        <w:t>Cuando no se puede mantener el embarazo a causa de una enfermedad o po</w:t>
      </w:r>
      <w:r>
        <w:t>r</w:t>
      </w:r>
      <w:r>
        <w:t>que puede provocar un problema social por su ilegalidad. En el segundo caso se garant</w:t>
      </w:r>
      <w:r>
        <w:t>i</w:t>
      </w:r>
      <w:r>
        <w:t>za el secreto.</w:t>
      </w:r>
    </w:p>
    <w:p w:rsidR="00000000" w:rsidRDefault="00000000">
      <w:pPr>
        <w:pStyle w:val="SingleTxt"/>
        <w:tabs>
          <w:tab w:val="right" w:pos="1685"/>
        </w:tabs>
        <w:ind w:left="1742" w:hanging="475"/>
      </w:pPr>
      <w:r>
        <w:tab/>
        <w:t>–</w:t>
      </w:r>
      <w:r>
        <w:tab/>
        <w:t>Si se diagnostica que el feto es deforme.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La planificación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planificación familiar abarca la protección de la salud de las mujeres, el parto y la atención y la crianza de los hijos y está recogida en varias leyes y normas. La planificación familiar es decidida por cada familia teniendo en cuenta de sus ci</w:t>
      </w:r>
      <w:r>
        <w:t>r</w:t>
      </w:r>
      <w:r>
        <w:t>cunstancias y ateniéndose a las leyes, los reglamentos, la moral y las costumbres. El Estado y la sociedad prestan asistencia a la planificación familiar de distintas man</w:t>
      </w:r>
      <w:r>
        <w:t>e</w:t>
      </w:r>
      <w:r>
        <w:t>ras. Durante la educación obligatoria, en los institutos de enseñanza secundaria se enseña la materia de la higiene, centrándose en la anatomía y la fisiología de los s</w:t>
      </w:r>
      <w:r>
        <w:t>e</w:t>
      </w:r>
      <w:r>
        <w:t>res humanos y se hace que las muchachas adquieran conocimientos básicos sobre la menstruación y la crianza de los hijos desde el 3º al 6º grado. Por conducto de los doctores de familia, los ginecólogos, los obstétricos y las parteras, las instituciones de salud asesoran adecuadamente a la gente y le prestan asistencia médica o higién</w:t>
      </w:r>
      <w:r>
        <w:t>i</w:t>
      </w:r>
      <w:r>
        <w:t>ca en lo relativo a la planificación familiar. Muchos libros y revistas, entre ellos los titulados Lecturas sobre el Sentido Común en la Familia, Lecturas para las Madres, Conocimientos Básicos de la Higiene de la Mujer y Salud e Higiene se han impreso, difundido o vendido, y la televisión y la radio se ocupan de distintos aspectos de la planificación familiar, todo lo cual contribuye a que existan familias saludables y civilizadas.</w:t>
      </w:r>
    </w:p>
    <w:p w:rsidR="00000000" w:rsidRDefault="00000000">
      <w:pPr>
        <w:pStyle w:val="SingleTxt"/>
        <w:numPr>
          <w:ilvl w:val="0"/>
          <w:numId w:val="4"/>
        </w:numPr>
        <w:tabs>
          <w:tab w:val="clear" w:pos="475"/>
          <w:tab w:val="num" w:pos="1742"/>
        </w:tabs>
        <w:ind w:left="1267"/>
      </w:pPr>
      <w:r>
        <w:t>En concreto, el sistema de educación en materia de salud pública, que abarca toda la nación, facilita la planificación familiar. Las actividades de difusión y educ</w:t>
      </w:r>
      <w:r>
        <w:t>a</w:t>
      </w:r>
      <w:r>
        <w:t>ción sanitaria de masas se llevan a cabo en todo el país por conducto del Organismo de Educación Sanitaria, que depende directamente del Ministerio de Salud Pública, las salas de educación sanitaria de cada provincia y los doctores especializados en educación sanitaria de cada hospital de ciudad o condado y los centros de preve</w:t>
      </w:r>
      <w:r>
        <w:t>n</w:t>
      </w:r>
      <w:r>
        <w:t>ción higiénica. El Organismo de Educación Sanitaria es el centro de orientación en materia de organización, métodos y técnicas de educación de salud de masas y fabr</w:t>
      </w:r>
      <w:r>
        <w:t>i</w:t>
      </w:r>
      <w:r>
        <w:t>ca materiales pedagógicos visuales y escritos, por ejemplo, publicaciones y modelos de educación sanitaria. Las salas de educación sanitaria provinciales facilitan orie</w:t>
      </w:r>
      <w:r>
        <w:t>n</w:t>
      </w:r>
      <w:r>
        <w:t>taciones en materia de organización, métodos y técnica para la labor de educación sanitaria provincial, dependiendo del Organismo de Educación Sanitaria. Por último, los doctores especializados en educación sanitaria de los hospitales de ciudad o co</w:t>
      </w:r>
      <w:r>
        <w:t>n</w:t>
      </w:r>
      <w:r>
        <w:t>dado y los centros de prevención higiénica facilitan a los trabajadores de salud, las escuelas, las instituciones públicas, los cines y los clubs de las ciudades o condados de que se trate los necesarios materiales de difusión de salud y dirigen la labor de d</w:t>
      </w:r>
      <w:r>
        <w:t>i</w:t>
      </w:r>
      <w:r>
        <w:t>fusión en materia de educación de salud y sanitaria que llevan a cabo los doctores, los enfermeros y enfermeras, los profesores y los estudiantes.</w:t>
      </w:r>
    </w:p>
    <w:p w:rsidR="00000000" w:rsidRDefault="00000000">
      <w:pPr>
        <w:pStyle w:val="SingleTxt"/>
        <w:numPr>
          <w:ilvl w:val="0"/>
          <w:numId w:val="4"/>
        </w:numPr>
        <w:tabs>
          <w:tab w:val="clear" w:pos="475"/>
          <w:tab w:val="num" w:pos="1742"/>
        </w:tabs>
        <w:ind w:left="1267"/>
      </w:pPr>
      <w:r>
        <w:t>Toda la asistencia del Estado y de la sociedad a la planificación familiar es gratuita y no hay restricción alguna al acceso de las mujeres a esos servicios. En su condición de organización pública, la Asociación Coreana de Planificación Familiar y Atención de Salud de las Madres desempeña una función activa en los servicios de asesoramiento en materia de planificación familiar.</w:t>
      </w:r>
    </w:p>
    <w:p w:rsidR="00000000" w:rsidRDefault="00000000">
      <w:pPr>
        <w:pStyle w:val="SingleTxt"/>
        <w:numPr>
          <w:ilvl w:val="0"/>
          <w:numId w:val="4"/>
        </w:numPr>
        <w:tabs>
          <w:tab w:val="clear" w:pos="475"/>
          <w:tab w:val="num" w:pos="1742"/>
        </w:tabs>
        <w:ind w:left="1267"/>
      </w:pPr>
      <w:r>
        <w:t>Las mujeres pueden decidir espaciar el nacimiento de sus hijos conforme a sus propios deseos, salud, etc. Ahora bien, normalmente se determina mediante conve</w:t>
      </w:r>
      <w:r>
        <w:t>r</w:t>
      </w:r>
      <w:r>
        <w:t>saciones entre la esposa y el esposo.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G. </w:t>
      </w:r>
      <w:r>
        <w:tab/>
        <w:t>El VIH y el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Hasta la fecha, no se ha informado de ningún caso de VIH/SIDA, pero como los casos de SIDA están aumentando en el mundo, la RPDC, al tiempo que lleva a cabo enérgicas actividades de educación sanitaria para difundir entre los ciudadanos la conciencia del riesgo y de las consecuencias del VIH/SIDA, sobre todo entre las mujeres y los niños, adopta medidas exhaustivas de prevención del SIDA. El G</w:t>
      </w:r>
      <w:r>
        <w:t>o</w:t>
      </w:r>
      <w:r>
        <w:t>bierno ha establecido un sistema bien organizado de propaganda sanitaria, cuyos centros son los órganos especiales de educación y propaganda sanitarias. El sistema es muy eficaz en la campaña de difusión sanitaria para evitar el VIH/SIDA. Public</w:t>
      </w:r>
      <w:r>
        <w:t>a</w:t>
      </w:r>
      <w:r>
        <w:t>ciones periódicas populares como La Salud del Pueblo, Noticias de la Población y el Boletín de la Administración de Salud Pública, además de publicaciones no periód</w:t>
      </w:r>
      <w:r>
        <w:t>i</w:t>
      </w:r>
      <w:r>
        <w:t>cas, publican artículos sobre el riesgo del VIH/SIDA y se difunde sistemáticamente información sobre la epidemia por televisión y radio.</w:t>
      </w:r>
    </w:p>
    <w:p w:rsidR="00000000" w:rsidRDefault="00000000">
      <w:pPr>
        <w:pStyle w:val="SingleTxt"/>
        <w:numPr>
          <w:ilvl w:val="0"/>
          <w:numId w:val="4"/>
        </w:numPr>
        <w:tabs>
          <w:tab w:val="clear" w:pos="475"/>
          <w:tab w:val="num" w:pos="1742"/>
        </w:tabs>
        <w:ind w:left="1267"/>
      </w:pPr>
      <w:r>
        <w:t>En la RPDC, las redes de atención de salud popular se han distribuido dens</w:t>
      </w:r>
      <w:r>
        <w:t>a</w:t>
      </w:r>
      <w:r>
        <w:t>mente basándose en el sistema de salud de los distritos, gracias al cual a todo el mundo se le presta atención de salud, ya viva en la ciudad o en el campo. Gracias a ello, las mujeres participan activamente en la prevención de la infección por el VIH como protectoras fundamentales de la salud de la familia. En los últimos años, hab</w:t>
      </w:r>
      <w:r>
        <w:t>i</w:t>
      </w:r>
      <w:r>
        <w:t>da cuenta de la difusión mundial del VIH y del SIDA, se presta especial atención a difundir informaciones y realizar campañas de instrucción en materia de salud a</w:t>
      </w:r>
      <w:r>
        <w:t>u</w:t>
      </w:r>
      <w:r>
        <w:t>mentando la función de las mujeres en las redes de la atención de salud primaria y materna, y esas actividades se llevan a cabo con decisión no sólo en los hospitales y clínicas, sino dentro del sistema de enseñanza primaria y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Drogas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virtud del artículo 102 del Código Penal, toda persona que cultive ilega</w:t>
      </w:r>
      <w:r>
        <w:t>l</w:t>
      </w:r>
      <w:r>
        <w:t>mente plantas de adormidera, que produzca, posea o consuma narcóticos o drogas venenosas o que los facilite a otras personas es sancionada rigurosamente. Hasta ahora, no se ha tenido noticia de ningún caso de uso indebido de narcóticos ni de delitos rel</w:t>
      </w:r>
      <w:r>
        <w:t>a</w:t>
      </w:r>
      <w:r>
        <w:t>cionados con drogas entre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Las prestaciones sociales y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Prestaciones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RPDC, los medios de producción son de propiedad pública y el Estado asume la responsabilidad general de alimentar, vestir y albergar a los ciudadanos. Esta situación da lugar a algunas diferencias en la vida económica de la mujer con respecto a otros países.</w:t>
      </w:r>
    </w:p>
    <w:p w:rsidR="00000000" w:rsidRDefault="00000000">
      <w:pPr>
        <w:pStyle w:val="SingleTxt"/>
        <w:numPr>
          <w:ilvl w:val="0"/>
          <w:numId w:val="4"/>
        </w:numPr>
        <w:tabs>
          <w:tab w:val="clear" w:pos="475"/>
          <w:tab w:val="num" w:pos="1742"/>
        </w:tabs>
        <w:ind w:left="1267"/>
      </w:pPr>
      <w:r>
        <w:t>Los logros principales de la vida económica de la mujer se han descrito en lo fundamental en las partes de este informe consagradas al empleo, la salud pública y la educación.</w:t>
      </w:r>
    </w:p>
    <w:p w:rsidR="00000000" w:rsidRDefault="00000000">
      <w:pPr>
        <w:pStyle w:val="SingleTxt"/>
        <w:numPr>
          <w:ilvl w:val="0"/>
          <w:numId w:val="4"/>
        </w:numPr>
        <w:tabs>
          <w:tab w:val="clear" w:pos="475"/>
          <w:tab w:val="num" w:pos="1742"/>
        </w:tabs>
        <w:ind w:left="1267"/>
      </w:pPr>
      <w:r>
        <w:t>Las demás informaciones a que se refiere el artículo 13 son las siguientes: en la RPDC, nadie está exceptuado de la atención ni de las prestaciones del Estado o públicas. Los trabajadores de fábricas u oficinas, los trabajadores de las organiz</w:t>
      </w:r>
      <w:r>
        <w:t>a</w:t>
      </w:r>
      <w:r>
        <w:t>ciones cooperativas y las personas que dependen de ellos reciben del Estado al</w:t>
      </w:r>
      <w:r>
        <w:t>i</w:t>
      </w:r>
      <w:r>
        <w:t>mentos casi gratuitos y una vivienda gratuita. Los niños en edad escolar reciben un</w:t>
      </w:r>
      <w:r>
        <w:t>i</w:t>
      </w:r>
      <w:r>
        <w:t>formes escolares y materiales escolares a precio reducido y todos los habitantes del país obtienen alimentos básicos y bienes de consumo masivo a un bajo precio unit</w:t>
      </w:r>
      <w:r>
        <w:t>a</w:t>
      </w:r>
      <w:r>
        <w:t>rio. Hay muchas prestaciones gracias al sistema de crianza de los hijos a expensas del Estado y del presupuesto público, el sistema de enseñanza gratuita obligatoria de 11 años de duración, el sistema de becas, el sistema de salud gratuita, el sistema de licencia de maternidad con remuneración, el sistema de restablecimiento y descanso a expensas del Estado, el sistema de seguro y seguridad sociales estatales, etc. Co</w:t>
      </w:r>
      <w:r>
        <w:t>n</w:t>
      </w:r>
      <w:r>
        <w:t>forme a los principios de “lo mejor para los niños” y de atender cuidadosamente a las mujeres, el Estado otorga distintas prestaciones a los niños y las mujeres, bas</w:t>
      </w:r>
      <w:r>
        <w:t>a</w:t>
      </w:r>
      <w:r>
        <w:t>das en la familia, entre ellas la concesión gratuita preferencial de una vivienda de dos o tres habitaciones a la familia que tenga  tres o más hijos, la subvención del 50% del precio de los bienes y materiales escolares de los hijos, un subsidio especial a las madres que tienen más de cuatro hijos,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Deportes y actividades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Estado permite a las mujeres participar libremente en actividades deportivas en igualdad de condiciones con los hombres. La Ley sobre la Cultura Física dispone la popularización y la transformación en actividad cotidiana de la cultura física y los deportes como política básica, además de las condiciones y garantías necesarias para su realización.</w:t>
      </w:r>
    </w:p>
    <w:p w:rsidR="00000000" w:rsidRDefault="00000000">
      <w:pPr>
        <w:pStyle w:val="SingleTxt"/>
        <w:numPr>
          <w:ilvl w:val="0"/>
          <w:numId w:val="4"/>
        </w:numPr>
        <w:tabs>
          <w:tab w:val="clear" w:pos="475"/>
          <w:tab w:val="num" w:pos="1742"/>
        </w:tabs>
        <w:ind w:left="1267"/>
      </w:pPr>
      <w:r>
        <w:t xml:space="preserve">La política de popularización y de hacer que las actividades deportivas sean </w:t>
      </w:r>
      <w:r>
        <w:rPr>
          <w:w w:val="100"/>
        </w:rPr>
        <w:t xml:space="preserve">cotidianas entre la gente se basa en la premisa de la no discriminación entre los sexos. </w:t>
      </w:r>
      <w:r>
        <w:t>Conforme a la Ley sobre la Cultura Física y su reglamento de aplicación, se consid</w:t>
      </w:r>
      <w:r>
        <w:t>e</w:t>
      </w:r>
      <w:r>
        <w:t>ra la educación escolar en materia de cultura física sumamente importante para la popularización y para lograr que las actividades deportivas se conviertan en cotidi</w:t>
      </w:r>
      <w:r>
        <w:t>a</w:t>
      </w:r>
      <w:r>
        <w:t>nas. El Estado procura que las instituciones educativas mejoren la calidad de la e</w:t>
      </w:r>
      <w:r>
        <w:t>n</w:t>
      </w:r>
      <w:r>
        <w:t>señanza escolar para desarrollar armoniosamente los organismos de los niños y d</w:t>
      </w:r>
      <w:r>
        <w:t>o</w:t>
      </w:r>
      <w:r>
        <w:t>tarles de un conocimiento fundamental de los deportes y más de una técnica de cu</w:t>
      </w:r>
      <w:r>
        <w:t>l</w:t>
      </w:r>
      <w:r>
        <w:t>tura física, hacer que se ejerciten regularmente en carreras, juegos de pelota, nat</w:t>
      </w:r>
      <w:r>
        <w:t>a</w:t>
      </w:r>
      <w:r>
        <w:t>ción, etc.; organiza actividades deportivas fuera del plan de estudios de conformidad con las aptitudes, el talento, la estación y las características físicas de los lugares, y organiza equipos para distintas competiciones deportivas. Las instituciones de ate</w:t>
      </w:r>
      <w:r>
        <w:t>n</w:t>
      </w:r>
      <w:r>
        <w:t>ción y crianza de niños también organizan actividades deportivas adecuadas para el crec</w:t>
      </w:r>
      <w:r>
        <w:t>i</w:t>
      </w:r>
      <w:r>
        <w:t>miento de los niños de edad preescolar.</w:t>
      </w:r>
    </w:p>
    <w:p w:rsidR="00000000" w:rsidRDefault="00000000">
      <w:pPr>
        <w:pStyle w:val="SingleTxt"/>
        <w:numPr>
          <w:ilvl w:val="0"/>
          <w:numId w:val="4"/>
        </w:numPr>
        <w:tabs>
          <w:tab w:val="clear" w:pos="475"/>
          <w:tab w:val="num" w:pos="1742"/>
        </w:tabs>
        <w:ind w:left="1267"/>
      </w:pPr>
      <w:r>
        <w:t>Para popularizar los deportes y convertirlos en actividad cotidiana de los ci</w:t>
      </w:r>
      <w:r>
        <w:t>u</w:t>
      </w:r>
      <w:r>
        <w:t>dadanos, el Estado fomenta la realización de actividades gimnásticas en masa que conjuga la técnica deportiva con las capacidades artísticas. El Estado encarga a las instituciones, a las empresas y a las organizaciones que formen y hagan funcionar sistemáticamente conjuntos no permanentes de cultura física popular, se encarga de las actividades de cultura física mensuales y cotidianas y organiza frecuentemente diversos ejercicios populares y acontecimientos deportivos. El Estado alienta a las familias a realizar ejercicios o correr con miras a su entrenamiento físico, organiza exámenes de fuerza física en las instituciones, empresas y organizaciones y alberga con frecuencia actos nacionales, locales o de industria. También se hace hincapié en la función activa de la mujer y en el desarrollo de las técnicas y ciencias deportivas. Las instituciones, empresas y organizaciones centrales y locales, además de los pa</w:t>
      </w:r>
      <w:r>
        <w:t>r</w:t>
      </w:r>
      <w:r>
        <w:t>ques y terrenos de recreo, disponen de distintos tipos de estadios, terrenos de juego, deportivos o de ocio. La RPDC tiene muchas atletas y las mujeres representan un porcentaje no inferior al de los hombres entre los maestros de deportes y los ca</w:t>
      </w:r>
      <w:r>
        <w:t>m</w:t>
      </w:r>
      <w:r>
        <w:t xml:space="preserve">peones nacionales, mundiales u olímpicos. </w:t>
      </w:r>
    </w:p>
    <w:p w:rsidR="00000000" w:rsidRDefault="00000000">
      <w:pPr>
        <w:pStyle w:val="SingleTxt"/>
        <w:numPr>
          <w:ilvl w:val="0"/>
          <w:numId w:val="4"/>
        </w:numPr>
        <w:tabs>
          <w:tab w:val="clear" w:pos="475"/>
          <w:tab w:val="num" w:pos="1742"/>
        </w:tabs>
        <w:ind w:left="1267"/>
      </w:pPr>
      <w:r>
        <w:t>Asimismo, en otros aspectos de la vida cultural, el Gobierno mantiene con fi</w:t>
      </w:r>
      <w:r>
        <w:t>r</w:t>
      </w:r>
      <w:r>
        <w:t>meza la política de popularización y transformación en habituales de estas activid</w:t>
      </w:r>
      <w:r>
        <w:t>a</w:t>
      </w:r>
      <w:r>
        <w:t>des. El Estado presta honda atención a mejorar los logros culturales de la gente de</w:t>
      </w:r>
      <w:r>
        <w:t>s</w:t>
      </w:r>
      <w:r>
        <w:t>de su edad temprana. En los planes de estudio de las escuelas hay materias literarias y artísticas y los lugares naturales excepcionales y los sitios necesarios disponen de un palacio (o sala) para los escolares, de un campamento, de una feria de atracci</w:t>
      </w:r>
      <w:r>
        <w:t>o</w:t>
      </w:r>
      <w:r>
        <w:t>nes, de un parque infantil, etc., para que los jóvenes lleven a cabo actividades cult</w:t>
      </w:r>
      <w:r>
        <w:t>u</w:t>
      </w:r>
      <w:r>
        <w:t>rales. Hay unos 40 palacios de escolares en el país, que se utilizan para llevar a cabo actividades no contempladas en los planes de estudios. Los escolares acuden a esos palacios después del horario escolar para realizar las actividades artísticas que deseen. El Gobierno tiene previsto construir salas de escolares como esas en todas las ciudades y los condados en un futuro próximo. Los campamentos infantiles existentes en el país acogen a más de 112.000 escolares cada año y en la ciudad costera de Wo</w:t>
      </w:r>
      <w:r>
        <w:t>n</w:t>
      </w:r>
      <w:r>
        <w:t>san existe un Campamento Infantil Internacional.</w:t>
      </w:r>
    </w:p>
    <w:p w:rsidR="00000000" w:rsidRDefault="00000000">
      <w:pPr>
        <w:pStyle w:val="SingleTxt"/>
        <w:numPr>
          <w:ilvl w:val="0"/>
          <w:numId w:val="4"/>
        </w:numPr>
        <w:tabs>
          <w:tab w:val="clear" w:pos="475"/>
          <w:tab w:val="num" w:pos="1742"/>
        </w:tabs>
        <w:ind w:left="1267"/>
      </w:pPr>
      <w:r>
        <w:t>En las escuelas existen distintos círculos artísticos en los que los niños llevan a cabo actividades. Todos los años, se realizan distintas competiciones literarias o a</w:t>
      </w:r>
      <w:r>
        <w:t>r</w:t>
      </w:r>
      <w:r>
        <w:t>tísticas de ámbito central, provincial y de condado, entre ellas, el festival artístico nacional para escolares o la competición individual, la exposición nacional de obras literarias y modelos de imaginación científica, el festival de arte de niños de jardines de i</w:t>
      </w:r>
      <w:r>
        <w:t>n</w:t>
      </w:r>
      <w:r>
        <w:t>fancia, etc.</w:t>
      </w:r>
    </w:p>
    <w:p w:rsidR="00000000" w:rsidRDefault="00000000">
      <w:pPr>
        <w:pStyle w:val="SingleTxt"/>
        <w:numPr>
          <w:ilvl w:val="0"/>
          <w:numId w:val="4"/>
        </w:numPr>
        <w:tabs>
          <w:tab w:val="clear" w:pos="475"/>
          <w:tab w:val="num" w:pos="1742"/>
        </w:tabs>
        <w:ind w:left="1267"/>
      </w:pPr>
      <w:r>
        <w:t>El Estado, en aplicación de la política de popularización de la literatura y el arte, sienta las condiciones necesarias para que la población en general participe plenamente en actividades culturales a expensas del Estado, las instituciones, las empresas o las organizaciones cooperativas sociales. En el centro y en cada provi</w:t>
      </w:r>
      <w:r>
        <w:t>n</w:t>
      </w:r>
      <w:r>
        <w:t>cia existen el gran teatro, el teatro artístico, el teatro dramático, cines y otros locales culturales; en cada condado existe una sala cultural y en las instituciones y empresas hay asimismo un salón cultural o salón de propaganda cultural. Los órganos del E</w:t>
      </w:r>
      <w:r>
        <w:t>s</w:t>
      </w:r>
      <w:r>
        <w:t>tado, las empresas, las organizaciones cooperativas sociales, los establecimientos de enseñanza y las demás unidades de los trabajadores organizan círculos y grupos de agitación artística para que todas las personas, comprendidos los trabajadores, los campesinos, los jóvenes y los estudiantes, puedan participar en actividades literarias y artísticas conforme a sus deseos. En ocasiones significativas, se organiza para que todo el mundo participe en ellas, competiciones de canto de trabajadores, campes</w:t>
      </w:r>
      <w:r>
        <w:t>i</w:t>
      </w:r>
      <w:r>
        <w:t>nos o amas de casa, el festival artístico nacional, el festival dramático nacional, el concurso de obras literarias y artísticas, la exposición artística, la exposición de fotografías y diversas actividades culturales. Quienes han aportado creaciones o han realizado representaciones excelentes reciben un galardón. De esta manera, los trabajadores, los campesinos, los jóvenes y los estudiantes crean personalmente narraciones, poemas, obras de teatro, canciones, bailes, obras artísticas que se pr</w:t>
      </w:r>
      <w:r>
        <w:t>e</w:t>
      </w:r>
      <w:r>
        <w:t>sentan en festivales o que se representan, y aquellos a los que se considera promet</w:t>
      </w:r>
      <w:r>
        <w:t>e</w:t>
      </w:r>
      <w:r>
        <w:t>d</w:t>
      </w:r>
      <w:r>
        <w:t>o</w:t>
      </w:r>
      <w:r>
        <w:t>res son seleccionados para ser educados como profesionales y obtienen la fama.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la RPDC, la mujer rural disfruta sin discriminación alguna todos los der</w:t>
      </w:r>
      <w:r>
        <w:t>e</w:t>
      </w:r>
      <w:r>
        <w:t>chos legales conforme al principio de la igualdad absoluta entre hombres y mujeres del campo, no sólo en el terreno político sino también en el económico, el social y el cultural. La diferencia principal existente entre la mujer urbana y rural en lo que h</w:t>
      </w:r>
      <w:r>
        <w:t>a</w:t>
      </w:r>
      <w:r>
        <w:t>ce a la vida económica es fruto del atraso técnico y cultural actual del campo frente a las ciudades y de las condiciones naturales y geográficas del campo.</w:t>
      </w:r>
    </w:p>
    <w:p w:rsidR="00000000" w:rsidRDefault="00000000">
      <w:pPr>
        <w:pStyle w:val="SingleTxt"/>
        <w:numPr>
          <w:ilvl w:val="0"/>
          <w:numId w:val="4"/>
        </w:numPr>
        <w:tabs>
          <w:tab w:val="clear" w:pos="475"/>
          <w:tab w:val="num" w:pos="1742"/>
        </w:tabs>
        <w:ind w:left="1267"/>
      </w:pPr>
      <w:r>
        <w:t>En la RPDC hay un 60,2% de mujeres urbanas y un 39,8% de mujeres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participación en la elaboración y la puesta en práctica de la planificación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Al igual que todos los sectores del Estado y de la vida social se basan en la planificación para su gestión y desarrollo, la construcción rural y el desarrollo agr</w:t>
      </w:r>
      <w:r>
        <w:t>í</w:t>
      </w:r>
      <w:r>
        <w:t>cola se basan en la planificación en la RPDC. Las mujeres son las dueñas y dese</w:t>
      </w:r>
      <w:r>
        <w:t>m</w:t>
      </w:r>
      <w:r>
        <w:t>peñan el papel de dueñas en la elaboración y puesta en práctica de la planificación de la construcción rural y el desarrollo agrícola.</w:t>
      </w:r>
    </w:p>
    <w:p w:rsidR="00000000" w:rsidRDefault="00000000">
      <w:pPr>
        <w:pStyle w:val="SingleTxt"/>
        <w:numPr>
          <w:ilvl w:val="0"/>
          <w:numId w:val="4"/>
        </w:numPr>
        <w:tabs>
          <w:tab w:val="clear" w:pos="475"/>
          <w:tab w:val="num" w:pos="1742"/>
        </w:tabs>
        <w:ind w:left="1267"/>
      </w:pPr>
      <w:r>
        <w:t>El artículo 5 de la Ley de Agricultura dispone lo siguiente: “Los dueños de la producción y la gestión agrícola son los trabajadores agrícolas. El Estado dejará a los trabajadores agrícolas participar en la producción y la gestión de la agricultura como dueños de ella que son, respetando su voluntad y sus necesidades y dando a</w:t>
      </w:r>
      <w:r>
        <w:t>m</w:t>
      </w:r>
      <w:r>
        <w:t>plio campo a su creatividad y actividad”.</w:t>
      </w:r>
    </w:p>
    <w:p w:rsidR="00000000" w:rsidRDefault="00000000">
      <w:pPr>
        <w:pStyle w:val="SingleTxt"/>
        <w:numPr>
          <w:ilvl w:val="0"/>
          <w:numId w:val="4"/>
        </w:numPr>
        <w:tabs>
          <w:tab w:val="clear" w:pos="475"/>
          <w:tab w:val="num" w:pos="1742"/>
        </w:tabs>
        <w:ind w:left="1267"/>
      </w:pPr>
      <w:r>
        <w:t xml:space="preserve">Las trabajadoras agrícolas desempeñan un importante papel en la producción y la gestión de la agricultura y en la creación del entorno de vida de todas las granjas cooperativas. Una granja cooperativa organizada con un </w:t>
      </w:r>
      <w:r>
        <w:rPr>
          <w:i/>
        </w:rPr>
        <w:t>ri</w:t>
      </w:r>
      <w:r>
        <w:t xml:space="preserve"> como unidad es una un</w:t>
      </w:r>
      <w:r>
        <w:t>i</w:t>
      </w:r>
      <w:r>
        <w:t>dad de producción independiente y una unidad de vida en la que los trabajadores, hombres o mujeres, poseen las tierras, la maquinaria y demás medios de producción públicamente con miras a su gestión colectiva. Las trabajadoras del campo asumen las obligaciones y el derecho de formular el plan de desarrollo de la granja y partic</w:t>
      </w:r>
      <w:r>
        <w:t>i</w:t>
      </w:r>
      <w:r>
        <w:t>pan personalmente en su puesta en práctica y en su evaluación. La realidad muestra que las mujeres intervienen activamente en los debates sobre cualquier cuestión que se plantea en las granjas cooperativas y que desempeñan un importante papel en su solución. Ejemplo de ello es el hecho de que casi la mitad de los presidentes de las granjas cooperativas son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Salud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del campo tienen garantizado por el Estado el derecho al mismo servicio médico que las de las ciudades, derecho que se realiza mediante la tran</w:t>
      </w:r>
      <w:r>
        <w:t>s</w:t>
      </w:r>
      <w:r>
        <w:t>form</w:t>
      </w:r>
      <w:r>
        <w:t>a</w:t>
      </w:r>
      <w:r>
        <w:t xml:space="preserve">ción de clínicas </w:t>
      </w:r>
      <w:r>
        <w:rPr>
          <w:i/>
        </w:rPr>
        <w:t>ri</w:t>
      </w:r>
      <w:r>
        <w:t xml:space="preserve"> rurales en hospitales.</w:t>
      </w:r>
    </w:p>
    <w:p w:rsidR="00000000" w:rsidRDefault="00000000">
      <w:pPr>
        <w:pStyle w:val="SingleTxt"/>
        <w:numPr>
          <w:ilvl w:val="0"/>
          <w:numId w:val="4"/>
        </w:numPr>
        <w:tabs>
          <w:tab w:val="clear" w:pos="475"/>
          <w:tab w:val="num" w:pos="1742"/>
        </w:tabs>
        <w:ind w:left="1267"/>
      </w:pPr>
      <w:r>
        <w:t xml:space="preserve">El derecho de las mujeres rurales a tener acceso a atención de salud correcta se asegura mediante la transformación en hospitales de todas las clínicas </w:t>
      </w:r>
      <w:r>
        <w:rPr>
          <w:i/>
        </w:rPr>
        <w:t>ri</w:t>
      </w:r>
      <w:r>
        <w:t xml:space="preserve"> rurales y la creación de un pabellón infantil en todas las </w:t>
      </w:r>
      <w:r>
        <w:rPr>
          <w:i/>
        </w:rPr>
        <w:t>ri</w:t>
      </w:r>
      <w:r>
        <w:t xml:space="preserve"> con arreglo a la Directriz No. 9 del Ministerio de Salud Pública, de 12 de abril de 1973, “Sobre la organización y el funcionamiento de los hospitales </w:t>
      </w:r>
      <w:r>
        <w:rPr>
          <w:i/>
        </w:rPr>
        <w:t>ri</w:t>
      </w:r>
      <w:r>
        <w:t xml:space="preserve"> rurales” y la Directriz No. 254 del Consejo de Administración, de 22 de diciembre de 1978, “Sobre la mejora y la administración y funcionamiento de los hospitales populares </w:t>
      </w:r>
      <w:r>
        <w:rPr>
          <w:i/>
        </w:rPr>
        <w:t>ri</w:t>
      </w:r>
      <w:r>
        <w:t>” y otras políticas y directrices del Estado.</w:t>
      </w:r>
    </w:p>
    <w:p w:rsidR="00000000" w:rsidRDefault="00000000">
      <w:pPr>
        <w:pStyle w:val="SingleTxt"/>
        <w:numPr>
          <w:ilvl w:val="0"/>
          <w:numId w:val="4"/>
        </w:numPr>
        <w:tabs>
          <w:tab w:val="clear" w:pos="475"/>
          <w:tab w:val="num" w:pos="1742"/>
        </w:tabs>
        <w:ind w:left="1267"/>
      </w:pPr>
      <w:r>
        <w:t xml:space="preserve">Las mujeres rurales tienen acceso a atención médica preventiva y especial y a servicios de planificación familiar que no difieren gran cosa de los de las mujeres de las ciudades. En los hospitales </w:t>
      </w:r>
      <w:r>
        <w:rPr>
          <w:i/>
        </w:rPr>
        <w:t>ri</w:t>
      </w:r>
      <w:r>
        <w:t xml:space="preserve"> rurales, de conformidad con el sistema de doctores de familia, un doctor presta a los hogares de que se encarga los servicios de ases</w:t>
      </w:r>
      <w:r>
        <w:t>o</w:t>
      </w:r>
      <w:r>
        <w:t>ramiento en materia de embarazo, controles de salud, comadronas, protección de la maternidad, prevención y curación de enfermedades de la mujer, planificación fam</w:t>
      </w:r>
      <w:r>
        <w:t>i</w:t>
      </w:r>
      <w:r>
        <w:t>liar,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rurales tienen derecho a las prestaciones del seguro social y la s</w:t>
      </w:r>
      <w:r>
        <w:t>e</w:t>
      </w:r>
      <w:r>
        <w:t>guridad social del Estado, al igual que los trabajadores y las trabajadoras de las f</w:t>
      </w:r>
      <w:r>
        <w:t>á</w:t>
      </w:r>
      <w:r>
        <w:t>bricas y las oficinas. Hasta los años sesenta, estas prestaciones se concedían únic</w:t>
      </w:r>
      <w:r>
        <w:t>a</w:t>
      </w:r>
      <w:r>
        <w:t>mente a los trabajadores de las fábricas y oficinas de las instituciones y empresas del Estado, pero no a los miembros de una organización cooperativa (una granja o una empresa cooperativa). A partir de entonces, habida cuenta de la evolución de la s</w:t>
      </w:r>
      <w:r>
        <w:t>i</w:t>
      </w:r>
      <w:r>
        <w:t>tuación, el Gobierno amplió las prestaciones a los trabajadores agrícolas de coop</w:t>
      </w:r>
      <w:r>
        <w:t>e</w:t>
      </w:r>
      <w:r>
        <w:t>rativas y otro personal de cooperativas.</w:t>
      </w:r>
    </w:p>
    <w:p w:rsidR="00000000" w:rsidRDefault="00000000">
      <w:pPr>
        <w:pStyle w:val="SingleTxt"/>
        <w:numPr>
          <w:ilvl w:val="0"/>
          <w:numId w:val="4"/>
        </w:numPr>
        <w:tabs>
          <w:tab w:val="clear" w:pos="475"/>
          <w:tab w:val="num" w:pos="1742"/>
        </w:tabs>
        <w:ind w:left="1267"/>
      </w:pPr>
      <w:r>
        <w:t>El Reglamento del Seguro Social y la Seguridad Social del Estado dispone lo siguiente: “Este Reglamento se aplicará a los trabajadores de fábricas y oficinas, los trabajadores agrícolas de cooperativas y los trabajadores de cooperativas que trab</w:t>
      </w:r>
      <w:r>
        <w:t>a</w:t>
      </w:r>
      <w:r>
        <w:t>jen en instituciones, empresas del Estado y organizaciones cooperativas sociales y a los ciudadanos que disfrutan del beneficio del seguro social y la seguridad social del Estado”. Con arreglo a este Reglamento, las mujeres rurales disfrutan sin discrim</w:t>
      </w:r>
      <w:r>
        <w:t>i</w:t>
      </w:r>
      <w:r>
        <w:t>nación alguna de prestaciones del seguro social estatal como subsidios provision</w:t>
      </w:r>
      <w:r>
        <w:t>a</w:t>
      </w:r>
      <w:r>
        <w:t>les, subsidios por maternidad, subsidios especiales en metálico, subsidios para fun</w:t>
      </w:r>
      <w:r>
        <w:t>e</w:t>
      </w:r>
      <w:r>
        <w:t>rales, subsidios para restablecimiento, descanso o visitas, etc., y de la seguridad s</w:t>
      </w:r>
      <w:r>
        <w:t>o</w:t>
      </w:r>
      <w:r>
        <w:t>cial del Estado en forma de pensión o subvención de la seguridad social, garantía de medios de vida para personas con alguna discapacidad y los ancianos que no tienen a nadie que se ocupe de ellos, etc., al igual que los trabajadores de las fábricas y las oficinas.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Educación y 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 las mujeres rurales que han concluido la educación obligatoria de 11 años de duración se les imparte distintos tipos de formación e instrucción, escolar y extrae</w:t>
      </w:r>
      <w:r>
        <w:t>s</w:t>
      </w:r>
      <w:r>
        <w:t>colar, conforme a sus expectativas y capacidades, a fin de aumentar sus capacidades técnicas. Pueden ingresar en la escuela agrícola o de maquinaria agrícola del cond</w:t>
      </w:r>
      <w:r>
        <w:t>a</w:t>
      </w:r>
      <w:r>
        <w:t xml:space="preserve">do para seguir una enseñanza regular de tres años de duración en materia </w:t>
      </w:r>
      <w:r>
        <w:rPr>
          <w:w w:val="100"/>
        </w:rPr>
        <w:t>de cos</w:t>
      </w:r>
      <w:r>
        <w:rPr>
          <w:w w:val="100"/>
        </w:rPr>
        <w:t>e</w:t>
      </w:r>
      <w:r>
        <w:rPr>
          <w:w w:val="100"/>
        </w:rPr>
        <w:t xml:space="preserve">chas, fruticultura, ganadería, etc., o bien estudiar por correspondencia. En estos cursos </w:t>
      </w:r>
      <w:r>
        <w:t>se sigue el plan de estudios de una escuela agrícola en la estación muerta de los campesinos de octubre a marzo, durante tres años, y los imparten profesores de e</w:t>
      </w:r>
      <w:r>
        <w:t>s</w:t>
      </w:r>
      <w:r>
        <w:t>cuelas agrícolas que acuden a las granjas a dar clase en la sala de conferencias o en una habitación para difundir conocimientos científicos o tecnológicos. Quienes aprueban los exámenes obtienen el título de ingeni</w:t>
      </w:r>
      <w:r>
        <w:t>e</w:t>
      </w:r>
      <w:r>
        <w:t>ros adjuntos.</w:t>
      </w:r>
    </w:p>
    <w:p w:rsidR="00000000" w:rsidRDefault="00000000">
      <w:pPr>
        <w:pStyle w:val="SingleTxt"/>
        <w:numPr>
          <w:ilvl w:val="0"/>
          <w:numId w:val="4"/>
        </w:numPr>
        <w:tabs>
          <w:tab w:val="clear" w:pos="475"/>
          <w:tab w:val="num" w:pos="1742"/>
        </w:tabs>
        <w:ind w:left="1267"/>
      </w:pPr>
      <w:r>
        <w:t>Las mujeres de las zonas rurales pueden acudir a la universidad agrícola exi</w:t>
      </w:r>
      <w:r>
        <w:t>s</w:t>
      </w:r>
      <w:r>
        <w:t>tente en cada provincia, la universidad de estudios agrícolas y forestales o de gan</w:t>
      </w:r>
      <w:r>
        <w:t>a</w:t>
      </w:r>
      <w:r>
        <w:t>dería y veterinaria, para seguir estudios regulares, o bien estudiar durante cinco años en una escuela en la granja, que se organiza con el condado en forma de unidad e imparte enseñanza por correspondencia dos veces al año durante cinco meses en las estaciones muertas de los campesinos. Quienes aprueban los exámenes obtienen el título de i</w:t>
      </w:r>
      <w:r>
        <w:t>n</w:t>
      </w:r>
      <w:r>
        <w:t>genieros.</w:t>
      </w:r>
    </w:p>
    <w:p w:rsidR="00000000" w:rsidRDefault="00000000">
      <w:pPr>
        <w:pStyle w:val="SingleTxt"/>
        <w:numPr>
          <w:ilvl w:val="0"/>
          <w:numId w:val="4"/>
        </w:numPr>
        <w:tabs>
          <w:tab w:val="clear" w:pos="475"/>
          <w:tab w:val="num" w:pos="1742"/>
        </w:tabs>
        <w:ind w:left="1267"/>
      </w:pPr>
      <w:r>
        <w:t>Las mujeres de las zonas rurales pueden cursar estudios durante dos años en la escuela de cuadros agrícolas existente en cada provincia para obtener el título de funcionarias administradoras de actividades agrícolas. Quienes trabajan en una e</w:t>
      </w:r>
      <w:r>
        <w:t>x</w:t>
      </w:r>
      <w:r>
        <w:t>plotación agrícola inmediatamente después de la enseñanza obligatoria de 11 años de duración son formados técnicamente en las escuelas de capacitación agrícola de cada cond</w:t>
      </w:r>
      <w:r>
        <w:t>a</w:t>
      </w:r>
      <w:r>
        <w:t>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Condiciones de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Estado está mejorando las condiciones de vida de las mujeres rurales hasta ponerlas al nivel de las de las ciudades, aplicando distintas políticas como la con</w:t>
      </w:r>
      <w:r>
        <w:t>s</w:t>
      </w:r>
      <w:r>
        <w:t>trucción de viviendas modernas para campesinos a expensas del Estado, la implant</w:t>
      </w:r>
      <w:r>
        <w:t>a</w:t>
      </w:r>
      <w:r>
        <w:t>ción del abastecimiento de agua en las zonas rurales, la introducción de servicios de autobuses en el campo, etc., actividades todas ellas que se están llevando a cabo con gran vigor.</w:t>
      </w:r>
    </w:p>
    <w:p w:rsidR="00000000" w:rsidRDefault="00000000">
      <w:pPr>
        <w:pStyle w:val="SingleTxt"/>
        <w:numPr>
          <w:ilvl w:val="0"/>
          <w:numId w:val="4"/>
        </w:numPr>
        <w:tabs>
          <w:tab w:val="clear" w:pos="475"/>
          <w:tab w:val="num" w:pos="1742"/>
        </w:tabs>
        <w:ind w:left="1267"/>
      </w:pPr>
      <w:r>
        <w:t>El Gobierno, al tiempo que dota a los campesinos de vivienda, saneamiento, electricidad, agua, transportes, comunicaciones, etc., a expensas del Estado, alienta a las granjas cooperativas y a los hogares rurales a hacer todo lo que puedan. Ahora bien, hay problemas a causa de los sucesivos desastres naturales que ha habido d</w:t>
      </w:r>
      <w:r>
        <w:t>u</w:t>
      </w:r>
      <w:r>
        <w:t>rante varios años. Concretamente, las graves inundaciones sin precedentes que b</w:t>
      </w:r>
      <w:r>
        <w:t>a</w:t>
      </w:r>
      <w:r>
        <w:t>rrieron todo el país en 1995, seguidas por otras catástrofes naturales, asolaron o e</w:t>
      </w:r>
      <w:r>
        <w:t>n</w:t>
      </w:r>
      <w:r>
        <w:t>terraron muchas viviendas y destrozaron la red de abastecimiento de agua y los c</w:t>
      </w:r>
      <w:r>
        <w:t>a</w:t>
      </w:r>
      <w:r>
        <w:t>nales de drenaje, provocando graves problemas para la obtención de medios de su</w:t>
      </w:r>
      <w:r>
        <w:t>b</w:t>
      </w:r>
      <w:r>
        <w:t>sistencia por los habitantes del campo. El Estado, habiéndose fijado la meta de construir viviendas para 500.000 familias de zonas rurales después de 1995, lanzó la campaña de construcción y la labor necesarias para abastecer de agua potable a toda la pobl</w:t>
      </w:r>
      <w:r>
        <w:t>a</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La igualdad ante la ley y en materias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RPDC considera que la igualdad total entre hombres y mujeres ante la ley y en materias civiles es una cuestión importante para la defensa y la plasmación reales de la justicia social y la garantiza en todo momento.</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principio constitucional de la igualdad entre los sexos en todos los campos del Estado y de la vida social abarca la igualdad de condiciones y de derechos entre hombres y mujeres ante la ley. Mediante este principio constitucional y las leyes pertinentes, todo el mundo tiene derecho a la igualdad ante la ley y a que ésta le proteja de forma pareja e indiscriminada. La legislación de la RPDC se aplica por igual a hombres y mujeres, salvo algunas disposiciones que protegen especia</w:t>
      </w:r>
      <w:r>
        <w:t>l</w:t>
      </w:r>
      <w:r>
        <w:t>mente a la mujer y algunas peculiares de los hombres, pero que no entrañan ninguna discrim</w:t>
      </w:r>
      <w:r>
        <w:t>i</w:t>
      </w:r>
      <w:r>
        <w:t>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igualdad en materias civiles</w:t>
      </w:r>
    </w:p>
    <w:p w:rsidR="00000000" w:rsidRDefault="00000000">
      <w:pPr>
        <w:pStyle w:val="SingleTxt"/>
      </w:pPr>
    </w:p>
    <w:p w:rsidR="00000000" w:rsidRDefault="00000000">
      <w:pPr>
        <w:pStyle w:val="SingleTxt"/>
        <w:numPr>
          <w:ilvl w:val="0"/>
          <w:numId w:val="4"/>
        </w:numPr>
        <w:tabs>
          <w:tab w:val="clear" w:pos="475"/>
          <w:tab w:val="num" w:pos="1742"/>
        </w:tabs>
        <w:ind w:left="1267"/>
      </w:pPr>
      <w:r>
        <w:t>El Código Civil dispone en su artículo 19 lo siguiente: “El ciudadano adquiere derechos civiles a su nacimiento y los pierde a su fallecimiento. Todos los ciudad</w:t>
      </w:r>
      <w:r>
        <w:t>a</w:t>
      </w:r>
      <w:r>
        <w:t>nos son iguales en lo que respecta a los derechos civiles. Nadie podrá limitar sus d</w:t>
      </w:r>
      <w:r>
        <w:t>e</w:t>
      </w:r>
      <w:r>
        <w:t>rechos civiles a menos que la ley disponga otra cosa”. En su artículo 20: “La may</w:t>
      </w:r>
      <w:r>
        <w:t>o</w:t>
      </w:r>
      <w:r>
        <w:t>ría de edad del ciudadano se alcanza a los 17 años. Cuando un ciudadano cumple los 17 años de edad, puede actuar en el marco del derecho civil con independencia. Cuando una persona cumple 16 años de edad, puede actuar en el marco del derecho civil con independencia dentro de los límites de su remuneración, y cuando un acto en el marco del derecho civil sobrepase esos límites podrá llevarlo a cabo con el consentimiento de sus padres o de su tutor. Ahora bien, cualquier persona menor de seis años de edad o más podrá realizar actos como comprar material escolar y bienes diversos de uso cotidiano”.</w:t>
      </w:r>
    </w:p>
    <w:p w:rsidR="00000000" w:rsidRDefault="00000000">
      <w:pPr>
        <w:pStyle w:val="SingleTxt"/>
        <w:numPr>
          <w:ilvl w:val="0"/>
          <w:numId w:val="4"/>
        </w:numPr>
        <w:tabs>
          <w:tab w:val="clear" w:pos="475"/>
          <w:tab w:val="num" w:pos="1742"/>
        </w:tabs>
        <w:ind w:left="1267"/>
      </w:pPr>
      <w:r>
        <w:t>El capítulo 4 de la parte II del Código Civil, que se refiere a la propiedad pe</w:t>
      </w:r>
      <w:r>
        <w:t>r</w:t>
      </w:r>
      <w:r>
        <w:t>sonal de los ciudadanos, dispone en su artículo 58 lo siguiente: “Los bienes pers</w:t>
      </w:r>
      <w:r>
        <w:t>o</w:t>
      </w:r>
      <w:r>
        <w:t>nales son bienes destinados al uso de los trabajadores. Los bienes personales proc</w:t>
      </w:r>
      <w:r>
        <w:t>e</w:t>
      </w:r>
      <w:r>
        <w:t>den de la distribución socialista conforme al trabajo realizado, las prestaciones ad</w:t>
      </w:r>
      <w:r>
        <w:t>i</w:t>
      </w:r>
      <w:r>
        <w:t>cionales concedidas por el Estado y la sociedad, los productos de las actividades agrícolas y ganadería complementarias de los habitantes, comprendidas las realiz</w:t>
      </w:r>
      <w:r>
        <w:t>a</w:t>
      </w:r>
      <w:r>
        <w:t>das en pequeñas parcelas, bienes adquiridos o heredados por un ciudadano o que le hayan sido regalados y otros bienes adquiridos legalmente”. En su artículo 59: “El ciudadano podrá poseer una casa y los enseres y bienes culturales que su familia n</w:t>
      </w:r>
      <w:r>
        <w:t>e</w:t>
      </w:r>
      <w:r>
        <w:t>cesite y otros necesarios para la vida, automóviles y otros artículos”. El Código C</w:t>
      </w:r>
      <w:r>
        <w:t>i</w:t>
      </w:r>
      <w:r>
        <w:t>vil dice asimismo que los ciudadanos podrán poseer, utilizar o enajenar libremente sus bienes, los ciudadanos de una familia poseen conjuntamente los bienes de ésta y se garantiza el derecho a heredar bienes personales.</w:t>
      </w:r>
    </w:p>
    <w:p w:rsidR="00000000" w:rsidRDefault="00000000">
      <w:pPr>
        <w:pStyle w:val="SingleTxt"/>
        <w:numPr>
          <w:ilvl w:val="0"/>
          <w:numId w:val="4"/>
        </w:numPr>
        <w:tabs>
          <w:tab w:val="clear" w:pos="475"/>
          <w:tab w:val="num" w:pos="1742"/>
        </w:tabs>
        <w:ind w:left="1267"/>
      </w:pPr>
      <w:r>
        <w:t>Como se ha visto, las mujeres tienen completa igualdad con los hombres en lo que se refiere a la propiedad, que es la base de todas las materias civiles. Las muj</w:t>
      </w:r>
      <w:r>
        <w:t>e</w:t>
      </w:r>
      <w:r>
        <w:t>res poseen personalmente dinero y bienes y tienen plena libertad para concluir di</w:t>
      </w:r>
      <w:r>
        <w:t>s</w:t>
      </w:r>
      <w:r>
        <w:t>tintos contratos de compra o venta, actividad laboral, custodia, préstamo, tráfico de pasajeros, depósito en bancos, seguros de vida o bienes, envíos, préstamos, etc., en nombre propio, siempre con arreglo a lo dispuesto en el Código Civil. Además, asumen la responsabilidad civil si han violado los derechos civiles de otras personas o sus propias obligaciones civiles.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w:t>
      </w:r>
      <w:r>
        <w:tab/>
        <w:t>La igualdad ante los tribunales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mujeres tienen derecho a ser elegidas jueces y asesores populares o a a</w:t>
      </w:r>
      <w:r>
        <w:t>c</w:t>
      </w:r>
      <w:r>
        <w:t>tuar como abogadas en igualdad de condiciones que los hombres. En cuanto a la elección o la calificación, no existe restricción o exclusión alguna basada en el sexo.</w:t>
      </w:r>
    </w:p>
    <w:p w:rsidR="00000000" w:rsidRDefault="00000000">
      <w:pPr>
        <w:pStyle w:val="SingleTxt"/>
        <w:numPr>
          <w:ilvl w:val="0"/>
          <w:numId w:val="4"/>
        </w:numPr>
        <w:tabs>
          <w:tab w:val="clear" w:pos="475"/>
          <w:tab w:val="num" w:pos="1742"/>
        </w:tabs>
        <w:ind w:left="1267"/>
      </w:pPr>
      <w:r>
        <w:t>En aplicación de la Constitución y del Reglamento relativo a la Elección de los Jueces y los Asesores Populares, los jueces y asesores populares de todos los trib</w:t>
      </w:r>
      <w:r>
        <w:t>u</w:t>
      </w:r>
      <w:r>
        <w:t>nales son elegidos en las correspondientes asambleas populares. Todo ciudadano de la RPDC, hombre o mujer, puede llegar a ser juez, a condición de que posea los c</w:t>
      </w:r>
      <w:r>
        <w:t>o</w:t>
      </w:r>
      <w:r>
        <w:t>nocimientos jurídicos necesarios reconocidos por el Estado y de que goce de buena reputación entre las personas a cuyo servicio habrá de dedicarse. Los tribunales de primera instancia están integrados por un juez y dos asesores populares. Los trab</w:t>
      </w:r>
      <w:r>
        <w:t>a</w:t>
      </w:r>
      <w:r>
        <w:t>jadores, campesinos, intelectuales y funcionarios públicos, hombres o mujeres, pu</w:t>
      </w:r>
      <w:r>
        <w:t>e</w:t>
      </w:r>
      <w:r>
        <w:t>den ser elegidos asesores populares si cuentan con la profunda confianza de las m</w:t>
      </w:r>
      <w:r>
        <w:t>a</w:t>
      </w:r>
      <w:r>
        <w:t>sas y conocimientos elementales de derecho. Un asesor popular tiene la misma aut</w:t>
      </w:r>
      <w:r>
        <w:t>o</w:t>
      </w:r>
      <w:r>
        <w:t>ridad en un juicio que un juez. Las mujeres constituyen aproximadamente el 10% de los jueces de los distintos tribunales.</w:t>
      </w:r>
    </w:p>
    <w:p w:rsidR="00000000" w:rsidRDefault="00000000">
      <w:pPr>
        <w:pStyle w:val="SingleTxt"/>
        <w:numPr>
          <w:ilvl w:val="0"/>
          <w:numId w:val="4"/>
        </w:numPr>
        <w:tabs>
          <w:tab w:val="clear" w:pos="475"/>
          <w:tab w:val="num" w:pos="1742"/>
        </w:tabs>
        <w:ind w:left="1267"/>
      </w:pPr>
      <w:r>
        <w:t>Todo el mundo, hombre o mujer, puede ser abogado si tiene los conocimientos de derecho necesarios, ha trabajado en el campo del derecho durante más de cinco años o tiene un título de especialista en determinada materia y ha aprobado un ex</w:t>
      </w:r>
      <w:r>
        <w:t>a</w:t>
      </w:r>
      <w:r>
        <w:t>men de abogacía después de haber estudiado d</w:t>
      </w:r>
      <w:r>
        <w:t>e</w:t>
      </w:r>
      <w:r>
        <w:t>recho.</w:t>
      </w:r>
    </w:p>
    <w:p w:rsidR="00000000" w:rsidRDefault="00000000">
      <w:pPr>
        <w:pStyle w:val="SingleTxt"/>
        <w:numPr>
          <w:ilvl w:val="0"/>
          <w:numId w:val="4"/>
        </w:numPr>
        <w:tabs>
          <w:tab w:val="clear" w:pos="475"/>
          <w:tab w:val="num" w:pos="1742"/>
        </w:tabs>
        <w:ind w:left="1267"/>
      </w:pPr>
      <w:r>
        <w:t>Según el Código de Procedimiento Criminal y el Código de Procedimiento C</w:t>
      </w:r>
      <w:r>
        <w:t>i</w:t>
      </w:r>
      <w:r>
        <w:t>vil, las mujeres también pueden ser testigos. No hay discriminación alguna en cuanto a la importancia, las consecuencias, etc., que tiene el testimonio de una m</w:t>
      </w:r>
      <w:r>
        <w:t>u</w:t>
      </w:r>
      <w:r>
        <w:t>jer. En la RPDC, en aras de los hijos y sus madres, los juicios relativos al manten</w:t>
      </w:r>
      <w:r>
        <w:t>i</w:t>
      </w:r>
      <w:r>
        <w:t>miento de la prole o las reclamaciones de una pensión de mantenimiento, formul</w:t>
      </w:r>
      <w:r>
        <w:t>a</w:t>
      </w:r>
      <w:r>
        <w:t>das por una mujer, y los juicios de las causas incoadas por las madres de hijos men</w:t>
      </w:r>
      <w:r>
        <w:t>o</w:t>
      </w:r>
      <w:r>
        <w:t>res de un año o de muchos hijos, son resueltos por un tribunal que tiene jurisdicción sobre el distrito de residencia de la querellante, y las mujeres pueden plantear una querella a propósito de los gastos de crianza de los hijos y reclamar la pensión de mantenimiento sin abonar ninguna cantidad por ello, conforme al principio de la preferencia de los hijos. Aparte de estas preferencias por los hijos o la mujer, no hay ninguna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Libertad de desplazamiento y de elección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Todos los ciudadanos, sea cual fuere su sexo, tiene el derecho constitucional a la libertad de desplazamiento y de elegir el lugar de residencia (artículo 75 de la Constitución). Los ciudadanos tienen libertad para viajar a cualquier lugar del país por asuntos públicos o privados, con arreglo a lo dispuesto en el Reglamento sobre Órdenes de Viaje, cuyo artículo 4 dispone que serán zonas en las que los viajes est</w:t>
      </w:r>
      <w:r>
        <w:t>a</w:t>
      </w:r>
      <w:r>
        <w:t>rán restringidos las zonas a lo largo de la línea de demarcación militar, las bases m</w:t>
      </w:r>
      <w:r>
        <w:t>i</w:t>
      </w:r>
      <w:r>
        <w:t>litares, las industrias de municiones de los distritos y algunas zonas concretas por motivos de seguridad. Sólo se puede viajar a esas zonas por motivos oficiales, para visitar a familiares o por otros motivos razonables. Los ciudadanos, hombres o m</w:t>
      </w:r>
      <w:r>
        <w:t>u</w:t>
      </w:r>
      <w:r>
        <w:t>jeres, pueden salir del país para viajar o residir en el extranjero, o regresar a él, con arreglo a lo dispuesto en el Ley de Inmigración y demás Reglamentos sobre Pas</w:t>
      </w:r>
      <w:r>
        <w:t>a</w:t>
      </w:r>
      <w:r>
        <w:t>portes y Visados.</w:t>
      </w:r>
    </w:p>
    <w:p w:rsidR="00000000" w:rsidRDefault="00000000">
      <w:pPr>
        <w:pStyle w:val="SingleTxt"/>
        <w:numPr>
          <w:ilvl w:val="0"/>
          <w:numId w:val="4"/>
        </w:numPr>
        <w:tabs>
          <w:tab w:val="clear" w:pos="475"/>
          <w:tab w:val="num" w:pos="1742"/>
        </w:tabs>
        <w:ind w:left="1267"/>
      </w:pPr>
      <w:r>
        <w:t>La elección del lugar de residencia guarda estrecha relación con el empleo y depende del libre albedrío de los ciudadanos. Si un ciudadano desea cambiar de l</w:t>
      </w:r>
      <w:r>
        <w:t>u</w:t>
      </w:r>
      <w:r>
        <w:t>gar de residencia, debe cumplir trámites como hacer inscribir su partida y su llegada al nuevo lugar de la residencia.</w:t>
      </w:r>
    </w:p>
    <w:p w:rsidR="00000000" w:rsidRDefault="00000000">
      <w:pPr>
        <w:pStyle w:val="SingleTxt"/>
        <w:numPr>
          <w:ilvl w:val="0"/>
          <w:numId w:val="4"/>
        </w:numPr>
        <w:tabs>
          <w:tab w:val="clear" w:pos="475"/>
          <w:tab w:val="num" w:pos="1742"/>
        </w:tabs>
        <w:ind w:left="1267"/>
      </w:pPr>
      <w:r>
        <w:t>El esposo y la esposa tienen el mismo derecho a la libertad de desplazamiento y de elección de lugar de residencia. En una familia, los desplazamientos y la ele</w:t>
      </w:r>
      <w:r>
        <w:t>c</w:t>
      </w:r>
      <w:r>
        <w:t>ción del lugar de residencia se ajustan al interés común y al acuerdo de los mie</w:t>
      </w:r>
      <w:r>
        <w:t>m</w:t>
      </w:r>
      <w:r>
        <w:t>bros de la familia, así como del esposo y de la esposa. Si estos últimos tuvieran op</w:t>
      </w:r>
      <w:r>
        <w:t>i</w:t>
      </w:r>
      <w:r>
        <w:t>niones diferentes, cada uno puede elegir lo que desee. No se resolverá esa diferencia de opiniones por medios judiciales ni administrativos.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La igualdad en el matrimonio y el 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derecho al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artículo 8 de la Ley de la Familia dispone lo siguiente: “Los ciudadanos ti</w:t>
      </w:r>
      <w:r>
        <w:t>e</w:t>
      </w:r>
      <w:r>
        <w:t>nen derecho a contraer matrimonio libremente. El matrimonio se contraerá entre un varón soltero y una mujer soltera”. En la RPDC, el matrimonio se contrae por ve</w:t>
      </w:r>
      <w:r>
        <w:t>r</w:t>
      </w:r>
      <w:r>
        <w:t>dadero amor, libre elección y pleno consentimiento. Está estrictamente prohibido el matrimonio contraído contra la voluntad del varón o de la mujer, por dinero, coe</w:t>
      </w:r>
      <w:r>
        <w:t>r</w:t>
      </w:r>
      <w:r>
        <w:t>ción, engaño, costumbres feudales anticuadas, etc.</w:t>
      </w:r>
    </w:p>
    <w:p w:rsidR="00000000" w:rsidRDefault="00000000">
      <w:pPr>
        <w:pStyle w:val="SingleTxt"/>
        <w:numPr>
          <w:ilvl w:val="0"/>
          <w:numId w:val="4"/>
        </w:numPr>
        <w:tabs>
          <w:tab w:val="clear" w:pos="475"/>
          <w:tab w:val="num" w:pos="1742"/>
        </w:tabs>
        <w:ind w:left="1267"/>
      </w:pPr>
      <w:r>
        <w:t>El matrimonio surte efecto cuando se han seguido los procedimientos legales correspondientes. En virtud del artículo 11 de la Ley de la Familia, se reconoce l</w:t>
      </w:r>
      <w:r>
        <w:t>e</w:t>
      </w:r>
      <w:r>
        <w:t>galmente y el Estado protege el matrimonio únicamente después de haber sido in</w:t>
      </w:r>
      <w:r>
        <w:t>s</w:t>
      </w:r>
      <w:r>
        <w:t>crito correctamente en una oficina del registro civil y está prohibido vivir marita</w:t>
      </w:r>
      <w:r>
        <w:t>l</w:t>
      </w:r>
      <w:r>
        <w:t>mente si el matrimonio no ha sido inscrito.</w:t>
      </w:r>
    </w:p>
    <w:p w:rsidR="00000000" w:rsidRDefault="00000000">
      <w:pPr>
        <w:pStyle w:val="SingleTxt"/>
        <w:numPr>
          <w:ilvl w:val="0"/>
          <w:numId w:val="4"/>
        </w:numPr>
        <w:tabs>
          <w:tab w:val="clear" w:pos="475"/>
          <w:tab w:val="num" w:pos="1742"/>
        </w:tabs>
        <w:ind w:left="1267"/>
      </w:pPr>
      <w:r>
        <w:t>En virtud del artículo 13 de la Ley de la Familia, es nulo de pleno derecho todo matrimonio que no se base en el libre consentimiento de las partes, el realizado por debajo de la edad mínima legal para contraer matrimonio (18 años los varones y 17 las mujeres), el matrimonio con una persona que ya tiene un esposo o una esposa inscritos y el matrimonio entre parientes hasta el grado de primos terceros, inclu</w:t>
      </w:r>
      <w:r>
        <w:t>i</w:t>
      </w:r>
      <w:r>
        <w:t>dos, o entre parientes por matrimonio hasta los primos en primer grado incluidos. Los tribunales pueden declarar inválido un matrimonio. En virtud del artículo 14 de la Ley de la Familia, se considera que no ha tenido nunca lugar todo matrimonio d</w:t>
      </w:r>
      <w:r>
        <w:t>e</w:t>
      </w:r>
      <w:r>
        <w:t>clarado inválido.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Derechos y responsabilidades durante el matrimonio y a su disolución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artículo 16 de la Ley de la Familia dispone que las relaciones entre esposo y esposa se establecen mediante el matrimonio y el artículo 18 de la misma Ley reza como sigue: “El esposo y la esposa tendrán iguales derechos en el seno de la fam</w:t>
      </w:r>
      <w:r>
        <w:t>i</w:t>
      </w:r>
      <w:r>
        <w:t xml:space="preserve">lia”. </w:t>
      </w:r>
      <w:r>
        <w:rPr>
          <w:w w:val="100"/>
        </w:rPr>
        <w:t>El esposo y la esposa conservan su apellido y su nombre y pueden elegir una ocupación conforme a sus deseos y aptitudes para tomar parte en la vida sociopolít</w:t>
      </w:r>
      <w:r>
        <w:rPr>
          <w:w w:val="100"/>
        </w:rPr>
        <w:t>i</w:t>
      </w:r>
      <w:r>
        <w:rPr>
          <w:w w:val="100"/>
        </w:rPr>
        <w:t>ca.</w:t>
      </w:r>
    </w:p>
    <w:p w:rsidR="00000000" w:rsidRDefault="00000000">
      <w:pPr>
        <w:pStyle w:val="SingleTxt"/>
        <w:numPr>
          <w:ilvl w:val="0"/>
          <w:numId w:val="4"/>
        </w:numPr>
        <w:tabs>
          <w:tab w:val="clear" w:pos="475"/>
          <w:tab w:val="num" w:pos="1742"/>
        </w:tabs>
        <w:ind w:left="1267"/>
      </w:pPr>
      <w:r>
        <w:t>En virtud de los artículos 15 y 19 de la Ley de la Familia, el esposo y la esposa están obligados a velar por que sus familias sean armoniosas y alegres y a sustentar a su cónyuge si pierde la capacidad de trabajar.</w:t>
      </w:r>
    </w:p>
    <w:p w:rsidR="00000000" w:rsidRDefault="00000000">
      <w:pPr>
        <w:pStyle w:val="SingleTxt"/>
        <w:numPr>
          <w:ilvl w:val="0"/>
          <w:numId w:val="4"/>
        </w:numPr>
        <w:tabs>
          <w:tab w:val="clear" w:pos="475"/>
          <w:tab w:val="num" w:pos="1742"/>
        </w:tabs>
        <w:ind w:left="1267"/>
      </w:pPr>
      <w:r>
        <w:t>En virtud del artículo 21 de la Ley de la Familia, se puede conceder el divorcio si un matrimonio no puede proseguir porque una parte ha cometido una grave inf</w:t>
      </w:r>
      <w:r>
        <w:t>i</w:t>
      </w:r>
      <w:r>
        <w:t>delidad al amor y la confianza conyugales o por cualquier otro motivo. Una vez d</w:t>
      </w:r>
      <w:r>
        <w:t>i</w:t>
      </w:r>
      <w:r>
        <w:t>vorciados, las relaciones entre el esposo y la esposa desaparecen totalmente. El d</w:t>
      </w:r>
      <w:r>
        <w:t>i</w:t>
      </w:r>
      <w:r>
        <w:t>vorcio es decidido por un tribunal. El número medio anual de divorcios ha sido en los últimos años de unos 2.000. Este número comparativamente escaso de divorcios no se debe a que haya alguna medida legislativa que dificulte el divorcio, sino a que, desde tiempos remotos, es una costumbre nacional peculiar de los coreanos que las personas casadas vivan juntas hasta su fallecimiento. Para la disolución del matr</w:t>
      </w:r>
      <w:r>
        <w:t>i</w:t>
      </w:r>
      <w:r>
        <w:t>monio, no se tiene en cuenta nada más que el interés de los hijos. No se permite a los miembros de un matrimonio vivir separados ni con otra pareja si antes no se ha pronunciado el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Derechos y responsabilidades de los padres con respecto a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Los progenitores tienen igual iguales derechos y responsabilidades en las cuestiones relativas a sus hijos. En todas las relaciones entre los padres y los hijos, prevalece siempre el interés de éstos. En virtud de los artículos 27 y 28 de la Ley de la Familia, ambos progenitores tienen la misma obligación de educar y cuidar di</w:t>
      </w:r>
      <w:r>
        <w:t>a</w:t>
      </w:r>
      <w:r>
        <w:t>riamente de la salud y el desarrollo de sus hijos. El artículo 136 del Código Penal dispone que la persona que, teniendo la obligación de proteger a sus hijos, provoque graves co</w:t>
      </w:r>
      <w:r>
        <w:t>n</w:t>
      </w:r>
      <w:r>
        <w:t>secuencias por no hacerlo deliberadamente será sancionada penalmente.</w:t>
      </w:r>
    </w:p>
    <w:p w:rsidR="00000000" w:rsidRDefault="00000000">
      <w:pPr>
        <w:pStyle w:val="SingleTxt"/>
        <w:numPr>
          <w:ilvl w:val="0"/>
          <w:numId w:val="4"/>
        </w:numPr>
        <w:tabs>
          <w:tab w:val="clear" w:pos="475"/>
          <w:tab w:val="num" w:pos="1742"/>
        </w:tabs>
        <w:ind w:left="1267"/>
      </w:pPr>
      <w:r>
        <w:t>En virtud del artículo 22 de la Ley de la Familia, la custodia de los hijos en c</w:t>
      </w:r>
      <w:r>
        <w:t>a</w:t>
      </w:r>
      <w:r>
        <w:t>so de divorcio se decide por mutuo acuerdo entre ambas partes, habida cuenta de los intereses de los hijos. Si no se puede llegar a un acuerdo mutuo, es el tribunal el que decide la custodia. Los hijos menores de 3 años de edad son criados por la madre, a menos que haya un motivo imperioso para que no sea así. La persona que no su</w:t>
      </w:r>
      <w:r>
        <w:t>s</w:t>
      </w:r>
      <w:r>
        <w:t>tenta a su hijo deberá pagar a la parte que tenga la custodia del hijo los gastos c</w:t>
      </w:r>
      <w:r>
        <w:t>o</w:t>
      </w:r>
      <w:r>
        <w:t>rrespondientes a la alimentación y atención del hijo hasta que alcance la edad de trabajar. La cantidad que se debe abonar para la crianza del hijo es fijada por el tr</w:t>
      </w:r>
      <w:r>
        <w:t>i</w:t>
      </w:r>
      <w:r>
        <w:t>bunal y oscila entre el 10 y el 30% de los ingresos mensuales de la persona, según el número de hijos.</w:t>
      </w:r>
    </w:p>
    <w:p w:rsidR="00000000" w:rsidRDefault="00000000">
      <w:pPr>
        <w:pStyle w:val="SingleTxt"/>
        <w:numPr>
          <w:ilvl w:val="0"/>
          <w:numId w:val="4"/>
        </w:numPr>
        <w:tabs>
          <w:tab w:val="clear" w:pos="475"/>
          <w:tab w:val="num" w:pos="1742"/>
        </w:tabs>
        <w:ind w:left="1267"/>
      </w:pPr>
      <w:r>
        <w:t>En virtud de los artículos 30 a 34 de la Ley de la Familia, los ciudadanos pu</w:t>
      </w:r>
      <w:r>
        <w:t>e</w:t>
      </w:r>
      <w:r>
        <w:t>den adoptar a los hijos de otras personas. La adopción entra en vigor cuando la sol</w:t>
      </w:r>
      <w:r>
        <w:t>i</w:t>
      </w:r>
      <w:r>
        <w:t>citud de los padres adoptivos ha sido aprobada por la oficina de la administración de la población e inscrita en el registro civil. Las relaciones entre los padres adoptivos y los hijos adoptados son las mismas que entre los padres naturales y sus hijos. La disolución de una adopción se lleva a cabo previo acuerdo entre el hijo adoptado y sus padres adoptivos o entre los padres adoptivos y los verdaderos padres o el tutor de los hijos adoptados y se inscribe en el registro civil con la aprobación de la pert</w:t>
      </w:r>
      <w:r>
        <w:t>i</w:t>
      </w:r>
      <w:r>
        <w:t>nente oficina de la administración de población. Si no se puede llegar a un acuerdo, los tribunales deciden la cuestión.</w:t>
      </w:r>
    </w:p>
    <w:p w:rsidR="00000000" w:rsidRDefault="00000000">
      <w:pPr>
        <w:pStyle w:val="SingleTxt"/>
        <w:numPr>
          <w:ilvl w:val="0"/>
          <w:numId w:val="4"/>
        </w:numPr>
        <w:tabs>
          <w:tab w:val="clear" w:pos="475"/>
          <w:tab w:val="num" w:pos="1742"/>
        </w:tabs>
        <w:ind w:left="1267"/>
      </w:pPr>
      <w:r>
        <w:t>En virtud del artículo 25 de la Ley de la Familia, las relaciones entre los hijos ilegítimos y sus padres son las mismas que entre los hijos legítimos y los suyos, pues las relaciones entre los hijos y los padres son en todos los casos la relación de consa</w:t>
      </w:r>
      <w:r>
        <w:t>n</w:t>
      </w:r>
      <w:r>
        <w:t>guinidad.</w:t>
      </w:r>
    </w:p>
    <w:p w:rsidR="00000000" w:rsidRDefault="00000000">
      <w:pPr>
        <w:pStyle w:val="SingleTxt"/>
        <w:numPr>
          <w:ilvl w:val="0"/>
          <w:numId w:val="4"/>
        </w:numPr>
        <w:tabs>
          <w:tab w:val="clear" w:pos="475"/>
          <w:tab w:val="num" w:pos="1742"/>
        </w:tabs>
        <w:ind w:left="1267"/>
      </w:pPr>
      <w:r>
        <w:t>La decisión del número de hijos que se tendrán y en qué momento corresponde exclusivamente al esposo, a la esposa y a la familia y, por consiguiente, el Estado no ha establecido ninguna norma jurídica ni administrativa al respecto. Ahora bien, el Estado exige que el esposo y la esposa tengan los mismos derechos y responsabil</w:t>
      </w:r>
      <w:r>
        <w:t>i</w:t>
      </w:r>
      <w:r>
        <w:t>dades para determinarlo basándose en la igualdad entre los sexos y, habida cuenta de las carencias de mano de obra del país, el Estado alienta los nacimientos. De ahí el que se conceda el título de heroína materna. En la RPDC, una de las costumbres s</w:t>
      </w:r>
      <w:r>
        <w:t>o</w:t>
      </w:r>
      <w:r>
        <w:t>ciales y morales consiste en respetar las opiniones del marido y de la mujer y de conjugar racionalmente las necesidades de la familia y las de la sociedad al decidir el número de los hijos y cuándo tenerlos. Ahora bien, en los casos en que la esposa tiene problemas de salud, prevalece su opinión. En raras ocasiones, los abuelos p</w:t>
      </w:r>
      <w:r>
        <w:t>i</w:t>
      </w:r>
      <w:r>
        <w:t>den que la esposa se vuelva a quedar embarazada hasta que tienen un nieto varón. No se conoce ningún caso de divorcio por desacuerdo entre el esposo y la esposa acerca del número de sus hijos ni de cuándo tenerlos.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Derecho a la propiedad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Ambos cónyuges tienen los mismos derechos respecto de la propiedad, la a</w:t>
      </w:r>
      <w:r>
        <w:t>d</w:t>
      </w:r>
      <w:r>
        <w:t>quisición, la gestión, la administración, el disfrute y el enajenamiento de los bienes. Pueden poseer, administrar y enajenar por separado sus bienes propios, y en virtud del artículo 61 del Código Civil, poseen en común y en igualdad de condiciones los bi</w:t>
      </w:r>
      <w:r>
        <w:t>e</w:t>
      </w:r>
      <w:r>
        <w:t>nes familiares que han sido adquiridos para uso común de la familia.</w:t>
      </w:r>
    </w:p>
    <w:p w:rsidR="00000000" w:rsidRDefault="00000000">
      <w:pPr>
        <w:pStyle w:val="SingleTxt"/>
        <w:numPr>
          <w:ilvl w:val="0"/>
          <w:numId w:val="4"/>
        </w:numPr>
        <w:tabs>
          <w:tab w:val="clear" w:pos="475"/>
          <w:tab w:val="num" w:pos="1742"/>
        </w:tabs>
        <w:ind w:left="1267"/>
      </w:pPr>
      <w:r>
        <w:t xml:space="preserve">En virtud del artículo 39 de la Ley de la Familia, si los miembros de la familia </w:t>
      </w:r>
      <w:r>
        <w:rPr>
          <w:w w:val="100"/>
        </w:rPr>
        <w:t xml:space="preserve">están separados por divorcio o algún otro motivo, los bienes personales que cada cual </w:t>
      </w:r>
      <w:r>
        <w:t>aportó al ingresar en la familia o que recibieron por herencia, regalo, etc., son pr</w:t>
      </w:r>
      <w:r>
        <w:t>o</w:t>
      </w:r>
      <w:r>
        <w:t>piedad de cada persona y los bienes familiares se dividen entre las partes interesadas mediante acuerdo mutuo. Si no se puede llegar a un acuerdo, los tribunales resue</w:t>
      </w:r>
      <w:r>
        <w:t>l</w:t>
      </w:r>
      <w:r>
        <w:t>ven la cuestión.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29. Arbitraje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RPDC insiste en que toda diferencia entre los Estados Partes acerca de la interpretación y aplicación de la Convención se resuelva mediante negociaciones. Por ello, la RPDC ha formulado una reserva a propósito del párrafo 1 del artículo 29 de la Convención sobre la eliminación de todas las formas de discriminación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estadísticos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s>
        <w:ind w:right="1260"/>
      </w:pPr>
      <w:r>
        <w:tab/>
      </w:r>
      <w:r>
        <w:tab/>
      </w:r>
      <w:r>
        <w:rPr>
          <w:b w:val="0"/>
        </w:rPr>
        <w:t>Cuadro 1</w:t>
      </w:r>
      <w:r>
        <w:br/>
      </w:r>
      <w:r>
        <w:tab/>
      </w:r>
      <w:r>
        <w:tab/>
        <w:t>Datos básicos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260"/>
        <w:gridCol w:w="1260"/>
        <w:gridCol w:w="1291"/>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Indicador</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habitantes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21 213 000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22 754 000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22 963 000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 de vida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per cápita (dólares EE.UU.)</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PIB (millones de dólares EE.UU.)</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20 882</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10 265</w:t>
            </w:r>
          </w:p>
        </w:tc>
        <w:tc>
          <w:tcPr>
            <w:tcW w:w="129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10 593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Población y desglose por provincias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1980"/>
        <w:gridCol w:w="1921"/>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Provincia</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Población (miles)</w:t>
            </w:r>
          </w:p>
        </w:tc>
        <w:tc>
          <w:tcPr>
            <w:tcW w:w="192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del total</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Pyongyang</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3 084,4</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Pyongan meridional</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3 050,7</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Hamgyong meridional</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2 929,8</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Pyongan septentrional</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2 437,0</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Hamgyong septentrional</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2 221,3</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Hwanghae meridional</w:t>
            </w:r>
          </w:p>
        </w:tc>
        <w:tc>
          <w:tcPr>
            <w:tcW w:w="1980" w:type="dxa"/>
            <w:vAlign w:val="bottom"/>
          </w:tcPr>
          <w:p w:rsidR="00000000" w:rsidRDefault="00000000">
            <w:pPr>
              <w:spacing w:before="40" w:after="40" w:line="210" w:lineRule="exact"/>
              <w:ind w:right="40"/>
              <w:jc w:val="right"/>
              <w:rPr>
                <w:sz w:val="17"/>
              </w:rPr>
            </w:pPr>
            <w:r>
              <w:rPr>
                <w:sz w:val="17"/>
              </w:rPr>
              <w:t>2 224,0</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Hwanghae septentrional</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1 665,4</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Kangwon</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1 406,1</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Jagang</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1 239,2</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Nampo</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792,3</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Ryanggang</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686,9</w:t>
            </w:r>
          </w:p>
        </w:tc>
        <w:tc>
          <w:tcPr>
            <w:tcW w:w="1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Kaesong</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363,2</w:t>
            </w:r>
          </w:p>
        </w:tc>
        <w:tc>
          <w:tcPr>
            <w:tcW w:w="192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Población de las zonas urbanas y rurales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0"/>
        <w:gridCol w:w="1021"/>
      </w:tblGrid>
      <w:tr w:rsidR="00000000">
        <w:tblPrEx>
          <w:tblCellMar>
            <w:top w:w="0" w:type="dxa"/>
            <w:left w:w="0" w:type="dxa"/>
            <w:bottom w:w="0" w:type="dxa"/>
            <w:right w:w="0" w:type="dxa"/>
          </w:tblCellMar>
        </w:tblPrEx>
        <w:trPr>
          <w:tblHeader/>
        </w:trPr>
        <w:tc>
          <w:tcPr>
            <w:tcW w:w="6300" w:type="dxa"/>
            <w:tcBorders>
              <w:top w:val="single" w:sz="4" w:space="0" w:color="auto"/>
              <w:bottom w:val="single" w:sz="12" w:space="0" w:color="auto"/>
            </w:tcBorders>
            <w:vAlign w:val="bottom"/>
          </w:tcPr>
          <w:p w:rsidR="00000000" w:rsidRDefault="00000000">
            <w:pPr>
              <w:tabs>
                <w:tab w:val="left" w:pos="288"/>
                <w:tab w:val="left" w:pos="576"/>
                <w:tab w:val="left" w:pos="864"/>
                <w:tab w:val="left" w:leader="dot" w:pos="6260"/>
              </w:tabs>
              <w:spacing w:before="81" w:after="81" w:line="160" w:lineRule="exact"/>
              <w:ind w:right="40"/>
              <w:rPr>
                <w:i/>
                <w:spacing w:val="60"/>
                <w:sz w:val="17"/>
              </w:rPr>
            </w:pPr>
            <w:r>
              <w:rPr>
                <w:i/>
                <w:sz w:val="14"/>
              </w:rPr>
              <w:t>Zonas urbanas</w:t>
            </w:r>
          </w:p>
        </w:tc>
        <w:tc>
          <w:tcPr>
            <w:tcW w:w="10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rHeight w:hRule="exact" w:val="115"/>
        </w:trPr>
        <w:tc>
          <w:tcPr>
            <w:tcW w:w="6300" w:type="dxa"/>
            <w:vAlign w:val="bottom"/>
          </w:tcPr>
          <w:p w:rsidR="00000000" w:rsidRDefault="00000000">
            <w:pPr>
              <w:tabs>
                <w:tab w:val="right" w:leader="dot" w:pos="9101"/>
              </w:tabs>
              <w:spacing w:before="40" w:after="40" w:line="210" w:lineRule="exact"/>
              <w:ind w:right="40"/>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0" w:type="dxa"/>
            <w:tcBorders>
              <w:bottom w:val="single" w:sz="12" w:space="0" w:color="auto"/>
            </w:tcBorders>
            <w:vAlign w:val="bottom"/>
          </w:tcPr>
          <w:p w:rsidR="00000000" w:rsidRDefault="00000000">
            <w:pPr>
              <w:tabs>
                <w:tab w:val="right" w:leader="dot" w:pos="9101"/>
              </w:tabs>
              <w:spacing w:before="40" w:after="81" w:line="210" w:lineRule="exact"/>
              <w:ind w:right="43"/>
              <w:rPr>
                <w:spacing w:val="60"/>
                <w:sz w:val="17"/>
              </w:rPr>
            </w:pPr>
            <w:r>
              <w:rPr>
                <w:sz w:val="17"/>
              </w:rPr>
              <w:t>60,2</w:t>
            </w:r>
            <w:r>
              <w:rPr>
                <w:spacing w:val="60"/>
                <w:sz w:val="17"/>
              </w:rPr>
              <w:tab/>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39,8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ind w:left="1267" w:right="1260" w:hanging="1267"/>
      </w:pPr>
      <w:r>
        <w:tab/>
      </w:r>
      <w:r>
        <w:rPr>
          <w:b w:val="0"/>
        </w:rPr>
        <w:t>Cuadro 4</w:t>
      </w:r>
      <w:r>
        <w:br/>
        <w:t>Hogares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030"/>
        <w:gridCol w:w="1291"/>
      </w:tblGrid>
      <w:tr w:rsidR="00000000">
        <w:tblPrEx>
          <w:tblCellMar>
            <w:top w:w="0" w:type="dxa"/>
            <w:left w:w="0" w:type="dxa"/>
            <w:bottom w:w="0" w:type="dxa"/>
            <w:right w:w="0" w:type="dxa"/>
          </w:tblCellMar>
        </w:tblPrEx>
        <w:trPr>
          <w:tblHeader/>
        </w:trPr>
        <w:tc>
          <w:tcPr>
            <w:tcW w:w="6030" w:type="dxa"/>
            <w:tcBorders>
              <w:top w:val="single" w:sz="4" w:space="0" w:color="auto"/>
              <w:bottom w:val="single" w:sz="12" w:space="0" w:color="auto"/>
            </w:tcBorders>
            <w:vAlign w:val="bottom"/>
          </w:tcPr>
          <w:p w:rsidR="00000000" w:rsidRDefault="00000000">
            <w:pPr>
              <w:tabs>
                <w:tab w:val="right" w:pos="1080"/>
                <w:tab w:val="right" w:leader="dot" w:pos="9101"/>
              </w:tabs>
              <w:spacing w:before="81" w:after="81" w:line="160" w:lineRule="exact"/>
              <w:ind w:right="40"/>
              <w:rPr>
                <w:i/>
                <w:spacing w:val="60"/>
                <w:sz w:val="17"/>
              </w:rPr>
            </w:pPr>
            <w:r>
              <w:rPr>
                <w:i/>
                <w:sz w:val="14"/>
              </w:rPr>
              <w:t>Año</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hogares</w:t>
            </w:r>
            <w:r>
              <w:rPr>
                <w:i/>
                <w:sz w:val="14"/>
              </w:rPr>
              <w:br/>
              <w:t>(miles)</w:t>
            </w:r>
          </w:p>
        </w:tc>
      </w:tr>
      <w:tr w:rsidR="00000000">
        <w:tblPrEx>
          <w:tblCellMar>
            <w:top w:w="0" w:type="dxa"/>
            <w:left w:w="0" w:type="dxa"/>
            <w:bottom w:w="0" w:type="dxa"/>
            <w:right w:w="0" w:type="dxa"/>
          </w:tblCellMar>
        </w:tblPrEx>
        <w:trPr>
          <w:trHeight w:hRule="exact" w:val="115"/>
        </w:trPr>
        <w:tc>
          <w:tcPr>
            <w:tcW w:w="6030" w:type="dxa"/>
            <w:vAlign w:val="bottom"/>
          </w:tcPr>
          <w:p w:rsidR="00000000" w:rsidRDefault="00000000">
            <w:pPr>
              <w:tabs>
                <w:tab w:val="right" w:leader="dot" w:pos="9101"/>
              </w:tabs>
              <w:spacing w:before="40" w:after="40" w:line="210" w:lineRule="exact"/>
              <w:ind w:right="40"/>
              <w:rPr>
                <w:sz w:val="17"/>
              </w:rPr>
            </w:pPr>
          </w:p>
        </w:tc>
        <w:tc>
          <w:tcPr>
            <w:tcW w:w="1291" w:type="dxa"/>
            <w:vAlign w:val="bottom"/>
          </w:tcPr>
          <w:p w:rsidR="00000000" w:rsidRDefault="00000000">
            <w:pPr>
              <w:tabs>
                <w:tab w:val="right" w:pos="1080"/>
                <w:tab w:val="right" w:leader="dot" w:pos="9101"/>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030" w:type="dxa"/>
            <w:vAlign w:val="bottom"/>
          </w:tcPr>
          <w:p w:rsidR="00000000" w:rsidRDefault="00000000">
            <w:pPr>
              <w:tabs>
                <w:tab w:val="right" w:leader="dot" w:pos="9101"/>
              </w:tabs>
              <w:spacing w:before="40" w:after="40" w:line="210" w:lineRule="exact"/>
              <w:ind w:right="40"/>
              <w:rPr>
                <w:spacing w:val="60"/>
                <w:sz w:val="17"/>
              </w:rPr>
            </w:pPr>
            <w:r>
              <w:rPr>
                <w:sz w:val="17"/>
              </w:rPr>
              <w:t>1993</w:t>
            </w:r>
            <w:r>
              <w:rPr>
                <w:spacing w:val="60"/>
                <w:sz w:val="17"/>
              </w:rPr>
              <w:tab/>
            </w:r>
          </w:p>
        </w:tc>
        <w:tc>
          <w:tcPr>
            <w:tcW w:w="1291" w:type="dxa"/>
            <w:vAlign w:val="bottom"/>
          </w:tcPr>
          <w:p w:rsidR="00000000" w:rsidRDefault="00000000">
            <w:pPr>
              <w:tabs>
                <w:tab w:val="right" w:pos="1080"/>
                <w:tab w:val="right" w:leader="dot" w:pos="9101"/>
              </w:tabs>
              <w:spacing w:before="40" w:after="40" w:line="210" w:lineRule="exact"/>
              <w:ind w:right="40"/>
              <w:jc w:val="right"/>
              <w:rPr>
                <w:sz w:val="17"/>
              </w:rPr>
            </w:pPr>
            <w:r>
              <w:rPr>
                <w:sz w:val="17"/>
              </w:rPr>
              <w:t>4 813</w:t>
            </w:r>
          </w:p>
        </w:tc>
      </w:tr>
      <w:tr w:rsidR="00000000">
        <w:tblPrEx>
          <w:tblCellMar>
            <w:top w:w="0" w:type="dxa"/>
            <w:left w:w="0" w:type="dxa"/>
            <w:bottom w:w="0" w:type="dxa"/>
            <w:right w:w="0" w:type="dxa"/>
          </w:tblCellMar>
        </w:tblPrEx>
        <w:tc>
          <w:tcPr>
            <w:tcW w:w="6030" w:type="dxa"/>
            <w:tcBorders>
              <w:bottom w:val="single" w:sz="12" w:space="0" w:color="auto"/>
            </w:tcBorders>
            <w:vAlign w:val="bottom"/>
          </w:tcPr>
          <w:p w:rsidR="00000000" w:rsidRDefault="00000000">
            <w:pPr>
              <w:tabs>
                <w:tab w:val="right" w:leader="dot" w:pos="9101"/>
              </w:tabs>
              <w:spacing w:before="40" w:after="81" w:line="210" w:lineRule="exact"/>
              <w:ind w:right="43"/>
              <w:rPr>
                <w:spacing w:val="60"/>
                <w:sz w:val="17"/>
              </w:rPr>
            </w:pPr>
            <w:r>
              <w:rPr>
                <w:sz w:val="17"/>
              </w:rPr>
              <w:t>2000</w:t>
            </w:r>
            <w:r>
              <w:rPr>
                <w:spacing w:val="60"/>
                <w:sz w:val="17"/>
              </w:rPr>
              <w:tab/>
            </w:r>
          </w:p>
        </w:tc>
        <w:tc>
          <w:tcPr>
            <w:tcW w:w="129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5 693</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 xml:space="preserve">Tasa de empleo de hombres y mujeres en distintos sectores </w:t>
      </w:r>
      <w:r>
        <w:rPr>
          <w:b w:val="0"/>
        </w:rPr>
        <w:t>(Unidad: 1.000)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
        <w:gridCol w:w="900"/>
        <w:gridCol w:w="630"/>
        <w:gridCol w:w="810"/>
        <w:gridCol w:w="900"/>
        <w:gridCol w:w="1080"/>
        <w:gridCol w:w="810"/>
        <w:gridCol w:w="990"/>
        <w:gridCol w:w="1080"/>
      </w:tblGrid>
      <w:tr w:rsidR="00000000">
        <w:tblPrEx>
          <w:tblCellMar>
            <w:top w:w="0" w:type="dxa"/>
            <w:left w:w="0" w:type="dxa"/>
            <w:bottom w:w="0" w:type="dxa"/>
            <w:right w:w="0" w:type="dxa"/>
          </w:tblCellMar>
        </w:tblPrEx>
        <w:trPr>
          <w:cantSplit/>
          <w:tblHeader/>
        </w:trPr>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Clasificación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Industria</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Agricultura</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Construcción y minería</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Transportes y comunicaciones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Comercio y compras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Educación, cultura y salud pública</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Administración de tierras y ciudades</w:t>
            </w:r>
          </w:p>
        </w:tc>
      </w:tr>
      <w:tr w:rsidR="00000000">
        <w:tblPrEx>
          <w:tblCellMar>
            <w:top w:w="0" w:type="dxa"/>
            <w:left w:w="0" w:type="dxa"/>
            <w:bottom w:w="0" w:type="dxa"/>
            <w:right w:w="0" w:type="dxa"/>
          </w:tblCellMar>
        </w:tblPrEx>
        <w:trPr>
          <w:trHeight w:hRule="exact" w:val="115"/>
          <w:tblHeader/>
        </w:trPr>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0" w:type="dxa"/>
            <w:vMerge w:val="restart"/>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r w:rsidR="00000000">
        <w:tblPrEx>
          <w:tblCellMar>
            <w:top w:w="0" w:type="dxa"/>
            <w:left w:w="0" w:type="dxa"/>
            <w:bottom w:w="0" w:type="dxa"/>
            <w:right w:w="0" w:type="dxa"/>
          </w:tblCellMar>
        </w:tblPrEx>
        <w:trPr>
          <w:cantSplit/>
        </w:trPr>
        <w:tc>
          <w:tcPr>
            <w:tcW w:w="18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rPr>
          <w:cantSplit/>
        </w:trPr>
        <w:tc>
          <w:tcPr>
            <w:tcW w:w="180" w:type="dxa"/>
            <w:vMerge w:val="restart"/>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r>
      <w:tr w:rsidR="00000000">
        <w:tblPrEx>
          <w:tblCellMar>
            <w:top w:w="0" w:type="dxa"/>
            <w:left w:w="0" w:type="dxa"/>
            <w:bottom w:w="0" w:type="dxa"/>
            <w:right w:w="0" w:type="dxa"/>
          </w:tblCellMar>
        </w:tblPrEx>
        <w:trPr>
          <w:cantSplit/>
        </w:trPr>
        <w:tc>
          <w:tcPr>
            <w:tcW w:w="18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Promedio de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Promedio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1936–1940</w:t>
            </w:r>
          </w:p>
        </w:tc>
        <w:tc>
          <w:tcPr>
            <w:tcW w:w="1830" w:type="dxa"/>
            <w:vAlign w:val="bottom"/>
          </w:tcPr>
          <w:p w:rsidR="00000000" w:rsidRDefault="00000000">
            <w:pPr>
              <w:tabs>
                <w:tab w:val="decimal" w:pos="1490"/>
              </w:tabs>
              <w:spacing w:before="40" w:after="40" w:line="210" w:lineRule="exact"/>
              <w:ind w:right="40"/>
              <w:rPr>
                <w:sz w:val="17"/>
              </w:rPr>
            </w:pPr>
            <w:r>
              <w:rPr>
                <w:sz w:val="17"/>
              </w:rPr>
              <w:t>38,4</w:t>
            </w:r>
          </w:p>
        </w:tc>
        <w:tc>
          <w:tcPr>
            <w:tcW w:w="1830" w:type="dxa"/>
            <w:vAlign w:val="bottom"/>
          </w:tcPr>
          <w:p w:rsidR="00000000" w:rsidRDefault="00000000">
            <w:pPr>
              <w:tabs>
                <w:tab w:val="decimal" w:pos="1490"/>
              </w:tabs>
              <w:spacing w:before="40" w:after="40" w:line="210" w:lineRule="exact"/>
              <w:ind w:right="40"/>
              <w:rPr>
                <w:sz w:val="17"/>
              </w:rPr>
            </w:pPr>
            <w:r>
              <w:rPr>
                <w:sz w:val="17"/>
              </w:rPr>
              <w:t>37,3</w:t>
            </w:r>
          </w:p>
        </w:tc>
        <w:tc>
          <w:tcPr>
            <w:tcW w:w="1831" w:type="dxa"/>
            <w:vAlign w:val="bottom"/>
          </w:tcPr>
          <w:p w:rsidR="00000000" w:rsidRDefault="00000000">
            <w:pPr>
              <w:tabs>
                <w:tab w:val="decimal" w:pos="1491"/>
              </w:tabs>
              <w:spacing w:before="40" w:after="40" w:line="210" w:lineRule="exact"/>
              <w:ind w:right="40"/>
              <w:rPr>
                <w:sz w:val="17"/>
              </w:rPr>
            </w:pPr>
            <w:r>
              <w:rPr>
                <w:sz w:val="17"/>
              </w:rPr>
              <w:t>39,5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bookmarkStart w:id="1" w:name="TmpSave"/>
            <w:bookmarkEnd w:id="1"/>
            <w:r>
              <w:rPr>
                <w:sz w:val="17"/>
              </w:rPr>
              <w:t>1957</w:t>
            </w:r>
          </w:p>
        </w:tc>
        <w:tc>
          <w:tcPr>
            <w:tcW w:w="1830" w:type="dxa"/>
            <w:vAlign w:val="bottom"/>
          </w:tcPr>
          <w:p w:rsidR="00000000" w:rsidRDefault="00000000">
            <w:pPr>
              <w:tabs>
                <w:tab w:val="decimal" w:pos="1490"/>
              </w:tabs>
              <w:spacing w:before="40" w:after="40" w:line="210" w:lineRule="exact"/>
              <w:ind w:right="40"/>
              <w:rPr>
                <w:sz w:val="17"/>
              </w:rPr>
            </w:pPr>
            <w:r>
              <w:rPr>
                <w:sz w:val="17"/>
              </w:rPr>
              <w:t>57,0</w:t>
            </w:r>
          </w:p>
        </w:tc>
        <w:tc>
          <w:tcPr>
            <w:tcW w:w="1830" w:type="dxa"/>
            <w:vAlign w:val="bottom"/>
          </w:tcPr>
          <w:p w:rsidR="00000000" w:rsidRDefault="00000000">
            <w:pPr>
              <w:tabs>
                <w:tab w:val="decimal" w:pos="1490"/>
              </w:tabs>
              <w:spacing w:before="40" w:after="40" w:line="210" w:lineRule="exact"/>
              <w:ind w:right="40"/>
              <w:rPr>
                <w:sz w:val="17"/>
              </w:rPr>
            </w:pPr>
            <w:r>
              <w:rPr>
                <w:sz w:val="17"/>
              </w:rPr>
              <w:t>55,0</w:t>
            </w:r>
          </w:p>
        </w:tc>
        <w:tc>
          <w:tcPr>
            <w:tcW w:w="1831" w:type="dxa"/>
            <w:vAlign w:val="bottom"/>
          </w:tcPr>
          <w:p w:rsidR="00000000" w:rsidRDefault="00000000">
            <w:pPr>
              <w:tabs>
                <w:tab w:val="decimal" w:pos="1491"/>
              </w:tabs>
              <w:spacing w:before="40" w:after="40" w:line="210" w:lineRule="exact"/>
              <w:ind w:right="40"/>
              <w:rPr>
                <w:sz w:val="17"/>
              </w:rPr>
            </w:pPr>
            <w:r>
              <w:rPr>
                <w:sz w:val="17"/>
              </w:rPr>
              <w:t>59,0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1830" w:type="dxa"/>
            <w:vAlign w:val="bottom"/>
          </w:tcPr>
          <w:p w:rsidR="00000000" w:rsidRDefault="00000000">
            <w:pPr>
              <w:tabs>
                <w:tab w:val="decimal" w:pos="1490"/>
              </w:tabs>
              <w:spacing w:before="40" w:after="40" w:line="210" w:lineRule="exact"/>
              <w:ind w:right="40"/>
              <w:rPr>
                <w:sz w:val="17"/>
              </w:rPr>
            </w:pPr>
            <w:r>
              <w:rPr>
                <w:sz w:val="17"/>
              </w:rPr>
              <w:t>58,3</w:t>
            </w:r>
          </w:p>
        </w:tc>
        <w:tc>
          <w:tcPr>
            <w:tcW w:w="1830" w:type="dxa"/>
            <w:vAlign w:val="bottom"/>
          </w:tcPr>
          <w:p w:rsidR="00000000" w:rsidRDefault="00000000">
            <w:pPr>
              <w:tabs>
                <w:tab w:val="decimal" w:pos="1490"/>
              </w:tabs>
              <w:spacing w:before="40" w:after="40" w:line="210" w:lineRule="exact"/>
              <w:ind w:right="40"/>
              <w:rPr>
                <w:sz w:val="17"/>
              </w:rPr>
            </w:pPr>
            <w:r>
              <w:rPr>
                <w:sz w:val="17"/>
              </w:rPr>
              <w:t>56,0</w:t>
            </w:r>
          </w:p>
        </w:tc>
        <w:tc>
          <w:tcPr>
            <w:tcW w:w="1831" w:type="dxa"/>
            <w:vAlign w:val="bottom"/>
          </w:tcPr>
          <w:p w:rsidR="00000000" w:rsidRDefault="00000000">
            <w:pPr>
              <w:tabs>
                <w:tab w:val="decimal" w:pos="1491"/>
              </w:tabs>
              <w:spacing w:before="40" w:after="40" w:line="210" w:lineRule="exact"/>
              <w:ind w:right="40"/>
              <w:rPr>
                <w:sz w:val="17"/>
              </w:rPr>
            </w:pPr>
            <w:r>
              <w:rPr>
                <w:sz w:val="17"/>
              </w:rPr>
              <w:t>59,0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1964</w:t>
            </w:r>
          </w:p>
        </w:tc>
        <w:tc>
          <w:tcPr>
            <w:tcW w:w="1830" w:type="dxa"/>
            <w:vAlign w:val="bottom"/>
          </w:tcPr>
          <w:p w:rsidR="00000000" w:rsidRDefault="00000000">
            <w:pPr>
              <w:tabs>
                <w:tab w:val="decimal" w:pos="1490"/>
              </w:tabs>
              <w:spacing w:before="40" w:after="40" w:line="210" w:lineRule="exact"/>
              <w:ind w:right="40"/>
              <w:rPr>
                <w:sz w:val="17"/>
              </w:rPr>
            </w:pPr>
            <w:r>
              <w:rPr>
                <w:sz w:val="17"/>
              </w:rPr>
              <w:t>59,9</w:t>
            </w:r>
          </w:p>
        </w:tc>
        <w:tc>
          <w:tcPr>
            <w:tcW w:w="1830" w:type="dxa"/>
            <w:vAlign w:val="bottom"/>
          </w:tcPr>
          <w:p w:rsidR="00000000" w:rsidRDefault="00000000">
            <w:pPr>
              <w:tabs>
                <w:tab w:val="decimal" w:pos="1490"/>
              </w:tabs>
              <w:spacing w:before="40" w:after="40" w:line="210" w:lineRule="exact"/>
              <w:ind w:right="40"/>
              <w:rPr>
                <w:sz w:val="17"/>
              </w:rPr>
            </w:pPr>
            <w:r>
              <w:rPr>
                <w:sz w:val="17"/>
              </w:rPr>
              <w:t>57,5</w:t>
            </w:r>
          </w:p>
        </w:tc>
        <w:tc>
          <w:tcPr>
            <w:tcW w:w="1831" w:type="dxa"/>
            <w:vAlign w:val="bottom"/>
          </w:tcPr>
          <w:p w:rsidR="00000000" w:rsidRDefault="00000000">
            <w:pPr>
              <w:tabs>
                <w:tab w:val="decimal" w:pos="1491"/>
              </w:tabs>
              <w:spacing w:before="40" w:after="40" w:line="210" w:lineRule="exact"/>
              <w:ind w:right="40"/>
              <w:rPr>
                <w:sz w:val="17"/>
              </w:rPr>
            </w:pPr>
            <w:r>
              <w:rPr>
                <w:sz w:val="17"/>
              </w:rPr>
              <w:t>61,9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1969</w:t>
            </w:r>
          </w:p>
        </w:tc>
        <w:tc>
          <w:tcPr>
            <w:tcW w:w="1830" w:type="dxa"/>
            <w:vAlign w:val="bottom"/>
          </w:tcPr>
          <w:p w:rsidR="00000000" w:rsidRDefault="00000000">
            <w:pPr>
              <w:tabs>
                <w:tab w:val="decimal" w:pos="1490"/>
              </w:tabs>
              <w:spacing w:before="40" w:after="40" w:line="210" w:lineRule="exact"/>
              <w:ind w:right="40"/>
              <w:rPr>
                <w:sz w:val="17"/>
              </w:rPr>
            </w:pPr>
            <w:r>
              <w:rPr>
                <w:sz w:val="17"/>
              </w:rPr>
              <w:t>63,8</w:t>
            </w:r>
          </w:p>
        </w:tc>
        <w:tc>
          <w:tcPr>
            <w:tcW w:w="1830" w:type="dxa"/>
            <w:vAlign w:val="bottom"/>
          </w:tcPr>
          <w:p w:rsidR="00000000" w:rsidRDefault="00000000">
            <w:pPr>
              <w:tabs>
                <w:tab w:val="decimal" w:pos="1490"/>
              </w:tabs>
              <w:spacing w:before="40" w:after="40" w:line="210" w:lineRule="exact"/>
              <w:ind w:right="40"/>
              <w:rPr>
                <w:sz w:val="17"/>
              </w:rPr>
            </w:pPr>
            <w:r>
              <w:rPr>
                <w:sz w:val="17"/>
              </w:rPr>
              <w:t>62,0</w:t>
            </w:r>
          </w:p>
        </w:tc>
        <w:tc>
          <w:tcPr>
            <w:tcW w:w="1831" w:type="dxa"/>
            <w:vAlign w:val="bottom"/>
          </w:tcPr>
          <w:p w:rsidR="00000000" w:rsidRDefault="00000000">
            <w:pPr>
              <w:tabs>
                <w:tab w:val="decimal" w:pos="1491"/>
              </w:tabs>
              <w:spacing w:before="40" w:after="40" w:line="210" w:lineRule="exact"/>
              <w:ind w:right="40"/>
              <w:rPr>
                <w:sz w:val="17"/>
              </w:rPr>
            </w:pPr>
            <w:r>
              <w:rPr>
                <w:sz w:val="17"/>
              </w:rPr>
              <w:t>68,0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1972</w:t>
            </w:r>
          </w:p>
        </w:tc>
        <w:tc>
          <w:tcPr>
            <w:tcW w:w="1830" w:type="dxa"/>
            <w:vAlign w:val="bottom"/>
          </w:tcPr>
          <w:p w:rsidR="00000000" w:rsidRDefault="00000000">
            <w:pPr>
              <w:tabs>
                <w:tab w:val="decimal" w:pos="1490"/>
              </w:tabs>
              <w:spacing w:before="40" w:after="40" w:line="210" w:lineRule="exact"/>
              <w:ind w:right="40"/>
              <w:rPr>
                <w:sz w:val="17"/>
              </w:rPr>
            </w:pPr>
            <w:r>
              <w:rPr>
                <w:sz w:val="17"/>
              </w:rPr>
              <w:t>66,0</w:t>
            </w:r>
          </w:p>
        </w:tc>
        <w:tc>
          <w:tcPr>
            <w:tcW w:w="1830" w:type="dxa"/>
            <w:vAlign w:val="bottom"/>
          </w:tcPr>
          <w:p w:rsidR="00000000" w:rsidRDefault="00000000">
            <w:pPr>
              <w:tabs>
                <w:tab w:val="decimal" w:pos="1490"/>
              </w:tabs>
              <w:spacing w:before="40" w:after="40" w:line="210" w:lineRule="exact"/>
              <w:ind w:right="40"/>
              <w:rPr>
                <w:sz w:val="17"/>
              </w:rPr>
            </w:pPr>
            <w:r>
              <w:rPr>
                <w:sz w:val="17"/>
              </w:rPr>
              <w:t>62,9</w:t>
            </w:r>
          </w:p>
        </w:tc>
        <w:tc>
          <w:tcPr>
            <w:tcW w:w="1831" w:type="dxa"/>
            <w:vAlign w:val="bottom"/>
          </w:tcPr>
          <w:p w:rsidR="00000000" w:rsidRDefault="00000000">
            <w:pPr>
              <w:tabs>
                <w:tab w:val="decimal" w:pos="1491"/>
              </w:tabs>
              <w:spacing w:before="40" w:after="40" w:line="210" w:lineRule="exact"/>
              <w:ind w:right="40"/>
              <w:rPr>
                <w:sz w:val="17"/>
              </w:rPr>
            </w:pPr>
            <w:r>
              <w:rPr>
                <w:sz w:val="17"/>
              </w:rPr>
              <w:t>68,9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830" w:type="dxa"/>
            <w:vAlign w:val="bottom"/>
          </w:tcPr>
          <w:p w:rsidR="00000000" w:rsidRDefault="00000000">
            <w:pPr>
              <w:tabs>
                <w:tab w:val="decimal" w:pos="1490"/>
              </w:tabs>
              <w:spacing w:before="40" w:after="40" w:line="210" w:lineRule="exact"/>
              <w:ind w:right="40"/>
              <w:rPr>
                <w:sz w:val="17"/>
              </w:rPr>
            </w:pPr>
            <w:r>
              <w:rPr>
                <w:sz w:val="17"/>
              </w:rPr>
              <w:t>74,3</w:t>
            </w:r>
          </w:p>
        </w:tc>
        <w:tc>
          <w:tcPr>
            <w:tcW w:w="1830" w:type="dxa"/>
            <w:vAlign w:val="bottom"/>
          </w:tcPr>
          <w:p w:rsidR="00000000" w:rsidRDefault="00000000">
            <w:pPr>
              <w:tabs>
                <w:tab w:val="decimal" w:pos="1490"/>
              </w:tabs>
              <w:spacing w:before="40" w:after="40" w:line="210" w:lineRule="exact"/>
              <w:ind w:right="40"/>
              <w:rPr>
                <w:sz w:val="17"/>
              </w:rPr>
            </w:pPr>
            <w:r>
              <w:rPr>
                <w:sz w:val="17"/>
              </w:rPr>
              <w:t>70,9</w:t>
            </w:r>
          </w:p>
        </w:tc>
        <w:tc>
          <w:tcPr>
            <w:tcW w:w="1831" w:type="dxa"/>
            <w:vAlign w:val="bottom"/>
          </w:tcPr>
          <w:p w:rsidR="00000000" w:rsidRDefault="00000000">
            <w:pPr>
              <w:tabs>
                <w:tab w:val="decimal" w:pos="1491"/>
              </w:tabs>
              <w:spacing w:before="40" w:after="40" w:line="210" w:lineRule="exact"/>
              <w:ind w:right="40"/>
              <w:rPr>
                <w:sz w:val="17"/>
              </w:rPr>
            </w:pPr>
            <w:r>
              <w:rPr>
                <w:sz w:val="17"/>
              </w:rPr>
              <w:t>77,3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decimal" w:pos="1490"/>
              </w:tabs>
              <w:spacing w:before="40" w:after="40" w:line="210" w:lineRule="exact"/>
              <w:ind w:right="40"/>
              <w:rPr>
                <w:sz w:val="17"/>
              </w:rPr>
            </w:pPr>
            <w:r>
              <w:rPr>
                <w:sz w:val="17"/>
              </w:rPr>
              <w:t>74,5</w:t>
            </w:r>
          </w:p>
        </w:tc>
        <w:tc>
          <w:tcPr>
            <w:tcW w:w="1830" w:type="dxa"/>
            <w:vAlign w:val="bottom"/>
          </w:tcPr>
          <w:p w:rsidR="00000000" w:rsidRDefault="00000000">
            <w:pPr>
              <w:tabs>
                <w:tab w:val="decimal" w:pos="1490"/>
              </w:tabs>
              <w:spacing w:before="40" w:after="40" w:line="210" w:lineRule="exact"/>
              <w:ind w:right="40"/>
              <w:rPr>
                <w:sz w:val="17"/>
              </w:rPr>
            </w:pPr>
            <w:r>
              <w:rPr>
                <w:sz w:val="17"/>
              </w:rPr>
              <w:t>71,0</w:t>
            </w:r>
          </w:p>
        </w:tc>
        <w:tc>
          <w:tcPr>
            <w:tcW w:w="1831" w:type="dxa"/>
            <w:vAlign w:val="bottom"/>
          </w:tcPr>
          <w:p w:rsidR="00000000" w:rsidRDefault="00000000">
            <w:pPr>
              <w:tabs>
                <w:tab w:val="decimal" w:pos="1491"/>
              </w:tabs>
              <w:spacing w:before="40" w:after="40" w:line="210" w:lineRule="exact"/>
              <w:ind w:right="40"/>
              <w:rPr>
                <w:sz w:val="17"/>
              </w:rPr>
            </w:pPr>
            <w:r>
              <w:rPr>
                <w:sz w:val="17"/>
              </w:rPr>
              <w:t>77,6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decimal" w:pos="1490"/>
              </w:tabs>
              <w:spacing w:before="40" w:after="40" w:line="210" w:lineRule="exact"/>
              <w:ind w:right="40"/>
              <w:rPr>
                <w:sz w:val="17"/>
              </w:rPr>
            </w:pPr>
            <w:r>
              <w:rPr>
                <w:sz w:val="17"/>
              </w:rPr>
              <w:t>72,7</w:t>
            </w:r>
          </w:p>
        </w:tc>
        <w:tc>
          <w:tcPr>
            <w:tcW w:w="1830" w:type="dxa"/>
            <w:vAlign w:val="bottom"/>
          </w:tcPr>
          <w:p w:rsidR="00000000" w:rsidRDefault="00000000">
            <w:pPr>
              <w:tabs>
                <w:tab w:val="decimal" w:pos="1490"/>
              </w:tabs>
              <w:spacing w:before="40" w:after="40" w:line="210" w:lineRule="exact"/>
              <w:ind w:right="40"/>
              <w:rPr>
                <w:sz w:val="17"/>
              </w:rPr>
            </w:pPr>
            <w:r>
              <w:rPr>
                <w:sz w:val="17"/>
              </w:rPr>
              <w:t>68,4</w:t>
            </w:r>
          </w:p>
        </w:tc>
        <w:tc>
          <w:tcPr>
            <w:tcW w:w="1831" w:type="dxa"/>
            <w:vAlign w:val="bottom"/>
          </w:tcPr>
          <w:p w:rsidR="00000000" w:rsidRDefault="00000000">
            <w:pPr>
              <w:tabs>
                <w:tab w:val="decimal" w:pos="1491"/>
              </w:tabs>
              <w:spacing w:before="40" w:after="40" w:line="210" w:lineRule="exact"/>
              <w:ind w:right="40"/>
              <w:rPr>
                <w:sz w:val="17"/>
              </w:rPr>
            </w:pPr>
            <w:r>
              <w:rPr>
                <w:sz w:val="17"/>
              </w:rPr>
              <w:t>76,0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decimal" w:pos="1490"/>
              </w:tabs>
              <w:spacing w:before="40" w:after="40" w:line="210" w:lineRule="exact"/>
              <w:ind w:right="40"/>
              <w:rPr>
                <w:sz w:val="17"/>
              </w:rPr>
            </w:pPr>
            <w:r>
              <w:rPr>
                <w:sz w:val="17"/>
              </w:rPr>
              <w:t>70,1</w:t>
            </w:r>
          </w:p>
        </w:tc>
        <w:tc>
          <w:tcPr>
            <w:tcW w:w="1830" w:type="dxa"/>
            <w:vAlign w:val="bottom"/>
          </w:tcPr>
          <w:p w:rsidR="00000000" w:rsidRDefault="00000000">
            <w:pPr>
              <w:tabs>
                <w:tab w:val="decimal" w:pos="1490"/>
              </w:tabs>
              <w:spacing w:before="40" w:after="40" w:line="210" w:lineRule="exact"/>
              <w:ind w:right="40"/>
              <w:rPr>
                <w:sz w:val="17"/>
              </w:rPr>
            </w:pPr>
            <w:r>
              <w:rPr>
                <w:sz w:val="17"/>
              </w:rPr>
              <w:t>67,3</w:t>
            </w:r>
          </w:p>
        </w:tc>
        <w:tc>
          <w:tcPr>
            <w:tcW w:w="1831" w:type="dxa"/>
            <w:vAlign w:val="bottom"/>
          </w:tcPr>
          <w:p w:rsidR="00000000" w:rsidRDefault="00000000">
            <w:pPr>
              <w:tabs>
                <w:tab w:val="decimal" w:pos="1491"/>
              </w:tabs>
              <w:spacing w:before="40" w:after="40" w:line="210" w:lineRule="exact"/>
              <w:ind w:right="40"/>
              <w:rPr>
                <w:sz w:val="17"/>
              </w:rPr>
            </w:pPr>
            <w:r>
              <w:rPr>
                <w:sz w:val="17"/>
              </w:rPr>
              <w:t>75,0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decimal" w:pos="1490"/>
              </w:tabs>
              <w:spacing w:before="40" w:after="40" w:line="210" w:lineRule="exact"/>
              <w:ind w:right="40"/>
              <w:rPr>
                <w:sz w:val="17"/>
              </w:rPr>
            </w:pPr>
            <w:r>
              <w:rPr>
                <w:sz w:val="17"/>
              </w:rPr>
              <w:t>66,8</w:t>
            </w:r>
          </w:p>
        </w:tc>
        <w:tc>
          <w:tcPr>
            <w:tcW w:w="1830" w:type="dxa"/>
            <w:vAlign w:val="bottom"/>
          </w:tcPr>
          <w:p w:rsidR="00000000" w:rsidRDefault="00000000">
            <w:pPr>
              <w:tabs>
                <w:tab w:val="decimal" w:pos="1490"/>
              </w:tabs>
              <w:spacing w:before="40" w:after="40" w:line="210" w:lineRule="exact"/>
              <w:ind w:right="40"/>
              <w:rPr>
                <w:sz w:val="17"/>
              </w:rPr>
            </w:pPr>
            <w:r>
              <w:rPr>
                <w:sz w:val="17"/>
              </w:rPr>
              <w:t>62,8</w:t>
            </w:r>
          </w:p>
        </w:tc>
        <w:tc>
          <w:tcPr>
            <w:tcW w:w="1831" w:type="dxa"/>
            <w:vAlign w:val="bottom"/>
          </w:tcPr>
          <w:p w:rsidR="00000000" w:rsidRDefault="00000000">
            <w:pPr>
              <w:tabs>
                <w:tab w:val="decimal" w:pos="1491"/>
              </w:tabs>
              <w:spacing w:before="40" w:after="40" w:line="210" w:lineRule="exact"/>
              <w:ind w:right="40"/>
              <w:rPr>
                <w:sz w:val="17"/>
              </w:rPr>
            </w:pPr>
            <w:r>
              <w:rPr>
                <w:sz w:val="17"/>
              </w:rPr>
              <w:t>70,7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tcBorders>
              <w:bottom w:val="single" w:sz="12" w:space="0" w:color="auto"/>
            </w:tcBorders>
            <w:vAlign w:val="bottom"/>
          </w:tcPr>
          <w:p w:rsidR="00000000" w:rsidRDefault="00000000">
            <w:pPr>
              <w:tabs>
                <w:tab w:val="decimal" w:pos="1490"/>
              </w:tabs>
              <w:spacing w:before="40" w:after="40" w:line="210" w:lineRule="exact"/>
              <w:ind w:right="40"/>
              <w:rPr>
                <w:sz w:val="17"/>
              </w:rPr>
            </w:pPr>
            <w:r>
              <w:rPr>
                <w:sz w:val="17"/>
              </w:rPr>
              <w:t>67,13</w:t>
            </w:r>
          </w:p>
        </w:tc>
        <w:tc>
          <w:tcPr>
            <w:tcW w:w="1830" w:type="dxa"/>
            <w:tcBorders>
              <w:bottom w:val="single" w:sz="12" w:space="0" w:color="auto"/>
            </w:tcBorders>
            <w:vAlign w:val="bottom"/>
          </w:tcPr>
          <w:p w:rsidR="00000000" w:rsidRDefault="00000000">
            <w:pPr>
              <w:tabs>
                <w:tab w:val="decimal" w:pos="1490"/>
              </w:tabs>
              <w:spacing w:before="40" w:after="40" w:line="210" w:lineRule="exact"/>
              <w:ind w:right="40"/>
              <w:rPr>
                <w:sz w:val="17"/>
              </w:rPr>
            </w:pPr>
            <w:r>
              <w:rPr>
                <w:sz w:val="17"/>
              </w:rPr>
              <w:t>63,04</w:t>
            </w:r>
          </w:p>
        </w:tc>
        <w:tc>
          <w:tcPr>
            <w:tcW w:w="1831" w:type="dxa"/>
            <w:tcBorders>
              <w:bottom w:val="single" w:sz="12" w:space="0" w:color="auto"/>
            </w:tcBorders>
            <w:vAlign w:val="bottom"/>
          </w:tcPr>
          <w:p w:rsidR="00000000" w:rsidRDefault="00000000">
            <w:pPr>
              <w:tabs>
                <w:tab w:val="decimal" w:pos="1491"/>
              </w:tabs>
              <w:spacing w:before="40" w:after="40" w:line="210" w:lineRule="exact"/>
              <w:ind w:right="40"/>
              <w:rPr>
                <w:sz w:val="17"/>
              </w:rPr>
            </w:pPr>
            <w:r>
              <w:rPr>
                <w:sz w:val="17"/>
              </w:rPr>
              <w:t>70,94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7</w:t>
      </w:r>
      <w:r>
        <w:br/>
        <w:t>Principales índices de salud (%o)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Tasa de nacimientos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Mortalidad</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Mortalidad infantil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Cuadro 8</w:t>
      </w:r>
      <w:r>
        <w:br/>
      </w:r>
      <w:r>
        <w:rPr>
          <w:b/>
        </w:rPr>
        <w:t>Número de técnicos y expertos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120"/>
        <w:gridCol w:w="1201"/>
      </w:tblGrid>
      <w:tr w:rsidR="00000000">
        <w:tblPrEx>
          <w:tblCellMar>
            <w:top w:w="0" w:type="dxa"/>
            <w:left w:w="0" w:type="dxa"/>
            <w:bottom w:w="0" w:type="dxa"/>
            <w:right w:w="0" w:type="dxa"/>
          </w:tblCellMar>
        </w:tblPrEx>
        <w:trPr>
          <w:tblHeader/>
        </w:trPr>
        <w:tc>
          <w:tcPr>
            <w:tcW w:w="6120" w:type="dxa"/>
            <w:tcBorders>
              <w:top w:val="single" w:sz="4" w:space="0" w:color="auto"/>
              <w:bottom w:val="single" w:sz="12" w:space="0" w:color="auto"/>
            </w:tcBorders>
            <w:vAlign w:val="bottom"/>
          </w:tcPr>
          <w:p w:rsidR="00000000" w:rsidRDefault="00000000">
            <w:pPr>
              <w:tabs>
                <w:tab w:val="left" w:leader="dot" w:pos="6000"/>
              </w:tabs>
              <w:spacing w:before="81" w:after="81" w:line="160" w:lineRule="exact"/>
              <w:ind w:right="40"/>
              <w:rPr>
                <w:i/>
                <w:spacing w:val="60"/>
                <w:sz w:val="17"/>
              </w:rPr>
            </w:pPr>
            <w:r>
              <w:rPr>
                <w:i/>
                <w:sz w:val="14"/>
              </w:rPr>
              <w:t>Año</w:t>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Numero (miles)</w:t>
            </w:r>
          </w:p>
        </w:tc>
      </w:tr>
      <w:tr w:rsidR="00000000">
        <w:tblPrEx>
          <w:tblCellMar>
            <w:top w:w="0" w:type="dxa"/>
            <w:left w:w="0" w:type="dxa"/>
            <w:bottom w:w="0" w:type="dxa"/>
            <w:right w:w="0" w:type="dxa"/>
          </w:tblCellMar>
        </w:tblPrEx>
        <w:trPr>
          <w:trHeight w:hRule="exact" w:val="115"/>
        </w:trPr>
        <w:tc>
          <w:tcPr>
            <w:tcW w:w="6120" w:type="dxa"/>
            <w:vAlign w:val="bottom"/>
          </w:tcPr>
          <w:p w:rsidR="00000000" w:rsidRDefault="00000000">
            <w:pPr>
              <w:tabs>
                <w:tab w:val="right" w:leader="dot" w:pos="9101"/>
              </w:tabs>
              <w:spacing w:before="40" w:after="40" w:line="210" w:lineRule="exact"/>
              <w:ind w:right="40"/>
              <w:rPr>
                <w:sz w:val="17"/>
              </w:rPr>
            </w:pPr>
          </w:p>
        </w:tc>
        <w:tc>
          <w:tcPr>
            <w:tcW w:w="1201" w:type="dxa"/>
            <w:vAlign w:val="bottom"/>
          </w:tcPr>
          <w:p w:rsidR="00000000" w:rsidRDefault="00000000">
            <w:pPr>
              <w:tabs>
                <w:tab w:val="right" w:pos="1080"/>
                <w:tab w:val="right" w:leader="dot" w:pos="9101"/>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20" w:type="dxa"/>
            <w:vAlign w:val="bottom"/>
          </w:tcPr>
          <w:p w:rsidR="00000000" w:rsidRDefault="00000000">
            <w:pPr>
              <w:tabs>
                <w:tab w:val="right" w:leader="dot" w:pos="9101"/>
              </w:tabs>
              <w:spacing w:before="40" w:after="40" w:line="210" w:lineRule="exact"/>
              <w:ind w:right="40"/>
              <w:rPr>
                <w:spacing w:val="60"/>
                <w:sz w:val="17"/>
              </w:rPr>
            </w:pPr>
            <w:r>
              <w:rPr>
                <w:sz w:val="17"/>
              </w:rPr>
              <w:t>1993</w:t>
            </w:r>
            <w:r>
              <w:rPr>
                <w:spacing w:val="60"/>
                <w:sz w:val="17"/>
              </w:rPr>
              <w:tab/>
            </w:r>
          </w:p>
        </w:tc>
        <w:tc>
          <w:tcPr>
            <w:tcW w:w="1201" w:type="dxa"/>
            <w:vAlign w:val="bottom"/>
          </w:tcPr>
          <w:p w:rsidR="00000000" w:rsidRDefault="00000000">
            <w:pPr>
              <w:tabs>
                <w:tab w:val="right" w:pos="1080"/>
                <w:tab w:val="right" w:leader="dot" w:pos="9101"/>
              </w:tabs>
              <w:spacing w:before="40" w:after="40" w:line="210" w:lineRule="exact"/>
              <w:ind w:right="40"/>
              <w:jc w:val="right"/>
              <w:rPr>
                <w:sz w:val="17"/>
              </w:rPr>
            </w:pPr>
            <w:r>
              <w:rPr>
                <w:sz w:val="17"/>
              </w:rPr>
              <w:t>1 730</w:t>
            </w:r>
          </w:p>
        </w:tc>
      </w:tr>
      <w:tr w:rsidR="00000000">
        <w:tblPrEx>
          <w:tblCellMar>
            <w:top w:w="0" w:type="dxa"/>
            <w:left w:w="0" w:type="dxa"/>
            <w:bottom w:w="0" w:type="dxa"/>
            <w:right w:w="0" w:type="dxa"/>
          </w:tblCellMar>
        </w:tblPrEx>
        <w:tc>
          <w:tcPr>
            <w:tcW w:w="6120" w:type="dxa"/>
            <w:tcBorders>
              <w:bottom w:val="single" w:sz="12" w:space="0" w:color="auto"/>
            </w:tcBorders>
            <w:vAlign w:val="bottom"/>
          </w:tcPr>
          <w:p w:rsidR="00000000" w:rsidRDefault="00000000">
            <w:pPr>
              <w:tabs>
                <w:tab w:val="right" w:leader="dot" w:pos="9101"/>
              </w:tabs>
              <w:spacing w:before="40" w:after="81" w:line="210" w:lineRule="exact"/>
              <w:ind w:right="43"/>
              <w:rPr>
                <w:spacing w:val="60"/>
                <w:sz w:val="17"/>
              </w:rPr>
            </w:pPr>
            <w:r>
              <w:rPr>
                <w:sz w:val="17"/>
              </w:rPr>
              <w:t>1998</w:t>
            </w:r>
            <w:r>
              <w:rPr>
                <w:spacing w:val="60"/>
                <w:sz w:val="17"/>
              </w:rPr>
              <w:tab/>
            </w:r>
          </w:p>
        </w:tc>
        <w:tc>
          <w:tcPr>
            <w:tcW w:w="120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1 895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Número de doctores en medicina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760"/>
        <w:gridCol w:w="1561"/>
      </w:tblGrid>
      <w:tr w:rsidR="00000000">
        <w:tblPrEx>
          <w:tblCellMar>
            <w:top w:w="0" w:type="dxa"/>
            <w:left w:w="0" w:type="dxa"/>
            <w:bottom w:w="0" w:type="dxa"/>
            <w:right w:w="0" w:type="dxa"/>
          </w:tblCellMar>
        </w:tblPrEx>
        <w:trPr>
          <w:tblHeader/>
        </w:trPr>
        <w:tc>
          <w:tcPr>
            <w:tcW w:w="5760" w:type="dxa"/>
            <w:tcBorders>
              <w:top w:val="single" w:sz="4" w:space="0" w:color="auto"/>
              <w:bottom w:val="single" w:sz="12" w:space="0" w:color="auto"/>
            </w:tcBorders>
            <w:vAlign w:val="bottom"/>
          </w:tcPr>
          <w:p w:rsidR="00000000" w:rsidRDefault="00000000">
            <w:pPr>
              <w:tabs>
                <w:tab w:val="left" w:leader="dot" w:pos="6000"/>
              </w:tabs>
              <w:spacing w:before="81" w:after="81" w:line="160" w:lineRule="exact"/>
              <w:ind w:right="40"/>
              <w:rPr>
                <w:i/>
                <w:spacing w:val="60"/>
                <w:sz w:val="17"/>
              </w:rPr>
            </w:pPr>
            <w:r>
              <w:rPr>
                <w:i/>
                <w:sz w:val="14"/>
              </w:rPr>
              <w:t>Año</w:t>
            </w:r>
          </w:p>
        </w:tc>
        <w:tc>
          <w:tcPr>
            <w:tcW w:w="1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Numero de doctores en medicina por cada 10.000 habitantes </w:t>
            </w:r>
          </w:p>
        </w:tc>
      </w:tr>
      <w:tr w:rsidR="00000000">
        <w:tblPrEx>
          <w:tblCellMar>
            <w:top w:w="0" w:type="dxa"/>
            <w:left w:w="0" w:type="dxa"/>
            <w:bottom w:w="0" w:type="dxa"/>
            <w:right w:w="0" w:type="dxa"/>
          </w:tblCellMar>
        </w:tblPrEx>
        <w:trPr>
          <w:trHeight w:hRule="exact" w:val="115"/>
        </w:trPr>
        <w:tc>
          <w:tcPr>
            <w:tcW w:w="5760" w:type="dxa"/>
            <w:vAlign w:val="bottom"/>
          </w:tcPr>
          <w:p w:rsidR="00000000" w:rsidRDefault="00000000">
            <w:pPr>
              <w:tabs>
                <w:tab w:val="right" w:leader="dot" w:pos="9101"/>
              </w:tabs>
              <w:spacing w:before="40" w:after="40" w:line="210" w:lineRule="exact"/>
              <w:ind w:right="40"/>
              <w:rPr>
                <w:sz w:val="17"/>
              </w:rPr>
            </w:pPr>
          </w:p>
        </w:tc>
        <w:tc>
          <w:tcPr>
            <w:tcW w:w="1561" w:type="dxa"/>
            <w:vAlign w:val="bottom"/>
          </w:tcPr>
          <w:p w:rsidR="00000000" w:rsidRDefault="00000000">
            <w:pPr>
              <w:tabs>
                <w:tab w:val="right" w:pos="1080"/>
                <w:tab w:val="right" w:leader="dot" w:pos="9101"/>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760" w:type="dxa"/>
            <w:vAlign w:val="bottom"/>
          </w:tcPr>
          <w:p w:rsidR="00000000" w:rsidRDefault="00000000">
            <w:pPr>
              <w:tabs>
                <w:tab w:val="right" w:leader="dot" w:pos="9101"/>
              </w:tabs>
              <w:spacing w:before="40" w:after="40" w:line="210" w:lineRule="exact"/>
              <w:ind w:right="40"/>
              <w:rPr>
                <w:spacing w:val="60"/>
                <w:sz w:val="17"/>
              </w:rPr>
            </w:pPr>
            <w:r>
              <w:rPr>
                <w:sz w:val="17"/>
              </w:rPr>
              <w:t>1995</w:t>
            </w:r>
            <w:r>
              <w:rPr>
                <w:spacing w:val="60"/>
                <w:sz w:val="17"/>
              </w:rPr>
              <w:tab/>
            </w:r>
          </w:p>
        </w:tc>
        <w:tc>
          <w:tcPr>
            <w:tcW w:w="1561" w:type="dxa"/>
            <w:vAlign w:val="bottom"/>
          </w:tcPr>
          <w:p w:rsidR="00000000" w:rsidRDefault="00000000">
            <w:pPr>
              <w:tabs>
                <w:tab w:val="right" w:pos="1080"/>
                <w:tab w:val="right" w:leader="dot" w:pos="9101"/>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5760" w:type="dxa"/>
            <w:tcBorders>
              <w:bottom w:val="single" w:sz="12" w:space="0" w:color="auto"/>
            </w:tcBorders>
            <w:vAlign w:val="bottom"/>
          </w:tcPr>
          <w:p w:rsidR="00000000" w:rsidRDefault="00000000">
            <w:pPr>
              <w:tabs>
                <w:tab w:val="right" w:leader="dot" w:pos="9101"/>
              </w:tabs>
              <w:spacing w:before="40" w:after="81" w:line="210" w:lineRule="exact"/>
              <w:ind w:right="43"/>
              <w:rPr>
                <w:spacing w:val="60"/>
                <w:sz w:val="17"/>
              </w:rPr>
            </w:pPr>
            <w:r>
              <w:rPr>
                <w:sz w:val="17"/>
              </w:rPr>
              <w:t>1998</w:t>
            </w:r>
            <w:r>
              <w:rPr>
                <w:spacing w:val="60"/>
                <w:sz w:val="17"/>
              </w:rPr>
              <w:tab/>
            </w:r>
          </w:p>
        </w:tc>
        <w:tc>
          <w:tcPr>
            <w:tcW w:w="156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Deuda externa, desempleo y analfabetismo de adultos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2040"/>
        <w:gridCol w:w="1830"/>
        <w:gridCol w:w="1831"/>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0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Deuda externa </w:t>
            </w:r>
            <w:r>
              <w:rPr>
                <w:i/>
                <w:sz w:val="14"/>
              </w:rPr>
              <w:br/>
              <w:t>(millones de</w:t>
            </w:r>
            <w:r>
              <w:rPr>
                <w:i/>
                <w:sz w:val="14"/>
              </w:rPr>
              <w:br/>
              <w:t xml:space="preserve"> dólares EE.UU.)</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Desempleo</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Analfabetismo </w:t>
            </w:r>
            <w:r>
              <w:rPr>
                <w:i/>
                <w:sz w:val="14"/>
              </w:rPr>
              <w:br/>
              <w:t>de adultos</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2001</w:t>
            </w:r>
          </w:p>
        </w:tc>
        <w:tc>
          <w:tcPr>
            <w:tcW w:w="20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4 701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11</w:t>
      </w:r>
      <w:r>
        <w:br/>
        <w:t>Servicios médicos para mujeres antes del parto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10"/>
        <w:gridCol w:w="720"/>
        <w:gridCol w:w="990"/>
        <w:gridCol w:w="810"/>
        <w:gridCol w:w="630"/>
        <w:gridCol w:w="1440"/>
        <w:gridCol w:w="1080"/>
      </w:tblGrid>
      <w:tr w:rsidR="00000000">
        <w:tblPrEx>
          <w:tblCellMar>
            <w:top w:w="0" w:type="dxa"/>
            <w:left w:w="0" w:type="dxa"/>
            <w:bottom w:w="0" w:type="dxa"/>
            <w:right w:w="0" w:type="dxa"/>
          </w:tblCellMar>
        </w:tblPrEx>
        <w:trPr>
          <w:cantSplit/>
          <w:tblHeader/>
        </w:trPr>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Zona</w:t>
            </w:r>
          </w:p>
        </w:tc>
        <w:tc>
          <w:tcPr>
            <w:tcW w:w="396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Persona que presta atención prenatal</w:t>
            </w:r>
          </w:p>
        </w:tc>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Servicios prestados por trabajadores médicos</w:t>
            </w:r>
          </w:p>
        </w:tc>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w:t>
            </w:r>
            <w:r>
              <w:rPr>
                <w:i/>
                <w:sz w:val="14"/>
              </w:rPr>
              <w:br/>
              <w:t xml:space="preserve">de mujeres </w:t>
            </w:r>
            <w:r>
              <w:rPr>
                <w:i/>
                <w:sz w:val="14"/>
              </w:rPr>
              <w:br/>
              <w:t>atendidas</w:t>
            </w:r>
          </w:p>
        </w:tc>
      </w:tr>
      <w:tr w:rsidR="00000000">
        <w:tblPrEx>
          <w:tblCellMar>
            <w:top w:w="0" w:type="dxa"/>
            <w:left w:w="0" w:type="dxa"/>
            <w:bottom w:w="0" w:type="dxa"/>
            <w:right w:w="0" w:type="dxa"/>
          </w:tblCellMar>
        </w:tblPrEx>
        <w:trPr>
          <w:cantSplit/>
          <w:tblHeader/>
        </w:trPr>
        <w:tc>
          <w:tcPr>
            <w:tcW w:w="81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Sin servicio</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Doctor</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Enfermero/a</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Comadrona</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Otros</w:t>
            </w:r>
          </w:p>
        </w:tc>
        <w:tc>
          <w:tcPr>
            <w:tcW w:w="144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08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Rurales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w:t>
      </w:r>
      <w:r>
        <w:br/>
        <w:t>Asistencias a los partos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10"/>
        <w:gridCol w:w="720"/>
        <w:gridCol w:w="990"/>
        <w:gridCol w:w="810"/>
        <w:gridCol w:w="630"/>
        <w:gridCol w:w="1440"/>
        <w:gridCol w:w="1080"/>
      </w:tblGrid>
      <w:tr w:rsidR="00000000">
        <w:tblPrEx>
          <w:tblCellMar>
            <w:top w:w="0" w:type="dxa"/>
            <w:left w:w="0" w:type="dxa"/>
            <w:bottom w:w="0" w:type="dxa"/>
            <w:right w:w="0" w:type="dxa"/>
          </w:tblCellMar>
        </w:tblPrEx>
        <w:trPr>
          <w:cantSplit/>
          <w:tblHeader/>
        </w:trPr>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Zona</w:t>
            </w:r>
          </w:p>
        </w:tc>
        <w:tc>
          <w:tcPr>
            <w:tcW w:w="396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Persona que asiste al parto</w:t>
            </w:r>
          </w:p>
        </w:tc>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Servicios prestados por trabajadores médicos</w:t>
            </w:r>
          </w:p>
        </w:tc>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w:t>
            </w:r>
            <w:r>
              <w:rPr>
                <w:i/>
                <w:sz w:val="14"/>
              </w:rPr>
              <w:br/>
              <w:t xml:space="preserve">de mujeres </w:t>
            </w:r>
            <w:r>
              <w:rPr>
                <w:i/>
                <w:sz w:val="14"/>
              </w:rPr>
              <w:br/>
              <w:t>atendidas</w:t>
            </w:r>
          </w:p>
        </w:tc>
      </w:tr>
      <w:tr w:rsidR="00000000">
        <w:tblPrEx>
          <w:tblCellMar>
            <w:top w:w="0" w:type="dxa"/>
            <w:left w:w="0" w:type="dxa"/>
            <w:bottom w:w="0" w:type="dxa"/>
            <w:right w:w="0" w:type="dxa"/>
          </w:tblCellMar>
        </w:tblPrEx>
        <w:trPr>
          <w:cantSplit/>
          <w:tblHeader/>
        </w:trPr>
        <w:tc>
          <w:tcPr>
            <w:tcW w:w="81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Sin servicio</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Doctor</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Enfermero/a</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Partera</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Otros</w:t>
            </w:r>
          </w:p>
        </w:tc>
        <w:tc>
          <w:tcPr>
            <w:tcW w:w="144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08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Rurales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bl>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NO&gt;&gt;N0259661S&lt;&lt;ODS JOB NO&gt;&gt;</w:t>
      </w:r>
    </w:p>
    <w:p w:rsidR="00000000" w:rsidRDefault="00000000">
      <w:pPr>
        <w:pStyle w:val="CommentText"/>
      </w:pPr>
      <w:r>
        <w:t>&lt;&lt;ODS DOC SYMBOL1&gt;&gt;CEDAW/C/PRK/1&lt;&lt;ODS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0259661s.doc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0259661s.doc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02-59661 (S)    241002    111002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*0259661*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CEDAW/C/PRK/1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/C/PRK/1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septiembre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A35FD"/>
    <w:multiLevelType w:val="singleLevel"/>
    <w:tmpl w:val="92E86070"/>
    <w:lvl w:ilvl="0">
      <w:start w:val="1"/>
      <w:numFmt w:val="decimal"/>
      <w:lvlRestart w:val="0"/>
      <w:lvlText w:val="%1."/>
      <w:lvlJc w:val="left"/>
      <w:pPr>
        <w:tabs>
          <w:tab w:val="num" w:pos="475"/>
        </w:tabs>
        <w:ind w:left="0" w:firstLine="0"/>
      </w:pPr>
      <w:rPr>
        <w:spacing w:val="0"/>
        <w:w w:val="100"/>
      </w:rPr>
    </w:lvl>
  </w:abstractNum>
  <w:abstractNum w:abstractNumId="1">
    <w:nsid w:val="2F0C2A32"/>
    <w:multiLevelType w:val="multilevel"/>
    <w:tmpl w:val="BF20D8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6966478C"/>
    <w:multiLevelType w:val="singleLevel"/>
    <w:tmpl w:val="92E86070"/>
    <w:lvl w:ilvl="0">
      <w:start w:val="1"/>
      <w:numFmt w:val="decimal"/>
      <w:lvlRestart w:val="0"/>
      <w:lvlText w:val="%1."/>
      <w:lvlJc w:val="left"/>
      <w:pPr>
        <w:tabs>
          <w:tab w:val="num" w:pos="475"/>
        </w:tabs>
        <w:ind w:left="0" w:firstLine="0"/>
      </w:pPr>
      <w:rPr>
        <w:spacing w:val="0"/>
        <w:w w:val="100"/>
      </w:rPr>
    </w:lvl>
  </w:abstractNum>
  <w:abstractNum w:abstractNumId="3">
    <w:nsid w:val="74727929"/>
    <w:multiLevelType w:val="singleLevel"/>
    <w:tmpl w:val="92E86070"/>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3"/>
  </w:num>
  <w:num w:numId="4">
    <w:abstractNumId w:val="2"/>
  </w:num>
  <w:num w:numId="5">
    <w:abstractNumId w:val="2"/>
    <w:lvlOverride w:ilvl="0">
      <w:lvl w:ilvl="0">
        <w:start w:val="1"/>
        <w:numFmt w:val="decimal"/>
        <w:lvlRestart w:val="0"/>
        <w:lvlText w:val="%1."/>
        <w:lvlJc w:val="left"/>
        <w:pPr>
          <w:tabs>
            <w:tab w:val="num" w:pos="475"/>
          </w:tabs>
          <w:ind w:left="0" w:firstLine="0"/>
        </w:pPr>
        <w:rPr>
          <w:spacing w:val="0"/>
          <w:w w:val="100"/>
        </w:rPr>
      </w:lvl>
    </w:lvlOverride>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10/02 18:17:36"/>
    <w:docVar w:name="DocCategory" w:val="Doc"/>
    <w:docVar w:name="DocType" w:val="Final"/>
    <w:docVar w:name="JobNo" w:val="0259661S"/>
    <w:docVar w:name="OandT" w:val=" "/>
    <w:docVar w:name="Symbol1" w:val="CEDAW/C/PRK/1"/>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21541</Words>
  <Characters>122788</Characters>
  <Application>Microsoft Office Word</Application>
  <DocSecurity>4</DocSecurity>
  <Lines>1023</Lines>
  <Paragraphs>245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Preferred Company</Company>
  <LinksUpToDate>false</LinksUpToDate>
  <CharactersWithSpaces>150792</CharactersWithSpaces>
  <SharedDoc>false</SharedDoc>
  <HLinks>
    <vt:vector size="6" baseType="variant">
      <vt:variant>
        <vt:i4>4522087</vt:i4>
      </vt:variant>
      <vt:variant>
        <vt:i4>150140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Preferred Customer</dc:creator>
  <cp:keywords/>
  <cp:lastModifiedBy>Waage, María Rosa</cp:lastModifiedBy>
  <cp:revision>4</cp:revision>
  <cp:lastPrinted>2002-11-11T07:46:00Z</cp:lastPrinted>
  <dcterms:created xsi:type="dcterms:W3CDTF">2002-11-11T07:44:00Z</dcterms:created>
  <dcterms:modified xsi:type="dcterms:W3CDTF">2002-11-11T09:10:00Z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0259661</vt:lpwstr>
  </property>
  <property fmtid="{D5CDD505-2E9C-101B-9397-08002B2CF9AE}" pid="3" name="Symbol1">
    <vt:lpwstr>CEDAW/C/PRK/1</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
  </property>
</Properties>
</file>