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SimHei" w:hAnsi="Time New Roman" w:hint="eastAsia"/>
                <w:sz w:val="28"/>
              </w:rPr>
            </w:pPr>
            <w:r w:rsidRPr="002F70D4">
              <w:rPr>
                <w:rFonts w:ascii="SimSun" w:eastAsia="SimHei" w:hAnsi="SimSun" w:cs="SimSun" w:hint="eastAsia"/>
                <w:sz w:val="28"/>
              </w:rPr>
              <w:t>联</w:t>
            </w:r>
            <w:r w:rsidRPr="002F70D4">
              <w:rPr>
                <w:rFonts w:ascii="Time New Roman" w:eastAsia="SimHei" w:hAnsi="Time New Roman" w:hint="eastAsia"/>
                <w:sz w:val="28"/>
              </w:rPr>
              <w:t xml:space="preserve"> </w:t>
            </w:r>
            <w:r w:rsidRPr="002F70D4">
              <w:rPr>
                <w:rFonts w:ascii="SimSun" w:eastAsia="SimHei" w:hAnsi="SimSun" w:cs="SimSun" w:hint="eastAsia"/>
                <w:sz w:val="28"/>
              </w:rPr>
              <w:t>合</w:t>
            </w:r>
            <w:r w:rsidRPr="002F70D4">
              <w:rPr>
                <w:rFonts w:ascii="Time New Roman" w:eastAsia="SimHei" w:hAnsi="Time New Roman" w:hint="eastAsia"/>
                <w:sz w:val="28"/>
              </w:rPr>
              <w:t xml:space="preserve"> </w:t>
            </w:r>
            <w:r w:rsidRPr="002F70D4">
              <w:rPr>
                <w:rFonts w:ascii="SimSun" w:eastAsia="SimHei" w:hAnsi="SimSun" w:cs="SimSun" w:hint="eastAsia"/>
                <w:sz w:val="28"/>
              </w:rPr>
              <w:t>国</w:t>
            </w:r>
          </w:p>
        </w:tc>
        <w:tc>
          <w:tcPr>
            <w:tcW w:w="6086" w:type="dxa"/>
            <w:gridSpan w:val="2"/>
            <w:tcBorders>
              <w:bottom w:val="single" w:sz="4" w:space="0" w:color="auto"/>
            </w:tcBorders>
            <w:vAlign w:val="bottom"/>
          </w:tcPr>
          <w:p w:rsidR="000A2080" w:rsidRPr="00F5323C" w:rsidRDefault="00F5323C" w:rsidP="00AB3619">
            <w:pPr>
              <w:spacing w:line="240" w:lineRule="atLeast"/>
              <w:jc w:val="right"/>
              <w:rPr>
                <w:sz w:val="20"/>
                <w:szCs w:val="21"/>
              </w:rPr>
            </w:pPr>
            <w:r w:rsidRPr="00F5323C">
              <w:rPr>
                <w:sz w:val="40"/>
                <w:szCs w:val="21"/>
              </w:rPr>
              <w:t>E</w:t>
            </w:r>
            <w:r>
              <w:rPr>
                <w:sz w:val="20"/>
                <w:szCs w:val="21"/>
              </w:rPr>
              <w:t>/C.12/URY/CO/5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SimHei"/>
                <w:spacing w:val="4"/>
                <w:sz w:val="36"/>
                <w:szCs w:val="36"/>
              </w:rPr>
            </w:pPr>
            <w:r w:rsidRPr="002F70D4">
              <w:rPr>
                <w:rFonts w:ascii="SimSun" w:eastAsia="SimHei" w:hAnsi="SimSun" w:cs="SimSun"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780FB3" w:rsidP="00AB3619">
            <w:pPr>
              <w:spacing w:before="240" w:line="240" w:lineRule="atLeast"/>
              <w:rPr>
                <w:sz w:val="20"/>
              </w:rPr>
            </w:pPr>
            <w:r>
              <w:rPr>
                <w:sz w:val="20"/>
              </w:rPr>
              <w:t xml:space="preserve">Distr.: </w:t>
            </w:r>
            <w:r w:rsidR="00795BC0" w:rsidRPr="00795BC0">
              <w:rPr>
                <w:sz w:val="20"/>
              </w:rPr>
              <w:t>General</w:t>
            </w:r>
          </w:p>
          <w:p w:rsidR="000A2080" w:rsidRPr="002C14C6" w:rsidRDefault="00795BC0" w:rsidP="00AB3619">
            <w:pPr>
              <w:spacing w:line="240" w:lineRule="atLeast"/>
              <w:rPr>
                <w:sz w:val="20"/>
              </w:rPr>
            </w:pPr>
            <w:r>
              <w:rPr>
                <w:sz w:val="20"/>
              </w:rPr>
              <w:t xml:space="preserve">20 </w:t>
            </w:r>
            <w:r w:rsidRPr="00795BC0">
              <w:rPr>
                <w:sz w:val="20"/>
              </w:rPr>
              <w:t>July</w:t>
            </w:r>
            <w:r w:rsidR="00B45B2F">
              <w:rPr>
                <w:sz w:val="20"/>
              </w:rPr>
              <w:t xml:space="preserve"> 201</w:t>
            </w:r>
            <w:r w:rsidR="00C21165">
              <w:rPr>
                <w:rFonts w:hint="eastAsia"/>
                <w:sz w:val="20"/>
              </w:rPr>
              <w:t>7</w:t>
            </w:r>
          </w:p>
          <w:p w:rsidR="000A2080" w:rsidRPr="002C14C6" w:rsidRDefault="000A2080" w:rsidP="00AB3619">
            <w:pPr>
              <w:spacing w:line="240" w:lineRule="atLeast"/>
              <w:rPr>
                <w:sz w:val="20"/>
              </w:rPr>
            </w:pPr>
            <w:r w:rsidRPr="002C14C6">
              <w:rPr>
                <w:sz w:val="20"/>
              </w:rPr>
              <w:t xml:space="preserve">Chinese </w:t>
            </w:r>
          </w:p>
          <w:p w:rsidR="000A2080" w:rsidRPr="002C14C6" w:rsidRDefault="00780FB3" w:rsidP="00AB3619">
            <w:pPr>
              <w:spacing w:line="240" w:lineRule="atLeast"/>
            </w:pPr>
            <w:r>
              <w:rPr>
                <w:sz w:val="20"/>
              </w:rPr>
              <w:t xml:space="preserve">Original: </w:t>
            </w:r>
            <w:r w:rsidR="00FA3E21" w:rsidRPr="00FA3E21">
              <w:rPr>
                <w:sz w:val="20"/>
              </w:rPr>
              <w:t>Spanish</w:t>
            </w:r>
          </w:p>
        </w:tc>
      </w:tr>
    </w:tbl>
    <w:p w:rsidR="00660FDB" w:rsidRPr="00660FDB" w:rsidRDefault="00660FDB" w:rsidP="00660FDB">
      <w:pPr>
        <w:tabs>
          <w:tab w:val="clear" w:pos="431"/>
        </w:tabs>
        <w:suppressAutoHyphens/>
        <w:overflowPunct/>
        <w:adjustRightInd/>
        <w:snapToGrid/>
        <w:spacing w:before="120" w:line="240" w:lineRule="atLeast"/>
        <w:jc w:val="left"/>
        <w:rPr>
          <w:b/>
          <w:bCs/>
          <w:snapToGrid/>
          <w:sz w:val="24"/>
          <w:szCs w:val="24"/>
        </w:rPr>
      </w:pPr>
      <w:r w:rsidRPr="00660FDB">
        <w:rPr>
          <w:rFonts w:ascii="SimHei" w:eastAsia="SimHei" w:hAnsi="SimHei" w:hint="eastAsia"/>
          <w:snapToGrid/>
          <w:sz w:val="24"/>
          <w:szCs w:val="24"/>
        </w:rPr>
        <w:t>经济、社会及文化权利委员会</w:t>
      </w:r>
    </w:p>
    <w:p w:rsidR="00660FDB" w:rsidRPr="00660FDB" w:rsidRDefault="00660FDB" w:rsidP="00CA7FC3">
      <w:pPr>
        <w:pStyle w:val="HChGC"/>
        <w:rPr>
          <w:b/>
          <w:bCs/>
          <w:snapToGrid/>
        </w:rPr>
      </w:pPr>
      <w:r w:rsidRPr="00660FDB">
        <w:rPr>
          <w:b/>
          <w:bCs/>
          <w:snapToGrid/>
        </w:rPr>
        <w:tab/>
      </w:r>
      <w:r w:rsidRPr="00660FDB">
        <w:rPr>
          <w:b/>
          <w:bCs/>
          <w:snapToGrid/>
        </w:rPr>
        <w:tab/>
      </w:r>
      <w:r w:rsidRPr="00660FDB">
        <w:rPr>
          <w:rFonts w:hint="eastAsia"/>
          <w:snapToGrid/>
        </w:rPr>
        <w:t>关于乌拉圭第五次定期报告的结论性意见</w:t>
      </w:r>
      <w:r w:rsidR="00CA7FC3" w:rsidRPr="00CA7FC3">
        <w:rPr>
          <w:rStyle w:val="FootnoteReference"/>
          <w:rFonts w:eastAsia="SimHei"/>
          <w:snapToGrid w:val="0"/>
          <w:position w:val="6"/>
          <w:vertAlign w:val="baseline"/>
        </w:rPr>
        <w:footnoteReference w:customMarkFollows="1" w:id="2"/>
        <w:t>*</w:t>
      </w:r>
    </w:p>
    <w:p w:rsidR="00660FDB" w:rsidRPr="00660FDB" w:rsidRDefault="00660FDB" w:rsidP="001C3258">
      <w:pPr>
        <w:pStyle w:val="SingleTxtGC"/>
        <w:rPr>
          <w:snapToGrid/>
        </w:rPr>
      </w:pPr>
      <w:r w:rsidRPr="00660FDB">
        <w:rPr>
          <w:snapToGrid/>
        </w:rPr>
        <w:t>1.</w:t>
      </w:r>
      <w:r w:rsidR="001C3258">
        <w:rPr>
          <w:snapToGrid/>
        </w:rPr>
        <w:t xml:space="preserve">  </w:t>
      </w:r>
      <w:r w:rsidRPr="00660FDB">
        <w:rPr>
          <w:rFonts w:ascii="SimSun" w:hAnsi="SimSun" w:hint="eastAsia"/>
          <w:snapToGrid/>
        </w:rPr>
        <w:t>委员会在</w:t>
      </w:r>
      <w:r w:rsidRPr="00660FDB">
        <w:rPr>
          <w:snapToGrid/>
        </w:rPr>
        <w:t>2017</w:t>
      </w:r>
      <w:r w:rsidRPr="00660FDB">
        <w:rPr>
          <w:rFonts w:ascii="SimSun" w:hAnsi="SimSun" w:hint="eastAsia"/>
          <w:snapToGrid/>
        </w:rPr>
        <w:t>年</w:t>
      </w:r>
      <w:r w:rsidRPr="00660FDB">
        <w:rPr>
          <w:snapToGrid/>
        </w:rPr>
        <w:t>5</w:t>
      </w:r>
      <w:r w:rsidRPr="00660FDB">
        <w:rPr>
          <w:rFonts w:ascii="SimSun" w:hAnsi="SimSun" w:hint="eastAsia"/>
          <w:snapToGrid/>
        </w:rPr>
        <w:t>月</w:t>
      </w:r>
      <w:r w:rsidRPr="00660FDB">
        <w:rPr>
          <w:snapToGrid/>
        </w:rPr>
        <w:t>31</w:t>
      </w:r>
      <w:r w:rsidRPr="00660FDB">
        <w:rPr>
          <w:rFonts w:ascii="SimSun" w:hAnsi="SimSun" w:hint="eastAsia"/>
          <w:snapToGrid/>
        </w:rPr>
        <w:t>日和</w:t>
      </w:r>
      <w:r w:rsidRPr="00660FDB">
        <w:rPr>
          <w:rFonts w:hint="eastAsia"/>
          <w:snapToGrid/>
        </w:rPr>
        <w:t>6</w:t>
      </w:r>
      <w:r w:rsidRPr="00660FDB">
        <w:rPr>
          <w:rFonts w:ascii="SimSun" w:hAnsi="SimSun" w:hint="eastAsia"/>
          <w:snapToGrid/>
        </w:rPr>
        <w:t>月</w:t>
      </w:r>
      <w:r w:rsidRPr="00660FDB">
        <w:rPr>
          <w:rFonts w:hint="eastAsia"/>
          <w:snapToGrid/>
        </w:rPr>
        <w:t>1</w:t>
      </w:r>
      <w:r w:rsidRPr="00660FDB">
        <w:rPr>
          <w:rFonts w:ascii="SimSun" w:hAnsi="SimSun" w:hint="eastAsia"/>
          <w:snapToGrid/>
        </w:rPr>
        <w:t>日举行的第</w:t>
      </w:r>
      <w:r w:rsidRPr="00660FDB">
        <w:rPr>
          <w:snapToGrid/>
        </w:rPr>
        <w:t>15</w:t>
      </w:r>
      <w:r w:rsidRPr="00660FDB">
        <w:rPr>
          <w:rFonts w:ascii="SimSun" w:hAnsi="SimSun" w:hint="eastAsia"/>
          <w:snapToGrid/>
        </w:rPr>
        <w:t>次和第</w:t>
      </w:r>
      <w:r w:rsidRPr="00660FDB">
        <w:rPr>
          <w:snapToGrid/>
        </w:rPr>
        <w:t>16</w:t>
      </w:r>
      <w:r w:rsidRPr="00660FDB">
        <w:rPr>
          <w:rFonts w:ascii="SimSun" w:hAnsi="SimSun" w:hint="eastAsia"/>
          <w:snapToGrid/>
        </w:rPr>
        <w:t>次会议</w:t>
      </w:r>
      <w:r w:rsidRPr="00660FDB">
        <w:rPr>
          <w:rFonts w:hint="eastAsia"/>
          <w:snapToGrid/>
        </w:rPr>
        <w:t>(</w:t>
      </w:r>
      <w:r w:rsidRPr="00660FDB">
        <w:rPr>
          <w:rFonts w:ascii="SimSun" w:hAnsi="SimSun" w:hint="eastAsia"/>
          <w:snapToGrid/>
        </w:rPr>
        <w:t>见</w:t>
      </w:r>
      <w:r w:rsidRPr="00660FDB">
        <w:rPr>
          <w:snapToGrid/>
        </w:rPr>
        <w:t>E/C.12/2016/SR.15</w:t>
      </w:r>
      <w:r w:rsidRPr="00660FDB">
        <w:rPr>
          <w:rFonts w:ascii="SimSun" w:hAnsi="SimSun" w:hint="eastAsia"/>
          <w:snapToGrid/>
        </w:rPr>
        <w:t>和</w:t>
      </w:r>
      <w:r w:rsidRPr="00660FDB">
        <w:rPr>
          <w:snapToGrid/>
        </w:rPr>
        <w:t>16</w:t>
      </w:r>
      <w:r w:rsidRPr="00660FDB">
        <w:rPr>
          <w:rFonts w:hint="eastAsia"/>
          <w:snapToGrid/>
        </w:rPr>
        <w:t>)</w:t>
      </w:r>
      <w:r w:rsidRPr="00660FDB">
        <w:rPr>
          <w:rFonts w:ascii="SimSun" w:hAnsi="SimSun" w:hint="eastAsia"/>
          <w:snapToGrid/>
        </w:rPr>
        <w:t>上审议了</w:t>
      </w:r>
      <w:r w:rsidRPr="00660FDB">
        <w:rPr>
          <w:rFonts w:ascii="SimSun" w:hAnsi="SimSun"/>
          <w:snapToGrid/>
        </w:rPr>
        <w:t>乌拉圭</w:t>
      </w:r>
      <w:r w:rsidRPr="00660FDB">
        <w:rPr>
          <w:rFonts w:ascii="SimSun" w:hAnsi="SimSun" w:hint="eastAsia"/>
          <w:snapToGrid/>
        </w:rPr>
        <w:t>的第五次定期报告</w:t>
      </w:r>
      <w:r w:rsidRPr="00660FDB">
        <w:rPr>
          <w:rFonts w:hint="eastAsia"/>
          <w:snapToGrid/>
        </w:rPr>
        <w:t>(</w:t>
      </w:r>
      <w:r w:rsidRPr="00660FDB">
        <w:rPr>
          <w:snapToGrid/>
        </w:rPr>
        <w:t>E/C.12/URY/5</w:t>
      </w:r>
      <w:r w:rsidRPr="00660FDB">
        <w:rPr>
          <w:rFonts w:hint="eastAsia"/>
          <w:snapToGrid/>
        </w:rPr>
        <w:t>)</w:t>
      </w:r>
      <w:r w:rsidRPr="00660FDB">
        <w:rPr>
          <w:rFonts w:ascii="SimSun" w:hAnsi="SimSun" w:hint="eastAsia"/>
          <w:snapToGrid/>
        </w:rPr>
        <w:t>，并在</w:t>
      </w:r>
      <w:r w:rsidRPr="00660FDB">
        <w:rPr>
          <w:snapToGrid/>
        </w:rPr>
        <w:t>2017</w:t>
      </w:r>
      <w:r w:rsidRPr="00660FDB">
        <w:rPr>
          <w:rFonts w:ascii="SimSun" w:hAnsi="SimSun" w:hint="eastAsia"/>
          <w:snapToGrid/>
        </w:rPr>
        <w:t>年</w:t>
      </w:r>
      <w:r w:rsidRPr="00660FDB">
        <w:rPr>
          <w:snapToGrid/>
        </w:rPr>
        <w:t>6</w:t>
      </w:r>
      <w:r w:rsidRPr="00660FDB">
        <w:rPr>
          <w:rFonts w:ascii="SimSun" w:hAnsi="SimSun" w:hint="eastAsia"/>
          <w:snapToGrid/>
        </w:rPr>
        <w:t>月</w:t>
      </w:r>
      <w:r w:rsidRPr="00660FDB">
        <w:rPr>
          <w:snapToGrid/>
        </w:rPr>
        <w:t>23</w:t>
      </w:r>
      <w:r w:rsidRPr="00660FDB">
        <w:rPr>
          <w:rFonts w:ascii="SimSun" w:hAnsi="SimSun" w:hint="eastAsia"/>
          <w:snapToGrid/>
        </w:rPr>
        <w:t>日举行的第</w:t>
      </w:r>
      <w:r w:rsidRPr="00660FDB">
        <w:rPr>
          <w:snapToGrid/>
        </w:rPr>
        <w:t>48</w:t>
      </w:r>
      <w:r w:rsidRPr="00660FDB">
        <w:rPr>
          <w:rFonts w:ascii="SimSun" w:hAnsi="SimSun" w:hint="eastAsia"/>
          <w:snapToGrid/>
        </w:rPr>
        <w:t>次会议上通过了本结论性意见。</w:t>
      </w:r>
    </w:p>
    <w:p w:rsidR="00660FDB" w:rsidRPr="00660FDB" w:rsidRDefault="00660FDB" w:rsidP="00D02344">
      <w:pPr>
        <w:pStyle w:val="H1GC"/>
        <w:rPr>
          <w:b/>
          <w:bCs/>
          <w:snapToGrid/>
        </w:rPr>
      </w:pPr>
      <w:r w:rsidRPr="00660FDB">
        <w:rPr>
          <w:b/>
          <w:bCs/>
          <w:snapToGrid/>
        </w:rPr>
        <w:tab/>
      </w:r>
      <w:r w:rsidRPr="00660FDB">
        <w:rPr>
          <w:snapToGrid/>
        </w:rPr>
        <w:t>A.</w:t>
      </w:r>
      <w:r w:rsidRPr="00660FDB">
        <w:rPr>
          <w:snapToGrid/>
        </w:rPr>
        <w:tab/>
      </w:r>
      <w:r w:rsidRPr="00660FDB">
        <w:rPr>
          <w:rFonts w:ascii="SimHei" w:hAnsi="SimHei" w:hint="eastAsia"/>
          <w:snapToGrid/>
        </w:rPr>
        <w:t>导言</w:t>
      </w:r>
    </w:p>
    <w:p w:rsidR="00660FDB" w:rsidRPr="00660FDB" w:rsidRDefault="00660FDB" w:rsidP="001C3258">
      <w:pPr>
        <w:pStyle w:val="SingleTxtGC"/>
        <w:rPr>
          <w:snapToGrid/>
          <w:sz w:val="20"/>
        </w:rPr>
      </w:pPr>
      <w:r w:rsidRPr="00660FDB">
        <w:rPr>
          <w:snapToGrid/>
          <w:sz w:val="20"/>
        </w:rPr>
        <w:t>2.</w:t>
      </w:r>
      <w:r w:rsidR="001C3258">
        <w:rPr>
          <w:snapToGrid/>
          <w:sz w:val="20"/>
        </w:rPr>
        <w:t xml:space="preserve">  </w:t>
      </w:r>
      <w:r w:rsidRPr="00660FDB">
        <w:rPr>
          <w:snapToGrid/>
          <w:shd w:val="clear" w:color="auto" w:fill="FFFFFF"/>
        </w:rPr>
        <w:t>委员会欢迎</w:t>
      </w:r>
      <w:r w:rsidRPr="00660FDB">
        <w:rPr>
          <w:rFonts w:hint="eastAsia"/>
          <w:snapToGrid/>
          <w:shd w:val="clear" w:color="auto" w:fill="FFFFFF"/>
        </w:rPr>
        <w:t>缔约国</w:t>
      </w:r>
      <w:r w:rsidRPr="00660FDB">
        <w:rPr>
          <w:snapToGrid/>
          <w:shd w:val="clear" w:color="auto" w:fill="FFFFFF"/>
        </w:rPr>
        <w:t>提交第五次定期报告和</w:t>
      </w:r>
      <w:r w:rsidRPr="00660FDB">
        <w:rPr>
          <w:rFonts w:hint="eastAsia"/>
          <w:snapToGrid/>
          <w:shd w:val="clear" w:color="auto" w:fill="FFFFFF"/>
        </w:rPr>
        <w:t>缔约国</w:t>
      </w:r>
      <w:r w:rsidRPr="00660FDB">
        <w:rPr>
          <w:snapToGrid/>
          <w:shd w:val="clear" w:color="auto" w:fill="FFFFFF"/>
        </w:rPr>
        <w:t>对问题清单的书面答复</w:t>
      </w:r>
      <w:r w:rsidRPr="00660FDB">
        <w:rPr>
          <w:snapToGrid/>
          <w:shd w:val="clear" w:color="auto" w:fill="FFFFFF"/>
        </w:rPr>
        <w:t>(E/C.12/</w:t>
      </w:r>
      <w:r w:rsidRPr="00660FDB">
        <w:rPr>
          <w:snapToGrid/>
          <w:sz w:val="20"/>
        </w:rPr>
        <w:t>URY</w:t>
      </w:r>
      <w:r w:rsidRPr="00660FDB">
        <w:rPr>
          <w:snapToGrid/>
          <w:shd w:val="clear" w:color="auto" w:fill="FFFFFF"/>
        </w:rPr>
        <w:t>/Q/5/Add.1)</w:t>
      </w:r>
      <w:r w:rsidRPr="00660FDB">
        <w:rPr>
          <w:snapToGrid/>
          <w:shd w:val="clear" w:color="auto" w:fill="FFFFFF"/>
        </w:rPr>
        <w:t>，并通过代表团</w:t>
      </w:r>
      <w:r w:rsidRPr="00660FDB">
        <w:rPr>
          <w:rFonts w:hint="eastAsia"/>
          <w:snapToGrid/>
          <w:shd w:val="clear" w:color="auto" w:fill="FFFFFF"/>
        </w:rPr>
        <w:t>对委员会问题</w:t>
      </w:r>
      <w:r w:rsidRPr="00660FDB">
        <w:rPr>
          <w:snapToGrid/>
          <w:shd w:val="clear" w:color="auto" w:fill="FFFFFF"/>
        </w:rPr>
        <w:t>的口头答复加以补充。委员会对与缔约国代表团进行的</w:t>
      </w:r>
      <w:r w:rsidRPr="00660FDB">
        <w:rPr>
          <w:rFonts w:hint="eastAsia"/>
          <w:snapToGrid/>
          <w:shd w:val="clear" w:color="auto" w:fill="FFFFFF"/>
        </w:rPr>
        <w:t>坦诚的</w:t>
      </w:r>
      <w:r w:rsidRPr="00660FDB">
        <w:rPr>
          <w:snapToGrid/>
          <w:shd w:val="clear" w:color="auto" w:fill="FFFFFF"/>
        </w:rPr>
        <w:t>建设性对话表示赞赏。委员会</w:t>
      </w:r>
      <w:r w:rsidRPr="00660FDB">
        <w:rPr>
          <w:rFonts w:hint="eastAsia"/>
          <w:snapToGrid/>
          <w:shd w:val="clear" w:color="auto" w:fill="FFFFFF"/>
        </w:rPr>
        <w:t>还</w:t>
      </w:r>
      <w:r w:rsidRPr="00660FDB">
        <w:rPr>
          <w:snapToGrid/>
          <w:shd w:val="clear" w:color="auto" w:fill="FFFFFF"/>
        </w:rPr>
        <w:t>感谢代表团在对话期间提供补充资料。</w:t>
      </w:r>
    </w:p>
    <w:p w:rsidR="00660FDB" w:rsidRPr="00660FDB" w:rsidRDefault="00660FDB" w:rsidP="00D02344">
      <w:pPr>
        <w:pStyle w:val="H1GC"/>
        <w:rPr>
          <w:b/>
          <w:bCs/>
          <w:snapToGrid/>
        </w:rPr>
      </w:pPr>
      <w:r w:rsidRPr="00660FDB">
        <w:rPr>
          <w:b/>
          <w:bCs/>
          <w:snapToGrid/>
        </w:rPr>
        <w:tab/>
      </w:r>
      <w:r w:rsidRPr="00660FDB">
        <w:rPr>
          <w:snapToGrid/>
        </w:rPr>
        <w:t>B.</w:t>
      </w:r>
      <w:r w:rsidRPr="00660FDB">
        <w:rPr>
          <w:snapToGrid/>
        </w:rPr>
        <w:tab/>
      </w:r>
      <w:r w:rsidRPr="00660FDB">
        <w:rPr>
          <w:rFonts w:ascii="SimHei" w:hAnsi="SimHei" w:hint="eastAsia"/>
          <w:snapToGrid/>
        </w:rPr>
        <w:t>积极方面</w:t>
      </w:r>
    </w:p>
    <w:p w:rsidR="00660FDB" w:rsidRPr="00660FDB" w:rsidRDefault="00660FDB" w:rsidP="001C3258">
      <w:pPr>
        <w:pStyle w:val="SingleTxtGC"/>
        <w:rPr>
          <w:snapToGrid/>
          <w:sz w:val="20"/>
        </w:rPr>
      </w:pPr>
      <w:r w:rsidRPr="00660FDB">
        <w:rPr>
          <w:snapToGrid/>
          <w:sz w:val="20"/>
        </w:rPr>
        <w:t>3.</w:t>
      </w:r>
      <w:r w:rsidR="001C3258">
        <w:rPr>
          <w:snapToGrid/>
          <w:sz w:val="20"/>
        </w:rPr>
        <w:t xml:space="preserve">  </w:t>
      </w:r>
      <w:r w:rsidRPr="00660FDB">
        <w:rPr>
          <w:snapToGrid/>
          <w:shd w:val="clear" w:color="auto" w:fill="FFFFFF"/>
        </w:rPr>
        <w:t>委员会欢迎缔约国于</w:t>
      </w:r>
      <w:r w:rsidRPr="00660FDB">
        <w:rPr>
          <w:snapToGrid/>
          <w:shd w:val="clear" w:color="auto" w:fill="FFFFFF"/>
        </w:rPr>
        <w:t>2013</w:t>
      </w:r>
      <w:r w:rsidRPr="00660FDB">
        <w:rPr>
          <w:snapToGrid/>
          <w:shd w:val="clear" w:color="auto" w:fill="FFFFFF"/>
        </w:rPr>
        <w:t>年</w:t>
      </w:r>
      <w:r w:rsidRPr="00660FDB">
        <w:rPr>
          <w:snapToGrid/>
          <w:shd w:val="clear" w:color="auto" w:fill="FFFFFF"/>
        </w:rPr>
        <w:t>2</w:t>
      </w:r>
      <w:r w:rsidRPr="00660FDB">
        <w:rPr>
          <w:snapToGrid/>
          <w:shd w:val="clear" w:color="auto" w:fill="FFFFFF"/>
        </w:rPr>
        <w:t>月</w:t>
      </w:r>
      <w:r w:rsidRPr="00660FDB">
        <w:rPr>
          <w:snapToGrid/>
          <w:shd w:val="clear" w:color="auto" w:fill="FFFFFF"/>
        </w:rPr>
        <w:t>5</w:t>
      </w:r>
      <w:r w:rsidRPr="00660FDB">
        <w:rPr>
          <w:snapToGrid/>
          <w:shd w:val="clear" w:color="auto" w:fill="FFFFFF"/>
        </w:rPr>
        <w:t>日批准了《经济、社会及文化权利国际公约任择议定书》。</w:t>
      </w:r>
    </w:p>
    <w:p w:rsidR="00660FDB" w:rsidRPr="00660FDB" w:rsidRDefault="00660FDB" w:rsidP="001C3258">
      <w:pPr>
        <w:pStyle w:val="SingleTxtGC"/>
        <w:rPr>
          <w:snapToGrid/>
          <w:sz w:val="20"/>
        </w:rPr>
      </w:pPr>
      <w:r w:rsidRPr="00660FDB">
        <w:rPr>
          <w:snapToGrid/>
          <w:sz w:val="20"/>
        </w:rPr>
        <w:t>4.</w:t>
      </w:r>
      <w:r w:rsidR="001C3258">
        <w:rPr>
          <w:snapToGrid/>
          <w:sz w:val="20"/>
        </w:rPr>
        <w:t xml:space="preserve">  </w:t>
      </w:r>
      <w:r w:rsidRPr="00660FDB">
        <w:rPr>
          <w:snapToGrid/>
          <w:shd w:val="clear" w:color="auto" w:fill="FFFFFF"/>
        </w:rPr>
        <w:t>委员会</w:t>
      </w:r>
      <w:r w:rsidRPr="00660FDB">
        <w:rPr>
          <w:rFonts w:hint="eastAsia"/>
          <w:snapToGrid/>
          <w:shd w:val="clear" w:color="auto" w:fill="FFFFFF"/>
        </w:rPr>
        <w:t>还</w:t>
      </w:r>
      <w:r w:rsidRPr="00660FDB">
        <w:rPr>
          <w:snapToGrid/>
          <w:shd w:val="clear" w:color="auto" w:fill="FFFFFF"/>
        </w:rPr>
        <w:t>欢迎缔约国批准或加入下列国际文书：</w:t>
      </w:r>
    </w:p>
    <w:p w:rsidR="00660FDB" w:rsidRPr="00C7344B" w:rsidRDefault="00660FDB" w:rsidP="00C7344B">
      <w:pPr>
        <w:pStyle w:val="SingleTxtGC"/>
        <w:numPr>
          <w:ilvl w:val="0"/>
          <w:numId w:val="19"/>
        </w:numPr>
        <w:rPr>
          <w:snapToGrid/>
          <w:szCs w:val="21"/>
        </w:rPr>
      </w:pPr>
      <w:r w:rsidRPr="00C7344B">
        <w:rPr>
          <w:snapToGrid/>
          <w:spacing w:val="-2"/>
          <w:szCs w:val="21"/>
          <w:shd w:val="clear" w:color="auto" w:fill="FFFFFF"/>
        </w:rPr>
        <w:t>《儿童权利公约关于设定来文程序的任择议定书》</w:t>
      </w:r>
      <w:r w:rsidRPr="00C7344B">
        <w:rPr>
          <w:snapToGrid/>
          <w:spacing w:val="-2"/>
          <w:szCs w:val="21"/>
        </w:rPr>
        <w:t>(2015</w:t>
      </w:r>
      <w:r w:rsidRPr="00C7344B">
        <w:rPr>
          <w:snapToGrid/>
          <w:spacing w:val="-2"/>
          <w:szCs w:val="21"/>
        </w:rPr>
        <w:t>年</w:t>
      </w:r>
      <w:r w:rsidRPr="00C7344B">
        <w:rPr>
          <w:snapToGrid/>
          <w:spacing w:val="-2"/>
          <w:szCs w:val="21"/>
        </w:rPr>
        <w:t>2</w:t>
      </w:r>
      <w:r w:rsidRPr="00C7344B">
        <w:rPr>
          <w:snapToGrid/>
          <w:spacing w:val="-2"/>
          <w:szCs w:val="21"/>
        </w:rPr>
        <w:t>月</w:t>
      </w:r>
      <w:r w:rsidRPr="00C7344B">
        <w:rPr>
          <w:snapToGrid/>
          <w:spacing w:val="-2"/>
          <w:szCs w:val="21"/>
        </w:rPr>
        <w:t>23</w:t>
      </w:r>
      <w:r w:rsidRPr="00C7344B">
        <w:rPr>
          <w:snapToGrid/>
          <w:spacing w:val="-2"/>
          <w:szCs w:val="21"/>
        </w:rPr>
        <w:t>日</w:t>
      </w:r>
      <w:r w:rsidRPr="00C7344B">
        <w:rPr>
          <w:snapToGrid/>
          <w:spacing w:val="-2"/>
          <w:szCs w:val="21"/>
        </w:rPr>
        <w:t>)</w:t>
      </w:r>
      <w:r w:rsidR="00780FB3" w:rsidRPr="00C7344B">
        <w:rPr>
          <w:snapToGrid/>
          <w:szCs w:val="21"/>
        </w:rPr>
        <w:t>；</w:t>
      </w:r>
    </w:p>
    <w:p w:rsidR="00660FDB" w:rsidRPr="00C7344B" w:rsidRDefault="00660FDB" w:rsidP="00C7344B">
      <w:pPr>
        <w:pStyle w:val="SingleTxtGC"/>
        <w:numPr>
          <w:ilvl w:val="0"/>
          <w:numId w:val="19"/>
        </w:numPr>
        <w:rPr>
          <w:snapToGrid/>
          <w:szCs w:val="21"/>
        </w:rPr>
      </w:pPr>
      <w:r w:rsidRPr="00C7344B">
        <w:rPr>
          <w:snapToGrid/>
          <w:szCs w:val="21"/>
        </w:rPr>
        <w:t>《</w:t>
      </w:r>
      <w:r w:rsidRPr="00C7344B">
        <w:rPr>
          <w:snapToGrid/>
          <w:szCs w:val="21"/>
          <w:shd w:val="clear" w:color="auto" w:fill="FFFFFF"/>
        </w:rPr>
        <w:t>残疾人权利公约任择议定书</w:t>
      </w:r>
      <w:r w:rsidRPr="00C7344B">
        <w:rPr>
          <w:snapToGrid/>
          <w:szCs w:val="21"/>
        </w:rPr>
        <w:t>》</w:t>
      </w:r>
      <w:r w:rsidRPr="00C7344B">
        <w:rPr>
          <w:snapToGrid/>
          <w:szCs w:val="21"/>
        </w:rPr>
        <w:t>(2011</w:t>
      </w:r>
      <w:r w:rsidRPr="00C7344B">
        <w:rPr>
          <w:snapToGrid/>
          <w:szCs w:val="21"/>
        </w:rPr>
        <w:t>年</w:t>
      </w:r>
      <w:r w:rsidRPr="00C7344B">
        <w:rPr>
          <w:snapToGrid/>
          <w:szCs w:val="21"/>
        </w:rPr>
        <w:t>10</w:t>
      </w:r>
      <w:r w:rsidRPr="00C7344B">
        <w:rPr>
          <w:snapToGrid/>
          <w:szCs w:val="21"/>
        </w:rPr>
        <w:t>月</w:t>
      </w:r>
      <w:r w:rsidRPr="00C7344B">
        <w:rPr>
          <w:snapToGrid/>
          <w:szCs w:val="21"/>
        </w:rPr>
        <w:t>28</w:t>
      </w:r>
      <w:r w:rsidRPr="00C7344B">
        <w:rPr>
          <w:snapToGrid/>
          <w:szCs w:val="21"/>
        </w:rPr>
        <w:t>日</w:t>
      </w:r>
      <w:r w:rsidRPr="00C7344B">
        <w:rPr>
          <w:snapToGrid/>
          <w:szCs w:val="21"/>
        </w:rPr>
        <w:t>).</w:t>
      </w:r>
    </w:p>
    <w:p w:rsidR="00660FDB" w:rsidRPr="00660FDB" w:rsidRDefault="00660FDB" w:rsidP="001C3258">
      <w:pPr>
        <w:pStyle w:val="SingleTxtGC"/>
        <w:rPr>
          <w:snapToGrid/>
        </w:rPr>
      </w:pPr>
      <w:r w:rsidRPr="00660FDB">
        <w:rPr>
          <w:snapToGrid/>
        </w:rPr>
        <w:t>5.</w:t>
      </w:r>
      <w:r w:rsidR="001C3258">
        <w:rPr>
          <w:snapToGrid/>
        </w:rPr>
        <w:t xml:space="preserve">  </w:t>
      </w:r>
      <w:r w:rsidRPr="00660FDB">
        <w:rPr>
          <w:rFonts w:hint="eastAsia"/>
          <w:snapToGrid/>
        </w:rPr>
        <w:t>委员会欢迎缔约国为促进享有经济、社会及文化权利采取以下法律、体制和政策措施：</w:t>
      </w:r>
    </w:p>
    <w:p w:rsidR="00660FDB" w:rsidRPr="00660FDB" w:rsidRDefault="00660FDB" w:rsidP="00122FC5">
      <w:pPr>
        <w:pStyle w:val="SingleTxtGC"/>
        <w:numPr>
          <w:ilvl w:val="0"/>
          <w:numId w:val="7"/>
        </w:numPr>
        <w:rPr>
          <w:snapToGrid/>
        </w:rPr>
      </w:pPr>
      <w:r w:rsidRPr="00660FDB">
        <w:rPr>
          <w:rFonts w:hint="eastAsia"/>
          <w:snapToGrid/>
        </w:rPr>
        <w:t>关于建立国家综合护理体系的</w:t>
      </w:r>
      <w:r w:rsidRPr="00660FDB">
        <w:rPr>
          <w:rFonts w:hint="eastAsia"/>
          <w:snapToGrid/>
        </w:rPr>
        <w:t>2015</w:t>
      </w:r>
      <w:r w:rsidRPr="00660FDB">
        <w:rPr>
          <w:rFonts w:hint="eastAsia"/>
          <w:snapToGrid/>
        </w:rPr>
        <w:t>年</w:t>
      </w:r>
      <w:r w:rsidRPr="00660FDB">
        <w:rPr>
          <w:rFonts w:hint="eastAsia"/>
          <w:snapToGrid/>
        </w:rPr>
        <w:t>11</w:t>
      </w:r>
      <w:r w:rsidRPr="00660FDB">
        <w:rPr>
          <w:rFonts w:hint="eastAsia"/>
          <w:snapToGrid/>
        </w:rPr>
        <w:t>月第</w:t>
      </w:r>
      <w:r w:rsidRPr="00660FDB">
        <w:rPr>
          <w:snapToGrid/>
        </w:rPr>
        <w:t>19353</w:t>
      </w:r>
      <w:r w:rsidRPr="00660FDB">
        <w:rPr>
          <w:rFonts w:hint="eastAsia"/>
          <w:snapToGrid/>
        </w:rPr>
        <w:t>号法令；</w:t>
      </w:r>
    </w:p>
    <w:p w:rsidR="00660FDB" w:rsidRPr="00660FDB" w:rsidRDefault="00660FDB" w:rsidP="00122FC5">
      <w:pPr>
        <w:pStyle w:val="SingleTxtGC"/>
        <w:numPr>
          <w:ilvl w:val="0"/>
          <w:numId w:val="7"/>
        </w:numPr>
        <w:rPr>
          <w:snapToGrid/>
        </w:rPr>
      </w:pPr>
      <w:r w:rsidRPr="00660FDB">
        <w:rPr>
          <w:rFonts w:hint="eastAsia"/>
          <w:snapToGrid/>
        </w:rPr>
        <w:t>关于产假津贴和陪产津贴的</w:t>
      </w:r>
      <w:r w:rsidRPr="00660FDB">
        <w:rPr>
          <w:rFonts w:hint="eastAsia"/>
          <w:snapToGrid/>
        </w:rPr>
        <w:t>2013</w:t>
      </w:r>
      <w:r w:rsidRPr="00660FDB">
        <w:rPr>
          <w:rFonts w:hint="eastAsia"/>
          <w:snapToGrid/>
        </w:rPr>
        <w:t>年</w:t>
      </w:r>
      <w:r w:rsidRPr="00660FDB">
        <w:rPr>
          <w:rFonts w:hint="eastAsia"/>
          <w:snapToGrid/>
        </w:rPr>
        <w:t>11</w:t>
      </w:r>
      <w:r w:rsidRPr="00660FDB">
        <w:rPr>
          <w:rFonts w:hint="eastAsia"/>
          <w:snapToGrid/>
        </w:rPr>
        <w:t>月第</w:t>
      </w:r>
      <w:r w:rsidRPr="00660FDB">
        <w:rPr>
          <w:snapToGrid/>
        </w:rPr>
        <w:t>19161</w:t>
      </w:r>
      <w:r w:rsidRPr="00660FDB">
        <w:rPr>
          <w:rFonts w:hint="eastAsia"/>
          <w:snapToGrid/>
        </w:rPr>
        <w:t>号法令；</w:t>
      </w:r>
    </w:p>
    <w:p w:rsidR="00660FDB" w:rsidRPr="00660FDB" w:rsidRDefault="00660FDB" w:rsidP="00122FC5">
      <w:pPr>
        <w:pStyle w:val="SingleTxtGC"/>
        <w:numPr>
          <w:ilvl w:val="0"/>
          <w:numId w:val="7"/>
        </w:numPr>
        <w:rPr>
          <w:snapToGrid/>
        </w:rPr>
      </w:pPr>
      <w:r w:rsidRPr="00660FDB">
        <w:rPr>
          <w:rFonts w:hint="eastAsia"/>
          <w:snapToGrid/>
        </w:rPr>
        <w:t>关于作为一项保护性保健措施促进儿童和青少年健康饮食习惯的</w:t>
      </w:r>
      <w:r w:rsidRPr="00660FDB">
        <w:rPr>
          <w:rFonts w:hint="eastAsia"/>
          <w:snapToGrid/>
        </w:rPr>
        <w:t>2013</w:t>
      </w:r>
      <w:r w:rsidRPr="00660FDB">
        <w:rPr>
          <w:rFonts w:hint="eastAsia"/>
          <w:snapToGrid/>
        </w:rPr>
        <w:t>年</w:t>
      </w:r>
      <w:r w:rsidRPr="00660FDB">
        <w:rPr>
          <w:rFonts w:hint="eastAsia"/>
          <w:snapToGrid/>
        </w:rPr>
        <w:t>10</w:t>
      </w:r>
      <w:r w:rsidRPr="00660FDB">
        <w:rPr>
          <w:rFonts w:hint="eastAsia"/>
          <w:snapToGrid/>
        </w:rPr>
        <w:t>月第</w:t>
      </w:r>
      <w:r w:rsidRPr="00660FDB">
        <w:rPr>
          <w:snapToGrid/>
        </w:rPr>
        <w:t>19140</w:t>
      </w:r>
      <w:r w:rsidRPr="00660FDB">
        <w:rPr>
          <w:rFonts w:hint="eastAsia"/>
          <w:snapToGrid/>
        </w:rPr>
        <w:t>号法令以及</w:t>
      </w:r>
      <w:r w:rsidRPr="00660FDB">
        <w:rPr>
          <w:rFonts w:hint="eastAsia"/>
          <w:snapToGrid/>
        </w:rPr>
        <w:t>2014</w:t>
      </w:r>
      <w:r w:rsidRPr="00660FDB">
        <w:rPr>
          <w:rFonts w:hint="eastAsia"/>
          <w:snapToGrid/>
        </w:rPr>
        <w:t>年</w:t>
      </w:r>
      <w:r w:rsidRPr="00660FDB">
        <w:rPr>
          <w:rFonts w:hint="eastAsia"/>
          <w:snapToGrid/>
        </w:rPr>
        <w:t>3</w:t>
      </w:r>
      <w:r w:rsidRPr="00660FDB">
        <w:rPr>
          <w:rFonts w:hint="eastAsia"/>
          <w:snapToGrid/>
        </w:rPr>
        <w:t>月的实施条例；</w:t>
      </w:r>
    </w:p>
    <w:p w:rsidR="00660FDB" w:rsidRPr="00660FDB" w:rsidRDefault="00660FDB" w:rsidP="00122FC5">
      <w:pPr>
        <w:pStyle w:val="SingleTxtGC"/>
        <w:numPr>
          <w:ilvl w:val="0"/>
          <w:numId w:val="7"/>
        </w:numPr>
        <w:rPr>
          <w:snapToGrid/>
        </w:rPr>
      </w:pPr>
      <w:r w:rsidRPr="00660FDB">
        <w:rPr>
          <w:rFonts w:hint="eastAsia"/>
          <w:snapToGrid/>
        </w:rPr>
        <w:lastRenderedPageBreak/>
        <w:t>关于促进非洲人后裔接受教育和参加就业的</w:t>
      </w:r>
      <w:r w:rsidRPr="00660FDB">
        <w:rPr>
          <w:rFonts w:hint="eastAsia"/>
          <w:snapToGrid/>
        </w:rPr>
        <w:t>2013</w:t>
      </w:r>
      <w:r w:rsidRPr="00660FDB">
        <w:rPr>
          <w:rFonts w:hint="eastAsia"/>
          <w:snapToGrid/>
        </w:rPr>
        <w:t>年</w:t>
      </w:r>
      <w:r w:rsidRPr="00660FDB">
        <w:rPr>
          <w:rFonts w:hint="eastAsia"/>
          <w:snapToGrid/>
        </w:rPr>
        <w:t>8</w:t>
      </w:r>
      <w:r w:rsidRPr="00660FDB">
        <w:rPr>
          <w:rFonts w:hint="eastAsia"/>
          <w:snapToGrid/>
        </w:rPr>
        <w:t>月第</w:t>
      </w:r>
      <w:r w:rsidRPr="00660FDB">
        <w:rPr>
          <w:snapToGrid/>
        </w:rPr>
        <w:t>19122</w:t>
      </w:r>
      <w:r w:rsidRPr="00660FDB">
        <w:rPr>
          <w:rFonts w:hint="eastAsia"/>
          <w:snapToGrid/>
        </w:rPr>
        <w:t>号法令；</w:t>
      </w:r>
    </w:p>
    <w:p w:rsidR="00660FDB" w:rsidRPr="00660FDB" w:rsidRDefault="00660FDB" w:rsidP="00122FC5">
      <w:pPr>
        <w:pStyle w:val="SingleTxtGC"/>
        <w:numPr>
          <w:ilvl w:val="0"/>
          <w:numId w:val="7"/>
        </w:numPr>
        <w:rPr>
          <w:snapToGrid/>
        </w:rPr>
      </w:pPr>
      <w:r w:rsidRPr="00660FDB">
        <w:rPr>
          <w:snapToGrid/>
          <w:color w:val="333333"/>
          <w:szCs w:val="21"/>
          <w:shd w:val="clear" w:color="auto" w:fill="FFFFFF"/>
        </w:rPr>
        <w:t>2012</w:t>
      </w:r>
      <w:r w:rsidRPr="00660FDB">
        <w:rPr>
          <w:snapToGrid/>
          <w:color w:val="333333"/>
          <w:szCs w:val="21"/>
          <w:shd w:val="clear" w:color="auto" w:fill="FFFFFF"/>
        </w:rPr>
        <w:t>年</w:t>
      </w:r>
      <w:r w:rsidRPr="00660FDB">
        <w:rPr>
          <w:snapToGrid/>
          <w:color w:val="333333"/>
          <w:szCs w:val="21"/>
          <w:shd w:val="clear" w:color="auto" w:fill="FFFFFF"/>
        </w:rPr>
        <w:t>6</w:t>
      </w:r>
      <w:r w:rsidRPr="00660FDB">
        <w:rPr>
          <w:snapToGrid/>
          <w:color w:val="333333"/>
          <w:szCs w:val="21"/>
          <w:shd w:val="clear" w:color="auto" w:fill="FFFFFF"/>
        </w:rPr>
        <w:t>月</w:t>
      </w:r>
      <w:r w:rsidRPr="00660FDB">
        <w:rPr>
          <w:snapToGrid/>
          <w:color w:val="333333"/>
          <w:szCs w:val="21"/>
          <w:shd w:val="clear" w:color="auto" w:fill="FFFFFF"/>
        </w:rPr>
        <w:t>22</w:t>
      </w:r>
      <w:r w:rsidRPr="00660FDB">
        <w:rPr>
          <w:snapToGrid/>
          <w:color w:val="333333"/>
          <w:szCs w:val="21"/>
          <w:shd w:val="clear" w:color="auto" w:fill="FFFFFF"/>
        </w:rPr>
        <w:t>日成立国家人权机构和监察员办公室</w:t>
      </w:r>
      <w:r w:rsidRPr="00660FDB">
        <w:rPr>
          <w:rFonts w:hint="eastAsia"/>
          <w:snapToGrid/>
          <w:color w:val="333333"/>
          <w:szCs w:val="21"/>
          <w:shd w:val="clear" w:color="auto" w:fill="FFFFFF"/>
        </w:rPr>
        <w:t>理事会</w:t>
      </w:r>
      <w:r w:rsidRPr="00660FDB">
        <w:rPr>
          <w:snapToGrid/>
          <w:color w:val="333333"/>
          <w:szCs w:val="21"/>
          <w:shd w:val="clear" w:color="auto" w:fill="FFFFFF"/>
        </w:rPr>
        <w:t>；</w:t>
      </w:r>
    </w:p>
    <w:p w:rsidR="00660FDB" w:rsidRPr="00660FDB" w:rsidRDefault="00660FDB" w:rsidP="001C3258">
      <w:pPr>
        <w:pStyle w:val="SingleTxtGC"/>
        <w:rPr>
          <w:snapToGrid/>
        </w:rPr>
      </w:pPr>
      <w:r w:rsidRPr="00660FDB">
        <w:rPr>
          <w:snapToGrid/>
        </w:rPr>
        <w:t>6.</w:t>
      </w:r>
      <w:r w:rsidR="001C3258">
        <w:rPr>
          <w:snapToGrid/>
        </w:rPr>
        <w:t xml:space="preserve">  </w:t>
      </w:r>
      <w:r w:rsidRPr="00660FDB">
        <w:rPr>
          <w:rFonts w:hint="eastAsia"/>
          <w:snapToGrid/>
        </w:rPr>
        <w:t>委员会欢迎缔约国采用了建议监测系统，并于</w:t>
      </w:r>
      <w:r w:rsidRPr="00660FDB">
        <w:rPr>
          <w:rFonts w:hint="eastAsia"/>
          <w:snapToGrid/>
        </w:rPr>
        <w:t>2016</w:t>
      </w:r>
      <w:r w:rsidRPr="00660FDB">
        <w:rPr>
          <w:rFonts w:hint="eastAsia"/>
          <w:snapToGrid/>
        </w:rPr>
        <w:t>年</w:t>
      </w:r>
      <w:r w:rsidRPr="00660FDB">
        <w:rPr>
          <w:rFonts w:hint="eastAsia"/>
          <w:snapToGrid/>
        </w:rPr>
        <w:t>11</w:t>
      </w:r>
      <w:r w:rsidRPr="00660FDB">
        <w:rPr>
          <w:rFonts w:hint="eastAsia"/>
          <w:snapToGrid/>
        </w:rPr>
        <w:t>月为编写报告和就落实人权方面的建议和意见采取后续行动建立了一个机构间网络。</w:t>
      </w:r>
    </w:p>
    <w:p w:rsidR="00660FDB" w:rsidRPr="00660FDB" w:rsidRDefault="00660FDB" w:rsidP="00122FC5">
      <w:pPr>
        <w:pStyle w:val="H1GC"/>
        <w:rPr>
          <w:b/>
          <w:bCs/>
          <w:snapToGrid/>
        </w:rPr>
      </w:pPr>
      <w:r w:rsidRPr="00660FDB">
        <w:rPr>
          <w:b/>
          <w:bCs/>
          <w:snapToGrid/>
        </w:rPr>
        <w:tab/>
      </w:r>
      <w:r w:rsidRPr="00660FDB">
        <w:rPr>
          <w:snapToGrid/>
        </w:rPr>
        <w:t>C.</w:t>
      </w:r>
      <w:r w:rsidRPr="00660FDB">
        <w:rPr>
          <w:snapToGrid/>
        </w:rPr>
        <w:tab/>
      </w:r>
      <w:r w:rsidRPr="00660FDB">
        <w:rPr>
          <w:rFonts w:hint="eastAsia"/>
          <w:snapToGrid/>
        </w:rPr>
        <w:t>关注的主要问题及建议</w:t>
      </w:r>
    </w:p>
    <w:p w:rsidR="00660FDB" w:rsidRPr="00660FDB" w:rsidRDefault="00660FDB" w:rsidP="00122FC5">
      <w:pPr>
        <w:pStyle w:val="H23GC"/>
      </w:pPr>
      <w:r w:rsidRPr="00660FDB">
        <w:tab/>
      </w:r>
      <w:r w:rsidRPr="00660FDB">
        <w:tab/>
      </w:r>
      <w:r w:rsidRPr="00660FDB">
        <w:rPr>
          <w:rFonts w:hint="eastAsia"/>
        </w:rPr>
        <w:t>《公约》的强制执行性</w:t>
      </w:r>
    </w:p>
    <w:p w:rsidR="00660FDB" w:rsidRPr="00660FDB" w:rsidRDefault="00660FDB" w:rsidP="001C3258">
      <w:pPr>
        <w:pStyle w:val="SingleTxtGC"/>
        <w:rPr>
          <w:snapToGrid/>
        </w:rPr>
      </w:pPr>
      <w:r w:rsidRPr="00660FDB">
        <w:rPr>
          <w:snapToGrid/>
        </w:rPr>
        <w:t>7.</w:t>
      </w:r>
      <w:r w:rsidR="001C3258">
        <w:rPr>
          <w:snapToGrid/>
        </w:rPr>
        <w:t xml:space="preserve">  </w:t>
      </w:r>
      <w:r w:rsidRPr="00660FDB">
        <w:rPr>
          <w:rFonts w:hint="eastAsia"/>
          <w:snapToGrid/>
        </w:rPr>
        <w:t>委员会确认《公约》规定的各项权利在缔约国直接适用，并感谢缔约国提供了实例说明这些权利的直接适用，但委员会感到关切的是这种案例仍然为数很少，并不包括《公约》规定的更广泛的权利。委员会还感到关切的是，适用于公共利益事项的特定法律条款含糊不清，可能阻碍经济、社会及文化权利在司法系统中的强制执行性。</w:t>
      </w:r>
    </w:p>
    <w:p w:rsidR="00660FDB" w:rsidRPr="00122FC5" w:rsidRDefault="00660FDB" w:rsidP="001C3258">
      <w:pPr>
        <w:pStyle w:val="SingleTxtGC"/>
        <w:rPr>
          <w:rFonts w:ascii="Time New Roman" w:eastAsia="SimHei" w:hAnsi="Time New Roman" w:hint="eastAsia"/>
          <w:snapToGrid/>
        </w:rPr>
      </w:pPr>
      <w:r w:rsidRPr="00122FC5">
        <w:rPr>
          <w:rFonts w:ascii="Time New Roman" w:eastAsia="SimHei" w:hAnsi="Time New Roman"/>
          <w:snapToGrid/>
        </w:rPr>
        <w:t>8.</w:t>
      </w:r>
      <w:r w:rsidR="001C3258">
        <w:rPr>
          <w:rFonts w:ascii="Time New Roman" w:eastAsia="SimHei" w:hAnsi="Time New Roman"/>
          <w:snapToGrid/>
        </w:rPr>
        <w:t xml:space="preserve">  </w:t>
      </w:r>
      <w:r w:rsidRPr="00122FC5">
        <w:rPr>
          <w:rFonts w:ascii="Time New Roman" w:eastAsia="SimHei" w:hAnsi="Time New Roman" w:hint="eastAsia"/>
          <w:snapToGrid/>
        </w:rPr>
        <w:t>委员会建议缔约国采取一切必要举措，确保《公约》规定的所有权利在司法系统各级都得到直接适用，包括审查和修正阻碍权利适用的任何程序条例。委员会鼓励缔约国特别向法官、律师、执法官员、立法机构成员和其他利益攸关方提供有关《公约》所保护权利以及在法庭上援引这些权利的可能性的培训。委员会还鼓励缔约国开展宣传活动，提高权利持有者对这些权利的认识。委员会请缔约国特别注意其关于《公约》在国内的使用的第</w:t>
      </w:r>
      <w:r w:rsidRPr="00122FC5">
        <w:rPr>
          <w:rFonts w:ascii="Time New Roman" w:eastAsia="SimHei" w:hAnsi="Time New Roman" w:hint="eastAsia"/>
          <w:snapToGrid/>
        </w:rPr>
        <w:t>9</w:t>
      </w:r>
      <w:r w:rsidRPr="00122FC5">
        <w:rPr>
          <w:rFonts w:ascii="Time New Roman" w:eastAsia="SimHei" w:hAnsi="Time New Roman" w:hint="eastAsia"/>
          <w:snapToGrid/>
        </w:rPr>
        <w:t>号一般性意见</w:t>
      </w:r>
      <w:r w:rsidRPr="00122FC5">
        <w:rPr>
          <w:rFonts w:ascii="Time New Roman" w:eastAsia="SimHei" w:hAnsi="Time New Roman" w:hint="eastAsia"/>
          <w:snapToGrid/>
        </w:rPr>
        <w:t>(</w:t>
      </w:r>
      <w:r w:rsidRPr="00122FC5">
        <w:rPr>
          <w:rFonts w:ascii="Time New Roman" w:eastAsia="SimHei" w:hAnsi="Time New Roman"/>
          <w:snapToGrid/>
        </w:rPr>
        <w:t>1998</w:t>
      </w:r>
      <w:r w:rsidRPr="00122FC5">
        <w:rPr>
          <w:rFonts w:ascii="Time New Roman" w:eastAsia="SimHei" w:hAnsi="Time New Roman" w:hint="eastAsia"/>
          <w:snapToGrid/>
        </w:rPr>
        <w:t>年</w:t>
      </w:r>
      <w:r w:rsidRPr="00122FC5">
        <w:rPr>
          <w:rFonts w:ascii="Time New Roman" w:eastAsia="SimHei" w:hAnsi="Time New Roman" w:hint="eastAsia"/>
          <w:snapToGrid/>
        </w:rPr>
        <w:t>)</w:t>
      </w:r>
      <w:r w:rsidRPr="00122FC5">
        <w:rPr>
          <w:rFonts w:ascii="Time New Roman" w:eastAsia="SimHei" w:hAnsi="Time New Roman" w:hint="eastAsia"/>
          <w:snapToGrid/>
        </w:rPr>
        <w:t>。</w:t>
      </w:r>
    </w:p>
    <w:p w:rsidR="00660FDB" w:rsidRPr="00660FDB" w:rsidRDefault="00660FDB" w:rsidP="00780FB3">
      <w:pPr>
        <w:pStyle w:val="H23GC"/>
      </w:pPr>
      <w:r w:rsidRPr="00660FDB">
        <w:tab/>
      </w:r>
      <w:r w:rsidRPr="00660FDB">
        <w:tab/>
      </w:r>
      <w:r w:rsidRPr="00660FDB">
        <w:rPr>
          <w:rFonts w:hint="eastAsia"/>
        </w:rPr>
        <w:t>反歧视立法</w:t>
      </w:r>
    </w:p>
    <w:p w:rsidR="00660FDB" w:rsidRPr="00660FDB" w:rsidRDefault="00660FDB" w:rsidP="001C3258">
      <w:pPr>
        <w:pStyle w:val="SingleTxtGC"/>
        <w:rPr>
          <w:snapToGrid/>
        </w:rPr>
      </w:pPr>
      <w:r w:rsidRPr="00660FDB">
        <w:rPr>
          <w:snapToGrid/>
        </w:rPr>
        <w:t>9.</w:t>
      </w:r>
      <w:r w:rsidR="001C3258">
        <w:rPr>
          <w:snapToGrid/>
        </w:rPr>
        <w:t xml:space="preserve">  </w:t>
      </w:r>
      <w:r w:rsidRPr="00660FDB">
        <w:rPr>
          <w:rFonts w:hint="eastAsia"/>
          <w:snapToGrid/>
        </w:rPr>
        <w:t>委员会仍然感到关切的是，没有一项全面的法律涵盖《公约》第二条所列的所有歧视形式，委员会还对于缺乏一项有效的机制来监督这样一项法律的执行表示关切。委员会还感到关切的是，拒绝提供合理便利没有被视为针对残疾人的一种歧视形式</w:t>
      </w:r>
      <w:r w:rsidRPr="00660FDB">
        <w:rPr>
          <w:rFonts w:hint="eastAsia"/>
          <w:snapToGrid/>
        </w:rPr>
        <w:t>(</w:t>
      </w:r>
      <w:r w:rsidRPr="00660FDB">
        <w:rPr>
          <w:rFonts w:hint="eastAsia"/>
          <w:snapToGrid/>
        </w:rPr>
        <w:t>第二条</w:t>
      </w:r>
      <w:r w:rsidRPr="00660FDB">
        <w:rPr>
          <w:rFonts w:hint="eastAsia"/>
          <w:snapToGrid/>
        </w:rPr>
        <w:t>)</w:t>
      </w:r>
      <w:r w:rsidRPr="00660FDB">
        <w:rPr>
          <w:rFonts w:hint="eastAsia"/>
          <w:snapToGrid/>
        </w:rPr>
        <w:t>。</w:t>
      </w:r>
    </w:p>
    <w:p w:rsidR="00660FDB" w:rsidRPr="00780FB3" w:rsidRDefault="00660FDB" w:rsidP="00780FB3">
      <w:pPr>
        <w:pStyle w:val="SingleTxtGC"/>
        <w:rPr>
          <w:rFonts w:ascii="Time New Roman" w:eastAsia="SimHei" w:hAnsi="Time New Roman" w:hint="eastAsia"/>
          <w:snapToGrid/>
        </w:rPr>
      </w:pPr>
      <w:r w:rsidRPr="00780FB3">
        <w:rPr>
          <w:rFonts w:ascii="Time New Roman" w:eastAsia="SimHei" w:hAnsi="Time New Roman"/>
          <w:snapToGrid/>
        </w:rPr>
        <w:t>10.</w:t>
      </w:r>
      <w:r w:rsidR="00534E6B">
        <w:rPr>
          <w:rFonts w:ascii="Time New Roman" w:eastAsia="SimHei" w:hAnsi="Time New Roman"/>
          <w:snapToGrid/>
        </w:rPr>
        <w:t xml:space="preserve">  </w:t>
      </w:r>
      <w:r w:rsidRPr="00780FB3">
        <w:rPr>
          <w:rFonts w:ascii="Time New Roman" w:eastAsia="SimHei" w:hAnsi="Time New Roman" w:hint="eastAsia"/>
          <w:snapToGrid/>
        </w:rPr>
        <w:t>委员会请缔约国注意其先前的建议</w:t>
      </w:r>
      <w:r w:rsidRPr="00780FB3">
        <w:rPr>
          <w:rFonts w:ascii="Time New Roman" w:eastAsia="SimHei" w:hAnsi="Time New Roman" w:hint="eastAsia"/>
          <w:snapToGrid/>
        </w:rPr>
        <w:t>(</w:t>
      </w:r>
      <w:r w:rsidRPr="00780FB3">
        <w:rPr>
          <w:rFonts w:ascii="Time New Roman" w:eastAsia="SimHei" w:hAnsi="Time New Roman"/>
          <w:snapToGrid/>
        </w:rPr>
        <w:t>E/C.12/URY/CO/3.</w:t>
      </w:r>
      <w:r w:rsidR="00780FB3">
        <w:rPr>
          <w:rFonts w:ascii="Time New Roman" w:eastAsia="SimHei" w:hAnsi="Time New Roman"/>
          <w:snapToGrid/>
        </w:rPr>
        <w:t xml:space="preserve">4, </w:t>
      </w:r>
      <w:r w:rsidRPr="00780FB3">
        <w:rPr>
          <w:rFonts w:ascii="Time New Roman" w:eastAsia="SimHei" w:hAnsi="Time New Roman" w:hint="eastAsia"/>
          <w:snapToGrid/>
        </w:rPr>
        <w:t>第</w:t>
      </w:r>
      <w:r w:rsidRPr="00780FB3">
        <w:rPr>
          <w:rFonts w:ascii="Time New Roman" w:eastAsia="SimHei" w:hAnsi="Time New Roman"/>
          <w:snapToGrid/>
        </w:rPr>
        <w:t>7</w:t>
      </w:r>
      <w:r w:rsidRPr="00780FB3">
        <w:rPr>
          <w:rFonts w:ascii="Time New Roman" w:eastAsia="SimHei" w:hAnsi="Time New Roman" w:hint="eastAsia"/>
          <w:snapToGrid/>
        </w:rPr>
        <w:t>段</w:t>
      </w:r>
      <w:r w:rsidRPr="00780FB3">
        <w:rPr>
          <w:rFonts w:ascii="Time New Roman" w:eastAsia="SimHei" w:hAnsi="Time New Roman" w:hint="eastAsia"/>
          <w:snapToGrid/>
        </w:rPr>
        <w:t>)</w:t>
      </w:r>
      <w:r w:rsidRPr="00780FB3">
        <w:rPr>
          <w:rFonts w:ascii="Time New Roman" w:eastAsia="SimHei" w:hAnsi="Time New Roman" w:hint="eastAsia"/>
          <w:snapToGrid/>
        </w:rPr>
        <w:t>，并促请缔约国出台立法，明确禁止歧视，并提供充分保护使人免受歧视，这项立法除其他外，应：</w:t>
      </w:r>
    </w:p>
    <w:p w:rsidR="00660FDB" w:rsidRPr="00F4073D" w:rsidRDefault="00660FDB" w:rsidP="00F4073D">
      <w:pPr>
        <w:pStyle w:val="SingleTxtGC"/>
        <w:numPr>
          <w:ilvl w:val="0"/>
          <w:numId w:val="9"/>
        </w:numPr>
        <w:rPr>
          <w:rFonts w:ascii="Time New Roman" w:eastAsia="SimHei" w:hAnsi="Time New Roman" w:hint="eastAsia"/>
          <w:snapToGrid/>
        </w:rPr>
      </w:pPr>
      <w:r w:rsidRPr="00F4073D">
        <w:rPr>
          <w:rFonts w:ascii="Time New Roman" w:eastAsia="SimHei" w:hAnsi="Time New Roman" w:hint="eastAsia"/>
          <w:snapToGrid/>
        </w:rPr>
        <w:t>依照委员会关于在经济、社会和文化权利方面不歧视的第</w:t>
      </w:r>
      <w:r w:rsidRPr="00F4073D">
        <w:rPr>
          <w:rFonts w:ascii="Time New Roman" w:eastAsia="SimHei" w:hAnsi="Time New Roman"/>
          <w:snapToGrid/>
        </w:rPr>
        <w:t>20</w:t>
      </w:r>
      <w:r w:rsidRPr="00F4073D">
        <w:rPr>
          <w:rFonts w:ascii="Time New Roman" w:eastAsia="SimHei" w:hAnsi="Time New Roman" w:hint="eastAsia"/>
          <w:snapToGrid/>
        </w:rPr>
        <w:t>号一般性意见</w:t>
      </w:r>
      <w:r w:rsidRPr="00F4073D">
        <w:rPr>
          <w:rFonts w:ascii="Time New Roman" w:eastAsia="SimHei" w:hAnsi="Time New Roman"/>
          <w:snapToGrid/>
        </w:rPr>
        <w:t>(2009</w:t>
      </w:r>
      <w:r w:rsidRPr="00F4073D">
        <w:rPr>
          <w:rFonts w:ascii="Time New Roman" w:eastAsia="SimHei" w:hAnsi="Time New Roman" w:hint="eastAsia"/>
          <w:snapToGrid/>
        </w:rPr>
        <w:t>年</w:t>
      </w:r>
      <w:r w:rsidRPr="00F4073D">
        <w:rPr>
          <w:rFonts w:ascii="Time New Roman" w:eastAsia="SimHei" w:hAnsi="Time New Roman"/>
          <w:snapToGrid/>
        </w:rPr>
        <w:t>)</w:t>
      </w:r>
      <w:r w:rsidRPr="00F4073D">
        <w:rPr>
          <w:rFonts w:ascii="Time New Roman" w:eastAsia="SimHei" w:hAnsi="Time New Roman" w:hint="eastAsia"/>
          <w:snapToGrid/>
        </w:rPr>
        <w:t>，明确将《公约》第二条所禁止的一切歧视形式纳入法案；</w:t>
      </w:r>
    </w:p>
    <w:p w:rsidR="00660FDB" w:rsidRPr="00F4073D" w:rsidRDefault="00660FDB" w:rsidP="00F4073D">
      <w:pPr>
        <w:pStyle w:val="SingleTxtGC"/>
        <w:numPr>
          <w:ilvl w:val="0"/>
          <w:numId w:val="9"/>
        </w:numPr>
        <w:rPr>
          <w:rFonts w:ascii="Time New Roman" w:eastAsia="SimHei" w:hAnsi="Time New Roman" w:hint="eastAsia"/>
          <w:snapToGrid/>
        </w:rPr>
      </w:pPr>
      <w:r w:rsidRPr="00F4073D">
        <w:rPr>
          <w:rFonts w:ascii="Time New Roman" w:eastAsia="SimHei" w:hAnsi="Time New Roman" w:hint="eastAsia"/>
          <w:snapToGrid/>
        </w:rPr>
        <w:t>以与缔约国在《公约》之下的义务相一致的方式界定直接歧视和间接歧视；</w:t>
      </w:r>
    </w:p>
    <w:p w:rsidR="00660FDB" w:rsidRPr="00F4073D" w:rsidRDefault="00660FDB" w:rsidP="00F4073D">
      <w:pPr>
        <w:pStyle w:val="SingleTxtGC"/>
        <w:numPr>
          <w:ilvl w:val="0"/>
          <w:numId w:val="9"/>
        </w:numPr>
        <w:rPr>
          <w:rFonts w:ascii="Time New Roman" w:eastAsia="SimHei" w:hAnsi="Time New Roman" w:hint="eastAsia"/>
          <w:snapToGrid/>
        </w:rPr>
      </w:pPr>
      <w:r w:rsidRPr="00F4073D">
        <w:rPr>
          <w:rFonts w:ascii="Time New Roman" w:eastAsia="SimHei" w:hAnsi="Time New Roman" w:hint="eastAsia"/>
          <w:snapToGrid/>
        </w:rPr>
        <w:t>禁止公共和私人领域的歧视；</w:t>
      </w:r>
    </w:p>
    <w:p w:rsidR="00660FDB" w:rsidRPr="00F4073D" w:rsidRDefault="00660FDB" w:rsidP="00F4073D">
      <w:pPr>
        <w:pStyle w:val="SingleTxtGC"/>
        <w:numPr>
          <w:ilvl w:val="0"/>
          <w:numId w:val="9"/>
        </w:numPr>
        <w:rPr>
          <w:rFonts w:ascii="Time New Roman" w:eastAsia="SimHei" w:hAnsi="Time New Roman" w:hint="eastAsia"/>
          <w:snapToGrid/>
        </w:rPr>
      </w:pPr>
      <w:r w:rsidRPr="00F4073D">
        <w:rPr>
          <w:rFonts w:ascii="Time New Roman" w:eastAsia="SimHei" w:hAnsi="Time New Roman" w:hint="eastAsia"/>
          <w:snapToGrid/>
        </w:rPr>
        <w:t>作出规定，据以在发生歧视的情况下通过司法和行政手段进行补救；</w:t>
      </w:r>
    </w:p>
    <w:p w:rsidR="00660FDB" w:rsidRPr="00F4073D" w:rsidRDefault="00660FDB" w:rsidP="00F4073D">
      <w:pPr>
        <w:pStyle w:val="SingleTxtGC"/>
        <w:numPr>
          <w:ilvl w:val="0"/>
          <w:numId w:val="9"/>
        </w:numPr>
        <w:rPr>
          <w:rFonts w:ascii="Time New Roman" w:eastAsia="SimHei" w:hAnsi="Time New Roman" w:hint="eastAsia"/>
          <w:snapToGrid/>
        </w:rPr>
      </w:pPr>
      <w:r w:rsidRPr="00F4073D">
        <w:rPr>
          <w:rFonts w:ascii="Time New Roman" w:eastAsia="SimHei" w:hAnsi="Time New Roman" w:hint="eastAsia"/>
          <w:snapToGrid/>
        </w:rPr>
        <w:t>规定采取必要措施使反对种族主义、仇外心理和其他一切形式歧视名誉委员会成为一项有效的反歧视机制，并为其划拨适当的人力资源、技术资源和物资，并授予其必要的任务和权力以确保其有效性。</w:t>
      </w:r>
    </w:p>
    <w:p w:rsidR="00660FDB" w:rsidRPr="00660FDB" w:rsidRDefault="00660FDB" w:rsidP="00F4073D">
      <w:pPr>
        <w:pStyle w:val="H23GC"/>
      </w:pPr>
      <w:r w:rsidRPr="00660FDB">
        <w:lastRenderedPageBreak/>
        <w:tab/>
      </w:r>
      <w:r w:rsidRPr="00660FDB">
        <w:tab/>
      </w:r>
      <w:r w:rsidRPr="00660FDB">
        <w:rPr>
          <w:rFonts w:hint="eastAsia"/>
        </w:rPr>
        <w:t>对非洲人后裔的歧视</w:t>
      </w:r>
    </w:p>
    <w:p w:rsidR="00660FDB" w:rsidRPr="00660FDB" w:rsidRDefault="00660FDB" w:rsidP="00F4073D">
      <w:pPr>
        <w:pStyle w:val="SingleTxtGC"/>
        <w:rPr>
          <w:snapToGrid/>
        </w:rPr>
      </w:pPr>
      <w:r w:rsidRPr="00660FDB">
        <w:rPr>
          <w:snapToGrid/>
        </w:rPr>
        <w:t>11.</w:t>
      </w:r>
      <w:r w:rsidR="002C40AB">
        <w:rPr>
          <w:snapToGrid/>
        </w:rPr>
        <w:t xml:space="preserve">  </w:t>
      </w:r>
      <w:r w:rsidRPr="00660FDB">
        <w:rPr>
          <w:rFonts w:hint="eastAsia"/>
          <w:snapToGrid/>
        </w:rPr>
        <w:t>尽管缔约国作出了努力，委员会仍感关切的是，针对非洲人后裔的结构性歧视依然存在，这种歧视妨碍了他们行使和享有经济、社会和文化权利</w:t>
      </w:r>
      <w:r w:rsidRPr="00660FDB">
        <w:rPr>
          <w:rFonts w:hint="eastAsia"/>
          <w:snapToGrid/>
        </w:rPr>
        <w:t>(</w:t>
      </w:r>
      <w:r w:rsidRPr="00660FDB">
        <w:rPr>
          <w:rFonts w:hint="eastAsia"/>
          <w:snapToGrid/>
        </w:rPr>
        <w:t>第二条</w:t>
      </w:r>
      <w:r w:rsidRPr="00660FDB">
        <w:rPr>
          <w:rFonts w:hint="eastAsia"/>
          <w:snapToGrid/>
        </w:rPr>
        <w:t>)</w:t>
      </w:r>
      <w:r w:rsidRPr="00660FDB">
        <w:rPr>
          <w:rFonts w:hint="eastAsia"/>
          <w:snapToGrid/>
        </w:rPr>
        <w:t>。</w:t>
      </w:r>
    </w:p>
    <w:p w:rsidR="00660FDB" w:rsidRPr="00F4073D" w:rsidRDefault="00660FDB" w:rsidP="002C40AB">
      <w:pPr>
        <w:pStyle w:val="SingleTxtGC"/>
        <w:rPr>
          <w:rFonts w:ascii="Time New Roman" w:eastAsia="SimHei" w:hAnsi="Time New Roman" w:hint="eastAsia"/>
          <w:snapToGrid/>
        </w:rPr>
      </w:pPr>
      <w:r w:rsidRPr="00F4073D">
        <w:rPr>
          <w:rFonts w:ascii="Time New Roman" w:eastAsia="SimHei" w:hAnsi="Time New Roman"/>
          <w:snapToGrid/>
        </w:rPr>
        <w:t>12.</w:t>
      </w:r>
      <w:r w:rsidR="002C40AB">
        <w:rPr>
          <w:rFonts w:ascii="Time New Roman" w:eastAsia="SimHei" w:hAnsi="Time New Roman"/>
          <w:snapToGrid/>
        </w:rPr>
        <w:t xml:space="preserve">  </w:t>
      </w:r>
      <w:r w:rsidRPr="00F4073D">
        <w:rPr>
          <w:rFonts w:ascii="Time New Roman" w:eastAsia="SimHei" w:hAnsi="Time New Roman" w:hint="eastAsia"/>
          <w:snapToGrid/>
        </w:rPr>
        <w:t>委员会建议缔约国加紧努力，防止和打击针对非洲人后裔的结构性歧视，并改善他们的社会经济状况，为此，除其他外，切实执行</w:t>
      </w:r>
      <w:r w:rsidRPr="00F4073D">
        <w:rPr>
          <w:rFonts w:ascii="Time New Roman" w:eastAsia="SimHei" w:hAnsi="Time New Roman" w:hint="eastAsia"/>
          <w:snapToGrid/>
        </w:rPr>
        <w:t>2013</w:t>
      </w:r>
      <w:r w:rsidRPr="00F4073D">
        <w:rPr>
          <w:rFonts w:ascii="Time New Roman" w:eastAsia="SimHei" w:hAnsi="Time New Roman" w:hint="eastAsia"/>
          <w:snapToGrid/>
        </w:rPr>
        <w:t>年第</w:t>
      </w:r>
      <w:r w:rsidRPr="00F4073D">
        <w:rPr>
          <w:rFonts w:ascii="Time New Roman" w:eastAsia="SimHei" w:hAnsi="Time New Roman"/>
          <w:snapToGrid/>
        </w:rPr>
        <w:t>19122</w:t>
      </w:r>
      <w:r w:rsidRPr="00F4073D">
        <w:rPr>
          <w:rFonts w:ascii="Time New Roman" w:eastAsia="SimHei" w:hAnsi="Time New Roman" w:hint="eastAsia"/>
          <w:snapToGrid/>
        </w:rPr>
        <w:t>号法令，制订具体的方案和政策，以确保他们能够充分行使经济、社会及文化权利。委员会促请缔约国加强上述法律中规定的监督机制，以及其他政策和方案，以期定期监测和全面评估其结果。委员会还促请缔约国开展提高认识活动，作为打击针对非洲人后裔的歧视的一种方法。</w:t>
      </w:r>
    </w:p>
    <w:p w:rsidR="00660FDB" w:rsidRPr="00660FDB" w:rsidRDefault="00660FDB" w:rsidP="00F4073D">
      <w:pPr>
        <w:pStyle w:val="H23GC"/>
      </w:pPr>
      <w:r w:rsidRPr="00660FDB">
        <w:tab/>
      </w:r>
      <w:r w:rsidRPr="00660FDB">
        <w:tab/>
      </w:r>
      <w:r w:rsidRPr="00660FDB">
        <w:rPr>
          <w:rFonts w:hint="eastAsia"/>
        </w:rPr>
        <w:t>对移民的歧视</w:t>
      </w:r>
    </w:p>
    <w:p w:rsidR="00660FDB" w:rsidRPr="00660FDB" w:rsidRDefault="00660FDB" w:rsidP="00F4073D">
      <w:pPr>
        <w:pStyle w:val="SingleTxtGC"/>
        <w:rPr>
          <w:snapToGrid/>
        </w:rPr>
      </w:pPr>
      <w:r w:rsidRPr="00660FDB">
        <w:rPr>
          <w:snapToGrid/>
        </w:rPr>
        <w:t>13.</w:t>
      </w:r>
      <w:r w:rsidR="00601709">
        <w:rPr>
          <w:snapToGrid/>
        </w:rPr>
        <w:t xml:space="preserve">  </w:t>
      </w:r>
      <w:r w:rsidRPr="00660FDB">
        <w:rPr>
          <w:rFonts w:hint="eastAsia"/>
          <w:snapToGrid/>
        </w:rPr>
        <w:t>委员会欢迎缔约国为确保移民能够享有经济、社会及文化权利所作的努力，但感到关切的是针对移民人口持续存在歧视态度。委员会还感到关切的是，有时在发放身份证时的拖延可能使他们无法有效行使这些权利</w:t>
      </w:r>
      <w:r w:rsidRPr="00660FDB">
        <w:rPr>
          <w:rFonts w:hint="eastAsia"/>
          <w:snapToGrid/>
        </w:rPr>
        <w:t>(</w:t>
      </w:r>
      <w:r w:rsidRPr="00660FDB">
        <w:rPr>
          <w:rFonts w:hint="eastAsia"/>
          <w:snapToGrid/>
        </w:rPr>
        <w:t>第二条</w:t>
      </w:r>
      <w:r w:rsidRPr="00660FDB">
        <w:rPr>
          <w:rFonts w:hint="eastAsia"/>
          <w:snapToGrid/>
        </w:rPr>
        <w:t>)</w:t>
      </w:r>
      <w:r w:rsidRPr="00660FDB">
        <w:rPr>
          <w:rFonts w:hint="eastAsia"/>
          <w:snapToGrid/>
        </w:rPr>
        <w:t>。</w:t>
      </w:r>
    </w:p>
    <w:p w:rsidR="00660FDB" w:rsidRPr="00F4073D" w:rsidRDefault="00660FDB" w:rsidP="00F4073D">
      <w:pPr>
        <w:pStyle w:val="SingleTxtGC"/>
        <w:rPr>
          <w:rFonts w:ascii="Time New Roman" w:eastAsia="SimHei" w:hAnsi="Time New Roman" w:hint="eastAsia"/>
          <w:snapToGrid/>
        </w:rPr>
      </w:pPr>
      <w:r w:rsidRPr="00F4073D">
        <w:rPr>
          <w:rFonts w:ascii="Time New Roman" w:eastAsia="SimHei" w:hAnsi="Time New Roman"/>
          <w:snapToGrid/>
        </w:rPr>
        <w:t>14.</w:t>
      </w:r>
      <w:r w:rsidR="00601709">
        <w:rPr>
          <w:rFonts w:ascii="Time New Roman" w:eastAsia="SimHei" w:hAnsi="Time New Roman"/>
          <w:snapToGrid/>
        </w:rPr>
        <w:t xml:space="preserve">  </w:t>
      </w:r>
      <w:r w:rsidRPr="00F4073D">
        <w:rPr>
          <w:rFonts w:ascii="Time New Roman" w:eastAsia="SimHei" w:hAnsi="Time New Roman" w:hint="eastAsia"/>
          <w:snapToGrid/>
        </w:rPr>
        <w:t>委员会建议缔约国通过具体措施打击对移民的歧视，并促进移民融入社会同时确保他们能够享有经济、社会及文化权利，特别是在就业、教育、住房和保健方面的权利。委员会促请缔约国加紧努力确保在合理期限内向移民发放身份证，并请缔约国注意</w:t>
      </w:r>
      <w:r w:rsidRPr="00F4073D">
        <w:rPr>
          <w:rFonts w:ascii="Time New Roman" w:eastAsia="SimHei" w:hAnsi="Time New Roman" w:hint="eastAsia"/>
          <w:snapToGrid/>
        </w:rPr>
        <w:t>2017</w:t>
      </w:r>
      <w:r w:rsidRPr="00F4073D">
        <w:rPr>
          <w:rFonts w:ascii="Time New Roman" w:eastAsia="SimHei" w:hAnsi="Time New Roman" w:hint="eastAsia"/>
          <w:snapToGrid/>
        </w:rPr>
        <w:t>年委员会关于《经济、社会及文化权利国际公约》规定的国家对难民和移民的义务的声明</w:t>
      </w:r>
      <w:r w:rsidRPr="00F4073D">
        <w:rPr>
          <w:rFonts w:ascii="Time New Roman" w:eastAsia="SimHei" w:hAnsi="Time New Roman"/>
          <w:snapToGrid/>
        </w:rPr>
        <w:t>(E/C.12/2017/1)</w:t>
      </w:r>
      <w:r w:rsidRPr="00F4073D">
        <w:rPr>
          <w:rFonts w:ascii="Time New Roman" w:eastAsia="SimHei" w:hAnsi="Time New Roman" w:hint="eastAsia"/>
          <w:snapToGrid/>
        </w:rPr>
        <w:t>。</w:t>
      </w:r>
    </w:p>
    <w:p w:rsidR="00660FDB" w:rsidRPr="00660FDB" w:rsidRDefault="00660FDB" w:rsidP="00F4073D">
      <w:pPr>
        <w:pStyle w:val="H23GC"/>
      </w:pPr>
      <w:r w:rsidRPr="00660FDB">
        <w:tab/>
      </w:r>
      <w:r w:rsidRPr="00660FDB">
        <w:tab/>
      </w:r>
      <w:r w:rsidRPr="00660FDB">
        <w:rPr>
          <w:rFonts w:hint="eastAsia"/>
        </w:rPr>
        <w:t>男女平等</w:t>
      </w:r>
    </w:p>
    <w:p w:rsidR="00660FDB" w:rsidRPr="00660FDB" w:rsidRDefault="00660FDB" w:rsidP="00F4073D">
      <w:pPr>
        <w:pStyle w:val="SingleTxtGC"/>
        <w:rPr>
          <w:snapToGrid/>
        </w:rPr>
      </w:pPr>
      <w:r w:rsidRPr="00660FDB">
        <w:rPr>
          <w:snapToGrid/>
        </w:rPr>
        <w:t>15.</w:t>
      </w:r>
      <w:r w:rsidR="00DA5998">
        <w:rPr>
          <w:snapToGrid/>
        </w:rPr>
        <w:t xml:space="preserve">  </w:t>
      </w:r>
      <w:r w:rsidRPr="00660FDB">
        <w:rPr>
          <w:rFonts w:hint="eastAsia"/>
          <w:snapToGrid/>
        </w:rPr>
        <w:t>委员会感到关切的是，虽然缔约国为促进男女平等做出了努力，但乌拉圭社会中的性别陈规定型观念仍然根深蒂固。这些陈规定型观念以针对妇女的歧视和暴力行为反映出来，对于她们享有经济、社会及文化权利有不利影响。委员会还感到遗憾的是，缔约国尚未废除歧视妇女的法律条款</w:t>
      </w:r>
      <w:r w:rsidRPr="00660FDB">
        <w:rPr>
          <w:snapToGrid/>
        </w:rPr>
        <w:t>(</w:t>
      </w:r>
      <w:r w:rsidRPr="00660FDB">
        <w:rPr>
          <w:rFonts w:hint="eastAsia"/>
          <w:snapToGrid/>
        </w:rPr>
        <w:t>第三条</w:t>
      </w:r>
      <w:r w:rsidRPr="00660FDB">
        <w:rPr>
          <w:snapToGrid/>
        </w:rPr>
        <w:t>)</w:t>
      </w:r>
      <w:r w:rsidRPr="00660FDB">
        <w:rPr>
          <w:rFonts w:hint="eastAsia"/>
          <w:snapToGrid/>
        </w:rPr>
        <w:t>。</w:t>
      </w:r>
    </w:p>
    <w:p w:rsidR="00660FDB" w:rsidRPr="0080437E" w:rsidRDefault="00660FDB" w:rsidP="00F4073D">
      <w:pPr>
        <w:pStyle w:val="SingleTxtGC"/>
        <w:rPr>
          <w:rFonts w:ascii="Time New Roman" w:eastAsia="SimHei" w:hAnsi="Time New Roman" w:hint="eastAsia"/>
          <w:snapToGrid/>
        </w:rPr>
      </w:pPr>
      <w:r w:rsidRPr="0080437E">
        <w:rPr>
          <w:rFonts w:ascii="Time New Roman" w:eastAsia="SimHei" w:hAnsi="Time New Roman"/>
          <w:snapToGrid/>
        </w:rPr>
        <w:t>16.</w:t>
      </w:r>
      <w:r w:rsidR="00DA5998">
        <w:rPr>
          <w:rFonts w:ascii="Time New Roman" w:eastAsia="SimHei" w:hAnsi="Time New Roman"/>
          <w:snapToGrid/>
        </w:rPr>
        <w:t xml:space="preserve">  </w:t>
      </w:r>
      <w:r w:rsidRPr="0080437E">
        <w:rPr>
          <w:rFonts w:ascii="Time New Roman" w:eastAsia="SimHei" w:hAnsi="Time New Roman" w:hint="eastAsia"/>
          <w:snapToGrid/>
        </w:rPr>
        <w:t>委员会建议缔约国加紧努力实现男女实质平等，并特别建议缔约国：</w:t>
      </w:r>
    </w:p>
    <w:p w:rsidR="00660FDB" w:rsidRPr="00DA5998" w:rsidRDefault="00660FDB" w:rsidP="00DA5998">
      <w:pPr>
        <w:pStyle w:val="SingleTxtGC"/>
        <w:numPr>
          <w:ilvl w:val="0"/>
          <w:numId w:val="20"/>
        </w:numPr>
        <w:rPr>
          <w:rFonts w:ascii="Time New Roman" w:eastAsia="SimHei" w:hAnsi="Time New Roman" w:hint="eastAsia"/>
          <w:snapToGrid/>
        </w:rPr>
      </w:pPr>
      <w:r w:rsidRPr="00DA5998">
        <w:rPr>
          <w:rFonts w:ascii="Time New Roman" w:eastAsia="SimHei" w:hAnsi="Time New Roman" w:hint="eastAsia"/>
          <w:snapToGrid/>
        </w:rPr>
        <w:t>采取有效举措打击对家庭和社会中的传统性别角色的陈规定型认识；</w:t>
      </w:r>
      <w:r w:rsidRPr="00DA5998">
        <w:rPr>
          <w:rFonts w:ascii="Time New Roman" w:eastAsia="SimHei" w:hAnsi="Time New Roman"/>
          <w:snapToGrid/>
        </w:rPr>
        <w:t xml:space="preserve"> </w:t>
      </w:r>
    </w:p>
    <w:p w:rsidR="00660FDB" w:rsidRPr="00DA5998" w:rsidRDefault="00660FDB" w:rsidP="00DA5998">
      <w:pPr>
        <w:pStyle w:val="SingleTxtGC"/>
        <w:numPr>
          <w:ilvl w:val="0"/>
          <w:numId w:val="20"/>
        </w:numPr>
        <w:rPr>
          <w:rFonts w:ascii="Time New Roman" w:eastAsia="SimHei" w:hAnsi="Time New Roman" w:hint="eastAsia"/>
          <w:snapToGrid/>
        </w:rPr>
      </w:pPr>
      <w:r w:rsidRPr="00DA5998">
        <w:rPr>
          <w:rFonts w:ascii="Time New Roman" w:eastAsia="SimHei" w:hAnsi="Time New Roman" w:hint="eastAsia"/>
          <w:snapToGrid/>
        </w:rPr>
        <w:t>根据委员会先前的建议</w:t>
      </w:r>
      <w:r w:rsidRPr="00DA5998">
        <w:rPr>
          <w:rFonts w:ascii="Time New Roman" w:eastAsia="SimHei" w:hAnsi="Time New Roman" w:hint="eastAsia"/>
          <w:snapToGrid/>
        </w:rPr>
        <w:t>(</w:t>
      </w:r>
      <w:r w:rsidRPr="00DA5998">
        <w:rPr>
          <w:rFonts w:ascii="Time New Roman" w:eastAsia="SimHei" w:hAnsi="Time New Roman"/>
          <w:snapToGrid/>
        </w:rPr>
        <w:t>E/C.12/URY/CO/3.</w:t>
      </w:r>
      <w:r w:rsidR="00780FB3" w:rsidRPr="00DA5998">
        <w:rPr>
          <w:rFonts w:ascii="Time New Roman" w:eastAsia="SimHei" w:hAnsi="Time New Roman"/>
          <w:snapToGrid/>
        </w:rPr>
        <w:t>4,</w:t>
      </w:r>
      <w:r w:rsidR="0080437E" w:rsidRPr="00DA5998">
        <w:rPr>
          <w:rFonts w:ascii="Time New Roman" w:eastAsia="SimHei" w:hAnsi="Time New Roman"/>
          <w:snapToGrid/>
        </w:rPr>
        <w:t xml:space="preserve"> </w:t>
      </w:r>
      <w:r w:rsidRPr="00DA5998">
        <w:rPr>
          <w:rFonts w:ascii="Time New Roman" w:eastAsia="SimHei" w:hAnsi="Time New Roman" w:hint="eastAsia"/>
          <w:snapToGrid/>
        </w:rPr>
        <w:t>第</w:t>
      </w:r>
      <w:r w:rsidRPr="00DA5998">
        <w:rPr>
          <w:rFonts w:ascii="Time New Roman" w:eastAsia="SimHei" w:hAnsi="Time New Roman" w:hint="eastAsia"/>
          <w:snapToGrid/>
        </w:rPr>
        <w:t>16</w:t>
      </w:r>
      <w:r w:rsidRPr="00DA5998">
        <w:rPr>
          <w:rFonts w:ascii="Time New Roman" w:eastAsia="SimHei" w:hAnsi="Time New Roman" w:hint="eastAsia"/>
          <w:snapToGrid/>
        </w:rPr>
        <w:t>段</w:t>
      </w:r>
      <w:r w:rsidRPr="00DA5998">
        <w:rPr>
          <w:rFonts w:ascii="Time New Roman" w:eastAsia="SimHei" w:hAnsi="Time New Roman" w:hint="eastAsia"/>
          <w:snapToGrid/>
        </w:rPr>
        <w:t>)</w:t>
      </w:r>
      <w:r w:rsidRPr="00DA5998">
        <w:rPr>
          <w:rFonts w:ascii="Time New Roman" w:eastAsia="SimHei" w:hAnsi="Time New Roman" w:hint="eastAsia"/>
          <w:snapToGrid/>
        </w:rPr>
        <w:t>修正或废除缔约国法律中所有可能对妇女产生歧视影响的条款，包括使用贬损语言的条款；</w:t>
      </w:r>
    </w:p>
    <w:p w:rsidR="00660FDB" w:rsidRPr="00DA5998" w:rsidRDefault="00660FDB" w:rsidP="00DA5998">
      <w:pPr>
        <w:pStyle w:val="SingleTxtGC"/>
        <w:numPr>
          <w:ilvl w:val="0"/>
          <w:numId w:val="20"/>
        </w:numPr>
        <w:rPr>
          <w:rFonts w:ascii="Time New Roman" w:eastAsia="SimHei" w:hAnsi="Time New Roman" w:hint="eastAsia"/>
          <w:snapToGrid/>
        </w:rPr>
      </w:pPr>
      <w:r w:rsidRPr="00DA5998">
        <w:rPr>
          <w:rFonts w:ascii="Time New Roman" w:eastAsia="SimHei" w:hAnsi="Time New Roman" w:hint="eastAsia"/>
          <w:snapToGrid/>
        </w:rPr>
        <w:t>完成通过旨在确保人人能够享有免受性别暴力侵害的生活的全面法案的进程，确保所产生的法律符合这方面的所有最高国际标准，继续执行</w:t>
      </w:r>
      <w:r w:rsidRPr="00DA5998">
        <w:rPr>
          <w:rFonts w:ascii="Time New Roman" w:eastAsia="SimHei" w:hAnsi="Time New Roman" w:hint="eastAsia"/>
          <w:snapToGrid/>
        </w:rPr>
        <w:t>2016-</w:t>
      </w:r>
      <w:r w:rsidRPr="00DA5998">
        <w:rPr>
          <w:rFonts w:ascii="Time New Roman" w:eastAsia="SimHei" w:hAnsi="Time New Roman"/>
          <w:snapToGrid/>
        </w:rPr>
        <w:t>2019</w:t>
      </w:r>
      <w:r w:rsidRPr="00DA5998">
        <w:rPr>
          <w:rFonts w:ascii="Time New Roman" w:eastAsia="SimHei" w:hAnsi="Time New Roman" w:hint="eastAsia"/>
          <w:snapToGrid/>
        </w:rPr>
        <w:t>年消除生活中性别暴力行动计划，并划拨必要的人力资源、技术资源和物资以有效落实这些文书。</w:t>
      </w:r>
      <w:bookmarkStart w:id="0" w:name="_GoBack"/>
      <w:bookmarkEnd w:id="0"/>
    </w:p>
    <w:p w:rsidR="00660FDB" w:rsidRPr="00660FDB" w:rsidRDefault="00660FDB" w:rsidP="0080437E">
      <w:pPr>
        <w:pStyle w:val="H23GC"/>
      </w:pPr>
      <w:r w:rsidRPr="00660FDB">
        <w:tab/>
      </w:r>
      <w:r w:rsidRPr="00660FDB">
        <w:tab/>
      </w:r>
      <w:r w:rsidRPr="00660FDB">
        <w:rPr>
          <w:rFonts w:ascii="SimSun" w:hAnsi="SimSun" w:hint="eastAsia"/>
        </w:rPr>
        <w:t>工作权</w:t>
      </w:r>
    </w:p>
    <w:p w:rsidR="00660FDB" w:rsidRPr="00660FDB" w:rsidRDefault="00660FDB" w:rsidP="0080437E">
      <w:pPr>
        <w:pStyle w:val="SingleTxtGC"/>
        <w:rPr>
          <w:snapToGrid/>
        </w:rPr>
      </w:pPr>
      <w:r w:rsidRPr="00660FDB">
        <w:rPr>
          <w:snapToGrid/>
        </w:rPr>
        <w:t>17.</w:t>
      </w:r>
      <w:r w:rsidR="003727D1">
        <w:rPr>
          <w:snapToGrid/>
        </w:rPr>
        <w:t xml:space="preserve">  </w:t>
      </w:r>
      <w:r w:rsidRPr="00660FDB">
        <w:rPr>
          <w:rFonts w:hint="eastAsia"/>
          <w:snapToGrid/>
        </w:rPr>
        <w:t>委员会欢迎缔约国在就业领域取得的进展，但委员会感到关切的是，年轻人和妇女的失业率更高。委员会还感到关切的是，平权行动措施在为非洲人后裔提供就业机会方面影响有限</w:t>
      </w:r>
      <w:r w:rsidRPr="00660FDB">
        <w:rPr>
          <w:rFonts w:hint="eastAsia"/>
          <w:snapToGrid/>
        </w:rPr>
        <w:t>(</w:t>
      </w:r>
      <w:r w:rsidRPr="00660FDB">
        <w:rPr>
          <w:rFonts w:hint="eastAsia"/>
          <w:snapToGrid/>
        </w:rPr>
        <w:t>第六条</w:t>
      </w:r>
      <w:r w:rsidRPr="00660FDB">
        <w:rPr>
          <w:rFonts w:hint="eastAsia"/>
          <w:snapToGrid/>
        </w:rPr>
        <w:t>)</w:t>
      </w:r>
      <w:r w:rsidRPr="00660FDB">
        <w:rPr>
          <w:rFonts w:hint="eastAsia"/>
          <w:snapToGrid/>
        </w:rPr>
        <w:t>。</w:t>
      </w:r>
    </w:p>
    <w:p w:rsidR="00660FDB" w:rsidRPr="0080437E" w:rsidRDefault="00660FDB" w:rsidP="0080437E">
      <w:pPr>
        <w:pStyle w:val="SingleTxtGC"/>
        <w:rPr>
          <w:rFonts w:ascii="Time New Roman" w:eastAsia="SimHei" w:hAnsi="Time New Roman" w:hint="eastAsia"/>
          <w:snapToGrid/>
        </w:rPr>
      </w:pPr>
      <w:r w:rsidRPr="0080437E">
        <w:rPr>
          <w:rFonts w:ascii="Time New Roman" w:eastAsia="SimHei" w:hAnsi="Time New Roman"/>
          <w:snapToGrid/>
        </w:rPr>
        <w:t>18.</w:t>
      </w:r>
      <w:r w:rsidR="003727D1">
        <w:rPr>
          <w:rFonts w:ascii="Time New Roman" w:eastAsia="SimHei" w:hAnsi="Time New Roman"/>
          <w:snapToGrid/>
        </w:rPr>
        <w:t xml:space="preserve">  </w:t>
      </w:r>
      <w:r w:rsidRPr="0080437E">
        <w:rPr>
          <w:rFonts w:ascii="Time New Roman" w:eastAsia="SimHei" w:hAnsi="Time New Roman" w:hint="eastAsia"/>
          <w:snapToGrid/>
        </w:rPr>
        <w:t>委员会建议缔约国加紧努力降低失业率最高群体的失业率。委员会促请缔约国加强国家促进就业战略、“工作中的乌拉圭”方案以及其他就业政策，以确保它们的可持续性，以具备具体目标的行动计划作为它们的补充，并优先解决失业率最高的群体没有工作的主要原因。委员会还建议缔约国继续优先考虑适应劳动力市场需求以及最弱势和最边缘化人员和群体需求的优质的技术培训和职业培训方案。</w:t>
      </w:r>
    </w:p>
    <w:p w:rsidR="00660FDB" w:rsidRPr="00660FDB" w:rsidRDefault="00660FDB" w:rsidP="0080437E">
      <w:pPr>
        <w:pStyle w:val="H23GC"/>
      </w:pPr>
      <w:r w:rsidRPr="00660FDB">
        <w:tab/>
      </w:r>
      <w:r w:rsidRPr="00660FDB">
        <w:tab/>
      </w:r>
      <w:r w:rsidRPr="00660FDB">
        <w:rPr>
          <w:rFonts w:hint="eastAsia"/>
        </w:rPr>
        <w:t>残疾人的工作权</w:t>
      </w:r>
    </w:p>
    <w:p w:rsidR="00660FDB" w:rsidRPr="00660FDB" w:rsidRDefault="00660FDB" w:rsidP="0080437E">
      <w:pPr>
        <w:pStyle w:val="SingleTxtGC"/>
        <w:rPr>
          <w:snapToGrid/>
        </w:rPr>
      </w:pPr>
      <w:r w:rsidRPr="00660FDB">
        <w:rPr>
          <w:snapToGrid/>
        </w:rPr>
        <w:t>19.</w:t>
      </w:r>
      <w:r w:rsidR="003727D1">
        <w:rPr>
          <w:snapToGrid/>
        </w:rPr>
        <w:t xml:space="preserve">  </w:t>
      </w:r>
      <w:r w:rsidRPr="00660FDB">
        <w:rPr>
          <w:rFonts w:hint="eastAsia"/>
          <w:snapToGrid/>
        </w:rPr>
        <w:t>委员会欢迎公共部门雇用残疾人最低</w:t>
      </w:r>
      <w:r w:rsidRPr="00660FDB">
        <w:rPr>
          <w:rFonts w:hint="eastAsia"/>
          <w:snapToGrid/>
        </w:rPr>
        <w:t>4%</w:t>
      </w:r>
      <w:r w:rsidRPr="00660FDB">
        <w:rPr>
          <w:rFonts w:hint="eastAsia"/>
          <w:snapToGrid/>
        </w:rPr>
        <w:t>的份额，但感到关切的是，这一标准没有在公共部门的所有领域得到统一的执行。委员会还感到关切的是，在促进残疾人在私营部门的体面就业方面的标准和惯例缺乏力度</w:t>
      </w:r>
      <w:r w:rsidRPr="00660FDB">
        <w:rPr>
          <w:rFonts w:hint="eastAsia"/>
          <w:snapToGrid/>
        </w:rPr>
        <w:t>(</w:t>
      </w:r>
      <w:r w:rsidRPr="00660FDB">
        <w:rPr>
          <w:rFonts w:hint="eastAsia"/>
          <w:snapToGrid/>
        </w:rPr>
        <w:t>第二条和第六条</w:t>
      </w:r>
      <w:r w:rsidRPr="00660FDB">
        <w:rPr>
          <w:rFonts w:hint="eastAsia"/>
          <w:snapToGrid/>
        </w:rPr>
        <w:t>)</w:t>
      </w:r>
      <w:r w:rsidRPr="00660FDB">
        <w:rPr>
          <w:rFonts w:hint="eastAsia"/>
          <w:snapToGrid/>
        </w:rPr>
        <w:t>。</w:t>
      </w:r>
    </w:p>
    <w:p w:rsidR="00660FDB" w:rsidRPr="0080437E" w:rsidRDefault="00660FDB" w:rsidP="0080437E">
      <w:pPr>
        <w:pStyle w:val="SingleTxtGC"/>
        <w:rPr>
          <w:rFonts w:ascii="Time New Roman" w:eastAsia="SimHei" w:hAnsi="Time New Roman" w:hint="eastAsia"/>
          <w:snapToGrid/>
        </w:rPr>
      </w:pPr>
      <w:r w:rsidRPr="0080437E">
        <w:rPr>
          <w:rFonts w:ascii="Time New Roman" w:eastAsia="SimHei" w:hAnsi="Time New Roman"/>
          <w:snapToGrid/>
        </w:rPr>
        <w:t>20.</w:t>
      </w:r>
      <w:r w:rsidR="003727D1">
        <w:rPr>
          <w:rFonts w:ascii="Time New Roman" w:eastAsia="SimHei" w:hAnsi="Time New Roman"/>
          <w:snapToGrid/>
        </w:rPr>
        <w:t xml:space="preserve">  </w:t>
      </w:r>
      <w:r w:rsidRPr="0080437E">
        <w:rPr>
          <w:rFonts w:ascii="Time New Roman" w:eastAsia="SimHei" w:hAnsi="Time New Roman" w:hint="eastAsia"/>
          <w:snapToGrid/>
        </w:rPr>
        <w:t>基于先前的建议</w:t>
      </w:r>
      <w:r w:rsidRPr="0080437E">
        <w:rPr>
          <w:rFonts w:ascii="Time New Roman" w:eastAsia="SimHei" w:hAnsi="Time New Roman"/>
          <w:snapToGrid/>
        </w:rPr>
        <w:t>(E/C.12/URY/CO/3.</w:t>
      </w:r>
      <w:r w:rsidR="00780FB3" w:rsidRPr="0080437E">
        <w:rPr>
          <w:rFonts w:ascii="Time New Roman" w:eastAsia="SimHei" w:hAnsi="Time New Roman"/>
          <w:snapToGrid/>
        </w:rPr>
        <w:t>4,</w:t>
      </w:r>
      <w:r w:rsidR="0080437E" w:rsidRPr="0080437E">
        <w:rPr>
          <w:rFonts w:ascii="Time New Roman" w:eastAsia="SimHei" w:hAnsi="Time New Roman"/>
          <w:snapToGrid/>
        </w:rPr>
        <w:t xml:space="preserve"> </w:t>
      </w:r>
      <w:r w:rsidRPr="0080437E">
        <w:rPr>
          <w:rFonts w:ascii="Time New Roman" w:eastAsia="SimHei" w:hAnsi="Time New Roman" w:hint="eastAsia"/>
          <w:snapToGrid/>
        </w:rPr>
        <w:t>第</w:t>
      </w:r>
      <w:r w:rsidRPr="0080437E">
        <w:rPr>
          <w:rFonts w:ascii="Time New Roman" w:eastAsia="SimHei" w:hAnsi="Time New Roman" w:hint="eastAsia"/>
          <w:snapToGrid/>
        </w:rPr>
        <w:t>8</w:t>
      </w:r>
      <w:r w:rsidRPr="0080437E">
        <w:rPr>
          <w:rFonts w:ascii="Time New Roman" w:eastAsia="SimHei" w:hAnsi="Time New Roman" w:hint="eastAsia"/>
          <w:snapToGrid/>
        </w:rPr>
        <w:t>段</w:t>
      </w:r>
      <w:r w:rsidRPr="0080437E">
        <w:rPr>
          <w:rFonts w:ascii="Time New Roman" w:eastAsia="SimHei" w:hAnsi="Time New Roman"/>
          <w:snapToGrid/>
        </w:rPr>
        <w:t>)</w:t>
      </w:r>
      <w:r w:rsidRPr="0080437E">
        <w:rPr>
          <w:rFonts w:ascii="Time New Roman" w:eastAsia="SimHei" w:hAnsi="Time New Roman" w:hint="eastAsia"/>
          <w:snapToGrid/>
        </w:rPr>
        <w:t>，委员会促请缔约国：</w:t>
      </w:r>
    </w:p>
    <w:p w:rsidR="00660FDB" w:rsidRPr="00080340" w:rsidRDefault="00660FDB" w:rsidP="00080340">
      <w:pPr>
        <w:pStyle w:val="SingleTxtGC"/>
        <w:numPr>
          <w:ilvl w:val="0"/>
          <w:numId w:val="22"/>
        </w:numPr>
        <w:rPr>
          <w:rFonts w:ascii="Time New Roman" w:eastAsia="SimHei" w:hAnsi="Time New Roman" w:hint="eastAsia"/>
          <w:snapToGrid/>
        </w:rPr>
      </w:pPr>
      <w:r w:rsidRPr="00080340">
        <w:rPr>
          <w:rFonts w:ascii="Time New Roman" w:eastAsia="SimHei" w:hAnsi="Time New Roman" w:hint="eastAsia"/>
          <w:snapToGrid/>
        </w:rPr>
        <w:t>加紧努力确保在公共部门所有领域切实落实雇用残疾人比例最低为</w:t>
      </w:r>
      <w:r w:rsidRPr="00080340">
        <w:rPr>
          <w:rFonts w:ascii="Time New Roman" w:eastAsia="SimHei" w:hAnsi="Time New Roman" w:hint="eastAsia"/>
          <w:snapToGrid/>
        </w:rPr>
        <w:t>4%</w:t>
      </w:r>
      <w:r w:rsidRPr="00080340">
        <w:rPr>
          <w:rFonts w:ascii="Time New Roman" w:eastAsia="SimHei" w:hAnsi="Time New Roman" w:hint="eastAsia"/>
          <w:snapToGrid/>
        </w:rPr>
        <w:t>的要求；</w:t>
      </w:r>
    </w:p>
    <w:p w:rsidR="00660FDB" w:rsidRPr="00080340" w:rsidRDefault="00660FDB" w:rsidP="00080340">
      <w:pPr>
        <w:pStyle w:val="SingleTxtGC"/>
        <w:numPr>
          <w:ilvl w:val="0"/>
          <w:numId w:val="22"/>
        </w:numPr>
        <w:rPr>
          <w:rFonts w:ascii="Time New Roman" w:eastAsia="SimHei" w:hAnsi="Time New Roman" w:hint="eastAsia"/>
          <w:snapToGrid/>
        </w:rPr>
      </w:pPr>
      <w:r w:rsidRPr="00080340">
        <w:rPr>
          <w:rFonts w:ascii="Time New Roman" w:eastAsia="SimHei" w:hAnsi="Time New Roman" w:hint="eastAsia"/>
          <w:snapToGrid/>
        </w:rPr>
        <w:t>加快审议和通过代表团提到的法案，为私营部门雇用的残疾人制定一个有意义的比例，并加快批准机会平等和残疾人权利国家计划；</w:t>
      </w:r>
    </w:p>
    <w:p w:rsidR="00660FDB" w:rsidRPr="00080340" w:rsidRDefault="00660FDB" w:rsidP="00080340">
      <w:pPr>
        <w:pStyle w:val="SingleTxtGC"/>
        <w:numPr>
          <w:ilvl w:val="0"/>
          <w:numId w:val="22"/>
        </w:numPr>
        <w:rPr>
          <w:rFonts w:ascii="Time New Roman" w:eastAsia="SimHei" w:hAnsi="Time New Roman" w:hint="eastAsia"/>
          <w:snapToGrid/>
        </w:rPr>
      </w:pPr>
      <w:r w:rsidRPr="00080340">
        <w:rPr>
          <w:rFonts w:ascii="Time New Roman" w:eastAsia="SimHei" w:hAnsi="Time New Roman" w:hint="eastAsia"/>
          <w:snapToGrid/>
        </w:rPr>
        <w:t>建立有效的监督机制，配备必要的技术资源、人力资源和物资，以监测这些措施在公共和私营部门的实施情况。</w:t>
      </w:r>
    </w:p>
    <w:p w:rsidR="00660FDB" w:rsidRPr="00660FDB" w:rsidRDefault="00660FDB" w:rsidP="00474ED0">
      <w:pPr>
        <w:pStyle w:val="H23GC"/>
      </w:pPr>
      <w:r w:rsidRPr="00660FDB">
        <w:tab/>
      </w:r>
      <w:r w:rsidRPr="00660FDB">
        <w:tab/>
      </w:r>
      <w:r w:rsidRPr="00660FDB">
        <w:rPr>
          <w:rFonts w:hint="eastAsia"/>
        </w:rPr>
        <w:t>非正规经济部门</w:t>
      </w:r>
    </w:p>
    <w:p w:rsidR="00660FDB" w:rsidRPr="00660FDB" w:rsidRDefault="00660FDB" w:rsidP="00474ED0">
      <w:pPr>
        <w:pStyle w:val="SingleTxtGC"/>
        <w:rPr>
          <w:snapToGrid/>
        </w:rPr>
      </w:pPr>
      <w:r w:rsidRPr="00660FDB">
        <w:rPr>
          <w:snapToGrid/>
        </w:rPr>
        <w:t>21.</w:t>
      </w:r>
      <w:r w:rsidR="00080340">
        <w:rPr>
          <w:snapToGrid/>
        </w:rPr>
        <w:t xml:space="preserve">  </w:t>
      </w:r>
      <w:r w:rsidRPr="00660FDB">
        <w:rPr>
          <w:rFonts w:hint="eastAsia"/>
          <w:snapToGrid/>
        </w:rPr>
        <w:t>委员会欢迎缔约国非正规经济部门规模显著缩小，但感到关切的是，仍有大量妇女在这种部门就业</w:t>
      </w:r>
      <w:r w:rsidRPr="00660FDB">
        <w:rPr>
          <w:rFonts w:hint="eastAsia"/>
          <w:snapToGrid/>
        </w:rPr>
        <w:t>(</w:t>
      </w:r>
      <w:r w:rsidRPr="00660FDB">
        <w:rPr>
          <w:rFonts w:hint="eastAsia"/>
          <w:snapToGrid/>
        </w:rPr>
        <w:t>第六条</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22.</w:t>
      </w:r>
      <w:r w:rsidR="00080340">
        <w:rPr>
          <w:rFonts w:ascii="Time New Roman" w:eastAsia="SimHei" w:hAnsi="Time New Roman"/>
          <w:snapToGrid/>
        </w:rPr>
        <w:t xml:space="preserve">  </w:t>
      </w:r>
      <w:r w:rsidRPr="00474ED0">
        <w:rPr>
          <w:rFonts w:ascii="Time New Roman" w:eastAsia="SimHei" w:hAnsi="Time New Roman" w:hint="eastAsia"/>
          <w:snapToGrid/>
        </w:rPr>
        <w:t>委员会建议缔约国加紧努力，推动创造就业机会，促进妇女进入正轨经济部门就业。委员会还建议缔约国确保向非正规经济部门的工人提供劳动法保护和社会保护。</w:t>
      </w:r>
    </w:p>
    <w:p w:rsidR="00660FDB" w:rsidRPr="00660FDB" w:rsidRDefault="00660FDB" w:rsidP="00474ED0">
      <w:pPr>
        <w:pStyle w:val="H23GC"/>
      </w:pPr>
      <w:r w:rsidRPr="00660FDB">
        <w:tab/>
      </w:r>
      <w:r w:rsidRPr="00660FDB">
        <w:tab/>
      </w:r>
      <w:r w:rsidRPr="00660FDB">
        <w:rPr>
          <w:rFonts w:hint="eastAsia"/>
        </w:rPr>
        <w:t>妇女的工作条件</w:t>
      </w:r>
    </w:p>
    <w:p w:rsidR="00660FDB" w:rsidRPr="00660FDB" w:rsidRDefault="00660FDB" w:rsidP="00474ED0">
      <w:pPr>
        <w:pStyle w:val="SingleTxtGC"/>
        <w:rPr>
          <w:snapToGrid/>
        </w:rPr>
      </w:pPr>
      <w:r w:rsidRPr="00660FDB">
        <w:rPr>
          <w:snapToGrid/>
        </w:rPr>
        <w:t>23.</w:t>
      </w:r>
      <w:r w:rsidR="00080340">
        <w:rPr>
          <w:snapToGrid/>
        </w:rPr>
        <w:t xml:space="preserve">  </w:t>
      </w:r>
      <w:r w:rsidRPr="00660FDB">
        <w:rPr>
          <w:rFonts w:hint="eastAsia"/>
          <w:snapToGrid/>
        </w:rPr>
        <w:t>委员会感到关切的是，男女工资差别难以消除，而且妇女在与男子平等基础上获得就业机会方面面临障碍</w:t>
      </w:r>
      <w:r w:rsidR="00780FB3">
        <w:rPr>
          <w:rFonts w:hint="eastAsia"/>
          <w:snapToGrid/>
        </w:rPr>
        <w:t>(</w:t>
      </w:r>
      <w:r w:rsidRPr="00660FDB">
        <w:rPr>
          <w:rFonts w:hint="eastAsia"/>
          <w:snapToGrid/>
        </w:rPr>
        <w:t>第七</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24.</w:t>
      </w:r>
      <w:r w:rsidR="00080340">
        <w:rPr>
          <w:rFonts w:ascii="Time New Roman" w:eastAsia="SimHei" w:hAnsi="Time New Roman"/>
          <w:snapToGrid/>
        </w:rPr>
        <w:t xml:space="preserve">  </w:t>
      </w:r>
      <w:r w:rsidRPr="00474ED0">
        <w:rPr>
          <w:rFonts w:ascii="Time New Roman" w:eastAsia="SimHei" w:hAnsi="Time New Roman" w:hint="eastAsia"/>
          <w:snapToGrid/>
        </w:rPr>
        <w:t>委员会建议缔约国：</w:t>
      </w:r>
    </w:p>
    <w:p w:rsidR="00660FDB" w:rsidRPr="00474ED0" w:rsidRDefault="00660FDB" w:rsidP="00474ED0">
      <w:pPr>
        <w:pStyle w:val="SingleTxtGC"/>
        <w:numPr>
          <w:ilvl w:val="0"/>
          <w:numId w:val="11"/>
        </w:numPr>
        <w:rPr>
          <w:rFonts w:ascii="Time New Roman" w:eastAsia="SimHei" w:hAnsi="Time New Roman" w:hint="eastAsia"/>
          <w:snapToGrid/>
        </w:rPr>
      </w:pPr>
      <w:r w:rsidRPr="00474ED0">
        <w:rPr>
          <w:rFonts w:ascii="Time New Roman" w:eastAsia="SimHei" w:hAnsi="Time New Roman" w:hint="eastAsia"/>
          <w:snapToGrid/>
        </w:rPr>
        <w:t>采取适当有效的措施，缩小依然存在的男女工资差别，打击纵向和横向的职业隔离现象</w:t>
      </w:r>
      <w:r w:rsidR="00780FB3" w:rsidRPr="00474ED0">
        <w:rPr>
          <w:rFonts w:ascii="Time New Roman" w:eastAsia="SimHei" w:hAnsi="Time New Roman"/>
          <w:snapToGrid/>
        </w:rPr>
        <w:t>；</w:t>
      </w:r>
    </w:p>
    <w:p w:rsidR="00660FDB" w:rsidRPr="00474ED0" w:rsidRDefault="00660FDB" w:rsidP="00474ED0">
      <w:pPr>
        <w:pStyle w:val="SingleTxtGC"/>
        <w:numPr>
          <w:ilvl w:val="0"/>
          <w:numId w:val="11"/>
        </w:numPr>
        <w:rPr>
          <w:rFonts w:ascii="Time New Roman" w:eastAsia="SimHei" w:hAnsi="Time New Roman" w:hint="eastAsia"/>
          <w:snapToGrid/>
        </w:rPr>
      </w:pPr>
      <w:r w:rsidRPr="00474ED0">
        <w:rPr>
          <w:rFonts w:ascii="Time New Roman" w:eastAsia="SimHei" w:hAnsi="Time New Roman" w:hint="eastAsia"/>
          <w:snapToGrid/>
        </w:rPr>
        <w:t>确保切实执行同工同酬原则，除其他外，对各组织和职业类别的同工同酬情况进行比较研究，作为在这方面制订综合战略的基础</w:t>
      </w:r>
      <w:r w:rsidR="00780FB3" w:rsidRPr="00474ED0">
        <w:rPr>
          <w:rFonts w:ascii="Time New Roman" w:eastAsia="SimHei" w:hAnsi="Time New Roman"/>
          <w:snapToGrid/>
        </w:rPr>
        <w:t>；</w:t>
      </w:r>
    </w:p>
    <w:p w:rsidR="00660FDB" w:rsidRPr="00474ED0" w:rsidRDefault="00660FDB" w:rsidP="00474ED0">
      <w:pPr>
        <w:pStyle w:val="SingleTxtGC"/>
        <w:numPr>
          <w:ilvl w:val="0"/>
          <w:numId w:val="11"/>
        </w:numPr>
        <w:rPr>
          <w:rFonts w:ascii="Time New Roman" w:eastAsia="SimHei" w:hAnsi="Time New Roman" w:hint="eastAsia"/>
          <w:snapToGrid/>
        </w:rPr>
      </w:pPr>
      <w:r w:rsidRPr="00474ED0">
        <w:rPr>
          <w:rFonts w:ascii="Time New Roman" w:eastAsia="SimHei" w:hAnsi="Time New Roman" w:hint="eastAsia"/>
          <w:snapToGrid/>
        </w:rPr>
        <w:t>采用适当的法律措施、提高认识措施和教育措施，除其他外</w:t>
      </w:r>
      <w:r w:rsidRPr="00474ED0">
        <w:rPr>
          <w:rFonts w:ascii="Time New Roman" w:eastAsia="SimHei" w:hAnsi="Time New Roman"/>
          <w:snapToGrid/>
        </w:rPr>
        <w:t>，</w:t>
      </w:r>
      <w:r w:rsidRPr="00474ED0">
        <w:rPr>
          <w:rFonts w:ascii="Time New Roman" w:eastAsia="SimHei" w:hAnsi="Time New Roman" w:hint="eastAsia"/>
          <w:snapToGrid/>
        </w:rPr>
        <w:t>通过确保适当执行《国家综合卫生系统法》和《育儿津贴法》，促进在家庭和整个社会公平分配责任。</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25.</w:t>
      </w:r>
      <w:r w:rsidR="00DF296F">
        <w:rPr>
          <w:rFonts w:ascii="Time New Roman" w:eastAsia="SimHei" w:hAnsi="Time New Roman"/>
          <w:snapToGrid/>
        </w:rPr>
        <w:t xml:space="preserve">  </w:t>
      </w:r>
      <w:r w:rsidRPr="00474ED0">
        <w:rPr>
          <w:rFonts w:ascii="Time New Roman" w:eastAsia="SimHei" w:hAnsi="Time New Roman" w:hint="eastAsia"/>
          <w:snapToGrid/>
        </w:rPr>
        <w:t>委员会请缔约国参考其关于公正良好工作条件权的第</w:t>
      </w:r>
      <w:r w:rsidRPr="00474ED0">
        <w:rPr>
          <w:rFonts w:ascii="Time New Roman" w:eastAsia="SimHei" w:hAnsi="Time New Roman"/>
          <w:snapToGrid/>
        </w:rPr>
        <w:t>23</w:t>
      </w:r>
      <w:r w:rsidRPr="00474ED0">
        <w:rPr>
          <w:rFonts w:ascii="Time New Roman" w:eastAsia="SimHei" w:hAnsi="Time New Roman" w:hint="eastAsia"/>
          <w:snapToGrid/>
        </w:rPr>
        <w:t>号一般性意见</w:t>
      </w:r>
      <w:r w:rsidRPr="00474ED0">
        <w:rPr>
          <w:rFonts w:ascii="Time New Roman" w:eastAsia="SimHei" w:hAnsi="Time New Roman"/>
          <w:snapToGrid/>
        </w:rPr>
        <w:t>(2016</w:t>
      </w:r>
      <w:r w:rsidRPr="00474ED0">
        <w:rPr>
          <w:rFonts w:ascii="Time New Roman" w:eastAsia="SimHei" w:hAnsi="Time New Roman" w:hint="eastAsia"/>
          <w:snapToGrid/>
        </w:rPr>
        <w:t>年</w:t>
      </w:r>
      <w:r w:rsidRPr="00474ED0">
        <w:rPr>
          <w:rFonts w:ascii="Time New Roman" w:eastAsia="SimHei" w:hAnsi="Time New Roman"/>
          <w:snapToGrid/>
        </w:rPr>
        <w:t>)</w:t>
      </w:r>
      <w:r w:rsidRPr="00474ED0">
        <w:rPr>
          <w:rFonts w:ascii="Time New Roman" w:eastAsia="SimHei" w:hAnsi="Time New Roman" w:hint="eastAsia"/>
          <w:snapToGrid/>
        </w:rPr>
        <w:t>。</w:t>
      </w:r>
    </w:p>
    <w:p w:rsidR="00660FDB" w:rsidRPr="00660FDB" w:rsidRDefault="00660FDB" w:rsidP="00474ED0">
      <w:pPr>
        <w:pStyle w:val="H23GC"/>
      </w:pPr>
      <w:r w:rsidRPr="00660FDB">
        <w:tab/>
      </w:r>
      <w:r w:rsidRPr="00660FDB">
        <w:tab/>
      </w:r>
      <w:r w:rsidRPr="00660FDB">
        <w:rPr>
          <w:rFonts w:hint="eastAsia"/>
        </w:rPr>
        <w:t>移民的工作条件</w:t>
      </w:r>
    </w:p>
    <w:p w:rsidR="00660FDB" w:rsidRPr="00660FDB" w:rsidRDefault="00660FDB" w:rsidP="00474ED0">
      <w:pPr>
        <w:pStyle w:val="SingleTxtGC"/>
        <w:rPr>
          <w:snapToGrid/>
        </w:rPr>
      </w:pPr>
      <w:r w:rsidRPr="00660FDB">
        <w:rPr>
          <w:snapToGrid/>
        </w:rPr>
        <w:t>26.</w:t>
      </w:r>
      <w:r w:rsidR="00DF296F">
        <w:rPr>
          <w:snapToGrid/>
        </w:rPr>
        <w:t xml:space="preserve">  </w:t>
      </w:r>
      <w:r w:rsidRPr="00660FDB">
        <w:rPr>
          <w:snapToGrid/>
        </w:rPr>
        <w:t>委员会关切的是，许多移</w:t>
      </w:r>
      <w:r w:rsidRPr="00660FDB">
        <w:rPr>
          <w:rFonts w:hint="eastAsia"/>
          <w:snapToGrid/>
        </w:rPr>
        <w:t>民</w:t>
      </w:r>
      <w:r w:rsidRPr="00660FDB">
        <w:rPr>
          <w:snapToGrid/>
        </w:rPr>
        <w:t>工人</w:t>
      </w:r>
      <w:r w:rsidRPr="00660FDB">
        <w:rPr>
          <w:rFonts w:hint="eastAsia"/>
          <w:snapToGrid/>
        </w:rPr>
        <w:t>从事</w:t>
      </w:r>
      <w:r w:rsidRPr="00660FDB">
        <w:rPr>
          <w:snapToGrid/>
        </w:rPr>
        <w:t>工作条件差的</w:t>
      </w:r>
      <w:r w:rsidRPr="00660FDB">
        <w:rPr>
          <w:rFonts w:hint="eastAsia"/>
          <w:snapToGrid/>
        </w:rPr>
        <w:t>低收入</w:t>
      </w:r>
      <w:r w:rsidRPr="00660FDB">
        <w:rPr>
          <w:snapToGrid/>
        </w:rPr>
        <w:t>工作</w:t>
      </w:r>
      <w:r w:rsidR="00780FB3">
        <w:rPr>
          <w:snapToGrid/>
        </w:rPr>
        <w:t>(</w:t>
      </w:r>
      <w:r w:rsidRPr="00660FDB">
        <w:rPr>
          <w:snapToGrid/>
        </w:rPr>
        <w:t>第</w:t>
      </w:r>
      <w:r w:rsidRPr="00660FDB">
        <w:rPr>
          <w:rFonts w:hint="eastAsia"/>
          <w:snapToGrid/>
        </w:rPr>
        <w:t>七</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27.</w:t>
      </w:r>
      <w:r w:rsidR="00131151">
        <w:rPr>
          <w:rFonts w:ascii="Time New Roman" w:eastAsia="SimHei" w:hAnsi="Time New Roman"/>
          <w:snapToGrid/>
        </w:rPr>
        <w:t xml:space="preserve">  </w:t>
      </w:r>
      <w:r w:rsidRPr="00474ED0">
        <w:rPr>
          <w:rFonts w:ascii="Time New Roman" w:eastAsia="SimHei" w:hAnsi="Time New Roman" w:hint="eastAsia"/>
          <w:snapToGrid/>
        </w:rPr>
        <w:t>委员会建议缔约国加倍努力，确保在法律和实践中，移民工人都能享有公正和良好的工作条件。委员会促请缔约国继续努力，确保劳动监察局具备为移民工人提供适当保护所需的资源。委员会还促请缔约国便利移民就任何和一切形式的剥削和虐待向各种机制提出申诉。</w:t>
      </w:r>
    </w:p>
    <w:p w:rsidR="00660FDB" w:rsidRPr="00660FDB" w:rsidRDefault="00660FDB" w:rsidP="00474ED0">
      <w:pPr>
        <w:pStyle w:val="H23GC"/>
      </w:pPr>
      <w:r w:rsidRPr="00660FDB">
        <w:tab/>
      </w:r>
      <w:r w:rsidRPr="00660FDB">
        <w:tab/>
      </w:r>
      <w:r w:rsidRPr="00660FDB">
        <w:rPr>
          <w:rFonts w:hint="eastAsia"/>
        </w:rPr>
        <w:t>最低工资</w:t>
      </w:r>
    </w:p>
    <w:p w:rsidR="00660FDB" w:rsidRPr="00660FDB" w:rsidRDefault="00660FDB" w:rsidP="00474ED0">
      <w:pPr>
        <w:pStyle w:val="SingleTxtGC"/>
        <w:rPr>
          <w:snapToGrid/>
        </w:rPr>
      </w:pPr>
      <w:r w:rsidRPr="00660FDB">
        <w:rPr>
          <w:snapToGrid/>
        </w:rPr>
        <w:t>28.</w:t>
      </w:r>
      <w:r w:rsidR="00131151">
        <w:rPr>
          <w:snapToGrid/>
        </w:rPr>
        <w:t xml:space="preserve">  </w:t>
      </w:r>
      <w:r w:rsidRPr="00660FDB">
        <w:rPr>
          <w:rFonts w:hint="eastAsia"/>
          <w:snapToGrid/>
        </w:rPr>
        <w:t>委员会对大幅度提高最低工资表示欢迎，但感到关切的是，最低工资仍然不足以为工人及其家人提供体面的生活条件</w:t>
      </w:r>
      <w:r w:rsidR="00780FB3">
        <w:rPr>
          <w:rFonts w:hint="eastAsia"/>
          <w:snapToGrid/>
        </w:rPr>
        <w:t>(</w:t>
      </w:r>
      <w:r w:rsidRPr="00660FDB">
        <w:rPr>
          <w:rFonts w:hint="eastAsia"/>
          <w:snapToGrid/>
        </w:rPr>
        <w:t>第七</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29.</w:t>
      </w:r>
      <w:r w:rsidR="00131151">
        <w:rPr>
          <w:rFonts w:ascii="Time New Roman" w:eastAsia="SimHei" w:hAnsi="Time New Roman"/>
          <w:snapToGrid/>
        </w:rPr>
        <w:t xml:space="preserve">  </w:t>
      </w:r>
      <w:r w:rsidRPr="00474ED0">
        <w:rPr>
          <w:rFonts w:ascii="Time New Roman" w:eastAsia="SimHei" w:hAnsi="Time New Roman" w:hint="eastAsia"/>
          <w:snapToGrid/>
        </w:rPr>
        <w:t>委员会重申其先前的建议</w:t>
      </w:r>
      <w:r w:rsidR="00780FB3" w:rsidRPr="00474ED0">
        <w:rPr>
          <w:rFonts w:ascii="Time New Roman" w:eastAsia="SimHei" w:hAnsi="Time New Roman" w:hint="eastAsia"/>
          <w:snapToGrid/>
        </w:rPr>
        <w:t>(</w:t>
      </w:r>
      <w:r w:rsidRPr="00474ED0">
        <w:rPr>
          <w:rFonts w:ascii="Time New Roman" w:eastAsia="SimHei" w:hAnsi="Time New Roman"/>
          <w:snapToGrid/>
        </w:rPr>
        <w:t>E/C.12/URY/CO/3.</w:t>
      </w:r>
      <w:r w:rsidR="00780FB3" w:rsidRPr="00474ED0">
        <w:rPr>
          <w:rFonts w:ascii="Time New Roman" w:eastAsia="SimHei" w:hAnsi="Time New Roman"/>
          <w:snapToGrid/>
        </w:rPr>
        <w:t>4,</w:t>
      </w:r>
      <w:r w:rsidR="00474ED0">
        <w:rPr>
          <w:rFonts w:ascii="Time New Roman" w:eastAsia="SimHei" w:hAnsi="Time New Roman"/>
          <w:snapToGrid/>
        </w:rPr>
        <w:t xml:space="preserve"> </w:t>
      </w:r>
      <w:r w:rsidRPr="00474ED0">
        <w:rPr>
          <w:rFonts w:ascii="Time New Roman" w:eastAsia="SimHei" w:hAnsi="Time New Roman"/>
          <w:snapToGrid/>
        </w:rPr>
        <w:t>第</w:t>
      </w:r>
      <w:r w:rsidRPr="00474ED0">
        <w:rPr>
          <w:rFonts w:ascii="Time New Roman" w:eastAsia="SimHei" w:hAnsi="Time New Roman"/>
          <w:snapToGrid/>
        </w:rPr>
        <w:t>12</w:t>
      </w:r>
      <w:r w:rsidRPr="00474ED0">
        <w:rPr>
          <w:rFonts w:ascii="Time New Roman" w:eastAsia="SimHei" w:hAnsi="Time New Roman"/>
          <w:snapToGrid/>
        </w:rPr>
        <w:t>段</w:t>
      </w:r>
      <w:r w:rsidR="00780FB3" w:rsidRPr="00474ED0">
        <w:rPr>
          <w:rFonts w:ascii="Time New Roman" w:eastAsia="SimHei" w:hAnsi="Time New Roman"/>
          <w:snapToGrid/>
        </w:rPr>
        <w:t>)</w:t>
      </w:r>
      <w:r w:rsidRPr="00474ED0">
        <w:rPr>
          <w:rFonts w:ascii="Time New Roman" w:eastAsia="SimHei" w:hAnsi="Time New Roman"/>
          <w:snapToGrid/>
        </w:rPr>
        <w:t>，并</w:t>
      </w:r>
      <w:r w:rsidRPr="00474ED0">
        <w:rPr>
          <w:rFonts w:ascii="Time New Roman" w:eastAsia="SimHei" w:hAnsi="Time New Roman" w:hint="eastAsia"/>
          <w:snapToGrid/>
        </w:rPr>
        <w:t>促请</w:t>
      </w:r>
      <w:r w:rsidRPr="00474ED0">
        <w:rPr>
          <w:rFonts w:ascii="Time New Roman" w:eastAsia="SimHei" w:hAnsi="Time New Roman"/>
          <w:snapToGrid/>
        </w:rPr>
        <w:t>缔约国加紧努力，确保最低工资足以为工人</w:t>
      </w:r>
      <w:r w:rsidRPr="00474ED0">
        <w:rPr>
          <w:rFonts w:ascii="Time New Roman" w:eastAsia="SimHei" w:hAnsi="Time New Roman" w:hint="eastAsia"/>
          <w:snapToGrid/>
        </w:rPr>
        <w:t>及其</w:t>
      </w:r>
      <w:r w:rsidRPr="00474ED0">
        <w:rPr>
          <w:rFonts w:ascii="Time New Roman" w:eastAsia="SimHei" w:hAnsi="Time New Roman"/>
          <w:snapToGrid/>
        </w:rPr>
        <w:t>家人提供体面的生活条件。</w:t>
      </w:r>
    </w:p>
    <w:p w:rsidR="00660FDB" w:rsidRPr="00660FDB" w:rsidRDefault="00660FDB" w:rsidP="00474ED0">
      <w:pPr>
        <w:pStyle w:val="H23GC"/>
      </w:pPr>
      <w:r w:rsidRPr="00660FDB">
        <w:tab/>
      </w:r>
      <w:r w:rsidRPr="00660FDB">
        <w:tab/>
      </w:r>
      <w:r w:rsidRPr="00660FDB">
        <w:rPr>
          <w:rFonts w:hint="eastAsia"/>
        </w:rPr>
        <w:t>社会保障</w:t>
      </w:r>
    </w:p>
    <w:p w:rsidR="00660FDB" w:rsidRPr="00660FDB" w:rsidRDefault="00660FDB" w:rsidP="00474ED0">
      <w:pPr>
        <w:pStyle w:val="SingleTxtGC"/>
        <w:rPr>
          <w:snapToGrid/>
        </w:rPr>
      </w:pPr>
      <w:r w:rsidRPr="00660FDB">
        <w:rPr>
          <w:snapToGrid/>
        </w:rPr>
        <w:t>30.</w:t>
      </w:r>
      <w:r w:rsidR="00131151">
        <w:rPr>
          <w:snapToGrid/>
        </w:rPr>
        <w:t xml:space="preserve">  </w:t>
      </w:r>
      <w:r w:rsidRPr="00660FDB">
        <w:rPr>
          <w:rFonts w:hint="eastAsia"/>
          <w:snapToGrid/>
        </w:rPr>
        <w:t>委员会满意地注意到，缔约国的社会保障体系覆盖广泛，并欢迎缔约国采用诸如单一社会税收方案等缴费计划，但仍感到关切的是，非正式经济部门的工人和个体经营者在加入这一方案方面存在困难。委员会注意到缔约国代表团提供的关于加强社会包容和援助网络的资料，但仍感到关切的是，目前的最低福利水平不足以为受益人及其家人提供体面的生活条件</w:t>
      </w:r>
      <w:r w:rsidR="00780FB3">
        <w:rPr>
          <w:rFonts w:hint="eastAsia"/>
          <w:snapToGrid/>
        </w:rPr>
        <w:t>(</w:t>
      </w:r>
      <w:r w:rsidRPr="00660FDB">
        <w:rPr>
          <w:rFonts w:hint="eastAsia"/>
          <w:snapToGrid/>
        </w:rPr>
        <w:t>第九</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31.</w:t>
      </w:r>
      <w:r w:rsidR="00194BCD">
        <w:rPr>
          <w:rFonts w:ascii="Time New Roman" w:eastAsia="SimHei" w:hAnsi="Time New Roman"/>
          <w:snapToGrid/>
        </w:rPr>
        <w:t xml:space="preserve">  </w:t>
      </w:r>
      <w:r w:rsidRPr="00474ED0">
        <w:rPr>
          <w:rFonts w:ascii="Time New Roman" w:eastAsia="SimHei" w:hAnsi="Time New Roman" w:hint="eastAsia"/>
          <w:snapToGrid/>
        </w:rPr>
        <w:t>委员会敦促缔约国加紧努力，保证普及社会保障，为所有人提供充分的福利，并确保非缴费方案下提供的最低福利足以向最弱势和最边缘化的群体成员提供体面的生活条件。委员会提请缔约国注意其关于社会保障权的第</w:t>
      </w:r>
      <w:r w:rsidRPr="00474ED0">
        <w:rPr>
          <w:rFonts w:ascii="Time New Roman" w:eastAsia="SimHei" w:hAnsi="Time New Roman"/>
          <w:snapToGrid/>
        </w:rPr>
        <w:t>19</w:t>
      </w:r>
      <w:r w:rsidRPr="00474ED0">
        <w:rPr>
          <w:rFonts w:ascii="Time New Roman" w:eastAsia="SimHei" w:hAnsi="Time New Roman" w:hint="eastAsia"/>
          <w:snapToGrid/>
        </w:rPr>
        <w:t>号一般性意见</w:t>
      </w:r>
      <w:r w:rsidR="00780FB3" w:rsidRPr="00474ED0">
        <w:rPr>
          <w:rFonts w:ascii="Time New Roman" w:eastAsia="SimHei" w:hAnsi="Time New Roman" w:hint="eastAsia"/>
          <w:snapToGrid/>
        </w:rPr>
        <w:t>(</w:t>
      </w:r>
      <w:r w:rsidRPr="00474ED0">
        <w:rPr>
          <w:rFonts w:ascii="Time New Roman" w:eastAsia="SimHei" w:hAnsi="Time New Roman"/>
          <w:snapToGrid/>
        </w:rPr>
        <w:t>2008</w:t>
      </w:r>
      <w:r w:rsidRPr="00474ED0">
        <w:rPr>
          <w:rFonts w:ascii="Time New Roman" w:eastAsia="SimHei" w:hAnsi="Time New Roman" w:hint="eastAsia"/>
          <w:snapToGrid/>
        </w:rPr>
        <w:t>年</w:t>
      </w:r>
      <w:r w:rsidR="00780FB3" w:rsidRPr="00474ED0">
        <w:rPr>
          <w:rFonts w:ascii="Time New Roman" w:eastAsia="SimHei" w:hAnsi="Time New Roman" w:hint="eastAsia"/>
          <w:snapToGrid/>
        </w:rPr>
        <w:t>)</w:t>
      </w:r>
      <w:r w:rsidRPr="00474ED0">
        <w:rPr>
          <w:rFonts w:ascii="Time New Roman" w:eastAsia="SimHei" w:hAnsi="Time New Roman" w:hint="eastAsia"/>
          <w:snapToGrid/>
        </w:rPr>
        <w:t>及其</w:t>
      </w:r>
      <w:r w:rsidRPr="00474ED0">
        <w:rPr>
          <w:rFonts w:ascii="Time New Roman" w:eastAsia="SimHei" w:hAnsi="Time New Roman"/>
          <w:snapToGrid/>
        </w:rPr>
        <w:t>2015</w:t>
      </w:r>
      <w:r w:rsidRPr="00474ED0">
        <w:rPr>
          <w:rFonts w:ascii="Time New Roman" w:eastAsia="SimHei" w:hAnsi="Time New Roman" w:hint="eastAsia"/>
          <w:snapToGrid/>
        </w:rPr>
        <w:t>年关于“社会保护的底线：社会保障权和可持续发展目标的一个基本要素”的声明。</w:t>
      </w:r>
    </w:p>
    <w:p w:rsidR="00660FDB" w:rsidRPr="00660FDB" w:rsidRDefault="00660FDB" w:rsidP="00474ED0">
      <w:pPr>
        <w:pStyle w:val="H23GC"/>
      </w:pPr>
      <w:r w:rsidRPr="00660FDB">
        <w:tab/>
      </w:r>
      <w:r w:rsidRPr="00660FDB">
        <w:tab/>
      </w:r>
      <w:r w:rsidRPr="00660FDB">
        <w:rPr>
          <w:rFonts w:ascii="SimSun" w:hAnsi="SimSun" w:hint="eastAsia"/>
        </w:rPr>
        <w:t>童工</w:t>
      </w:r>
    </w:p>
    <w:p w:rsidR="00660FDB" w:rsidRPr="00660FDB" w:rsidRDefault="00660FDB" w:rsidP="00474ED0">
      <w:pPr>
        <w:pStyle w:val="SingleTxtGC"/>
        <w:rPr>
          <w:snapToGrid/>
        </w:rPr>
      </w:pPr>
      <w:r w:rsidRPr="00660FDB">
        <w:rPr>
          <w:snapToGrid/>
        </w:rPr>
        <w:t>32.</w:t>
      </w:r>
      <w:r w:rsidR="00194BCD">
        <w:rPr>
          <w:snapToGrid/>
        </w:rPr>
        <w:t xml:space="preserve">  </w:t>
      </w:r>
      <w:r w:rsidRPr="00660FDB">
        <w:rPr>
          <w:rFonts w:hint="eastAsia"/>
          <w:snapToGrid/>
        </w:rPr>
        <w:t>委员会欢迎缔约国为消除对儿童和青少年的经济剥削所作的努力，但感到关切的是，仍有大量</w:t>
      </w:r>
      <w:r w:rsidRPr="00660FDB">
        <w:rPr>
          <w:snapToGrid/>
        </w:rPr>
        <w:t>15</w:t>
      </w:r>
      <w:r w:rsidRPr="00660FDB">
        <w:rPr>
          <w:snapToGrid/>
        </w:rPr>
        <w:t>岁以下</w:t>
      </w:r>
      <w:r w:rsidRPr="00660FDB">
        <w:rPr>
          <w:rFonts w:hint="eastAsia"/>
          <w:snapToGrid/>
        </w:rPr>
        <w:t>的</w:t>
      </w:r>
      <w:r w:rsidRPr="00660FDB">
        <w:rPr>
          <w:snapToGrid/>
        </w:rPr>
        <w:t>儿童在从事劳工活动。此外，委员会关切地注意到，</w:t>
      </w:r>
      <w:r w:rsidRPr="00660FDB">
        <w:rPr>
          <w:rFonts w:hint="eastAsia"/>
          <w:snapToGrid/>
        </w:rPr>
        <w:t>为实现</w:t>
      </w:r>
      <w:r w:rsidRPr="00660FDB">
        <w:rPr>
          <w:snapToGrid/>
        </w:rPr>
        <w:t>青少年就业</w:t>
      </w:r>
      <w:r w:rsidRPr="00660FDB">
        <w:rPr>
          <w:rFonts w:hint="eastAsia"/>
          <w:snapToGrid/>
        </w:rPr>
        <w:t>身份正规化所采取的</w:t>
      </w:r>
      <w:r w:rsidRPr="00660FDB">
        <w:rPr>
          <w:snapToGrid/>
        </w:rPr>
        <w:t>措施在某些情况下可能会产生不可预见的副作用，</w:t>
      </w:r>
      <w:r w:rsidRPr="00660FDB">
        <w:rPr>
          <w:rFonts w:hint="eastAsia"/>
          <w:snapToGrid/>
        </w:rPr>
        <w:t>进一步降低</w:t>
      </w:r>
      <w:r w:rsidRPr="00660FDB">
        <w:rPr>
          <w:snapToGrid/>
        </w:rPr>
        <w:t>低收入家庭的学生完成小学和中学教育</w:t>
      </w:r>
      <w:r w:rsidRPr="00660FDB">
        <w:rPr>
          <w:rFonts w:hint="eastAsia"/>
          <w:snapToGrid/>
        </w:rPr>
        <w:t>的可能性</w:t>
      </w:r>
      <w:r w:rsidRPr="00660FDB">
        <w:rPr>
          <w:snapToGrid/>
        </w:rPr>
        <w:t>，从而限制</w:t>
      </w:r>
      <w:r w:rsidRPr="00660FDB">
        <w:rPr>
          <w:rFonts w:hint="eastAsia"/>
          <w:snapToGrid/>
        </w:rPr>
        <w:t>他们的</w:t>
      </w:r>
      <w:r w:rsidRPr="00660FDB">
        <w:rPr>
          <w:snapToGrid/>
        </w:rPr>
        <w:t>社会流动性</w:t>
      </w:r>
      <w:r w:rsidR="00780FB3">
        <w:rPr>
          <w:snapToGrid/>
        </w:rPr>
        <w:t>(</w:t>
      </w:r>
      <w:r w:rsidRPr="00660FDB">
        <w:rPr>
          <w:snapToGrid/>
        </w:rPr>
        <w:t>第</w:t>
      </w:r>
      <w:r w:rsidRPr="00660FDB">
        <w:rPr>
          <w:rFonts w:hint="eastAsia"/>
          <w:snapToGrid/>
        </w:rPr>
        <w:t>十条、第十三条</w:t>
      </w:r>
      <w:r w:rsidRPr="00660FDB">
        <w:rPr>
          <w:snapToGrid/>
        </w:rPr>
        <w:t>和</w:t>
      </w:r>
      <w:r w:rsidRPr="00660FDB">
        <w:rPr>
          <w:rFonts w:hint="eastAsia"/>
          <w:snapToGrid/>
        </w:rPr>
        <w:t>第十四</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33.</w:t>
      </w:r>
      <w:r w:rsidR="00194BCD">
        <w:rPr>
          <w:rFonts w:ascii="Time New Roman" w:eastAsia="SimHei" w:hAnsi="Time New Roman"/>
          <w:snapToGrid/>
        </w:rPr>
        <w:t xml:space="preserve">  </w:t>
      </w:r>
      <w:r w:rsidRPr="00474ED0">
        <w:rPr>
          <w:rFonts w:ascii="Time New Roman" w:eastAsia="SimHei" w:hAnsi="Time New Roman" w:hint="eastAsia"/>
          <w:snapToGrid/>
        </w:rPr>
        <w:t>委员会呼吁缔约国继续采取有效措施，打击童工现象，除其他外，确保严格执行保护儿童免遭经济剥削的法律，加强对童工问题的监督，加强对贫困家庭的支助，帮助他们让孩子完成学业。委员会建议缔约国就实现青少年就业身份正规化的措施对低收入家庭儿童完成教育情况的影响开展一项研究，并在必要时采取步骤纠正任何负面的影响。</w:t>
      </w:r>
    </w:p>
    <w:p w:rsidR="00660FDB" w:rsidRPr="00660FDB" w:rsidRDefault="00660FDB" w:rsidP="00474ED0">
      <w:pPr>
        <w:pStyle w:val="H23GC"/>
      </w:pPr>
      <w:r w:rsidRPr="00660FDB">
        <w:tab/>
      </w:r>
      <w:r w:rsidRPr="00660FDB">
        <w:tab/>
      </w:r>
      <w:r w:rsidRPr="00660FDB">
        <w:rPr>
          <w:rFonts w:ascii="SimSun" w:hAnsi="SimSun" w:hint="eastAsia"/>
        </w:rPr>
        <w:t>贫困</w:t>
      </w:r>
    </w:p>
    <w:p w:rsidR="00660FDB" w:rsidRPr="00660FDB" w:rsidRDefault="00660FDB" w:rsidP="00474ED0">
      <w:pPr>
        <w:pStyle w:val="SingleTxtGC"/>
        <w:rPr>
          <w:b/>
          <w:bCs/>
          <w:snapToGrid/>
        </w:rPr>
      </w:pPr>
      <w:r w:rsidRPr="00660FDB">
        <w:rPr>
          <w:snapToGrid/>
        </w:rPr>
        <w:t>34.</w:t>
      </w:r>
      <w:r w:rsidR="003D2890">
        <w:rPr>
          <w:snapToGrid/>
        </w:rPr>
        <w:t xml:space="preserve">  </w:t>
      </w:r>
      <w:r w:rsidRPr="00660FDB">
        <w:rPr>
          <w:rFonts w:hint="eastAsia"/>
          <w:snapToGrid/>
        </w:rPr>
        <w:t>委员会欢迎缔约国在消除贫困和不平等现象方面取得的重大进展，但感到关切的是，儿童、非洲人后裔和生活在农村地区的人们贫困程度过高</w:t>
      </w:r>
      <w:r w:rsidR="00780FB3">
        <w:rPr>
          <w:rFonts w:hint="eastAsia"/>
          <w:snapToGrid/>
        </w:rPr>
        <w:t>(</w:t>
      </w:r>
      <w:r w:rsidRPr="00660FDB">
        <w:rPr>
          <w:rFonts w:hint="eastAsia"/>
          <w:snapToGrid/>
        </w:rPr>
        <w:t>第十一</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35.</w:t>
      </w:r>
      <w:r w:rsidR="003D2890">
        <w:rPr>
          <w:rFonts w:ascii="Time New Roman" w:eastAsia="SimHei" w:hAnsi="Time New Roman"/>
          <w:snapToGrid/>
        </w:rPr>
        <w:t xml:space="preserve">  </w:t>
      </w:r>
      <w:r w:rsidRPr="00474ED0">
        <w:rPr>
          <w:rFonts w:ascii="Time New Roman" w:eastAsia="SimHei" w:hAnsi="Time New Roman" w:hint="eastAsia"/>
          <w:snapToGrid/>
        </w:rPr>
        <w:t>委员会建议缔约国加紧努力，打击贫困和不平等现象。为此，委员会促请缔约国确保在执行反贫困方案时采用立足权利的办法，为执行这些方案提供足够的资源，适当关注最贫穷的群体特别是儿童，并解决城乡地区之间存在的差距。在这方面，委员会提请缔约国注意其</w:t>
      </w:r>
      <w:r w:rsidRPr="00474ED0">
        <w:rPr>
          <w:rFonts w:ascii="Time New Roman" w:eastAsia="SimHei" w:hAnsi="Time New Roman"/>
          <w:snapToGrid/>
        </w:rPr>
        <w:t>2001</w:t>
      </w:r>
      <w:r w:rsidRPr="00474ED0">
        <w:rPr>
          <w:rFonts w:ascii="Time New Roman" w:eastAsia="SimHei" w:hAnsi="Time New Roman"/>
          <w:snapToGrid/>
        </w:rPr>
        <w:t>年关于</w:t>
      </w:r>
      <w:r w:rsidRPr="00474ED0">
        <w:rPr>
          <w:rFonts w:ascii="Time New Roman" w:eastAsia="SimHei" w:hAnsi="Time New Roman" w:hint="eastAsia"/>
          <w:snapToGrid/>
        </w:rPr>
        <w:t>“</w:t>
      </w:r>
      <w:r w:rsidRPr="00474ED0">
        <w:rPr>
          <w:rFonts w:ascii="Time New Roman" w:eastAsia="SimHei" w:hAnsi="Time New Roman"/>
          <w:snapToGrid/>
        </w:rPr>
        <w:t>贫</w:t>
      </w:r>
      <w:r w:rsidRPr="00474ED0">
        <w:rPr>
          <w:rFonts w:ascii="Time New Roman" w:eastAsia="SimHei" w:hAnsi="Time New Roman" w:hint="eastAsia"/>
          <w:snapToGrid/>
        </w:rPr>
        <w:t>穷与</w:t>
      </w:r>
      <w:r w:rsidRPr="00474ED0">
        <w:rPr>
          <w:rFonts w:ascii="Time New Roman" w:eastAsia="SimHei" w:hAnsi="Time New Roman"/>
          <w:snapToGrid/>
        </w:rPr>
        <w:t>《经济、社会</w:t>
      </w:r>
      <w:r w:rsidRPr="00474ED0">
        <w:rPr>
          <w:rFonts w:ascii="Time New Roman" w:eastAsia="SimHei" w:hAnsi="Time New Roman" w:hint="eastAsia"/>
          <w:snapToGrid/>
        </w:rPr>
        <w:t>及</w:t>
      </w:r>
      <w:r w:rsidRPr="00474ED0">
        <w:rPr>
          <w:rFonts w:ascii="Time New Roman" w:eastAsia="SimHei" w:hAnsi="Time New Roman"/>
          <w:snapToGrid/>
        </w:rPr>
        <w:t>文化权利国际公约》</w:t>
      </w:r>
      <w:r w:rsidRPr="00474ED0">
        <w:rPr>
          <w:rFonts w:ascii="Time New Roman" w:eastAsia="SimHei" w:hAnsi="Time New Roman" w:hint="eastAsia"/>
          <w:snapToGrid/>
        </w:rPr>
        <w:t>”</w:t>
      </w:r>
      <w:r w:rsidRPr="00474ED0">
        <w:rPr>
          <w:rFonts w:ascii="Time New Roman" w:eastAsia="SimHei" w:hAnsi="Time New Roman"/>
          <w:snapToGrid/>
        </w:rPr>
        <w:t>的声明。</w:t>
      </w:r>
    </w:p>
    <w:p w:rsidR="00660FDB" w:rsidRPr="00660FDB" w:rsidRDefault="00660FDB" w:rsidP="00474ED0">
      <w:pPr>
        <w:pStyle w:val="H23GC"/>
      </w:pPr>
      <w:r w:rsidRPr="00660FDB">
        <w:tab/>
      </w:r>
      <w:r w:rsidRPr="00660FDB">
        <w:tab/>
      </w:r>
      <w:r w:rsidRPr="00660FDB">
        <w:rPr>
          <w:rFonts w:hint="eastAsia"/>
        </w:rPr>
        <w:t>回返的乌拉圭移民</w:t>
      </w:r>
    </w:p>
    <w:p w:rsidR="00660FDB" w:rsidRPr="00660FDB" w:rsidRDefault="00660FDB" w:rsidP="00474ED0">
      <w:pPr>
        <w:pStyle w:val="SingleTxtGC"/>
        <w:rPr>
          <w:snapToGrid/>
        </w:rPr>
      </w:pPr>
      <w:r w:rsidRPr="00660FDB">
        <w:rPr>
          <w:snapToGrid/>
        </w:rPr>
        <w:t>36.</w:t>
      </w:r>
      <w:r w:rsidR="003D2890">
        <w:rPr>
          <w:snapToGrid/>
        </w:rPr>
        <w:t xml:space="preserve">  </w:t>
      </w:r>
      <w:r w:rsidRPr="00660FDB">
        <w:rPr>
          <w:rFonts w:hint="eastAsia"/>
          <w:snapToGrid/>
        </w:rPr>
        <w:t>委员会注意到回返的乌拉圭移民在融入社会和充分享有其经济，社会及文化权利方面面临的困难</w:t>
      </w:r>
      <w:r w:rsidR="00780FB3">
        <w:rPr>
          <w:rFonts w:hint="eastAsia"/>
          <w:snapToGrid/>
        </w:rPr>
        <w:t>(</w:t>
      </w:r>
      <w:r w:rsidRPr="00660FDB">
        <w:rPr>
          <w:rFonts w:hint="eastAsia"/>
          <w:snapToGrid/>
        </w:rPr>
        <w:t>第十一</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37.</w:t>
      </w:r>
      <w:r w:rsidR="003D2890">
        <w:rPr>
          <w:rFonts w:ascii="Time New Roman" w:eastAsia="SimHei" w:hAnsi="Time New Roman"/>
          <w:snapToGrid/>
        </w:rPr>
        <w:t xml:space="preserve">  </w:t>
      </w:r>
      <w:r w:rsidRPr="00474ED0">
        <w:rPr>
          <w:rFonts w:ascii="Time New Roman" w:eastAsia="SimHei" w:hAnsi="Time New Roman" w:hint="eastAsia"/>
          <w:snapToGrid/>
        </w:rPr>
        <w:t>委员会建议缔约国加紧努力，确保回返的乌拉圭移民能够充分享有其经济、社会及文化权利。</w:t>
      </w:r>
    </w:p>
    <w:p w:rsidR="00660FDB" w:rsidRPr="00660FDB" w:rsidRDefault="00660FDB" w:rsidP="00474ED0">
      <w:pPr>
        <w:pStyle w:val="H23GC"/>
      </w:pPr>
      <w:r w:rsidRPr="00660FDB">
        <w:tab/>
      </w:r>
      <w:r w:rsidRPr="00660FDB">
        <w:tab/>
      </w:r>
      <w:r w:rsidRPr="00660FDB">
        <w:rPr>
          <w:rFonts w:hint="eastAsia"/>
        </w:rPr>
        <w:t>母乳喂养</w:t>
      </w:r>
    </w:p>
    <w:p w:rsidR="00660FDB" w:rsidRPr="00660FDB" w:rsidRDefault="00660FDB" w:rsidP="00474ED0">
      <w:pPr>
        <w:pStyle w:val="SingleTxtGC"/>
        <w:rPr>
          <w:snapToGrid/>
        </w:rPr>
      </w:pPr>
      <w:r w:rsidRPr="00660FDB">
        <w:rPr>
          <w:snapToGrid/>
        </w:rPr>
        <w:t>38.</w:t>
      </w:r>
      <w:r w:rsidR="003D2890">
        <w:rPr>
          <w:snapToGrid/>
        </w:rPr>
        <w:t xml:space="preserve">  </w:t>
      </w:r>
      <w:r w:rsidRPr="00660FDB">
        <w:rPr>
          <w:rFonts w:hint="eastAsia"/>
          <w:snapToGrid/>
        </w:rPr>
        <w:t>委员会满意地注意到缔约国在促进母乳喂养方面取得的进展，但感到关切的是，</w:t>
      </w:r>
      <w:r w:rsidRPr="00660FDB">
        <w:rPr>
          <w:snapToGrid/>
        </w:rPr>
        <w:t>仍然没有最新统计资料</w:t>
      </w:r>
      <w:r w:rsidRPr="00660FDB">
        <w:rPr>
          <w:rFonts w:hint="eastAsia"/>
          <w:snapToGrid/>
        </w:rPr>
        <w:t>说明</w:t>
      </w:r>
      <w:r w:rsidRPr="00660FDB">
        <w:rPr>
          <w:snapToGrid/>
        </w:rPr>
        <w:t>6</w:t>
      </w:r>
      <w:r w:rsidRPr="00660FDB">
        <w:rPr>
          <w:snapToGrid/>
        </w:rPr>
        <w:t>个月以下婴儿</w:t>
      </w:r>
      <w:r w:rsidRPr="00660FDB">
        <w:rPr>
          <w:rFonts w:hint="eastAsia"/>
          <w:snapToGrid/>
        </w:rPr>
        <w:t>接受母乳喂养的</w:t>
      </w:r>
      <w:r w:rsidRPr="00660FDB">
        <w:rPr>
          <w:snapToGrid/>
        </w:rPr>
        <w:t>百分比。此外，委员会还感到关切的是，缺乏有效机制确保缔约国</w:t>
      </w:r>
      <w:r w:rsidRPr="00660FDB">
        <w:rPr>
          <w:rFonts w:hint="eastAsia"/>
          <w:snapToGrid/>
        </w:rPr>
        <w:t>全国</w:t>
      </w:r>
      <w:r w:rsidRPr="00660FDB">
        <w:rPr>
          <w:snapToGrid/>
        </w:rPr>
        <w:t>遵守《国际母乳代用品销售</w:t>
      </w:r>
      <w:r w:rsidRPr="00660FDB">
        <w:rPr>
          <w:rFonts w:hint="eastAsia"/>
          <w:snapToGrid/>
        </w:rPr>
        <w:t>守则》</w:t>
      </w:r>
      <w:r w:rsidR="00780FB3">
        <w:rPr>
          <w:snapToGrid/>
        </w:rPr>
        <w:t>(</w:t>
      </w:r>
      <w:r w:rsidRPr="00660FDB">
        <w:rPr>
          <w:snapToGrid/>
        </w:rPr>
        <w:t>第</w:t>
      </w:r>
      <w:r w:rsidRPr="00660FDB">
        <w:rPr>
          <w:rFonts w:hint="eastAsia"/>
          <w:snapToGrid/>
        </w:rPr>
        <w:t>十一</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39.</w:t>
      </w:r>
      <w:r w:rsidR="003D2890">
        <w:rPr>
          <w:rFonts w:ascii="Time New Roman" w:eastAsia="SimHei" w:hAnsi="Time New Roman"/>
          <w:snapToGrid/>
        </w:rPr>
        <w:t xml:space="preserve">  </w:t>
      </w:r>
      <w:r w:rsidRPr="00474ED0">
        <w:rPr>
          <w:rFonts w:ascii="Time New Roman" w:eastAsia="SimHei" w:hAnsi="Time New Roman" w:hint="eastAsia"/>
          <w:snapToGrid/>
        </w:rPr>
        <w:t>委员会建议缔约国加紧努力，根据世界卫生大会通过的各项决议，提倡母乳喂养，并编制有关母乳喂养的可靠统计资料。为此，委员会鼓励缔约国加快通过关于母乳喂养室的法案，一旦该法案成为法律，还要确保其实施。委员会还建议建立适当的监督机制，以监测遵守《国际母乳代用品销售守则》的情况。</w:t>
      </w:r>
    </w:p>
    <w:p w:rsidR="00660FDB" w:rsidRPr="00660FDB" w:rsidRDefault="00660FDB" w:rsidP="00474ED0">
      <w:pPr>
        <w:pStyle w:val="H23GC"/>
      </w:pPr>
      <w:r w:rsidRPr="00660FDB">
        <w:tab/>
      </w:r>
      <w:r w:rsidRPr="00660FDB">
        <w:tab/>
      </w:r>
      <w:r w:rsidRPr="00660FDB">
        <w:rPr>
          <w:rFonts w:ascii="SimSun" w:hAnsi="SimSun" w:hint="eastAsia"/>
        </w:rPr>
        <w:t>肥胖症</w:t>
      </w:r>
    </w:p>
    <w:p w:rsidR="00660FDB" w:rsidRPr="00660FDB" w:rsidRDefault="00660FDB" w:rsidP="00474ED0">
      <w:pPr>
        <w:pStyle w:val="SingleTxtGC"/>
        <w:rPr>
          <w:snapToGrid/>
        </w:rPr>
      </w:pPr>
      <w:r w:rsidRPr="00660FDB">
        <w:rPr>
          <w:snapToGrid/>
        </w:rPr>
        <w:t>40.</w:t>
      </w:r>
      <w:r w:rsidR="003D2890">
        <w:rPr>
          <w:snapToGrid/>
        </w:rPr>
        <w:t xml:space="preserve">  </w:t>
      </w:r>
      <w:r w:rsidRPr="00660FDB">
        <w:rPr>
          <w:rFonts w:hint="eastAsia"/>
          <w:snapToGrid/>
        </w:rPr>
        <w:t>委员会对缔约国的高肥胖率表示关切，还感到关切的是缺乏全面有效的措施来解决这一问题</w:t>
      </w:r>
      <w:r w:rsidR="00780FB3">
        <w:rPr>
          <w:rFonts w:hint="eastAsia"/>
          <w:snapToGrid/>
        </w:rPr>
        <w:t>(</w:t>
      </w:r>
      <w:r w:rsidRPr="00660FDB">
        <w:rPr>
          <w:rFonts w:hint="eastAsia"/>
          <w:snapToGrid/>
        </w:rPr>
        <w:t>第十一条</w:t>
      </w:r>
      <w:r w:rsidRPr="00660FDB">
        <w:rPr>
          <w:snapToGrid/>
        </w:rPr>
        <w:t>和</w:t>
      </w:r>
      <w:r w:rsidRPr="00660FDB">
        <w:rPr>
          <w:rFonts w:hint="eastAsia"/>
          <w:snapToGrid/>
        </w:rPr>
        <w:t>第十二</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41.</w:t>
      </w:r>
      <w:r w:rsidR="003D2890">
        <w:rPr>
          <w:rFonts w:ascii="Time New Roman" w:eastAsia="SimHei" w:hAnsi="Time New Roman"/>
          <w:snapToGrid/>
        </w:rPr>
        <w:t xml:space="preserve">  </w:t>
      </w:r>
      <w:r w:rsidRPr="00474ED0">
        <w:rPr>
          <w:rFonts w:ascii="Time New Roman" w:eastAsia="SimHei" w:hAnsi="Time New Roman" w:hint="eastAsia"/>
          <w:snapToGrid/>
        </w:rPr>
        <w:t>委员会建议缔约国加倍努力，制订维护充足食物权的全面国家战略，以及促进健康饮食的方案。委员会还建议该战略应涵盖与营销、土地利用规划、教育和财政政策有关的事项，并且所有利益攸关方都应参与制订。委员会请缔约国参考其关于充足食物权的第</w:t>
      </w:r>
      <w:r w:rsidRPr="00474ED0">
        <w:rPr>
          <w:rFonts w:ascii="Time New Roman" w:eastAsia="SimHei" w:hAnsi="Time New Roman" w:hint="eastAsia"/>
          <w:snapToGrid/>
        </w:rPr>
        <w:t>1</w:t>
      </w:r>
      <w:r w:rsidRPr="00474ED0">
        <w:rPr>
          <w:rFonts w:ascii="Time New Roman" w:eastAsia="SimHei" w:hAnsi="Time New Roman"/>
          <w:snapToGrid/>
        </w:rPr>
        <w:t>2</w:t>
      </w:r>
      <w:r w:rsidRPr="00474ED0">
        <w:rPr>
          <w:rFonts w:ascii="Time New Roman" w:eastAsia="SimHei" w:hAnsi="Time New Roman" w:hint="eastAsia"/>
          <w:snapToGrid/>
        </w:rPr>
        <w:t>号</w:t>
      </w:r>
      <w:r w:rsidRPr="00474ED0">
        <w:rPr>
          <w:rFonts w:ascii="Time New Roman" w:eastAsia="SimHei" w:hAnsi="Time New Roman"/>
          <w:snapToGrid/>
        </w:rPr>
        <w:t>一般性意见</w:t>
      </w:r>
      <w:r w:rsidR="00780FB3" w:rsidRPr="00474ED0">
        <w:rPr>
          <w:rFonts w:ascii="Time New Roman" w:eastAsia="SimHei" w:hAnsi="Time New Roman"/>
          <w:snapToGrid/>
        </w:rPr>
        <w:t>(</w:t>
      </w:r>
      <w:r w:rsidRPr="00474ED0">
        <w:rPr>
          <w:rFonts w:ascii="Time New Roman" w:eastAsia="SimHei" w:hAnsi="Time New Roman"/>
          <w:snapToGrid/>
        </w:rPr>
        <w:t>1999</w:t>
      </w:r>
      <w:r w:rsidRPr="00474ED0">
        <w:rPr>
          <w:rFonts w:ascii="Time New Roman" w:eastAsia="SimHei" w:hAnsi="Time New Roman"/>
          <w:snapToGrid/>
        </w:rPr>
        <w:t>年</w:t>
      </w:r>
      <w:r w:rsidR="00780FB3" w:rsidRPr="00474ED0">
        <w:rPr>
          <w:rFonts w:ascii="Time New Roman" w:eastAsia="SimHei" w:hAnsi="Time New Roman"/>
          <w:snapToGrid/>
        </w:rPr>
        <w:t>)</w:t>
      </w:r>
      <w:r w:rsidRPr="00474ED0">
        <w:rPr>
          <w:rFonts w:ascii="Time New Roman" w:eastAsia="SimHei" w:hAnsi="Time New Roman" w:hint="eastAsia"/>
          <w:snapToGrid/>
        </w:rPr>
        <w:t>以及</w:t>
      </w:r>
      <w:r w:rsidRPr="00474ED0">
        <w:rPr>
          <w:rFonts w:ascii="Time New Roman" w:eastAsia="SimHei" w:hAnsi="Time New Roman"/>
          <w:snapToGrid/>
        </w:rPr>
        <w:t>联合国粮食及农业组织理事会通过的《支持在国家粮食安全范围</w:t>
      </w:r>
      <w:r w:rsidRPr="00474ED0">
        <w:rPr>
          <w:rFonts w:ascii="Time New Roman" w:eastAsia="SimHei" w:hAnsi="Time New Roman" w:hint="eastAsia"/>
          <w:snapToGrid/>
        </w:rPr>
        <w:t>内</w:t>
      </w:r>
      <w:r w:rsidRPr="00474ED0">
        <w:rPr>
          <w:rFonts w:ascii="Time New Roman" w:eastAsia="SimHei" w:hAnsi="Time New Roman"/>
          <w:snapToGrid/>
        </w:rPr>
        <w:t>逐步实现</w:t>
      </w:r>
      <w:r w:rsidRPr="00474ED0">
        <w:rPr>
          <w:rFonts w:ascii="Time New Roman" w:eastAsia="SimHei" w:hAnsi="Time New Roman" w:hint="eastAsia"/>
          <w:snapToGrid/>
        </w:rPr>
        <w:t>充足</w:t>
      </w:r>
      <w:r w:rsidRPr="00474ED0">
        <w:rPr>
          <w:rFonts w:ascii="Time New Roman" w:eastAsia="SimHei" w:hAnsi="Time New Roman"/>
          <w:snapToGrid/>
        </w:rPr>
        <w:t>食物权的自愿准则》。</w:t>
      </w:r>
    </w:p>
    <w:p w:rsidR="00660FDB" w:rsidRPr="00660FDB" w:rsidRDefault="00660FDB" w:rsidP="00474ED0">
      <w:pPr>
        <w:pStyle w:val="H23GC"/>
      </w:pPr>
      <w:r w:rsidRPr="00660FDB">
        <w:tab/>
      </w:r>
      <w:r w:rsidRPr="00660FDB">
        <w:tab/>
      </w:r>
      <w:r w:rsidRPr="00660FDB">
        <w:rPr>
          <w:rFonts w:hint="eastAsia"/>
        </w:rPr>
        <w:t>适足住房权</w:t>
      </w:r>
    </w:p>
    <w:p w:rsidR="00660FDB" w:rsidRPr="00660FDB" w:rsidRDefault="00660FDB" w:rsidP="00474ED0">
      <w:pPr>
        <w:pStyle w:val="SingleTxtGC"/>
        <w:rPr>
          <w:snapToGrid/>
        </w:rPr>
      </w:pPr>
      <w:r w:rsidRPr="00660FDB">
        <w:rPr>
          <w:snapToGrid/>
        </w:rPr>
        <w:t>42.</w:t>
      </w:r>
      <w:r w:rsidR="00D96564">
        <w:rPr>
          <w:snapToGrid/>
        </w:rPr>
        <w:t xml:space="preserve">  </w:t>
      </w:r>
      <w:r w:rsidRPr="00660FDB">
        <w:rPr>
          <w:rFonts w:hint="eastAsia"/>
          <w:snapToGrid/>
        </w:rPr>
        <w:t>尽管缔约国已经采取了一些举措，但委员会对生活在非正式定居点的大量人员表示关切。委员会还感到关切的</w:t>
      </w:r>
      <w:r w:rsidRPr="00660FDB">
        <w:rPr>
          <w:snapToGrid/>
        </w:rPr>
        <w:t>是，</w:t>
      </w:r>
      <w:r w:rsidRPr="00660FDB">
        <w:rPr>
          <w:rFonts w:hint="eastAsia"/>
          <w:snapToGrid/>
        </w:rPr>
        <w:t>有</w:t>
      </w:r>
      <w:r w:rsidRPr="00660FDB">
        <w:rPr>
          <w:snapToGrid/>
        </w:rPr>
        <w:t>报道称</w:t>
      </w:r>
      <w:r w:rsidRPr="00660FDB">
        <w:rPr>
          <w:rFonts w:hint="eastAsia"/>
          <w:snapToGrid/>
        </w:rPr>
        <w:t>有关当局在没有向受影响人员提供适当保护的情况下进行强迫驱逐。此外，委员会感到关切的是非法定居罪和最近提出的未经授权占用公共场所的轻罪可能在某些情况下将无家可归定为犯罪</w:t>
      </w:r>
      <w:r w:rsidR="00780FB3">
        <w:rPr>
          <w:rFonts w:hint="eastAsia"/>
          <w:snapToGrid/>
        </w:rPr>
        <w:t>(</w:t>
      </w:r>
      <w:r w:rsidRPr="00660FDB">
        <w:rPr>
          <w:rFonts w:hint="eastAsia"/>
          <w:snapToGrid/>
        </w:rPr>
        <w:t>第十一</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43.</w:t>
      </w:r>
      <w:r w:rsidR="00D96564">
        <w:rPr>
          <w:rFonts w:ascii="Time New Roman" w:eastAsia="SimHei" w:hAnsi="Time New Roman"/>
          <w:snapToGrid/>
        </w:rPr>
        <w:t xml:space="preserve">  </w:t>
      </w:r>
      <w:r w:rsidRPr="00474ED0">
        <w:rPr>
          <w:rFonts w:ascii="Time New Roman" w:eastAsia="SimHei" w:hAnsi="Time New Roman" w:hint="eastAsia"/>
          <w:snapToGrid/>
        </w:rPr>
        <w:t>委员会建议缔约国审查所实施的与住房有关的措施，以期通过一项全面社会住房战略，制定质量和宜居标准，并以适足和</w:t>
      </w:r>
      <w:r w:rsidRPr="00474ED0">
        <w:rPr>
          <w:rFonts w:ascii="Time New Roman" w:eastAsia="SimHei" w:hAnsi="Time New Roman"/>
          <w:snapToGrid/>
        </w:rPr>
        <w:t>可负担</w:t>
      </w:r>
      <w:r w:rsidRPr="00474ED0">
        <w:rPr>
          <w:rFonts w:ascii="Time New Roman" w:eastAsia="SimHei" w:hAnsi="Time New Roman" w:hint="eastAsia"/>
          <w:snapToGrid/>
        </w:rPr>
        <w:t>住房权为基础。委员会促请缔约国在设计这项战略时优先考虑弱势和边缘化人员和群体，并且在驱逐合法的情况下，以尊重相关人员权利的方式进行驱逐，并考虑到委员会关于适足住房权的第</w:t>
      </w:r>
      <w:r w:rsidRPr="00474ED0">
        <w:rPr>
          <w:rFonts w:ascii="Time New Roman" w:eastAsia="SimHei" w:hAnsi="Time New Roman" w:hint="eastAsia"/>
          <w:snapToGrid/>
        </w:rPr>
        <w:t>4</w:t>
      </w:r>
      <w:r w:rsidRPr="00474ED0">
        <w:rPr>
          <w:rFonts w:ascii="Time New Roman" w:eastAsia="SimHei" w:hAnsi="Time New Roman"/>
          <w:snapToGrid/>
        </w:rPr>
        <w:t>号一般性意见</w:t>
      </w:r>
      <w:r w:rsidR="00780FB3" w:rsidRPr="00474ED0">
        <w:rPr>
          <w:rFonts w:ascii="Time New Roman" w:eastAsia="SimHei" w:hAnsi="Time New Roman"/>
          <w:snapToGrid/>
        </w:rPr>
        <w:t>(</w:t>
      </w:r>
      <w:r w:rsidRPr="00474ED0">
        <w:rPr>
          <w:rFonts w:ascii="Time New Roman" w:eastAsia="SimHei" w:hAnsi="Time New Roman"/>
          <w:snapToGrid/>
        </w:rPr>
        <w:t>1991</w:t>
      </w:r>
      <w:r w:rsidRPr="00474ED0">
        <w:rPr>
          <w:rFonts w:ascii="Time New Roman" w:eastAsia="SimHei" w:hAnsi="Time New Roman"/>
          <w:snapToGrid/>
        </w:rPr>
        <w:t>年</w:t>
      </w:r>
      <w:r w:rsidR="00780FB3" w:rsidRPr="00474ED0">
        <w:rPr>
          <w:rFonts w:ascii="Time New Roman" w:eastAsia="SimHei" w:hAnsi="Time New Roman"/>
          <w:snapToGrid/>
        </w:rPr>
        <w:t>)</w:t>
      </w:r>
      <w:r w:rsidRPr="00474ED0">
        <w:rPr>
          <w:rFonts w:ascii="Time New Roman" w:eastAsia="SimHei" w:hAnsi="Time New Roman" w:hint="eastAsia"/>
          <w:snapToGrid/>
        </w:rPr>
        <w:t>和</w:t>
      </w:r>
      <w:r w:rsidRPr="00474ED0">
        <w:rPr>
          <w:rFonts w:ascii="Time New Roman" w:eastAsia="SimHei" w:hAnsi="Time New Roman"/>
          <w:snapToGrid/>
        </w:rPr>
        <w:t>关于强迫驱逐的第</w:t>
      </w:r>
      <w:r w:rsidRPr="00474ED0">
        <w:rPr>
          <w:rFonts w:ascii="Time New Roman" w:eastAsia="SimHei" w:hAnsi="Time New Roman" w:hint="eastAsia"/>
          <w:snapToGrid/>
        </w:rPr>
        <w:t>7</w:t>
      </w:r>
      <w:r w:rsidRPr="00474ED0">
        <w:rPr>
          <w:rFonts w:ascii="Time New Roman" w:eastAsia="SimHei" w:hAnsi="Time New Roman"/>
          <w:snapToGrid/>
        </w:rPr>
        <w:t>号一般性意见</w:t>
      </w:r>
      <w:r w:rsidR="00780FB3" w:rsidRPr="00474ED0">
        <w:rPr>
          <w:rFonts w:ascii="Time New Roman" w:eastAsia="SimHei" w:hAnsi="Time New Roman"/>
          <w:snapToGrid/>
        </w:rPr>
        <w:t>(</w:t>
      </w:r>
      <w:r w:rsidRPr="00474ED0">
        <w:rPr>
          <w:rFonts w:ascii="Time New Roman" w:eastAsia="SimHei" w:hAnsi="Time New Roman"/>
          <w:snapToGrid/>
        </w:rPr>
        <w:t>1997</w:t>
      </w:r>
      <w:r w:rsidRPr="00474ED0">
        <w:rPr>
          <w:rFonts w:ascii="Time New Roman" w:eastAsia="SimHei" w:hAnsi="Time New Roman"/>
          <w:snapToGrid/>
        </w:rPr>
        <w:t>年</w:t>
      </w:r>
      <w:r w:rsidR="00780FB3" w:rsidRPr="00474ED0">
        <w:rPr>
          <w:rFonts w:ascii="Time New Roman" w:eastAsia="SimHei" w:hAnsi="Time New Roman"/>
          <w:snapToGrid/>
        </w:rPr>
        <w:t>)</w:t>
      </w:r>
      <w:r w:rsidRPr="00474ED0">
        <w:rPr>
          <w:rFonts w:ascii="Time New Roman" w:eastAsia="SimHei" w:hAnsi="Time New Roman"/>
          <w:snapToGrid/>
        </w:rPr>
        <w:t>。委员会</w:t>
      </w:r>
      <w:r w:rsidRPr="00474ED0">
        <w:rPr>
          <w:rFonts w:ascii="Time New Roman" w:eastAsia="SimHei" w:hAnsi="Time New Roman" w:hint="eastAsia"/>
          <w:snapToGrid/>
        </w:rPr>
        <w:t>敦促</w:t>
      </w:r>
      <w:r w:rsidRPr="00474ED0">
        <w:rPr>
          <w:rFonts w:ascii="Time New Roman" w:eastAsia="SimHei" w:hAnsi="Time New Roman"/>
          <w:snapToGrid/>
        </w:rPr>
        <w:t>缔约国采取一切必要措施，避免</w:t>
      </w:r>
      <w:r w:rsidRPr="00474ED0">
        <w:rPr>
          <w:rFonts w:ascii="Time New Roman" w:eastAsia="SimHei" w:hAnsi="Time New Roman" w:hint="eastAsia"/>
          <w:snapToGrid/>
        </w:rPr>
        <w:t>对</w:t>
      </w:r>
      <w:r w:rsidRPr="00474ED0">
        <w:rPr>
          <w:rFonts w:ascii="Time New Roman" w:eastAsia="SimHei" w:hAnsi="Time New Roman"/>
          <w:snapToGrid/>
        </w:rPr>
        <w:t>无家可归定</w:t>
      </w:r>
      <w:r w:rsidRPr="00474ED0">
        <w:rPr>
          <w:rFonts w:ascii="Time New Roman" w:eastAsia="SimHei" w:hAnsi="Time New Roman" w:hint="eastAsia"/>
          <w:snapToGrid/>
        </w:rPr>
        <w:t>罪</w:t>
      </w:r>
      <w:r w:rsidRPr="00474ED0">
        <w:rPr>
          <w:rFonts w:ascii="Time New Roman" w:eastAsia="SimHei" w:hAnsi="Time New Roman"/>
          <w:snapToGrid/>
        </w:rPr>
        <w:t>，并确保适当执行</w:t>
      </w:r>
      <w:r w:rsidRPr="00474ED0">
        <w:rPr>
          <w:rFonts w:ascii="Time New Roman" w:eastAsia="SimHei" w:hAnsi="Time New Roman" w:hint="eastAsia"/>
          <w:snapToGrid/>
        </w:rPr>
        <w:t>协助</w:t>
      </w:r>
      <w:r w:rsidRPr="00474ED0">
        <w:rPr>
          <w:rFonts w:ascii="Time New Roman" w:eastAsia="SimHei" w:hAnsi="Time New Roman"/>
          <w:snapToGrid/>
        </w:rPr>
        <w:t>无家可归者重新融入社会的适当政策和方案。</w:t>
      </w:r>
    </w:p>
    <w:p w:rsidR="00660FDB" w:rsidRPr="00660FDB" w:rsidRDefault="00660FDB" w:rsidP="00474ED0">
      <w:pPr>
        <w:pStyle w:val="H23GC"/>
      </w:pPr>
      <w:r w:rsidRPr="00660FDB">
        <w:tab/>
      </w:r>
      <w:r w:rsidRPr="00660FDB">
        <w:tab/>
      </w:r>
      <w:r w:rsidRPr="00660FDB">
        <w:rPr>
          <w:rFonts w:hint="eastAsia"/>
        </w:rPr>
        <w:t>享有水和卫生设施的权利</w:t>
      </w:r>
    </w:p>
    <w:p w:rsidR="00660FDB" w:rsidRPr="00660FDB" w:rsidRDefault="00660FDB" w:rsidP="00474ED0">
      <w:pPr>
        <w:pStyle w:val="SingleTxtGC"/>
        <w:rPr>
          <w:snapToGrid/>
        </w:rPr>
      </w:pPr>
      <w:r w:rsidRPr="00660FDB">
        <w:rPr>
          <w:snapToGrid/>
        </w:rPr>
        <w:t>44.</w:t>
      </w:r>
      <w:r w:rsidR="00D96564">
        <w:rPr>
          <w:snapToGrid/>
        </w:rPr>
        <w:t xml:space="preserve">  </w:t>
      </w:r>
      <w:r w:rsidRPr="00660FDB">
        <w:rPr>
          <w:rFonts w:hint="eastAsia"/>
          <w:snapToGrid/>
        </w:rPr>
        <w:t>委员会注意到缔约国为维持水质所采取的措施，同时对农用化学品使用控制不足对水质和水资源的不利影响感到关切。委员会还感到关切的是，一部分人口仍然无法获得适当的卫生设施，特别是在农村地区</w:t>
      </w:r>
      <w:r w:rsidR="00780FB3">
        <w:rPr>
          <w:rFonts w:hint="eastAsia"/>
          <w:snapToGrid/>
        </w:rPr>
        <w:t>(</w:t>
      </w:r>
      <w:r w:rsidRPr="00660FDB">
        <w:rPr>
          <w:rFonts w:hint="eastAsia"/>
          <w:snapToGrid/>
        </w:rPr>
        <w:t>第十一</w:t>
      </w:r>
      <w:r w:rsidRPr="00660FDB">
        <w:rPr>
          <w:snapToGrid/>
        </w:rPr>
        <w:t>条</w:t>
      </w:r>
      <w:r w:rsidR="00780FB3">
        <w:rPr>
          <w:snapToGrid/>
        </w:rPr>
        <w:t>)</w:t>
      </w:r>
      <w:r w:rsidRPr="00660FDB">
        <w:rPr>
          <w:snapToGrid/>
        </w:rPr>
        <w:t>。</w:t>
      </w:r>
    </w:p>
    <w:p w:rsidR="00660FDB" w:rsidRPr="00474ED0" w:rsidRDefault="00660FDB" w:rsidP="00474ED0">
      <w:pPr>
        <w:pStyle w:val="SingleTxtGC"/>
        <w:rPr>
          <w:rFonts w:ascii="Time New Roman" w:eastAsia="SimHei" w:hAnsi="Time New Roman" w:hint="eastAsia"/>
          <w:snapToGrid/>
        </w:rPr>
      </w:pPr>
      <w:r w:rsidRPr="00474ED0">
        <w:rPr>
          <w:rFonts w:ascii="Time New Roman" w:eastAsia="SimHei" w:hAnsi="Time New Roman"/>
          <w:snapToGrid/>
        </w:rPr>
        <w:t>45.</w:t>
      </w:r>
      <w:r w:rsidR="00D96564">
        <w:rPr>
          <w:rFonts w:ascii="Time New Roman" w:eastAsia="SimHei" w:hAnsi="Time New Roman"/>
          <w:snapToGrid/>
        </w:rPr>
        <w:t xml:space="preserve">  </w:t>
      </w:r>
      <w:r w:rsidRPr="00474ED0">
        <w:rPr>
          <w:rFonts w:ascii="Time New Roman" w:eastAsia="SimHei" w:hAnsi="Time New Roman" w:hint="eastAsia"/>
          <w:snapToGrid/>
        </w:rPr>
        <w:t>委员会建议缔约国采取必要举措，控制农用化学品的使用情况并监测其对公共卫生的影响，并建议缔约国确保适当执行“国家饮用水和卫生设施计划”，以保护该国的水资源和水质。委员会还建议缔约国加紧努力，确保最弱势和最边缘化的群体能够获得卫生设施，特别是在农村地区。委员会请缔约国参考其关于水权的第</w:t>
      </w:r>
      <w:r w:rsidRPr="00474ED0">
        <w:rPr>
          <w:rFonts w:ascii="Time New Roman" w:eastAsia="SimHei" w:hAnsi="Time New Roman" w:hint="eastAsia"/>
          <w:snapToGrid/>
        </w:rPr>
        <w:t>1</w:t>
      </w:r>
      <w:r w:rsidRPr="00474ED0">
        <w:rPr>
          <w:rFonts w:ascii="Time New Roman" w:eastAsia="SimHei" w:hAnsi="Time New Roman"/>
          <w:snapToGrid/>
        </w:rPr>
        <w:t>5</w:t>
      </w:r>
      <w:r w:rsidRPr="00474ED0">
        <w:rPr>
          <w:rFonts w:ascii="Time New Roman" w:eastAsia="SimHei" w:hAnsi="Time New Roman" w:hint="eastAsia"/>
          <w:snapToGrid/>
        </w:rPr>
        <w:t>号</w:t>
      </w:r>
      <w:r w:rsidRPr="00474ED0">
        <w:rPr>
          <w:rFonts w:ascii="Time New Roman" w:eastAsia="SimHei" w:hAnsi="Time New Roman"/>
          <w:snapToGrid/>
        </w:rPr>
        <w:t>一般性意见</w:t>
      </w:r>
      <w:r w:rsidR="00780FB3" w:rsidRPr="00474ED0">
        <w:rPr>
          <w:rFonts w:ascii="Time New Roman" w:eastAsia="SimHei" w:hAnsi="Time New Roman"/>
          <w:snapToGrid/>
        </w:rPr>
        <w:t>(</w:t>
      </w:r>
      <w:r w:rsidRPr="00474ED0">
        <w:rPr>
          <w:rFonts w:ascii="Time New Roman" w:eastAsia="SimHei" w:hAnsi="Time New Roman"/>
          <w:snapToGrid/>
        </w:rPr>
        <w:t>2002</w:t>
      </w:r>
      <w:r w:rsidRPr="00474ED0">
        <w:rPr>
          <w:rFonts w:ascii="Time New Roman" w:eastAsia="SimHei" w:hAnsi="Time New Roman"/>
          <w:snapToGrid/>
        </w:rPr>
        <w:t>年</w:t>
      </w:r>
      <w:r w:rsidR="00780FB3" w:rsidRPr="00474ED0">
        <w:rPr>
          <w:rFonts w:ascii="Time New Roman" w:eastAsia="SimHei" w:hAnsi="Time New Roman"/>
          <w:snapToGrid/>
        </w:rPr>
        <w:t>)</w:t>
      </w:r>
      <w:r w:rsidRPr="00474ED0">
        <w:rPr>
          <w:rFonts w:ascii="Time New Roman" w:eastAsia="SimHei" w:hAnsi="Time New Roman" w:hint="eastAsia"/>
          <w:snapToGrid/>
        </w:rPr>
        <w:t>及其</w:t>
      </w:r>
      <w:r w:rsidRPr="00474ED0">
        <w:rPr>
          <w:rFonts w:ascii="Time New Roman" w:eastAsia="SimHei" w:hAnsi="Time New Roman"/>
          <w:snapToGrid/>
        </w:rPr>
        <w:t>2011</w:t>
      </w:r>
      <w:r w:rsidRPr="00474ED0">
        <w:rPr>
          <w:rFonts w:ascii="Time New Roman" w:eastAsia="SimHei" w:hAnsi="Time New Roman"/>
          <w:snapToGrid/>
        </w:rPr>
        <w:t>年关于卫生</w:t>
      </w:r>
      <w:r w:rsidRPr="00474ED0">
        <w:rPr>
          <w:rFonts w:ascii="Time New Roman" w:eastAsia="SimHei" w:hAnsi="Time New Roman" w:hint="eastAsia"/>
          <w:snapToGrid/>
        </w:rPr>
        <w:t>权的</w:t>
      </w:r>
      <w:r w:rsidRPr="00474ED0">
        <w:rPr>
          <w:rFonts w:ascii="Time New Roman" w:eastAsia="SimHei" w:hAnsi="Time New Roman"/>
          <w:snapToGrid/>
        </w:rPr>
        <w:t>声明</w:t>
      </w:r>
      <w:r w:rsidR="00780FB3" w:rsidRPr="00474ED0">
        <w:rPr>
          <w:rFonts w:ascii="Time New Roman" w:eastAsia="SimHei" w:hAnsi="Time New Roman"/>
          <w:snapToGrid/>
        </w:rPr>
        <w:t>(</w:t>
      </w:r>
      <w:r w:rsidRPr="00474ED0">
        <w:rPr>
          <w:rFonts w:ascii="Time New Roman" w:eastAsia="SimHei" w:hAnsi="Time New Roman"/>
          <w:snapToGrid/>
        </w:rPr>
        <w:t>E/C.12/</w:t>
      </w:r>
      <w:r w:rsidR="00251CDD">
        <w:rPr>
          <w:rFonts w:ascii="Time New Roman" w:eastAsia="SimHei" w:hAnsi="Time New Roman"/>
          <w:snapToGrid/>
        </w:rPr>
        <w:t xml:space="preserve"> </w:t>
      </w:r>
      <w:r w:rsidRPr="00474ED0">
        <w:rPr>
          <w:rFonts w:ascii="Time New Roman" w:eastAsia="SimHei" w:hAnsi="Time New Roman"/>
          <w:snapToGrid/>
        </w:rPr>
        <w:t>2010/1</w:t>
      </w:r>
      <w:r w:rsidR="00780FB3" w:rsidRPr="00474ED0">
        <w:rPr>
          <w:rFonts w:ascii="Time New Roman" w:eastAsia="SimHei" w:hAnsi="Time New Roman"/>
          <w:snapToGrid/>
        </w:rPr>
        <w:t>)</w:t>
      </w:r>
      <w:r w:rsidRPr="00474ED0">
        <w:rPr>
          <w:rFonts w:ascii="Time New Roman" w:eastAsia="SimHei" w:hAnsi="Time New Roman"/>
          <w:snapToGrid/>
        </w:rPr>
        <w:t>。</w:t>
      </w:r>
    </w:p>
    <w:p w:rsidR="00660FDB" w:rsidRPr="00660FDB" w:rsidRDefault="00660FDB" w:rsidP="00CA4C7E">
      <w:pPr>
        <w:pStyle w:val="H23GC"/>
      </w:pPr>
      <w:r w:rsidRPr="00660FDB">
        <w:tab/>
      </w:r>
      <w:r w:rsidRPr="00660FDB">
        <w:tab/>
      </w:r>
      <w:r w:rsidRPr="00660FDB">
        <w:rPr>
          <w:rFonts w:hint="eastAsia"/>
        </w:rPr>
        <w:t>获得药物</w:t>
      </w:r>
    </w:p>
    <w:p w:rsidR="00660FDB" w:rsidRPr="00660FDB" w:rsidRDefault="00660FDB" w:rsidP="00CA4C7E">
      <w:pPr>
        <w:pStyle w:val="SingleTxtGC"/>
        <w:rPr>
          <w:snapToGrid/>
        </w:rPr>
      </w:pPr>
      <w:r w:rsidRPr="00660FDB">
        <w:rPr>
          <w:snapToGrid/>
        </w:rPr>
        <w:t>46.</w:t>
      </w:r>
      <w:r w:rsidR="00F01331">
        <w:rPr>
          <w:snapToGrid/>
        </w:rPr>
        <w:t xml:space="preserve">  </w:t>
      </w:r>
      <w:r w:rsidRPr="00660FDB">
        <w:rPr>
          <w:rFonts w:hint="eastAsia"/>
          <w:snapToGrid/>
        </w:rPr>
        <w:t>委员会感到关切的是，有报告说在以负担得起的价格获得高价药物方面存在困难</w:t>
      </w:r>
      <w:r w:rsidR="00780FB3">
        <w:rPr>
          <w:rFonts w:hint="eastAsia"/>
          <w:snapToGrid/>
        </w:rPr>
        <w:t>(</w:t>
      </w:r>
      <w:r w:rsidRPr="00660FDB">
        <w:rPr>
          <w:rFonts w:hint="eastAsia"/>
          <w:snapToGrid/>
        </w:rPr>
        <w:t>第十二</w:t>
      </w:r>
      <w:r w:rsidRPr="00660FDB">
        <w:rPr>
          <w:snapToGrid/>
        </w:rPr>
        <w:t>条</w:t>
      </w:r>
      <w:r w:rsidR="00780FB3">
        <w:rPr>
          <w:snapToGrid/>
        </w:rPr>
        <w:t>)</w:t>
      </w:r>
      <w:r w:rsidRPr="00660FDB">
        <w:rPr>
          <w:snapToGrid/>
        </w:rPr>
        <w:t>。</w:t>
      </w:r>
    </w:p>
    <w:p w:rsidR="00660FDB" w:rsidRPr="00CA4C7E" w:rsidRDefault="00660FDB" w:rsidP="00CA4C7E">
      <w:pPr>
        <w:pStyle w:val="SingleTxtGC"/>
        <w:rPr>
          <w:rFonts w:ascii="Time New Roman" w:eastAsia="SimHei" w:hAnsi="Time New Roman" w:hint="eastAsia"/>
          <w:snapToGrid/>
        </w:rPr>
      </w:pPr>
      <w:r w:rsidRPr="00CA4C7E">
        <w:rPr>
          <w:rFonts w:ascii="Time New Roman" w:eastAsia="SimHei" w:hAnsi="Time New Roman"/>
          <w:snapToGrid/>
        </w:rPr>
        <w:t>47.</w:t>
      </w:r>
      <w:r w:rsidR="005E0A9C">
        <w:rPr>
          <w:rFonts w:ascii="Time New Roman" w:eastAsia="SimHei" w:hAnsi="Time New Roman"/>
          <w:snapToGrid/>
        </w:rPr>
        <w:t xml:space="preserve">  </w:t>
      </w:r>
      <w:r w:rsidRPr="00CA4C7E">
        <w:rPr>
          <w:rFonts w:ascii="Time New Roman" w:eastAsia="SimHei" w:hAnsi="Time New Roman" w:hint="eastAsia"/>
          <w:snapToGrid/>
        </w:rPr>
        <w:t>委员会建议缔约国加快审议和通过代表团在对话期间提到的法案，以保证能够以可负担的价格获得捍卫健康权所需的所有药物。</w:t>
      </w:r>
    </w:p>
    <w:p w:rsidR="00660FDB" w:rsidRPr="00660FDB" w:rsidRDefault="00660FDB" w:rsidP="00CA4C7E">
      <w:pPr>
        <w:pStyle w:val="H23GC"/>
      </w:pPr>
      <w:r w:rsidRPr="00660FDB">
        <w:tab/>
      </w:r>
      <w:r w:rsidRPr="00660FDB">
        <w:tab/>
      </w:r>
      <w:r w:rsidRPr="00660FDB">
        <w:rPr>
          <w:rFonts w:hint="eastAsia"/>
        </w:rPr>
        <w:t>接种疫苗</w:t>
      </w:r>
    </w:p>
    <w:p w:rsidR="00660FDB" w:rsidRPr="00660FDB" w:rsidRDefault="00660FDB" w:rsidP="00CA4C7E">
      <w:pPr>
        <w:pStyle w:val="SingleTxtGC"/>
        <w:rPr>
          <w:snapToGrid/>
        </w:rPr>
      </w:pPr>
      <w:r w:rsidRPr="00660FDB">
        <w:rPr>
          <w:snapToGrid/>
        </w:rPr>
        <w:t>48.</w:t>
      </w:r>
      <w:r w:rsidR="005E0A9C">
        <w:rPr>
          <w:snapToGrid/>
        </w:rPr>
        <w:t xml:space="preserve">  </w:t>
      </w:r>
      <w:r w:rsidRPr="00660FDB">
        <w:rPr>
          <w:rFonts w:hint="eastAsia"/>
          <w:snapToGrid/>
        </w:rPr>
        <w:t>委员会感到关切的是，尽管公共卫生主管部门已提出建议并实施了一些措施，仍有大量儿童未接种疫苗</w:t>
      </w:r>
      <w:r w:rsidR="00780FB3">
        <w:rPr>
          <w:rFonts w:hint="eastAsia"/>
          <w:snapToGrid/>
        </w:rPr>
        <w:t>(</w:t>
      </w:r>
      <w:r w:rsidRPr="00660FDB">
        <w:rPr>
          <w:rFonts w:hint="eastAsia"/>
          <w:snapToGrid/>
        </w:rPr>
        <w:t>第十二条</w:t>
      </w:r>
      <w:r w:rsidR="00780FB3">
        <w:rPr>
          <w:rFonts w:hint="eastAsia"/>
          <w:snapToGrid/>
        </w:rPr>
        <w:t>)</w:t>
      </w:r>
      <w:r w:rsidRPr="00660FDB">
        <w:rPr>
          <w:rFonts w:hint="eastAsia"/>
          <w:snapToGrid/>
        </w:rPr>
        <w:t>。</w:t>
      </w:r>
    </w:p>
    <w:p w:rsidR="00660FDB" w:rsidRPr="00CA4C7E" w:rsidRDefault="00660FDB" w:rsidP="00CA4C7E">
      <w:pPr>
        <w:pStyle w:val="SingleTxtGC"/>
        <w:rPr>
          <w:rFonts w:ascii="Time New Roman" w:eastAsia="SimHei" w:hAnsi="Time New Roman" w:hint="eastAsia"/>
          <w:snapToGrid/>
        </w:rPr>
      </w:pPr>
      <w:r w:rsidRPr="00CA4C7E">
        <w:rPr>
          <w:rFonts w:ascii="Time New Roman" w:eastAsia="SimHei" w:hAnsi="Time New Roman"/>
          <w:snapToGrid/>
        </w:rPr>
        <w:t>49.</w:t>
      </w:r>
      <w:r w:rsidR="005E0A9C">
        <w:rPr>
          <w:rFonts w:ascii="Time New Roman" w:eastAsia="SimHei" w:hAnsi="Time New Roman"/>
          <w:snapToGrid/>
        </w:rPr>
        <w:t xml:space="preserve">  </w:t>
      </w:r>
      <w:r w:rsidRPr="00CA4C7E">
        <w:rPr>
          <w:rFonts w:ascii="Time New Roman" w:eastAsia="SimHei" w:hAnsi="Time New Roman" w:hint="eastAsia"/>
          <w:snapToGrid/>
        </w:rPr>
        <w:t>委员会建议缔约国确保按照卫生部和世界卫生组织</w:t>
      </w:r>
      <w:r w:rsidR="00780FB3" w:rsidRPr="00CA4C7E">
        <w:rPr>
          <w:rFonts w:ascii="Time New Roman" w:eastAsia="SimHei" w:hAnsi="Time New Roman" w:hint="eastAsia"/>
          <w:snapToGrid/>
        </w:rPr>
        <w:t>(</w:t>
      </w:r>
      <w:r w:rsidRPr="00CA4C7E">
        <w:rPr>
          <w:rFonts w:ascii="Time New Roman" w:eastAsia="SimHei" w:hAnsi="Time New Roman" w:hint="eastAsia"/>
          <w:snapToGrid/>
        </w:rPr>
        <w:t>世卫组织</w:t>
      </w:r>
      <w:r w:rsidR="00780FB3" w:rsidRPr="00CA4C7E">
        <w:rPr>
          <w:rFonts w:ascii="Time New Roman" w:eastAsia="SimHei" w:hAnsi="Time New Roman" w:hint="eastAsia"/>
          <w:snapToGrid/>
        </w:rPr>
        <w:t>)</w:t>
      </w:r>
      <w:r w:rsidRPr="00CA4C7E">
        <w:rPr>
          <w:rFonts w:ascii="Time New Roman" w:eastAsia="SimHei" w:hAnsi="Time New Roman" w:hint="eastAsia"/>
          <w:snapToGrid/>
        </w:rPr>
        <w:t>制定的标准进行疫苗接种。委员会提请缔约国注意其关于享有能达到的最高健康标准的权利的第</w:t>
      </w:r>
      <w:r w:rsidRPr="00CA4C7E">
        <w:rPr>
          <w:rFonts w:ascii="Time New Roman" w:eastAsia="SimHei" w:hAnsi="Time New Roman" w:hint="eastAsia"/>
          <w:snapToGrid/>
        </w:rPr>
        <w:t>14</w:t>
      </w:r>
      <w:r w:rsidRPr="00CA4C7E">
        <w:rPr>
          <w:rFonts w:ascii="Time New Roman" w:eastAsia="SimHei" w:hAnsi="Time New Roman" w:hint="eastAsia"/>
          <w:snapToGrid/>
        </w:rPr>
        <w:t>号一般性意见</w:t>
      </w:r>
      <w:r w:rsidRPr="00CA4C7E">
        <w:rPr>
          <w:rFonts w:ascii="Time New Roman" w:eastAsia="SimHei" w:hAnsi="Time New Roman" w:hint="eastAsia"/>
          <w:snapToGrid/>
        </w:rPr>
        <w:t>(2000</w:t>
      </w:r>
      <w:r w:rsidRPr="00CA4C7E">
        <w:rPr>
          <w:rFonts w:ascii="Time New Roman" w:eastAsia="SimHei" w:hAnsi="Time New Roman" w:hint="eastAsia"/>
          <w:snapToGrid/>
        </w:rPr>
        <w:t>年</w:t>
      </w:r>
      <w:r w:rsidRPr="00CA4C7E">
        <w:rPr>
          <w:rFonts w:ascii="Time New Roman" w:eastAsia="SimHei" w:hAnsi="Time New Roman" w:hint="eastAsia"/>
          <w:snapToGrid/>
        </w:rPr>
        <w:t>)</w:t>
      </w:r>
      <w:r w:rsidRPr="00CA4C7E">
        <w:rPr>
          <w:rFonts w:ascii="Time New Roman" w:eastAsia="SimHei" w:hAnsi="Time New Roman"/>
          <w:snapToGrid/>
        </w:rPr>
        <w:t>。</w:t>
      </w:r>
    </w:p>
    <w:p w:rsidR="00660FDB" w:rsidRPr="00660FDB" w:rsidRDefault="00660FDB" w:rsidP="00CA4C7E">
      <w:pPr>
        <w:pStyle w:val="H23GC"/>
      </w:pPr>
      <w:r w:rsidRPr="00660FDB">
        <w:tab/>
      </w:r>
      <w:r w:rsidRPr="00660FDB">
        <w:tab/>
      </w:r>
      <w:r w:rsidRPr="00660FDB">
        <w:rPr>
          <w:rFonts w:hint="eastAsia"/>
        </w:rPr>
        <w:t>性健康和生殖健康</w:t>
      </w:r>
    </w:p>
    <w:p w:rsidR="00660FDB" w:rsidRPr="009972F7" w:rsidRDefault="00660FDB" w:rsidP="00CA4C7E">
      <w:pPr>
        <w:pStyle w:val="SingleTxtGC"/>
        <w:rPr>
          <w:rFonts w:ascii="Time New Roman" w:hAnsi="Time New Roman" w:hint="eastAsia"/>
          <w:snapToGrid/>
        </w:rPr>
      </w:pPr>
      <w:r w:rsidRPr="009972F7">
        <w:rPr>
          <w:rFonts w:ascii="Time New Roman" w:hAnsi="Time New Roman"/>
          <w:snapToGrid/>
        </w:rPr>
        <w:t>50.</w:t>
      </w:r>
      <w:r w:rsidR="005E0A9C">
        <w:rPr>
          <w:rFonts w:ascii="Time New Roman" w:hAnsi="Time New Roman"/>
          <w:snapToGrid/>
        </w:rPr>
        <w:t xml:space="preserve">  </w:t>
      </w:r>
      <w:r w:rsidRPr="009972F7">
        <w:rPr>
          <w:rFonts w:ascii="Time New Roman" w:hAnsi="Time New Roman" w:hint="eastAsia"/>
          <w:snapToGrid/>
        </w:rPr>
        <w:t>委员会欢迎缔约国在性健康和生殖健康领域取得的进展，特别是通过了关于自愿终止妊娠的第</w:t>
      </w:r>
      <w:r w:rsidRPr="009972F7">
        <w:rPr>
          <w:rFonts w:ascii="Time New Roman" w:hAnsi="Time New Roman"/>
          <w:snapToGrid/>
        </w:rPr>
        <w:t>18987</w:t>
      </w:r>
      <w:r w:rsidRPr="009972F7">
        <w:rPr>
          <w:rFonts w:ascii="Time New Roman" w:hAnsi="Time New Roman"/>
          <w:snapToGrid/>
        </w:rPr>
        <w:t>号法令，但</w:t>
      </w:r>
      <w:r w:rsidRPr="009972F7">
        <w:rPr>
          <w:rFonts w:ascii="Time New Roman" w:hAnsi="Time New Roman" w:hint="eastAsia"/>
          <w:snapToGrid/>
        </w:rPr>
        <w:t>委员会感到</w:t>
      </w:r>
      <w:r w:rsidRPr="009972F7">
        <w:rPr>
          <w:rFonts w:ascii="Time New Roman" w:hAnsi="Time New Roman"/>
          <w:snapToGrid/>
        </w:rPr>
        <w:t>关切的是：</w:t>
      </w:r>
    </w:p>
    <w:p w:rsidR="00660FDB" w:rsidRPr="009972F7" w:rsidRDefault="00660FDB" w:rsidP="00CA4C7E">
      <w:pPr>
        <w:pStyle w:val="SingleTxtGC"/>
        <w:numPr>
          <w:ilvl w:val="0"/>
          <w:numId w:val="13"/>
        </w:numPr>
        <w:rPr>
          <w:rFonts w:ascii="Time New Roman" w:hAnsi="Time New Roman" w:hint="eastAsia"/>
          <w:snapToGrid/>
        </w:rPr>
      </w:pPr>
      <w:r w:rsidRPr="009972F7">
        <w:rPr>
          <w:rFonts w:ascii="Time New Roman" w:hAnsi="Time New Roman" w:hint="eastAsia"/>
          <w:snapToGrid/>
        </w:rPr>
        <w:t>在农村地区难以获得性健康和生殖健康信息和服务</w:t>
      </w:r>
      <w:r w:rsidR="00780FB3" w:rsidRPr="009972F7">
        <w:rPr>
          <w:rFonts w:ascii="Time New Roman" w:hAnsi="Time New Roman"/>
          <w:snapToGrid/>
        </w:rPr>
        <w:t>；</w:t>
      </w:r>
    </w:p>
    <w:p w:rsidR="00660FDB" w:rsidRPr="009972F7" w:rsidRDefault="00660FDB" w:rsidP="00CA4C7E">
      <w:pPr>
        <w:pStyle w:val="SingleTxtGC"/>
        <w:numPr>
          <w:ilvl w:val="0"/>
          <w:numId w:val="13"/>
        </w:numPr>
        <w:rPr>
          <w:rFonts w:ascii="Time New Roman" w:hAnsi="Time New Roman" w:hint="eastAsia"/>
          <w:snapToGrid/>
        </w:rPr>
      </w:pPr>
      <w:r w:rsidRPr="009972F7">
        <w:rPr>
          <w:rFonts w:ascii="Time New Roman" w:hAnsi="Time New Roman" w:hint="eastAsia"/>
          <w:snapToGrid/>
        </w:rPr>
        <w:t>由于医生和医务人员出于良心拒绝实施，以及缺乏有效机制确保获得此类医疗程序，在某些情况下，难以获得自愿终止妊娠的医疗程序，特别是在蒙得维的亚以外地区及农村地区；</w:t>
      </w:r>
    </w:p>
    <w:p w:rsidR="00660FDB" w:rsidRPr="009972F7" w:rsidRDefault="00660FDB" w:rsidP="00CA4C7E">
      <w:pPr>
        <w:pStyle w:val="SingleTxtGC"/>
        <w:numPr>
          <w:ilvl w:val="0"/>
          <w:numId w:val="13"/>
        </w:numPr>
        <w:rPr>
          <w:rFonts w:ascii="Time New Roman" w:hAnsi="Time New Roman" w:hint="eastAsia"/>
          <w:snapToGrid/>
        </w:rPr>
      </w:pPr>
      <w:r w:rsidRPr="009972F7">
        <w:rPr>
          <w:rFonts w:ascii="Time New Roman" w:hAnsi="Time New Roman" w:hint="eastAsia"/>
          <w:snapToGrid/>
        </w:rPr>
        <w:t>缔约国青少年怀孕比例很高，部分原因是性健康和生殖健康服务不足，以及缺乏有关预防意外怀孕的充分资料</w:t>
      </w:r>
      <w:r w:rsidR="00780FB3" w:rsidRPr="009972F7">
        <w:rPr>
          <w:rFonts w:ascii="Time New Roman" w:hAnsi="Time New Roman" w:hint="eastAsia"/>
          <w:snapToGrid/>
        </w:rPr>
        <w:t>(</w:t>
      </w:r>
      <w:r w:rsidRPr="009972F7">
        <w:rPr>
          <w:rFonts w:ascii="Time New Roman" w:hAnsi="Time New Roman" w:hint="eastAsia"/>
          <w:snapToGrid/>
        </w:rPr>
        <w:t>第十二条</w:t>
      </w:r>
      <w:r w:rsidR="00780FB3" w:rsidRPr="009972F7">
        <w:rPr>
          <w:rFonts w:ascii="Time New Roman" w:hAnsi="Time New Roman" w:hint="eastAsia"/>
          <w:snapToGrid/>
        </w:rPr>
        <w:t>)</w:t>
      </w:r>
      <w:r w:rsidRPr="009972F7">
        <w:rPr>
          <w:rFonts w:ascii="Time New Roman" w:hAnsi="Time New Roman" w:hint="eastAsia"/>
          <w:snapToGrid/>
        </w:rPr>
        <w:t>。</w:t>
      </w:r>
    </w:p>
    <w:p w:rsidR="00660FDB" w:rsidRPr="009972F7" w:rsidRDefault="00660FDB" w:rsidP="009972F7">
      <w:pPr>
        <w:pStyle w:val="SingleTxtGC"/>
        <w:rPr>
          <w:rFonts w:ascii="Time New Roman" w:eastAsia="SimHei" w:hAnsi="Time New Roman" w:hint="eastAsia"/>
          <w:snapToGrid/>
        </w:rPr>
      </w:pPr>
      <w:r w:rsidRPr="009972F7">
        <w:rPr>
          <w:rFonts w:ascii="Time New Roman" w:eastAsia="SimHei" w:hAnsi="Time New Roman"/>
          <w:snapToGrid/>
        </w:rPr>
        <w:t>51.</w:t>
      </w:r>
      <w:r w:rsidR="005E0A9C">
        <w:rPr>
          <w:rFonts w:ascii="Time New Roman" w:eastAsia="SimHei" w:hAnsi="Time New Roman"/>
          <w:snapToGrid/>
        </w:rPr>
        <w:t xml:space="preserve">  </w:t>
      </w:r>
      <w:r w:rsidRPr="009972F7">
        <w:rPr>
          <w:rFonts w:ascii="Time New Roman" w:eastAsia="SimHei" w:hAnsi="Time New Roman" w:hint="eastAsia"/>
          <w:snapToGrid/>
        </w:rPr>
        <w:t>委员会建议缔约国：</w:t>
      </w:r>
    </w:p>
    <w:p w:rsidR="00660FDB" w:rsidRPr="009972F7" w:rsidRDefault="00660FDB" w:rsidP="009972F7">
      <w:pPr>
        <w:pStyle w:val="SingleTxtGC"/>
        <w:numPr>
          <w:ilvl w:val="0"/>
          <w:numId w:val="15"/>
        </w:numPr>
        <w:rPr>
          <w:rFonts w:ascii="Time New Roman" w:eastAsia="SimHei" w:hAnsi="Time New Roman" w:hint="eastAsia"/>
          <w:snapToGrid/>
        </w:rPr>
      </w:pPr>
      <w:r w:rsidRPr="009972F7">
        <w:rPr>
          <w:rFonts w:ascii="Time New Roman" w:eastAsia="SimHei" w:hAnsi="Time New Roman" w:hint="eastAsia"/>
          <w:snapToGrid/>
        </w:rPr>
        <w:t>加紧努力，确保所有妇女和青少年，特别是农村地区的妇女和青少年，都能获得和利用性健康和生殖健康服务</w:t>
      </w:r>
      <w:r w:rsidR="00780FB3" w:rsidRPr="009972F7">
        <w:rPr>
          <w:rFonts w:ascii="Time New Roman" w:eastAsia="SimHei" w:hAnsi="Time New Roman"/>
          <w:snapToGrid/>
        </w:rPr>
        <w:t>；</w:t>
      </w:r>
    </w:p>
    <w:p w:rsidR="00660FDB" w:rsidRPr="009972F7" w:rsidRDefault="00660FDB" w:rsidP="009972F7">
      <w:pPr>
        <w:pStyle w:val="SingleTxtGC"/>
        <w:numPr>
          <w:ilvl w:val="0"/>
          <w:numId w:val="15"/>
        </w:numPr>
        <w:rPr>
          <w:rFonts w:ascii="Time New Roman" w:eastAsia="SimHei" w:hAnsi="Time New Roman" w:hint="eastAsia"/>
          <w:snapToGrid/>
        </w:rPr>
      </w:pPr>
      <w:r w:rsidRPr="009972F7">
        <w:rPr>
          <w:rFonts w:ascii="Time New Roman" w:eastAsia="SimHei" w:hAnsi="Time New Roman" w:hint="eastAsia"/>
          <w:snapToGrid/>
        </w:rPr>
        <w:t>确保医务人员出于良心的反对意见不妨碍妇女获得性健康和生殖健康服务，特别是自愿终止妊娠的医疗程序，并确保有效执行代表团提到的卫生手册中规定的卫生堕胎程序</w:t>
      </w:r>
      <w:r w:rsidR="00780FB3" w:rsidRPr="009972F7">
        <w:rPr>
          <w:rFonts w:ascii="Time New Roman" w:eastAsia="SimHei" w:hAnsi="Time New Roman"/>
          <w:snapToGrid/>
        </w:rPr>
        <w:t>；</w:t>
      </w:r>
    </w:p>
    <w:p w:rsidR="00660FDB" w:rsidRPr="009972F7" w:rsidRDefault="00660FDB" w:rsidP="009972F7">
      <w:pPr>
        <w:pStyle w:val="SingleTxtGC"/>
        <w:numPr>
          <w:ilvl w:val="0"/>
          <w:numId w:val="15"/>
        </w:numPr>
        <w:rPr>
          <w:rFonts w:ascii="Time New Roman" w:eastAsia="SimHei" w:hAnsi="Time New Roman" w:hint="eastAsia"/>
          <w:snapToGrid/>
        </w:rPr>
      </w:pPr>
      <w:r w:rsidRPr="009972F7">
        <w:rPr>
          <w:rFonts w:ascii="Time New Roman" w:eastAsia="SimHei" w:hAnsi="Time New Roman" w:hint="eastAsia"/>
          <w:snapToGrid/>
        </w:rPr>
        <w:t>加倍努力降低目前很高的少女怀孕率，特别是低收入家庭的少女，除其他外，确保有关性健康和生殖健康的学校方案适合不同年龄段并得到适当执行。</w:t>
      </w:r>
    </w:p>
    <w:p w:rsidR="00660FDB" w:rsidRPr="009972F7" w:rsidRDefault="00660FDB" w:rsidP="009972F7">
      <w:pPr>
        <w:pStyle w:val="SingleTxtGC"/>
        <w:rPr>
          <w:rFonts w:ascii="Time New Roman" w:eastAsia="SimHei" w:hAnsi="Time New Roman" w:hint="eastAsia"/>
          <w:snapToGrid/>
        </w:rPr>
      </w:pPr>
      <w:r w:rsidRPr="009972F7">
        <w:rPr>
          <w:rFonts w:ascii="Time New Roman" w:eastAsia="SimHei" w:hAnsi="Time New Roman"/>
          <w:snapToGrid/>
        </w:rPr>
        <w:t>52.</w:t>
      </w:r>
      <w:r w:rsidR="009813F5">
        <w:rPr>
          <w:rFonts w:ascii="Time New Roman" w:eastAsia="SimHei" w:hAnsi="Time New Roman"/>
          <w:snapToGrid/>
        </w:rPr>
        <w:t xml:space="preserve">  </w:t>
      </w:r>
      <w:r w:rsidRPr="009972F7">
        <w:rPr>
          <w:rFonts w:ascii="Time New Roman" w:eastAsia="SimHei" w:hAnsi="Time New Roman" w:hint="eastAsia"/>
          <w:snapToGrid/>
        </w:rPr>
        <w:t>在这方面，委员会请缔约国参考其关于性健康和生殖健康权利的第</w:t>
      </w:r>
      <w:r w:rsidRPr="009972F7">
        <w:rPr>
          <w:rFonts w:ascii="Time New Roman" w:eastAsia="SimHei" w:hAnsi="Time New Roman"/>
          <w:snapToGrid/>
        </w:rPr>
        <w:t>22</w:t>
      </w:r>
      <w:r w:rsidRPr="009972F7">
        <w:rPr>
          <w:rFonts w:ascii="Time New Roman" w:eastAsia="SimHei" w:hAnsi="Time New Roman"/>
          <w:snapToGrid/>
        </w:rPr>
        <w:t>号一般性意见</w:t>
      </w:r>
      <w:r w:rsidR="00780FB3" w:rsidRPr="009972F7">
        <w:rPr>
          <w:rFonts w:ascii="Time New Roman" w:eastAsia="SimHei" w:hAnsi="Time New Roman"/>
          <w:snapToGrid/>
        </w:rPr>
        <w:t>(</w:t>
      </w:r>
      <w:r w:rsidRPr="009972F7">
        <w:rPr>
          <w:rFonts w:ascii="Time New Roman" w:eastAsia="SimHei" w:hAnsi="Time New Roman"/>
          <w:snapToGrid/>
        </w:rPr>
        <w:t>2016</w:t>
      </w:r>
      <w:r w:rsidRPr="009972F7">
        <w:rPr>
          <w:rFonts w:ascii="Time New Roman" w:eastAsia="SimHei" w:hAnsi="Time New Roman"/>
          <w:snapToGrid/>
        </w:rPr>
        <w:t>年</w:t>
      </w:r>
      <w:r w:rsidR="00780FB3" w:rsidRPr="009972F7">
        <w:rPr>
          <w:rFonts w:ascii="Time New Roman" w:eastAsia="SimHei" w:hAnsi="Time New Roman"/>
          <w:snapToGrid/>
        </w:rPr>
        <w:t>)</w:t>
      </w:r>
      <w:r w:rsidRPr="009972F7">
        <w:rPr>
          <w:rFonts w:ascii="Time New Roman" w:eastAsia="SimHei" w:hAnsi="Time New Roman"/>
          <w:snapToGrid/>
        </w:rPr>
        <w:t>。</w:t>
      </w:r>
    </w:p>
    <w:p w:rsidR="00660FDB" w:rsidRPr="00660FDB" w:rsidRDefault="00660FDB" w:rsidP="00B927B7">
      <w:pPr>
        <w:pStyle w:val="H23GC"/>
      </w:pPr>
      <w:r w:rsidRPr="00660FDB">
        <w:tab/>
      </w:r>
      <w:r w:rsidRPr="00660FDB">
        <w:tab/>
      </w:r>
      <w:r w:rsidRPr="00660FDB">
        <w:rPr>
          <w:rFonts w:hint="eastAsia"/>
        </w:rPr>
        <w:t>心理健康</w:t>
      </w:r>
    </w:p>
    <w:p w:rsidR="00660FDB" w:rsidRPr="00660FDB" w:rsidRDefault="00660FDB" w:rsidP="00B927B7">
      <w:pPr>
        <w:pStyle w:val="SingleTxtGC"/>
        <w:rPr>
          <w:snapToGrid/>
        </w:rPr>
      </w:pPr>
      <w:r w:rsidRPr="00660FDB">
        <w:rPr>
          <w:snapToGrid/>
        </w:rPr>
        <w:t>53.</w:t>
      </w:r>
      <w:r w:rsidR="009813F5">
        <w:rPr>
          <w:snapToGrid/>
        </w:rPr>
        <w:t xml:space="preserve">  </w:t>
      </w:r>
      <w:r w:rsidRPr="00660FDB">
        <w:rPr>
          <w:rFonts w:hint="eastAsia"/>
          <w:snapToGrid/>
        </w:rPr>
        <w:t>委员会注意到国会目前正在审议的心理健康法案，但关切地注意到，该法案没有纳入立足于人权的方针，而在规定设立国家心理保健监督委员会的同时，没有规定该委员会具有充分独立的地位</w:t>
      </w:r>
      <w:r w:rsidR="00780FB3">
        <w:rPr>
          <w:rFonts w:hint="eastAsia"/>
          <w:snapToGrid/>
        </w:rPr>
        <w:t>(</w:t>
      </w:r>
      <w:r w:rsidRPr="00660FDB">
        <w:rPr>
          <w:rFonts w:hint="eastAsia"/>
          <w:snapToGrid/>
        </w:rPr>
        <w:t>第十二</w:t>
      </w:r>
      <w:r w:rsidRPr="00660FDB">
        <w:rPr>
          <w:snapToGrid/>
        </w:rPr>
        <w:t>条</w:t>
      </w:r>
      <w:r w:rsidR="00780FB3">
        <w:rPr>
          <w:snapToGrid/>
        </w:rPr>
        <w:t>)</w:t>
      </w:r>
      <w:r w:rsidRPr="00660FDB">
        <w:rPr>
          <w:snapToGrid/>
        </w:rPr>
        <w:t>。</w:t>
      </w:r>
    </w:p>
    <w:p w:rsidR="00660FDB" w:rsidRPr="00B927B7" w:rsidRDefault="00660FDB" w:rsidP="00B927B7">
      <w:pPr>
        <w:pStyle w:val="SingleTxtGC"/>
        <w:rPr>
          <w:rFonts w:ascii="Time New Roman" w:eastAsia="SimHei" w:hAnsi="Time New Roman" w:hint="eastAsia"/>
          <w:snapToGrid/>
        </w:rPr>
      </w:pPr>
      <w:r w:rsidRPr="00B927B7">
        <w:rPr>
          <w:rFonts w:ascii="Time New Roman" w:eastAsia="SimHei" w:hAnsi="Time New Roman"/>
          <w:snapToGrid/>
        </w:rPr>
        <w:t>54.</w:t>
      </w:r>
      <w:r w:rsidR="009813F5">
        <w:rPr>
          <w:rFonts w:ascii="Time New Roman" w:eastAsia="SimHei" w:hAnsi="Time New Roman"/>
          <w:snapToGrid/>
        </w:rPr>
        <w:t xml:space="preserve">  </w:t>
      </w:r>
      <w:r w:rsidRPr="00B927B7">
        <w:rPr>
          <w:rFonts w:ascii="Time New Roman" w:eastAsia="SimHei" w:hAnsi="Time New Roman" w:hint="eastAsia"/>
          <w:snapToGrid/>
        </w:rPr>
        <w:t>委员会建议缔约国</w:t>
      </w:r>
    </w:p>
    <w:p w:rsidR="00660FDB" w:rsidRPr="00B927B7" w:rsidRDefault="00660FDB" w:rsidP="00B927B7">
      <w:pPr>
        <w:pStyle w:val="SingleTxtGC"/>
        <w:numPr>
          <w:ilvl w:val="0"/>
          <w:numId w:val="17"/>
        </w:numPr>
        <w:rPr>
          <w:rFonts w:ascii="Time New Roman" w:eastAsia="SimHei" w:hAnsi="Time New Roman" w:hint="eastAsia"/>
          <w:snapToGrid/>
        </w:rPr>
      </w:pPr>
      <w:r w:rsidRPr="00B927B7">
        <w:rPr>
          <w:rFonts w:ascii="Time New Roman" w:eastAsia="SimHei" w:hAnsi="Time New Roman" w:hint="eastAsia"/>
          <w:snapToGrid/>
        </w:rPr>
        <w:t>确保有待国会批准的心理健康法案符合保护有心理健康障碍或社会心理残疾者权利的国际标准，规定在法案成为法律后为其各项条款的执行划拨足够资源，保障法案规定设立的国家心理健康监督委员会的独立性和适当运作；</w:t>
      </w:r>
    </w:p>
    <w:p w:rsidR="00660FDB" w:rsidRPr="00B927B7" w:rsidRDefault="00660FDB" w:rsidP="00B927B7">
      <w:pPr>
        <w:pStyle w:val="SingleTxtGC"/>
        <w:numPr>
          <w:ilvl w:val="0"/>
          <w:numId w:val="17"/>
        </w:numPr>
        <w:rPr>
          <w:rFonts w:ascii="Time New Roman" w:eastAsia="SimHei" w:hAnsi="Time New Roman" w:hint="eastAsia"/>
          <w:snapToGrid/>
        </w:rPr>
      </w:pPr>
      <w:r w:rsidRPr="00B927B7">
        <w:rPr>
          <w:rFonts w:ascii="Time New Roman" w:eastAsia="SimHei" w:hAnsi="Time New Roman" w:hint="eastAsia"/>
          <w:snapToGrid/>
        </w:rPr>
        <w:t>采取必要举措，确保在全国各地均可无障碍地获得优质的心理健康保健，并努力在基于社区的环境中提供优质照料，仅在极为必要的情况下使用机构</w:t>
      </w:r>
      <w:r w:rsidRPr="00B927B7">
        <w:rPr>
          <w:rFonts w:ascii="Time New Roman" w:eastAsia="SimHei" w:hAnsi="Time New Roman"/>
          <w:snapToGrid/>
        </w:rPr>
        <w:t>照料</w:t>
      </w:r>
      <w:r w:rsidRPr="00B927B7">
        <w:rPr>
          <w:rFonts w:ascii="Time New Roman" w:eastAsia="SimHei" w:hAnsi="Time New Roman" w:hint="eastAsia"/>
          <w:snapToGrid/>
        </w:rPr>
        <w:t>和更为极端的措施。</w:t>
      </w:r>
    </w:p>
    <w:p w:rsidR="00660FDB" w:rsidRPr="00660FDB" w:rsidRDefault="00660FDB" w:rsidP="00B927B7">
      <w:pPr>
        <w:pStyle w:val="H23GC"/>
      </w:pPr>
      <w:r w:rsidRPr="00660FDB">
        <w:tab/>
      </w:r>
      <w:r w:rsidRPr="00660FDB">
        <w:tab/>
      </w:r>
      <w:r w:rsidRPr="00660FDB">
        <w:rPr>
          <w:rFonts w:hint="eastAsia"/>
        </w:rPr>
        <w:t>健康权和药物政策</w:t>
      </w:r>
    </w:p>
    <w:p w:rsidR="00660FDB" w:rsidRPr="00660FDB" w:rsidRDefault="00660FDB" w:rsidP="00B927B7">
      <w:pPr>
        <w:pStyle w:val="SingleTxtGC"/>
        <w:rPr>
          <w:snapToGrid/>
        </w:rPr>
      </w:pPr>
      <w:r w:rsidRPr="00660FDB">
        <w:rPr>
          <w:snapToGrid/>
        </w:rPr>
        <w:t>55.</w:t>
      </w:r>
      <w:r w:rsidR="009813F5">
        <w:rPr>
          <w:snapToGrid/>
        </w:rPr>
        <w:t xml:space="preserve">  </w:t>
      </w:r>
      <w:r w:rsidRPr="00660FDB">
        <w:rPr>
          <w:rFonts w:ascii="SimSun" w:hAnsi="SimSun" w:hint="eastAsia"/>
          <w:snapToGrid/>
        </w:rPr>
        <w:t>委员会认识到缔约国在确保使用非法药物不被定罪和在保护这类药物使用者的健康方面取得的进展，但委员会感到关切的是，</w:t>
      </w:r>
      <w:r w:rsidRPr="00660FDB">
        <w:rPr>
          <w:rFonts w:hint="eastAsia"/>
          <w:snapToGrid/>
        </w:rPr>
        <w:t>“个人适量使用”这一法律术语的含糊性可能在一些情况下导致药物使用者受到惩罚，从而加剧他们的边缘化程度，并对其健康造成不利影响</w:t>
      </w:r>
      <w:r w:rsidR="00780FB3">
        <w:rPr>
          <w:rFonts w:hint="eastAsia"/>
          <w:snapToGrid/>
        </w:rPr>
        <w:t>(</w:t>
      </w:r>
      <w:r w:rsidRPr="00660FDB">
        <w:rPr>
          <w:rFonts w:hint="eastAsia"/>
          <w:snapToGrid/>
        </w:rPr>
        <w:t>第十二条</w:t>
      </w:r>
      <w:r w:rsidR="00780FB3">
        <w:rPr>
          <w:rFonts w:hint="eastAsia"/>
          <w:snapToGrid/>
        </w:rPr>
        <w:t>)</w:t>
      </w:r>
      <w:r w:rsidRPr="00660FDB">
        <w:rPr>
          <w:rFonts w:hint="eastAsia"/>
          <w:snapToGrid/>
        </w:rPr>
        <w:t>。</w:t>
      </w:r>
    </w:p>
    <w:p w:rsidR="00660FDB" w:rsidRPr="00B927B7" w:rsidRDefault="00660FDB" w:rsidP="00B927B7">
      <w:pPr>
        <w:pStyle w:val="SingleTxtGC"/>
        <w:rPr>
          <w:rFonts w:ascii="Time New Roman" w:eastAsia="SimHei" w:hAnsi="Time New Roman" w:hint="eastAsia"/>
          <w:snapToGrid/>
        </w:rPr>
      </w:pPr>
      <w:r w:rsidRPr="00B927B7">
        <w:rPr>
          <w:rFonts w:ascii="Time New Roman" w:eastAsia="SimHei" w:hAnsi="Time New Roman"/>
          <w:snapToGrid/>
        </w:rPr>
        <w:t>56.</w:t>
      </w:r>
      <w:r w:rsidR="009813F5">
        <w:rPr>
          <w:rFonts w:ascii="Time New Roman" w:eastAsia="SimHei" w:hAnsi="Time New Roman"/>
          <w:snapToGrid/>
        </w:rPr>
        <w:t xml:space="preserve">  </w:t>
      </w:r>
      <w:r w:rsidRPr="00B927B7">
        <w:rPr>
          <w:rFonts w:ascii="Time New Roman" w:eastAsia="SimHei" w:hAnsi="Time New Roman" w:hint="eastAsia"/>
          <w:snapToGrid/>
        </w:rPr>
        <w:t>委员会建议缔约国加紧努力，确保对药物使用问题采取侧重于健康权的方针。委员会还建议缔约国采取必要措施，对“个人适量使用”这一术语作出更准确和统一的定义，以免将药物使用定为犯罪。</w:t>
      </w:r>
    </w:p>
    <w:p w:rsidR="00660FDB" w:rsidRPr="00660FDB" w:rsidRDefault="00660FDB" w:rsidP="00B927B7">
      <w:pPr>
        <w:pStyle w:val="H23GC"/>
      </w:pPr>
      <w:r w:rsidRPr="00660FDB">
        <w:tab/>
      </w:r>
      <w:r w:rsidRPr="00660FDB">
        <w:tab/>
      </w:r>
      <w:r w:rsidRPr="00660FDB">
        <w:rPr>
          <w:rFonts w:hint="eastAsia"/>
        </w:rPr>
        <w:t>受教育权</w:t>
      </w:r>
    </w:p>
    <w:p w:rsidR="00660FDB" w:rsidRPr="00660FDB" w:rsidRDefault="00660FDB" w:rsidP="00B927B7">
      <w:pPr>
        <w:pStyle w:val="SingleTxtGC"/>
        <w:rPr>
          <w:snapToGrid/>
        </w:rPr>
      </w:pPr>
      <w:r w:rsidRPr="00660FDB">
        <w:rPr>
          <w:snapToGrid/>
        </w:rPr>
        <w:t>57.</w:t>
      </w:r>
      <w:r w:rsidR="009813F5">
        <w:rPr>
          <w:snapToGrid/>
        </w:rPr>
        <w:t xml:space="preserve">  </w:t>
      </w:r>
      <w:r w:rsidRPr="00660FDB">
        <w:rPr>
          <w:rFonts w:hint="eastAsia"/>
          <w:snapToGrid/>
        </w:rPr>
        <w:t>委员会认可缔约国为减少教育中的不平等现象所作的努力，但委员会仍感到关切的是，在获得教育和受教育程度方面持续存在严重的不平等现象，而这些不平等现象对非洲人后裔儿童以及属于乌拉圭社会和经济方面最弱势群体的儿童影响最大。委员会特别关切的是，该国的辍学率非常高，特别是在中学阶段，对残疾儿童的包容性教育形式仍然非常有限，尽管为解决这一问题已经作出了努力</w:t>
      </w:r>
      <w:r w:rsidR="00780FB3">
        <w:rPr>
          <w:rFonts w:hint="eastAsia"/>
          <w:snapToGrid/>
        </w:rPr>
        <w:t>(</w:t>
      </w:r>
      <w:r w:rsidRPr="00660FDB">
        <w:rPr>
          <w:rFonts w:hint="eastAsia"/>
          <w:snapToGrid/>
        </w:rPr>
        <w:t>第十三条</w:t>
      </w:r>
      <w:r w:rsidRPr="00660FDB">
        <w:rPr>
          <w:snapToGrid/>
        </w:rPr>
        <w:t>和</w:t>
      </w:r>
      <w:r w:rsidRPr="00660FDB">
        <w:rPr>
          <w:rFonts w:hint="eastAsia"/>
          <w:snapToGrid/>
        </w:rPr>
        <w:t>第十四条</w:t>
      </w:r>
      <w:r w:rsidR="00780FB3">
        <w:rPr>
          <w:snapToGrid/>
        </w:rPr>
        <w:t>)</w:t>
      </w:r>
      <w:r w:rsidRPr="00660FDB">
        <w:rPr>
          <w:snapToGrid/>
        </w:rPr>
        <w:t>。</w:t>
      </w:r>
    </w:p>
    <w:p w:rsidR="00660FDB" w:rsidRPr="00B927B7" w:rsidRDefault="00660FDB" w:rsidP="00B927B7">
      <w:pPr>
        <w:pStyle w:val="SingleTxtGC"/>
        <w:rPr>
          <w:rFonts w:ascii="Time New Roman" w:eastAsia="SimHei" w:hAnsi="Time New Roman" w:hint="eastAsia"/>
          <w:snapToGrid/>
        </w:rPr>
      </w:pPr>
      <w:r w:rsidRPr="00B927B7">
        <w:rPr>
          <w:rFonts w:ascii="Time New Roman" w:eastAsia="SimHei" w:hAnsi="Time New Roman"/>
          <w:snapToGrid/>
        </w:rPr>
        <w:t>58.</w:t>
      </w:r>
      <w:r w:rsidR="009813F5">
        <w:rPr>
          <w:rFonts w:ascii="Time New Roman" w:eastAsia="SimHei" w:hAnsi="Time New Roman"/>
          <w:snapToGrid/>
        </w:rPr>
        <w:t xml:space="preserve">  </w:t>
      </w:r>
      <w:r w:rsidRPr="00B927B7">
        <w:rPr>
          <w:rFonts w:ascii="Time New Roman" w:eastAsia="SimHei" w:hAnsi="Time New Roman" w:hint="eastAsia"/>
          <w:snapToGrid/>
        </w:rPr>
        <w:t>委员会回顾其先前的建议</w:t>
      </w:r>
      <w:r w:rsidR="00780FB3" w:rsidRPr="00B927B7">
        <w:rPr>
          <w:rFonts w:ascii="Time New Roman" w:eastAsia="SimHei" w:hAnsi="Time New Roman" w:hint="eastAsia"/>
          <w:snapToGrid/>
        </w:rPr>
        <w:t>(</w:t>
      </w:r>
      <w:r w:rsidRPr="00B927B7">
        <w:rPr>
          <w:rFonts w:ascii="Time New Roman" w:eastAsia="SimHei" w:hAnsi="Time New Roman"/>
          <w:snapToGrid/>
        </w:rPr>
        <w:t>E/C.12/URY/CO/3.</w:t>
      </w:r>
      <w:r w:rsidR="00780FB3" w:rsidRPr="00B927B7">
        <w:rPr>
          <w:rFonts w:ascii="Time New Roman" w:eastAsia="SimHei" w:hAnsi="Time New Roman"/>
          <w:snapToGrid/>
        </w:rPr>
        <w:t>4,</w:t>
      </w:r>
      <w:r w:rsidR="00B927B7">
        <w:rPr>
          <w:rFonts w:ascii="Time New Roman" w:eastAsia="SimHei" w:hAnsi="Time New Roman"/>
          <w:snapToGrid/>
        </w:rPr>
        <w:t xml:space="preserve"> </w:t>
      </w:r>
      <w:r w:rsidRPr="00B927B7">
        <w:rPr>
          <w:rFonts w:ascii="Time New Roman" w:eastAsia="SimHei" w:hAnsi="Time New Roman"/>
          <w:snapToGrid/>
        </w:rPr>
        <w:t>第</w:t>
      </w:r>
      <w:r w:rsidRPr="00B927B7">
        <w:rPr>
          <w:rFonts w:ascii="Time New Roman" w:eastAsia="SimHei" w:hAnsi="Time New Roman"/>
          <w:snapToGrid/>
        </w:rPr>
        <w:t>28</w:t>
      </w:r>
      <w:r w:rsidRPr="00B927B7">
        <w:rPr>
          <w:rFonts w:ascii="Time New Roman" w:eastAsia="SimHei" w:hAnsi="Time New Roman"/>
          <w:snapToGrid/>
        </w:rPr>
        <w:t>段</w:t>
      </w:r>
      <w:r w:rsidR="00780FB3" w:rsidRPr="00B927B7">
        <w:rPr>
          <w:rFonts w:ascii="Time New Roman" w:eastAsia="SimHei" w:hAnsi="Time New Roman"/>
          <w:snapToGrid/>
        </w:rPr>
        <w:t>)</w:t>
      </w:r>
      <w:r w:rsidRPr="00B927B7">
        <w:rPr>
          <w:rFonts w:ascii="Time New Roman" w:eastAsia="SimHei" w:hAnsi="Time New Roman"/>
          <w:snapToGrid/>
        </w:rPr>
        <w:t>，</w:t>
      </w:r>
      <w:r w:rsidRPr="00B927B7">
        <w:rPr>
          <w:rFonts w:ascii="Time New Roman" w:eastAsia="SimHei" w:hAnsi="Time New Roman" w:hint="eastAsia"/>
          <w:snapToGrid/>
        </w:rPr>
        <w:t>促请</w:t>
      </w:r>
      <w:r w:rsidRPr="00B927B7">
        <w:rPr>
          <w:rFonts w:ascii="Time New Roman" w:eastAsia="SimHei" w:hAnsi="Time New Roman"/>
          <w:snapToGrid/>
        </w:rPr>
        <w:t>缔约国加紧努力，减少在获得教育和受教育程度方面存在的</w:t>
      </w:r>
      <w:r w:rsidRPr="00B927B7">
        <w:rPr>
          <w:rFonts w:ascii="Time New Roman" w:eastAsia="SimHei" w:hAnsi="Time New Roman" w:hint="eastAsia"/>
          <w:snapToGrid/>
        </w:rPr>
        <w:t>差异</w:t>
      </w:r>
      <w:r w:rsidRPr="00B927B7">
        <w:rPr>
          <w:rFonts w:ascii="Time New Roman" w:eastAsia="SimHei" w:hAnsi="Time New Roman"/>
          <w:snapToGrid/>
        </w:rPr>
        <w:t>，特别是</w:t>
      </w:r>
      <w:r w:rsidRPr="00B927B7">
        <w:rPr>
          <w:rFonts w:ascii="Time New Roman" w:eastAsia="SimHei" w:hAnsi="Time New Roman" w:hint="eastAsia"/>
          <w:snapToGrid/>
        </w:rPr>
        <w:t>对</w:t>
      </w:r>
      <w:r w:rsidRPr="00B927B7">
        <w:rPr>
          <w:rFonts w:ascii="Time New Roman" w:eastAsia="SimHei" w:hAnsi="Time New Roman"/>
          <w:snapToGrid/>
        </w:rPr>
        <w:t>非洲</w:t>
      </w:r>
      <w:r w:rsidRPr="00B927B7">
        <w:rPr>
          <w:rFonts w:ascii="Time New Roman" w:eastAsia="SimHei" w:hAnsi="Time New Roman" w:hint="eastAsia"/>
          <w:snapToGrid/>
        </w:rPr>
        <w:t>人后裔</w:t>
      </w:r>
      <w:r w:rsidRPr="00B927B7">
        <w:rPr>
          <w:rFonts w:ascii="Time New Roman" w:eastAsia="SimHei" w:hAnsi="Time New Roman"/>
          <w:snapToGrid/>
        </w:rPr>
        <w:t>儿童和低收入家庭的儿童</w:t>
      </w:r>
      <w:r w:rsidRPr="00B927B7">
        <w:rPr>
          <w:rFonts w:ascii="Time New Roman" w:eastAsia="SimHei" w:hAnsi="Time New Roman" w:hint="eastAsia"/>
          <w:snapToGrid/>
        </w:rPr>
        <w:t>而言</w:t>
      </w:r>
      <w:r w:rsidRPr="00B927B7">
        <w:rPr>
          <w:rFonts w:ascii="Time New Roman" w:eastAsia="SimHei" w:hAnsi="Time New Roman"/>
          <w:snapToGrid/>
        </w:rPr>
        <w:t>，</w:t>
      </w:r>
      <w:r w:rsidRPr="00B927B7">
        <w:rPr>
          <w:rFonts w:ascii="Time New Roman" w:eastAsia="SimHei" w:hAnsi="Time New Roman" w:hint="eastAsia"/>
          <w:snapToGrid/>
        </w:rPr>
        <w:t>以期除其他外，</w:t>
      </w:r>
      <w:r w:rsidRPr="00B927B7">
        <w:rPr>
          <w:rFonts w:ascii="Time New Roman" w:eastAsia="SimHei" w:hAnsi="Time New Roman"/>
          <w:snapToGrid/>
        </w:rPr>
        <w:t>促进他们的社会流动</w:t>
      </w:r>
      <w:r w:rsidRPr="00B927B7">
        <w:rPr>
          <w:rFonts w:ascii="Time New Roman" w:eastAsia="SimHei" w:hAnsi="Time New Roman" w:hint="eastAsia"/>
          <w:snapToGrid/>
        </w:rPr>
        <w:t>性</w:t>
      </w:r>
      <w:r w:rsidRPr="00B927B7">
        <w:rPr>
          <w:rFonts w:ascii="Time New Roman" w:eastAsia="SimHei" w:hAnsi="Time New Roman"/>
          <w:snapToGrid/>
        </w:rPr>
        <w:t>。委员会建议缔约国</w:t>
      </w:r>
      <w:r w:rsidRPr="00B927B7">
        <w:rPr>
          <w:rFonts w:ascii="Time New Roman" w:eastAsia="SimHei" w:hAnsi="Time New Roman" w:hint="eastAsia"/>
          <w:snapToGrid/>
        </w:rPr>
        <w:t>作为</w:t>
      </w:r>
      <w:r w:rsidRPr="00B927B7">
        <w:rPr>
          <w:rFonts w:ascii="Time New Roman" w:eastAsia="SimHei" w:hAnsi="Time New Roman"/>
          <w:snapToGrid/>
        </w:rPr>
        <w:t>优先</w:t>
      </w:r>
      <w:r w:rsidRPr="00B927B7">
        <w:rPr>
          <w:rFonts w:ascii="Time New Roman" w:eastAsia="SimHei" w:hAnsi="Time New Roman" w:hint="eastAsia"/>
          <w:snapToGrid/>
        </w:rPr>
        <w:t>事项，</w:t>
      </w:r>
      <w:r w:rsidRPr="00B927B7">
        <w:rPr>
          <w:rFonts w:ascii="Time New Roman" w:eastAsia="SimHei" w:hAnsi="Time New Roman"/>
          <w:snapToGrid/>
        </w:rPr>
        <w:t>采取有效措施，解决</w:t>
      </w:r>
      <w:r w:rsidRPr="00B927B7">
        <w:rPr>
          <w:rFonts w:ascii="Time New Roman" w:eastAsia="SimHei" w:hAnsi="Time New Roman" w:hint="eastAsia"/>
          <w:snapToGrid/>
        </w:rPr>
        <w:t>导致</w:t>
      </w:r>
      <w:r w:rsidRPr="00B927B7">
        <w:rPr>
          <w:rFonts w:ascii="Time New Roman" w:eastAsia="SimHei" w:hAnsi="Time New Roman"/>
          <w:snapToGrid/>
        </w:rPr>
        <w:t>儿童</w:t>
      </w:r>
      <w:r w:rsidRPr="00B927B7">
        <w:rPr>
          <w:rFonts w:ascii="Time New Roman" w:eastAsia="SimHei" w:hAnsi="Time New Roman" w:hint="eastAsia"/>
          <w:snapToGrid/>
        </w:rPr>
        <w:t>更可能</w:t>
      </w:r>
      <w:r w:rsidRPr="00B927B7">
        <w:rPr>
          <w:rFonts w:ascii="Time New Roman" w:eastAsia="SimHei" w:hAnsi="Time New Roman"/>
          <w:snapToGrid/>
        </w:rPr>
        <w:t>辍学，或在中学</w:t>
      </w:r>
      <w:r w:rsidRPr="00B927B7">
        <w:rPr>
          <w:rFonts w:ascii="Time New Roman" w:eastAsia="SimHei" w:hAnsi="Time New Roman" w:hint="eastAsia"/>
          <w:snapToGrid/>
        </w:rPr>
        <w:t>阶段更可能留级</w:t>
      </w:r>
      <w:r w:rsidRPr="00B927B7">
        <w:rPr>
          <w:rFonts w:ascii="Time New Roman" w:eastAsia="SimHei" w:hAnsi="Time New Roman"/>
          <w:snapToGrid/>
        </w:rPr>
        <w:t>的因素，</w:t>
      </w:r>
      <w:r w:rsidRPr="00B927B7">
        <w:rPr>
          <w:rFonts w:ascii="Time New Roman" w:eastAsia="SimHei" w:hAnsi="Time New Roman" w:hint="eastAsia"/>
          <w:snapToGrid/>
        </w:rPr>
        <w:t>尤其提到</w:t>
      </w:r>
      <w:r w:rsidRPr="00B927B7">
        <w:rPr>
          <w:rFonts w:ascii="Time New Roman" w:eastAsia="SimHei" w:hAnsi="Time New Roman"/>
          <w:snapToGrid/>
        </w:rPr>
        <w:t>边缘化和</w:t>
      </w:r>
      <w:r w:rsidRPr="00B927B7">
        <w:rPr>
          <w:rFonts w:ascii="Time New Roman" w:eastAsia="SimHei" w:hAnsi="Time New Roman" w:hint="eastAsia"/>
          <w:snapToGrid/>
        </w:rPr>
        <w:t>弱势群体</w:t>
      </w:r>
      <w:r w:rsidRPr="00B927B7">
        <w:rPr>
          <w:rFonts w:ascii="Time New Roman" w:eastAsia="SimHei" w:hAnsi="Time New Roman"/>
          <w:snapToGrid/>
        </w:rPr>
        <w:t>。</w:t>
      </w:r>
      <w:r w:rsidRPr="00B927B7">
        <w:rPr>
          <w:rFonts w:ascii="Time New Roman" w:eastAsia="SimHei" w:hAnsi="Time New Roman" w:hint="eastAsia"/>
          <w:snapToGrid/>
        </w:rPr>
        <w:t>委员会</w:t>
      </w:r>
      <w:r w:rsidRPr="00B927B7">
        <w:rPr>
          <w:rFonts w:ascii="Time New Roman" w:eastAsia="SimHei" w:hAnsi="Time New Roman"/>
          <w:snapToGrid/>
        </w:rPr>
        <w:t>还建议缔约国加紧努力，确保为残疾儿童提供包容性的教育</w:t>
      </w:r>
      <w:r w:rsidRPr="00B927B7">
        <w:rPr>
          <w:rFonts w:ascii="Time New Roman" w:eastAsia="SimHei" w:hAnsi="Time New Roman" w:hint="eastAsia"/>
          <w:snapToGrid/>
        </w:rPr>
        <w:t>形式</w:t>
      </w:r>
      <w:r w:rsidRPr="00B927B7">
        <w:rPr>
          <w:rFonts w:ascii="Time New Roman" w:eastAsia="SimHei" w:hAnsi="Time New Roman"/>
          <w:snapToGrid/>
        </w:rPr>
        <w:t>。委员会</w:t>
      </w:r>
      <w:r w:rsidRPr="00B927B7">
        <w:rPr>
          <w:rFonts w:ascii="Time New Roman" w:eastAsia="SimHei" w:hAnsi="Time New Roman" w:hint="eastAsia"/>
          <w:snapToGrid/>
        </w:rPr>
        <w:t>请</w:t>
      </w:r>
      <w:r w:rsidRPr="00B927B7">
        <w:rPr>
          <w:rFonts w:ascii="Time New Roman" w:eastAsia="SimHei" w:hAnsi="Time New Roman"/>
          <w:snapToGrid/>
        </w:rPr>
        <w:t>缔约国</w:t>
      </w:r>
      <w:r w:rsidRPr="00B927B7">
        <w:rPr>
          <w:rFonts w:ascii="Time New Roman" w:eastAsia="SimHei" w:hAnsi="Time New Roman" w:hint="eastAsia"/>
          <w:snapToGrid/>
        </w:rPr>
        <w:t>参考其</w:t>
      </w:r>
      <w:r w:rsidRPr="00B927B7">
        <w:rPr>
          <w:rFonts w:ascii="Time New Roman" w:eastAsia="SimHei" w:hAnsi="Time New Roman"/>
          <w:snapToGrid/>
        </w:rPr>
        <w:t>关于受教育权的第</w:t>
      </w:r>
      <w:r w:rsidRPr="00B927B7">
        <w:rPr>
          <w:rFonts w:ascii="Time New Roman" w:eastAsia="SimHei" w:hAnsi="Time New Roman"/>
          <w:snapToGrid/>
        </w:rPr>
        <w:t>13</w:t>
      </w:r>
      <w:r w:rsidRPr="00B927B7">
        <w:rPr>
          <w:rFonts w:ascii="Time New Roman" w:eastAsia="SimHei" w:hAnsi="Time New Roman"/>
          <w:snapToGrid/>
        </w:rPr>
        <w:t>号一般性意见</w:t>
      </w:r>
      <w:r w:rsidR="00780FB3" w:rsidRPr="00B927B7">
        <w:rPr>
          <w:rFonts w:ascii="Time New Roman" w:eastAsia="SimHei" w:hAnsi="Time New Roman"/>
          <w:snapToGrid/>
        </w:rPr>
        <w:t>(</w:t>
      </w:r>
      <w:r w:rsidRPr="00B927B7">
        <w:rPr>
          <w:rFonts w:ascii="Time New Roman" w:eastAsia="SimHei" w:hAnsi="Time New Roman"/>
          <w:snapToGrid/>
        </w:rPr>
        <w:t>1999</w:t>
      </w:r>
      <w:r w:rsidRPr="00B927B7">
        <w:rPr>
          <w:rFonts w:ascii="Time New Roman" w:eastAsia="SimHei" w:hAnsi="Time New Roman"/>
          <w:snapToGrid/>
        </w:rPr>
        <w:t>年</w:t>
      </w:r>
      <w:r w:rsidR="00780FB3" w:rsidRPr="00B927B7">
        <w:rPr>
          <w:rFonts w:ascii="Time New Roman" w:eastAsia="SimHei" w:hAnsi="Time New Roman"/>
          <w:snapToGrid/>
        </w:rPr>
        <w:t>)</w:t>
      </w:r>
      <w:r w:rsidRPr="00B927B7">
        <w:rPr>
          <w:rFonts w:ascii="Time New Roman" w:eastAsia="SimHei" w:hAnsi="Time New Roman"/>
          <w:snapToGrid/>
        </w:rPr>
        <w:t>。</w:t>
      </w:r>
    </w:p>
    <w:p w:rsidR="00660FDB" w:rsidRPr="00660FDB" w:rsidRDefault="00660FDB" w:rsidP="00B927B7">
      <w:pPr>
        <w:pStyle w:val="H23GC"/>
      </w:pPr>
      <w:r w:rsidRPr="00660FDB">
        <w:tab/>
      </w:r>
      <w:r w:rsidRPr="00660FDB">
        <w:tab/>
      </w:r>
      <w:r w:rsidRPr="00660FDB">
        <w:rPr>
          <w:rFonts w:hint="eastAsia"/>
        </w:rPr>
        <w:t>文化权利</w:t>
      </w:r>
    </w:p>
    <w:p w:rsidR="00660FDB" w:rsidRPr="00660FDB" w:rsidRDefault="00660FDB" w:rsidP="00B927B7">
      <w:pPr>
        <w:pStyle w:val="SingleTxtGC"/>
        <w:rPr>
          <w:snapToGrid/>
        </w:rPr>
      </w:pPr>
      <w:r w:rsidRPr="00660FDB">
        <w:rPr>
          <w:snapToGrid/>
        </w:rPr>
        <w:t>59.</w:t>
      </w:r>
      <w:r w:rsidR="00314B0D">
        <w:rPr>
          <w:snapToGrid/>
        </w:rPr>
        <w:t xml:space="preserve">  </w:t>
      </w:r>
      <w:r w:rsidRPr="00660FDB">
        <w:rPr>
          <w:rFonts w:hint="eastAsia"/>
          <w:snapToGrid/>
        </w:rPr>
        <w:t>委员会注意到缔约国为保护非洲人后裔人民的文化遗产所作的努力，但感到关切的是，在传承有关土著人民历史和文化遗产的知识方面，做的还不够，特别是在教育领域。委员会还感到关切的是，农村和城市之间以及不同社会经济群体之间在获得和参与文化生活方面存在差距</w:t>
      </w:r>
      <w:r w:rsidR="00780FB3">
        <w:rPr>
          <w:rFonts w:hint="eastAsia"/>
          <w:snapToGrid/>
        </w:rPr>
        <w:t>(</w:t>
      </w:r>
      <w:r w:rsidRPr="00660FDB">
        <w:rPr>
          <w:rFonts w:hint="eastAsia"/>
          <w:snapToGrid/>
        </w:rPr>
        <w:t>第十五</w:t>
      </w:r>
      <w:r w:rsidRPr="00660FDB">
        <w:rPr>
          <w:snapToGrid/>
        </w:rPr>
        <w:t>条</w:t>
      </w:r>
      <w:r w:rsidR="00780FB3">
        <w:rPr>
          <w:snapToGrid/>
        </w:rPr>
        <w:t>)</w:t>
      </w:r>
      <w:r w:rsidRPr="00660FDB">
        <w:rPr>
          <w:snapToGrid/>
        </w:rPr>
        <w:t>。</w:t>
      </w:r>
    </w:p>
    <w:p w:rsidR="00660FDB" w:rsidRPr="00B927B7" w:rsidRDefault="00660FDB" w:rsidP="00B927B7">
      <w:pPr>
        <w:pStyle w:val="SingleTxtGC"/>
        <w:rPr>
          <w:rFonts w:ascii="Time New Roman" w:eastAsia="SimHei" w:hAnsi="Time New Roman" w:hint="eastAsia"/>
          <w:snapToGrid/>
        </w:rPr>
      </w:pPr>
      <w:r w:rsidRPr="00B927B7">
        <w:rPr>
          <w:rFonts w:ascii="Time New Roman" w:eastAsia="SimHei" w:hAnsi="Time New Roman"/>
          <w:snapToGrid/>
        </w:rPr>
        <w:t>60.</w:t>
      </w:r>
      <w:r w:rsidR="00314B0D">
        <w:rPr>
          <w:rFonts w:ascii="Time New Roman" w:eastAsia="SimHei" w:hAnsi="Time New Roman"/>
          <w:snapToGrid/>
        </w:rPr>
        <w:t xml:space="preserve">  </w:t>
      </w:r>
      <w:r w:rsidRPr="00B927B7">
        <w:rPr>
          <w:rFonts w:ascii="Time New Roman" w:eastAsia="SimHei" w:hAnsi="Time New Roman" w:hint="eastAsia"/>
          <w:snapToGrid/>
        </w:rPr>
        <w:t>委员会建议缔约国采取必要步骤，为文化权利提供更充分的保护，并促进提高对文化多样性的尊重。</w:t>
      </w:r>
      <w:r w:rsidRPr="00B927B7">
        <w:rPr>
          <w:rFonts w:ascii="Time New Roman" w:eastAsia="SimHei" w:hAnsi="Time New Roman"/>
          <w:snapToGrid/>
        </w:rPr>
        <w:t>为此，</w:t>
      </w:r>
      <w:r w:rsidRPr="00B927B7">
        <w:rPr>
          <w:rFonts w:ascii="Time New Roman" w:eastAsia="SimHei" w:hAnsi="Time New Roman" w:hint="eastAsia"/>
          <w:snapToGrid/>
        </w:rPr>
        <w:t>委员会促请</w:t>
      </w:r>
      <w:r w:rsidRPr="00B927B7">
        <w:rPr>
          <w:rFonts w:ascii="Time New Roman" w:eastAsia="SimHei" w:hAnsi="Time New Roman"/>
          <w:snapToGrid/>
        </w:rPr>
        <w:t>缔约国创造一个有利环境，使非洲</w:t>
      </w:r>
      <w:r w:rsidRPr="00B927B7">
        <w:rPr>
          <w:rFonts w:ascii="Time New Roman" w:eastAsia="SimHei" w:hAnsi="Time New Roman" w:hint="eastAsia"/>
          <w:snapToGrid/>
        </w:rPr>
        <w:t>人</w:t>
      </w:r>
      <w:r w:rsidRPr="00B927B7">
        <w:rPr>
          <w:rFonts w:ascii="Time New Roman" w:eastAsia="SimHei" w:hAnsi="Time New Roman"/>
          <w:snapToGrid/>
        </w:rPr>
        <w:t>后裔和</w:t>
      </w:r>
      <w:r w:rsidRPr="00B927B7">
        <w:rPr>
          <w:rFonts w:ascii="Time New Roman" w:eastAsia="SimHei" w:hAnsi="Time New Roman" w:hint="eastAsia"/>
          <w:snapToGrid/>
        </w:rPr>
        <w:t>土著</w:t>
      </w:r>
      <w:r w:rsidRPr="00B927B7">
        <w:rPr>
          <w:rFonts w:ascii="Time New Roman" w:eastAsia="SimHei" w:hAnsi="Time New Roman"/>
          <w:snapToGrid/>
        </w:rPr>
        <w:t>居民能够保护、发展、表达和传播其身份、历史、文化，传统和习俗。</w:t>
      </w:r>
      <w:r w:rsidRPr="00B927B7">
        <w:rPr>
          <w:rFonts w:ascii="Time New Roman" w:eastAsia="SimHei" w:hAnsi="Time New Roman" w:hint="eastAsia"/>
          <w:snapToGrid/>
        </w:rPr>
        <w:t>委员会</w:t>
      </w:r>
      <w:r w:rsidRPr="00B927B7">
        <w:rPr>
          <w:rFonts w:ascii="Time New Roman" w:eastAsia="SimHei" w:hAnsi="Time New Roman"/>
          <w:snapToGrid/>
        </w:rPr>
        <w:t>还</w:t>
      </w:r>
      <w:r w:rsidRPr="00B927B7">
        <w:rPr>
          <w:rFonts w:ascii="Time New Roman" w:eastAsia="SimHei" w:hAnsi="Time New Roman" w:hint="eastAsia"/>
          <w:snapToGrid/>
        </w:rPr>
        <w:t>促请</w:t>
      </w:r>
      <w:r w:rsidRPr="00B927B7">
        <w:rPr>
          <w:rFonts w:ascii="Time New Roman" w:eastAsia="SimHei" w:hAnsi="Time New Roman"/>
          <w:snapToGrid/>
        </w:rPr>
        <w:t>缔约国采取必要步骤，</w:t>
      </w:r>
      <w:r w:rsidRPr="00B927B7">
        <w:rPr>
          <w:rFonts w:ascii="Time New Roman" w:eastAsia="SimHei" w:hAnsi="Time New Roman" w:hint="eastAsia"/>
          <w:snapToGrid/>
        </w:rPr>
        <w:t>促进</w:t>
      </w:r>
      <w:r w:rsidRPr="00B927B7">
        <w:rPr>
          <w:rFonts w:ascii="Time New Roman" w:eastAsia="SimHei" w:hAnsi="Time New Roman"/>
          <w:snapToGrid/>
        </w:rPr>
        <w:t>对</w:t>
      </w:r>
      <w:r w:rsidRPr="00B927B7">
        <w:rPr>
          <w:rFonts w:ascii="Time New Roman" w:eastAsia="SimHei" w:hAnsi="Time New Roman" w:hint="eastAsia"/>
          <w:snapToGrid/>
        </w:rPr>
        <w:t>土著</w:t>
      </w:r>
      <w:r w:rsidRPr="00B927B7">
        <w:rPr>
          <w:rFonts w:ascii="Time New Roman" w:eastAsia="SimHei" w:hAnsi="Time New Roman"/>
          <w:snapToGrid/>
        </w:rPr>
        <w:t>人民历史文化遗产的了解，特别是在教育领域。委员会还建议缔约国采取必要措施，消除农村和城市之间以及不同社会经济群体</w:t>
      </w:r>
      <w:r w:rsidRPr="00B927B7">
        <w:rPr>
          <w:rFonts w:ascii="Time New Roman" w:eastAsia="SimHei" w:hAnsi="Time New Roman" w:hint="eastAsia"/>
          <w:snapToGrid/>
        </w:rPr>
        <w:t>之间</w:t>
      </w:r>
      <w:r w:rsidRPr="00B927B7">
        <w:rPr>
          <w:rFonts w:ascii="Time New Roman" w:eastAsia="SimHei" w:hAnsi="Time New Roman"/>
          <w:snapToGrid/>
        </w:rPr>
        <w:t>在</w:t>
      </w:r>
      <w:r w:rsidRPr="00B927B7">
        <w:rPr>
          <w:rFonts w:ascii="Time New Roman" w:eastAsia="SimHei" w:hAnsi="Time New Roman" w:hint="eastAsia"/>
          <w:snapToGrid/>
        </w:rPr>
        <w:t>获得</w:t>
      </w:r>
      <w:r w:rsidRPr="00B927B7">
        <w:rPr>
          <w:rFonts w:ascii="Time New Roman" w:eastAsia="SimHei" w:hAnsi="Time New Roman"/>
          <w:snapToGrid/>
        </w:rPr>
        <w:t>和参与文化生活</w:t>
      </w:r>
      <w:r w:rsidRPr="00B927B7">
        <w:rPr>
          <w:rFonts w:ascii="Time New Roman" w:eastAsia="SimHei" w:hAnsi="Time New Roman" w:hint="eastAsia"/>
          <w:snapToGrid/>
        </w:rPr>
        <w:t>及利用</w:t>
      </w:r>
      <w:r w:rsidRPr="00B927B7">
        <w:rPr>
          <w:rFonts w:ascii="Time New Roman" w:eastAsia="SimHei" w:hAnsi="Time New Roman"/>
          <w:snapToGrid/>
        </w:rPr>
        <w:t>文化基础设施方面的差距。</w:t>
      </w:r>
    </w:p>
    <w:p w:rsidR="00660FDB" w:rsidRPr="00660FDB" w:rsidRDefault="00660FDB" w:rsidP="00B927B7">
      <w:pPr>
        <w:pStyle w:val="H1GC"/>
        <w:rPr>
          <w:b/>
          <w:bCs/>
          <w:snapToGrid/>
        </w:rPr>
      </w:pPr>
      <w:r w:rsidRPr="00660FDB">
        <w:rPr>
          <w:b/>
          <w:bCs/>
          <w:snapToGrid/>
        </w:rPr>
        <w:tab/>
      </w:r>
      <w:r w:rsidRPr="00660FDB">
        <w:rPr>
          <w:snapToGrid/>
        </w:rPr>
        <w:t>D.</w:t>
      </w:r>
      <w:r w:rsidRPr="00660FDB">
        <w:rPr>
          <w:snapToGrid/>
        </w:rPr>
        <w:tab/>
      </w:r>
      <w:r w:rsidRPr="00660FDB">
        <w:rPr>
          <w:rFonts w:ascii="SimHei" w:hAnsi="SimHei" w:hint="eastAsia"/>
          <w:snapToGrid/>
        </w:rPr>
        <w:t>其他建议</w:t>
      </w:r>
    </w:p>
    <w:p w:rsidR="00660FDB" w:rsidRPr="00A629B9" w:rsidRDefault="00660FDB" w:rsidP="00A629B9">
      <w:pPr>
        <w:pStyle w:val="SingleTxtGC"/>
        <w:rPr>
          <w:rFonts w:ascii="Time New Roman" w:eastAsia="SimHei" w:hAnsi="Time New Roman" w:hint="eastAsia"/>
          <w:b/>
          <w:bCs/>
          <w:snapToGrid/>
        </w:rPr>
      </w:pPr>
      <w:r w:rsidRPr="00A629B9">
        <w:rPr>
          <w:rFonts w:ascii="Time New Roman" w:eastAsia="SimHei" w:hAnsi="Time New Roman"/>
          <w:snapToGrid/>
        </w:rPr>
        <w:t>61.</w:t>
      </w:r>
      <w:r w:rsidR="00314B0D">
        <w:rPr>
          <w:rFonts w:ascii="Time New Roman" w:eastAsia="SimHei" w:hAnsi="Time New Roman"/>
          <w:snapToGrid/>
        </w:rPr>
        <w:t xml:space="preserve">  </w:t>
      </w:r>
      <w:r w:rsidRPr="00A629B9">
        <w:rPr>
          <w:rFonts w:ascii="Time New Roman" w:eastAsia="SimHei" w:hAnsi="Time New Roman" w:hint="eastAsia"/>
          <w:snapToGrid/>
        </w:rPr>
        <w:t>委员会建议缔约国充分考虑根据《公约》所承担的义务，确保在国家执行《</w:t>
      </w:r>
      <w:r w:rsidRPr="00A629B9">
        <w:rPr>
          <w:rFonts w:ascii="Time New Roman" w:eastAsia="SimHei" w:hAnsi="Time New Roman" w:hint="eastAsia"/>
          <w:snapToGrid/>
        </w:rPr>
        <w:t>2030</w:t>
      </w:r>
      <w:r w:rsidRPr="00A629B9">
        <w:rPr>
          <w:rFonts w:ascii="Time New Roman" w:eastAsia="SimHei" w:hAnsi="Time New Roman" w:hint="eastAsia"/>
          <w:snapToGrid/>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660FDB" w:rsidRPr="00A629B9" w:rsidRDefault="00660FDB" w:rsidP="00A629B9">
      <w:pPr>
        <w:pStyle w:val="SingleTxtGC"/>
        <w:rPr>
          <w:rFonts w:ascii="Time New Roman" w:eastAsia="SimHei" w:hAnsi="Time New Roman" w:hint="eastAsia"/>
          <w:b/>
          <w:bCs/>
          <w:snapToGrid/>
        </w:rPr>
      </w:pPr>
      <w:r w:rsidRPr="00A629B9">
        <w:rPr>
          <w:rFonts w:ascii="Time New Roman" w:eastAsia="SimHei" w:hAnsi="Time New Roman"/>
          <w:snapToGrid/>
        </w:rPr>
        <w:t>62.</w:t>
      </w:r>
      <w:r w:rsidR="00314B0D">
        <w:rPr>
          <w:rFonts w:ascii="Time New Roman" w:eastAsia="SimHei" w:hAnsi="Time New Roman"/>
          <w:snapToGrid/>
        </w:rPr>
        <w:t xml:space="preserve">  </w:t>
      </w:r>
      <w:r w:rsidRPr="00A629B9">
        <w:rPr>
          <w:rFonts w:ascii="Time New Roman" w:eastAsia="SimHei" w:hAnsi="Time New Roman" w:hint="eastAsia"/>
          <w:snapToGrid/>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A629B9">
        <w:rPr>
          <w:rFonts w:ascii="Time New Roman" w:eastAsia="SimHei" w:hAnsi="Time New Roman" w:hint="eastAsia"/>
          <w:snapToGrid/>
        </w:rPr>
        <w:t>(</w:t>
      </w:r>
      <w:r w:rsidRPr="00A629B9">
        <w:rPr>
          <w:rFonts w:ascii="Time New Roman" w:eastAsia="SimHei" w:hAnsi="Time New Roman" w:hint="eastAsia"/>
          <w:snapToGrid/>
        </w:rPr>
        <w:t>见</w:t>
      </w:r>
      <w:r w:rsidRPr="00A629B9">
        <w:rPr>
          <w:rFonts w:ascii="Time New Roman" w:eastAsia="SimHei" w:hAnsi="Time New Roman" w:hint="eastAsia"/>
          <w:snapToGrid/>
        </w:rPr>
        <w:t>HRI/MC/2008/3)</w:t>
      </w:r>
      <w:r w:rsidRPr="00A629B9">
        <w:rPr>
          <w:rFonts w:ascii="Time New Roman" w:eastAsia="SimHei" w:hAnsi="Time New Roman" w:hint="eastAsia"/>
          <w:snapToGrid/>
        </w:rPr>
        <w:t>。</w:t>
      </w:r>
    </w:p>
    <w:p w:rsidR="00660FDB" w:rsidRPr="00A629B9" w:rsidRDefault="00660FDB" w:rsidP="00A629B9">
      <w:pPr>
        <w:pStyle w:val="SingleTxtGC"/>
        <w:rPr>
          <w:rFonts w:ascii="Time New Roman" w:eastAsia="SimHei" w:hAnsi="Time New Roman" w:hint="eastAsia"/>
          <w:b/>
          <w:bCs/>
          <w:snapToGrid/>
        </w:rPr>
      </w:pPr>
      <w:r w:rsidRPr="00A629B9">
        <w:rPr>
          <w:rFonts w:ascii="Time New Roman" w:eastAsia="SimHei" w:hAnsi="Time New Roman"/>
          <w:snapToGrid/>
        </w:rPr>
        <w:t>63.</w:t>
      </w:r>
      <w:r w:rsidR="00314B0D">
        <w:rPr>
          <w:rFonts w:ascii="Time New Roman" w:eastAsia="SimHei" w:hAnsi="Time New Roman"/>
          <w:snapToGrid/>
        </w:rPr>
        <w:t xml:space="preserve">  </w:t>
      </w:r>
      <w:r w:rsidRPr="00A629B9">
        <w:rPr>
          <w:rFonts w:ascii="Time New Roman" w:eastAsia="SimHei" w:hAnsi="Time New Roman" w:hint="eastAsia"/>
          <w:snapToGrid/>
        </w:rPr>
        <w:t>委员会请缔约国向社会各界，特别是向公务人员、司法机构、立法机构、律师、国家人权机构和监察员办公室以及民间社会组织广泛传播本结论性意见，并在下次定期报告中向委员会通报为落实本意见中的建议而采取的措施。委员会还鼓励缔约国邀请民间社会组织参与有关本结论性意见的后续落实工作和提交下次定期报告的准备工作的国家一级的讨论。</w:t>
      </w:r>
    </w:p>
    <w:p w:rsidR="00660FDB" w:rsidRPr="00A629B9" w:rsidRDefault="00660FDB" w:rsidP="00A629B9">
      <w:pPr>
        <w:pStyle w:val="SingleTxtGC"/>
        <w:rPr>
          <w:rFonts w:ascii="Time New Roman" w:eastAsia="SimHei" w:hAnsi="Time New Roman" w:hint="eastAsia"/>
          <w:b/>
          <w:bCs/>
          <w:snapToGrid/>
        </w:rPr>
      </w:pPr>
      <w:r w:rsidRPr="00A629B9">
        <w:rPr>
          <w:rFonts w:ascii="Time New Roman" w:eastAsia="SimHei" w:hAnsi="Time New Roman"/>
          <w:snapToGrid/>
        </w:rPr>
        <w:t>64.</w:t>
      </w:r>
      <w:r w:rsidR="00314B0D">
        <w:rPr>
          <w:rFonts w:ascii="Time New Roman" w:eastAsia="SimHei" w:hAnsi="Time New Roman"/>
          <w:snapToGrid/>
        </w:rPr>
        <w:t xml:space="preserve">  </w:t>
      </w:r>
      <w:r w:rsidRPr="00A629B9">
        <w:rPr>
          <w:rFonts w:ascii="Time New Roman" w:eastAsia="SimHei" w:hAnsi="Time New Roman" w:hint="eastAsia"/>
          <w:snapToGrid/>
        </w:rPr>
        <w:t>根据落实委员会结论性意见的程序，请缔约国在本结论性意见通过后</w:t>
      </w:r>
      <w:r w:rsidRPr="00A629B9">
        <w:rPr>
          <w:rFonts w:ascii="Time New Roman" w:eastAsia="SimHei" w:hAnsi="Time New Roman" w:hint="eastAsia"/>
          <w:snapToGrid/>
        </w:rPr>
        <w:t>1</w:t>
      </w:r>
      <w:r w:rsidRPr="00A629B9">
        <w:rPr>
          <w:rFonts w:ascii="Time New Roman" w:eastAsia="SimHei" w:hAnsi="Time New Roman"/>
          <w:snapToGrid/>
        </w:rPr>
        <w:t>8</w:t>
      </w:r>
      <w:r w:rsidRPr="00A629B9">
        <w:rPr>
          <w:rFonts w:ascii="Time New Roman" w:eastAsia="SimHei" w:hAnsi="Time New Roman" w:hint="eastAsia"/>
          <w:snapToGrid/>
        </w:rPr>
        <w:t>个月内提供资料说明根据委员会在第</w:t>
      </w:r>
      <w:r w:rsidRPr="00A629B9">
        <w:rPr>
          <w:rFonts w:ascii="Time New Roman" w:eastAsia="SimHei" w:hAnsi="Time New Roman"/>
          <w:snapToGrid/>
        </w:rPr>
        <w:t>16</w:t>
      </w:r>
      <w:r w:rsidR="00314B0D">
        <w:rPr>
          <w:rFonts w:ascii="Time New Roman" w:eastAsia="SimHei" w:hAnsi="Time New Roman"/>
          <w:snapToGrid/>
        </w:rPr>
        <w:t xml:space="preserve"> </w:t>
      </w:r>
      <w:r w:rsidRPr="00A629B9">
        <w:rPr>
          <w:rFonts w:ascii="Time New Roman" w:eastAsia="SimHei" w:hAnsi="Time New Roman"/>
          <w:snapToGrid/>
        </w:rPr>
        <w:t>(c)</w:t>
      </w:r>
      <w:r w:rsidRPr="00A629B9">
        <w:rPr>
          <w:rFonts w:ascii="Time New Roman" w:eastAsia="SimHei" w:hAnsi="Time New Roman" w:hint="eastAsia"/>
          <w:snapToGrid/>
        </w:rPr>
        <w:t>、第</w:t>
      </w:r>
      <w:r w:rsidRPr="00A629B9">
        <w:rPr>
          <w:rFonts w:ascii="Time New Roman" w:eastAsia="SimHei" w:hAnsi="Time New Roman"/>
          <w:snapToGrid/>
        </w:rPr>
        <w:t>20</w:t>
      </w:r>
      <w:r w:rsidR="00314B0D">
        <w:rPr>
          <w:rFonts w:ascii="Time New Roman" w:eastAsia="SimHei" w:hAnsi="Time New Roman"/>
          <w:snapToGrid/>
        </w:rPr>
        <w:t xml:space="preserve"> </w:t>
      </w:r>
      <w:r w:rsidRPr="00A629B9">
        <w:rPr>
          <w:rFonts w:ascii="Time New Roman" w:eastAsia="SimHei" w:hAnsi="Time New Roman"/>
          <w:snapToGrid/>
        </w:rPr>
        <w:t xml:space="preserve">(b) </w:t>
      </w:r>
      <w:r w:rsidRPr="00A629B9">
        <w:rPr>
          <w:rFonts w:ascii="Time New Roman" w:eastAsia="SimHei" w:hAnsi="Time New Roman" w:hint="eastAsia"/>
          <w:snapToGrid/>
        </w:rPr>
        <w:t>和第</w:t>
      </w:r>
      <w:r w:rsidRPr="00A629B9">
        <w:rPr>
          <w:rFonts w:ascii="Time New Roman" w:eastAsia="SimHei" w:hAnsi="Time New Roman"/>
          <w:snapToGrid/>
        </w:rPr>
        <w:t>54</w:t>
      </w:r>
      <w:r w:rsidR="00314B0D">
        <w:rPr>
          <w:rFonts w:ascii="Time New Roman" w:eastAsia="SimHei" w:hAnsi="Time New Roman"/>
          <w:snapToGrid/>
        </w:rPr>
        <w:t xml:space="preserve"> </w:t>
      </w:r>
      <w:r w:rsidRPr="00A629B9">
        <w:rPr>
          <w:rFonts w:ascii="Time New Roman" w:eastAsia="SimHei" w:hAnsi="Time New Roman"/>
          <w:snapToGrid/>
        </w:rPr>
        <w:t>(a)</w:t>
      </w:r>
      <w:r w:rsidRPr="00A629B9">
        <w:rPr>
          <w:rFonts w:ascii="Time New Roman" w:eastAsia="SimHei" w:hAnsi="Time New Roman" w:hint="eastAsia"/>
          <w:snapToGrid/>
        </w:rPr>
        <w:t>段中所提建议采取的行动。</w:t>
      </w:r>
    </w:p>
    <w:p w:rsidR="00660FDB" w:rsidRPr="00A629B9" w:rsidRDefault="00660FDB" w:rsidP="00A629B9">
      <w:pPr>
        <w:pStyle w:val="SingleTxtGC"/>
        <w:rPr>
          <w:rFonts w:ascii="Time New Roman" w:eastAsia="SimHei" w:hAnsi="Time New Roman" w:hint="eastAsia"/>
          <w:b/>
          <w:bCs/>
          <w:snapToGrid/>
        </w:rPr>
      </w:pPr>
      <w:r w:rsidRPr="00A629B9">
        <w:rPr>
          <w:rFonts w:ascii="Time New Roman" w:eastAsia="SimHei" w:hAnsi="Time New Roman"/>
          <w:snapToGrid/>
        </w:rPr>
        <w:t>65.</w:t>
      </w:r>
      <w:r w:rsidR="000E0D56">
        <w:rPr>
          <w:rFonts w:ascii="Time New Roman" w:eastAsia="SimHei" w:hAnsi="Time New Roman"/>
          <w:snapToGrid/>
        </w:rPr>
        <w:t xml:space="preserve">  </w:t>
      </w:r>
      <w:r w:rsidRPr="00A629B9">
        <w:rPr>
          <w:rFonts w:ascii="Time New Roman" w:eastAsia="SimHei" w:hAnsi="Time New Roman" w:hint="eastAsia"/>
          <w:snapToGrid/>
        </w:rPr>
        <w:t>委员会请缔约国在</w:t>
      </w:r>
      <w:r w:rsidRPr="00A629B9">
        <w:rPr>
          <w:rFonts w:ascii="Time New Roman" w:eastAsia="SimHei" w:hAnsi="Time New Roman"/>
          <w:snapToGrid/>
        </w:rPr>
        <w:t>2022</w:t>
      </w:r>
      <w:r w:rsidRPr="00A629B9">
        <w:rPr>
          <w:rFonts w:ascii="Time New Roman" w:eastAsia="SimHei" w:hAnsi="Time New Roman" w:hint="eastAsia"/>
          <w:snapToGrid/>
        </w:rPr>
        <w:t>年</w:t>
      </w:r>
      <w:r w:rsidRPr="00A629B9">
        <w:rPr>
          <w:rFonts w:ascii="Time New Roman" w:eastAsia="SimHei" w:hAnsi="Time New Roman"/>
          <w:snapToGrid/>
        </w:rPr>
        <w:t>6</w:t>
      </w:r>
      <w:r w:rsidRPr="00A629B9">
        <w:rPr>
          <w:rFonts w:ascii="Time New Roman" w:eastAsia="SimHei" w:hAnsi="Time New Roman" w:hint="eastAsia"/>
          <w:snapToGrid/>
        </w:rPr>
        <w:t>月</w:t>
      </w:r>
      <w:r w:rsidRPr="00A629B9">
        <w:rPr>
          <w:rFonts w:ascii="Time New Roman" w:eastAsia="SimHei" w:hAnsi="Time New Roman"/>
          <w:snapToGrid/>
        </w:rPr>
        <w:t>30</w:t>
      </w:r>
      <w:r w:rsidRPr="00A629B9">
        <w:rPr>
          <w:rFonts w:ascii="Time New Roman" w:eastAsia="SimHei" w:hAnsi="Time New Roman" w:hint="eastAsia"/>
          <w:snapToGrid/>
        </w:rPr>
        <w:t>日前提交第六次定期报告，并按照委员会</w:t>
      </w:r>
      <w:r w:rsidRPr="00A629B9">
        <w:rPr>
          <w:rFonts w:ascii="Time New Roman" w:eastAsia="SimHei" w:hAnsi="Time New Roman" w:hint="eastAsia"/>
          <w:snapToGrid/>
        </w:rPr>
        <w:t>2008</w:t>
      </w:r>
      <w:r w:rsidRPr="00A629B9">
        <w:rPr>
          <w:rFonts w:ascii="Time New Roman" w:eastAsia="SimHei" w:hAnsi="Time New Roman" w:hint="eastAsia"/>
          <w:snapToGrid/>
        </w:rPr>
        <w:t>年通过的报告准则</w:t>
      </w:r>
      <w:r w:rsidRPr="00A629B9">
        <w:rPr>
          <w:rFonts w:ascii="Time New Roman" w:eastAsia="SimHei" w:hAnsi="Time New Roman" w:hint="eastAsia"/>
          <w:snapToGrid/>
        </w:rPr>
        <w:t>(E/C.12/2008/2)</w:t>
      </w:r>
      <w:r w:rsidRPr="00A629B9">
        <w:rPr>
          <w:rFonts w:ascii="Time New Roman" w:eastAsia="SimHei" w:hAnsi="Time New Roman" w:hint="eastAsia"/>
          <w:snapToGrid/>
        </w:rPr>
        <w:t>编写报告。此外，委员会还请缔约国按照《根据国际人权条约提交报告的协调准则》</w:t>
      </w:r>
      <w:r w:rsidRPr="00A629B9">
        <w:rPr>
          <w:rFonts w:ascii="Time New Roman" w:eastAsia="SimHei" w:hAnsi="Time New Roman" w:hint="eastAsia"/>
          <w:snapToGrid/>
        </w:rPr>
        <w:t>(</w:t>
      </w:r>
      <w:r w:rsidRPr="00A629B9">
        <w:rPr>
          <w:rFonts w:ascii="Time New Roman" w:eastAsia="SimHei" w:hAnsi="Time New Roman" w:hint="eastAsia"/>
          <w:snapToGrid/>
        </w:rPr>
        <w:t>见</w:t>
      </w:r>
      <w:r w:rsidRPr="00A629B9">
        <w:rPr>
          <w:rFonts w:ascii="Time New Roman" w:eastAsia="SimHei" w:hAnsi="Time New Roman" w:hint="eastAsia"/>
          <w:snapToGrid/>
        </w:rPr>
        <w:t>HRI/GEN/2/Rev.</w:t>
      </w:r>
      <w:r w:rsidR="00780FB3" w:rsidRPr="00A629B9">
        <w:rPr>
          <w:rFonts w:ascii="Time New Roman" w:eastAsia="SimHei" w:hAnsi="Time New Roman" w:hint="eastAsia"/>
          <w:snapToGrid/>
        </w:rPr>
        <w:t>6,</w:t>
      </w:r>
      <w:r w:rsidR="00A629B9">
        <w:rPr>
          <w:rFonts w:ascii="Time New Roman" w:eastAsia="SimHei" w:hAnsi="Time New Roman"/>
          <w:snapToGrid/>
        </w:rPr>
        <w:t xml:space="preserve"> </w:t>
      </w:r>
      <w:r w:rsidRPr="00A629B9">
        <w:rPr>
          <w:rFonts w:ascii="Time New Roman" w:eastAsia="SimHei" w:hAnsi="Time New Roman" w:hint="eastAsia"/>
          <w:snapToGrid/>
        </w:rPr>
        <w:t>第一章</w:t>
      </w:r>
      <w:r w:rsidRPr="00A629B9">
        <w:rPr>
          <w:rFonts w:ascii="Time New Roman" w:eastAsia="SimHei" w:hAnsi="Time New Roman" w:hint="eastAsia"/>
          <w:snapToGrid/>
        </w:rPr>
        <w:t>)</w:t>
      </w:r>
      <w:r w:rsidRPr="00A629B9">
        <w:rPr>
          <w:rFonts w:ascii="Time New Roman" w:eastAsia="SimHei" w:hAnsi="Time New Roman" w:hint="eastAsia"/>
          <w:snapToGrid/>
        </w:rPr>
        <w:t>对其共同核心文件作必要更新。</w:t>
      </w:r>
    </w:p>
    <w:p w:rsidR="00A629B9" w:rsidRPr="002D6A9C" w:rsidRDefault="00A629B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29B9" w:rsidRPr="00660FDB" w:rsidRDefault="00A629B9" w:rsidP="00F46507">
      <w:pPr>
        <w:pStyle w:val="a2"/>
      </w:pPr>
    </w:p>
    <w:sectPr w:rsidR="00A629B9" w:rsidRPr="00660FD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E9F" w:rsidRPr="000D319F" w:rsidRDefault="00226E9F" w:rsidP="000D319F">
      <w:pPr>
        <w:pStyle w:val="Footer"/>
        <w:spacing w:after="240"/>
        <w:ind w:left="907"/>
        <w:rPr>
          <w:rFonts w:asciiTheme="majorBidi" w:eastAsia="SimSun" w:hAnsiTheme="majorBidi" w:cstheme="majorBidi"/>
          <w:sz w:val="21"/>
          <w:szCs w:val="21"/>
          <w:lang w:val="en-US"/>
        </w:rPr>
      </w:pPr>
    </w:p>
    <w:p w:rsidR="00226E9F" w:rsidRPr="000D319F" w:rsidRDefault="00226E9F"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26E9F" w:rsidRPr="000D319F" w:rsidRDefault="00226E9F" w:rsidP="000D319F">
      <w:pPr>
        <w:pStyle w:val="Footer"/>
      </w:pPr>
    </w:p>
  </w:endnote>
  <w:endnote w:type="continuationNotice" w:id="1">
    <w:p w:rsidR="00226E9F" w:rsidRDefault="00226E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5323C" w:rsidRDefault="00F5323C" w:rsidP="00F5323C">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9A6A93">
      <w:rPr>
        <w:rStyle w:val="PageNumber"/>
        <w:noProof/>
      </w:rPr>
      <w:t>4</w:t>
    </w:r>
    <w:r>
      <w:rPr>
        <w:rStyle w:val="PageNumber"/>
      </w:rPr>
      <w:fldChar w:fldCharType="end"/>
    </w:r>
    <w:r>
      <w:rPr>
        <w:rStyle w:val="PageNumber"/>
      </w:rPr>
      <w:tab/>
    </w:r>
    <w:r w:rsidRPr="00F5323C">
      <w:rPr>
        <w:rStyle w:val="PageNumber"/>
        <w:b w:val="0"/>
        <w:snapToGrid w:val="0"/>
        <w:sz w:val="16"/>
      </w:rPr>
      <w:t>GE.17-12301</w:t>
    </w:r>
    <w:r w:rsidR="001C3258">
      <w:rPr>
        <w:rStyle w:val="PageNumber"/>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5323C" w:rsidRDefault="00F5323C" w:rsidP="00F5323C">
    <w:pPr>
      <w:pStyle w:val="Footer"/>
      <w:tabs>
        <w:tab w:val="clear" w:pos="431"/>
        <w:tab w:val="right" w:pos="9638"/>
      </w:tabs>
      <w:rPr>
        <w:rStyle w:val="PageNumber"/>
      </w:rPr>
    </w:pPr>
    <w:r>
      <w:t>GE.17-12301</w:t>
    </w:r>
    <w:r w:rsidR="001C3258">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9A6A93">
      <w:rPr>
        <w:rStyle w:val="PageNumber"/>
        <w:noProof/>
      </w:rPr>
      <w:t>3</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F5323C" w:rsidP="001C3258">
    <w:pPr>
      <w:pStyle w:val="Footer"/>
      <w:tabs>
        <w:tab w:val="left" w:pos="1701"/>
        <w:tab w:val="left" w:pos="2552"/>
        <w:tab w:val="left" w:pos="8448"/>
      </w:tabs>
      <w:spacing w:before="360"/>
      <w:rPr>
        <w:rFonts w:eastAsiaTheme="minorEastAsia"/>
        <w:b/>
        <w:sz w:val="21"/>
        <w:lang w:eastAsia="zh-CN"/>
      </w:rPr>
    </w:pPr>
    <w:r>
      <w:rPr>
        <w:sz w:val="20"/>
        <w:lang w:eastAsia="zh-CN"/>
      </w:rPr>
      <w:t>GE.17-12301</w:t>
    </w:r>
    <w:r w:rsidR="00731A42" w:rsidRPr="00EE277A">
      <w:rPr>
        <w:sz w:val="20"/>
        <w:lang w:eastAsia="zh-CN"/>
      </w:rPr>
      <w:t xml:space="preserve"> (</w:t>
    </w:r>
    <w:r w:rsidR="001C3258">
      <w:rPr>
        <w:sz w:val="20"/>
        <w:lang w:eastAsia="zh-CN"/>
      </w:rPr>
      <w:t>EXT</w:t>
    </w:r>
    <w:r w:rsidR="00731A42" w:rsidRPr="00EE277A">
      <w:rPr>
        <w:sz w:val="20"/>
        <w:lang w:eastAsia="zh-CN"/>
      </w:rPr>
      <w:t>)</w:t>
    </w:r>
  </w:p>
  <w:p w:rsidR="00056632" w:rsidRPr="00487939" w:rsidRDefault="00F5323C"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URY/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URY/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E9F" w:rsidRPr="000157B1" w:rsidRDefault="00226E9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26E9F" w:rsidRPr="000157B1" w:rsidRDefault="00226E9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26E9F" w:rsidRDefault="00226E9F"/>
  </w:footnote>
  <w:footnote w:id="2">
    <w:p w:rsidR="00CA7FC3" w:rsidRPr="00ED34F1" w:rsidRDefault="00CA7FC3" w:rsidP="00CA7FC3">
      <w:pPr>
        <w:pStyle w:val="FootnoteText"/>
        <w:tabs>
          <w:tab w:val="clear" w:pos="1021"/>
          <w:tab w:val="right" w:pos="1020"/>
        </w:tabs>
      </w:pPr>
      <w:r>
        <w:rPr>
          <w:rStyle w:val="FootnoteReference"/>
          <w:rFonts w:eastAsia="SimSun"/>
        </w:rPr>
        <w:tab/>
      </w:r>
      <w:r w:rsidRPr="00CA7FC3">
        <w:rPr>
          <w:rStyle w:val="FootnoteReference"/>
          <w:rFonts w:eastAsia="SimSun"/>
          <w:vertAlign w:val="baseline"/>
        </w:rPr>
        <w:t>*</w:t>
      </w:r>
      <w:r w:rsidRPr="00CA7FC3">
        <w:tab/>
      </w:r>
      <w:r w:rsidR="00ED34F1" w:rsidRPr="00ED34F1">
        <w:rPr>
          <w:rFonts w:hint="eastAsia"/>
        </w:rPr>
        <w:t>委员会第六十一届会议</w:t>
      </w:r>
      <w:r w:rsidR="00E27733">
        <w:rPr>
          <w:rFonts w:hint="eastAsia"/>
        </w:rPr>
        <w:t>(</w:t>
      </w:r>
      <w:r w:rsidR="00ED34F1" w:rsidRPr="00ED34F1">
        <w:rPr>
          <w:rFonts w:hint="eastAsia"/>
        </w:rPr>
        <w:t>2017</w:t>
      </w:r>
      <w:r w:rsidR="00ED34F1" w:rsidRPr="00ED34F1">
        <w:rPr>
          <w:rFonts w:hint="eastAsia"/>
        </w:rPr>
        <w:t>年</w:t>
      </w:r>
      <w:r w:rsidR="00ED34F1" w:rsidRPr="00ED34F1">
        <w:rPr>
          <w:rFonts w:hint="eastAsia"/>
        </w:rPr>
        <w:t>5</w:t>
      </w:r>
      <w:r w:rsidR="00ED34F1" w:rsidRPr="00ED34F1">
        <w:rPr>
          <w:rFonts w:hint="eastAsia"/>
        </w:rPr>
        <w:t>月</w:t>
      </w:r>
      <w:r w:rsidR="00ED34F1" w:rsidRPr="00ED34F1">
        <w:rPr>
          <w:rFonts w:hint="eastAsia"/>
        </w:rPr>
        <w:t>29</w:t>
      </w:r>
      <w:r w:rsidR="00ED34F1" w:rsidRPr="00ED34F1">
        <w:rPr>
          <w:rFonts w:hint="eastAsia"/>
        </w:rPr>
        <w:t>日至</w:t>
      </w:r>
      <w:r w:rsidR="00ED34F1" w:rsidRPr="00ED34F1">
        <w:rPr>
          <w:rFonts w:hint="eastAsia"/>
        </w:rPr>
        <w:t>6</w:t>
      </w:r>
      <w:r w:rsidR="00ED34F1" w:rsidRPr="00ED34F1">
        <w:rPr>
          <w:rFonts w:hint="eastAsia"/>
        </w:rPr>
        <w:t>月</w:t>
      </w:r>
      <w:r w:rsidR="00ED34F1" w:rsidRPr="00ED34F1">
        <w:rPr>
          <w:rFonts w:hint="eastAsia"/>
        </w:rPr>
        <w:t>23</w:t>
      </w:r>
      <w:r w:rsidR="00ED34F1" w:rsidRPr="00ED34F1">
        <w:rPr>
          <w:rFonts w:hint="eastAsia"/>
        </w:rPr>
        <w:t>日</w:t>
      </w:r>
      <w:r w:rsidR="00E27733">
        <w:rPr>
          <w:rFonts w:hint="eastAsia"/>
        </w:rPr>
        <w:t>)</w:t>
      </w:r>
      <w:r w:rsidR="00ED34F1" w:rsidRPr="00ED34F1">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F5323C" w:rsidP="00F5323C">
    <w:pPr>
      <w:pStyle w:val="Header"/>
    </w:pPr>
    <w:r>
      <w:t>E/C.12/URY/CO/5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F5323C" w:rsidP="00F5323C">
    <w:pPr>
      <w:pStyle w:val="Header"/>
      <w:jc w:val="right"/>
    </w:pPr>
    <w:r>
      <w:t>E/C.12/URY/CO/5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E1F5DBD"/>
    <w:multiLevelType w:val="hybridMultilevel"/>
    <w:tmpl w:val="E828FF14"/>
    <w:lvl w:ilvl="0" w:tplc="AF2A6AA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0E9762DE"/>
    <w:multiLevelType w:val="hybridMultilevel"/>
    <w:tmpl w:val="6BFC1C0C"/>
    <w:lvl w:ilvl="0" w:tplc="BA865C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C313B6D"/>
    <w:multiLevelType w:val="hybridMultilevel"/>
    <w:tmpl w:val="7EB2F2E2"/>
    <w:lvl w:ilvl="0" w:tplc="AD2A8EE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15:restartNumberingAfterBreak="0">
    <w:nsid w:val="20342E1F"/>
    <w:multiLevelType w:val="hybridMultilevel"/>
    <w:tmpl w:val="616E2EF8"/>
    <w:lvl w:ilvl="0" w:tplc="124081F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15:restartNumberingAfterBreak="0">
    <w:nsid w:val="23856092"/>
    <w:multiLevelType w:val="hybridMultilevel"/>
    <w:tmpl w:val="FED028A0"/>
    <w:lvl w:ilvl="0" w:tplc="E6A26A6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251426C8"/>
    <w:multiLevelType w:val="hybridMultilevel"/>
    <w:tmpl w:val="08E22878"/>
    <w:lvl w:ilvl="0" w:tplc="035AE0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11C321C"/>
    <w:multiLevelType w:val="hybridMultilevel"/>
    <w:tmpl w:val="146E0CD8"/>
    <w:lvl w:ilvl="0" w:tplc="7EAAD2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5204EB2"/>
    <w:multiLevelType w:val="hybridMultilevel"/>
    <w:tmpl w:val="DC6215A4"/>
    <w:lvl w:ilvl="0" w:tplc="29A880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15:restartNumberingAfterBreak="0">
    <w:nsid w:val="3BE038DC"/>
    <w:multiLevelType w:val="hybridMultilevel"/>
    <w:tmpl w:val="C7F8FA58"/>
    <w:lvl w:ilvl="0" w:tplc="3336F13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43BE077C"/>
    <w:multiLevelType w:val="hybridMultilevel"/>
    <w:tmpl w:val="875A3156"/>
    <w:lvl w:ilvl="0" w:tplc="8A2E845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15:restartNumberingAfterBreak="0">
    <w:nsid w:val="43F31321"/>
    <w:multiLevelType w:val="hybridMultilevel"/>
    <w:tmpl w:val="1C682D62"/>
    <w:lvl w:ilvl="0" w:tplc="7D5CB1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7FA0DFD"/>
    <w:multiLevelType w:val="hybridMultilevel"/>
    <w:tmpl w:val="96EE956C"/>
    <w:lvl w:ilvl="0" w:tplc="DF182A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8522F51"/>
    <w:multiLevelType w:val="hybridMultilevel"/>
    <w:tmpl w:val="FC4C9FF0"/>
    <w:lvl w:ilvl="0" w:tplc="A782B3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916E8D"/>
    <w:multiLevelType w:val="hybridMultilevel"/>
    <w:tmpl w:val="ECECA3E8"/>
    <w:lvl w:ilvl="0" w:tplc="A21485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9CA64AA"/>
    <w:multiLevelType w:val="hybridMultilevel"/>
    <w:tmpl w:val="4B08F480"/>
    <w:lvl w:ilvl="0" w:tplc="E310A1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CE46EEC"/>
    <w:multiLevelType w:val="hybridMultilevel"/>
    <w:tmpl w:val="270673E6"/>
    <w:lvl w:ilvl="0" w:tplc="BCB047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DDB274B"/>
    <w:multiLevelType w:val="hybridMultilevel"/>
    <w:tmpl w:val="AC98F27A"/>
    <w:lvl w:ilvl="0" w:tplc="839696B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15:restartNumberingAfterBreak="0">
    <w:nsid w:val="75CA28E1"/>
    <w:multiLevelType w:val="hybridMultilevel"/>
    <w:tmpl w:val="FD02EC7E"/>
    <w:lvl w:ilvl="0" w:tplc="DB1C6B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760795B"/>
    <w:multiLevelType w:val="hybridMultilevel"/>
    <w:tmpl w:val="51523CD6"/>
    <w:lvl w:ilvl="0" w:tplc="B59CA3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3"/>
  </w:num>
  <w:num w:numId="2">
    <w:abstractNumId w:val="19"/>
  </w:num>
  <w:num w:numId="3">
    <w:abstractNumId w:val="4"/>
  </w:num>
  <w:num w:numId="4">
    <w:abstractNumId w:val="0"/>
  </w:num>
  <w:num w:numId="5">
    <w:abstractNumId w:val="8"/>
  </w:num>
  <w:num w:numId="6">
    <w:abstractNumId w:val="22"/>
  </w:num>
  <w:num w:numId="7">
    <w:abstractNumId w:val="2"/>
  </w:num>
  <w:num w:numId="8">
    <w:abstractNumId w:val="6"/>
  </w:num>
  <w:num w:numId="9">
    <w:abstractNumId w:val="17"/>
  </w:num>
  <w:num w:numId="10">
    <w:abstractNumId w:val="11"/>
  </w:num>
  <w:num w:numId="11">
    <w:abstractNumId w:val="15"/>
  </w:num>
  <w:num w:numId="12">
    <w:abstractNumId w:val="7"/>
  </w:num>
  <w:num w:numId="13">
    <w:abstractNumId w:val="13"/>
  </w:num>
  <w:num w:numId="14">
    <w:abstractNumId w:val="10"/>
  </w:num>
  <w:num w:numId="15">
    <w:abstractNumId w:val="9"/>
  </w:num>
  <w:num w:numId="16">
    <w:abstractNumId w:val="5"/>
  </w:num>
  <w:num w:numId="17">
    <w:abstractNumId w:val="16"/>
  </w:num>
  <w:num w:numId="18">
    <w:abstractNumId w:val="12"/>
  </w:num>
  <w:num w:numId="19">
    <w:abstractNumId w:val="18"/>
  </w:num>
  <w:num w:numId="20">
    <w:abstractNumId w:val="21"/>
  </w:num>
  <w:num w:numId="21">
    <w:abstractNumId w:val="1"/>
  </w:num>
  <w:num w:numId="22">
    <w:abstractNumId w:val="1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E9F"/>
    <w:rsid w:val="00010CB9"/>
    <w:rsid w:val="00011483"/>
    <w:rsid w:val="00016597"/>
    <w:rsid w:val="00072E35"/>
    <w:rsid w:val="00080340"/>
    <w:rsid w:val="000A2080"/>
    <w:rsid w:val="000D319F"/>
    <w:rsid w:val="000E0D56"/>
    <w:rsid w:val="000E4D0E"/>
    <w:rsid w:val="00122FC5"/>
    <w:rsid w:val="00125AC6"/>
    <w:rsid w:val="00131151"/>
    <w:rsid w:val="001368BF"/>
    <w:rsid w:val="00144B69"/>
    <w:rsid w:val="00153E86"/>
    <w:rsid w:val="00194BCD"/>
    <w:rsid w:val="001B1BD1"/>
    <w:rsid w:val="001C3258"/>
    <w:rsid w:val="001C3EF2"/>
    <w:rsid w:val="001D17F6"/>
    <w:rsid w:val="001D2C3F"/>
    <w:rsid w:val="00204B42"/>
    <w:rsid w:val="002231C3"/>
    <w:rsid w:val="00226E9F"/>
    <w:rsid w:val="0024417F"/>
    <w:rsid w:val="00250F8D"/>
    <w:rsid w:val="00251CDD"/>
    <w:rsid w:val="002C40AB"/>
    <w:rsid w:val="002E1C97"/>
    <w:rsid w:val="002F5834"/>
    <w:rsid w:val="00314B0D"/>
    <w:rsid w:val="00326EBF"/>
    <w:rsid w:val="00327FE4"/>
    <w:rsid w:val="003727D1"/>
    <w:rsid w:val="00392F6C"/>
    <w:rsid w:val="003B5136"/>
    <w:rsid w:val="003D2890"/>
    <w:rsid w:val="003D7D4D"/>
    <w:rsid w:val="00413D23"/>
    <w:rsid w:val="00427F63"/>
    <w:rsid w:val="0043742D"/>
    <w:rsid w:val="00474ED0"/>
    <w:rsid w:val="004A17D1"/>
    <w:rsid w:val="004C0E41"/>
    <w:rsid w:val="004C4A0A"/>
    <w:rsid w:val="00534E6B"/>
    <w:rsid w:val="00543EBA"/>
    <w:rsid w:val="005670B6"/>
    <w:rsid w:val="005E0A9C"/>
    <w:rsid w:val="005E403A"/>
    <w:rsid w:val="00601709"/>
    <w:rsid w:val="00660FDB"/>
    <w:rsid w:val="00680656"/>
    <w:rsid w:val="00686126"/>
    <w:rsid w:val="006920A3"/>
    <w:rsid w:val="006A74C5"/>
    <w:rsid w:val="006B1119"/>
    <w:rsid w:val="006E3E46"/>
    <w:rsid w:val="006E71B1"/>
    <w:rsid w:val="00705D89"/>
    <w:rsid w:val="00731A42"/>
    <w:rsid w:val="00767E69"/>
    <w:rsid w:val="0077079A"/>
    <w:rsid w:val="00780FB3"/>
    <w:rsid w:val="00795BC0"/>
    <w:rsid w:val="007A5599"/>
    <w:rsid w:val="0080437E"/>
    <w:rsid w:val="00816936"/>
    <w:rsid w:val="0085365D"/>
    <w:rsid w:val="00856233"/>
    <w:rsid w:val="00860F27"/>
    <w:rsid w:val="00884263"/>
    <w:rsid w:val="008B0560"/>
    <w:rsid w:val="008B2BFA"/>
    <w:rsid w:val="008D3D9C"/>
    <w:rsid w:val="00933E63"/>
    <w:rsid w:val="00936F03"/>
    <w:rsid w:val="00943B69"/>
    <w:rsid w:val="00944CB3"/>
    <w:rsid w:val="009813F5"/>
    <w:rsid w:val="009972F7"/>
    <w:rsid w:val="009A4F2B"/>
    <w:rsid w:val="009A6A93"/>
    <w:rsid w:val="009B09D7"/>
    <w:rsid w:val="009D35ED"/>
    <w:rsid w:val="00A03CB6"/>
    <w:rsid w:val="00A1364C"/>
    <w:rsid w:val="00A21076"/>
    <w:rsid w:val="00A3739A"/>
    <w:rsid w:val="00A52DAF"/>
    <w:rsid w:val="00A629B9"/>
    <w:rsid w:val="00A84072"/>
    <w:rsid w:val="00AB3619"/>
    <w:rsid w:val="00B16570"/>
    <w:rsid w:val="00B2216B"/>
    <w:rsid w:val="00B45B2F"/>
    <w:rsid w:val="00B53320"/>
    <w:rsid w:val="00B927B7"/>
    <w:rsid w:val="00BB158D"/>
    <w:rsid w:val="00BC6522"/>
    <w:rsid w:val="00C121D5"/>
    <w:rsid w:val="00C17349"/>
    <w:rsid w:val="00C21165"/>
    <w:rsid w:val="00C30C26"/>
    <w:rsid w:val="00C351AA"/>
    <w:rsid w:val="00C7253F"/>
    <w:rsid w:val="00C7344B"/>
    <w:rsid w:val="00CA14DE"/>
    <w:rsid w:val="00CA4C7E"/>
    <w:rsid w:val="00CA7FC3"/>
    <w:rsid w:val="00CB3FE0"/>
    <w:rsid w:val="00D02344"/>
    <w:rsid w:val="00D26A05"/>
    <w:rsid w:val="00D4721B"/>
    <w:rsid w:val="00D96564"/>
    <w:rsid w:val="00D97B98"/>
    <w:rsid w:val="00DA5998"/>
    <w:rsid w:val="00DC671F"/>
    <w:rsid w:val="00DE4DA7"/>
    <w:rsid w:val="00DF296F"/>
    <w:rsid w:val="00E16D62"/>
    <w:rsid w:val="00E27733"/>
    <w:rsid w:val="00E33B38"/>
    <w:rsid w:val="00E47FE5"/>
    <w:rsid w:val="00E574AF"/>
    <w:rsid w:val="00ED34F1"/>
    <w:rsid w:val="00F01331"/>
    <w:rsid w:val="00F4073D"/>
    <w:rsid w:val="00F46507"/>
    <w:rsid w:val="00F5323C"/>
    <w:rsid w:val="00F714DA"/>
    <w:rsid w:val="00F90004"/>
    <w:rsid w:val="00FA3E21"/>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6C10E8"/>
  <w15:docId w15:val="{71DA3D25-10D3-4DFD-99B0-0DBE7C08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4C5"/>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B2216B"/>
    <w:rPr>
      <w:snapToGrid w:val="0"/>
      <w:sz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884263"/>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6A74C5"/>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16D62"/>
    <w:pPr>
      <w:keepLines w:val="0"/>
      <w:spacing w:after="0"/>
    </w:pPr>
  </w:style>
  <w:style w:type="character" w:customStyle="1" w:styleId="EndnoteTextChar">
    <w:name w:val="Endnote Text Char"/>
    <w:basedOn w:val="DefaultParagraphFont"/>
    <w:link w:val="EndnoteText"/>
    <w:rsid w:val="00E16D62"/>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FF64CE"/>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FF64CE"/>
    <w:rPr>
      <w:rFonts w:eastAsia="Times New Roman"/>
      <w:snapToGrid w:val="0"/>
      <w:sz w:val="16"/>
      <w:szCs w:val="16"/>
      <w:lang w:val="en-GB" w:eastAsia="en-US"/>
    </w:rPr>
  </w:style>
  <w:style w:type="character" w:styleId="PageNumber">
    <w:name w:val="page number"/>
    <w:basedOn w:val="DefaultParagraphFont"/>
    <w:qFormat/>
    <w:rsid w:val="00FF64CE"/>
    <w:rPr>
      <w:rFonts w:ascii="Times New Roman" w:hAnsi="Times New Roman"/>
      <w:b/>
      <w:i w:val="0"/>
      <w:snapToGrid w:val="0"/>
      <w:spacing w:val="0"/>
      <w:kern w:val="0"/>
      <w:sz w:val="18"/>
      <w14:cntxtAlts w14:val="0"/>
    </w:rPr>
  </w:style>
  <w:style w:type="paragraph" w:styleId="Header">
    <w:name w:val="header"/>
    <w:basedOn w:val="Normal"/>
    <w:link w:val="HeaderChar"/>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FF64CE"/>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34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4288B-EE3E-4B84-BC47-1C5F64A4A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1712301</vt:lpstr>
    </vt:vector>
  </TitlesOfParts>
  <Company>DCM</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1712301</dc:title>
  <dc:subject>E/C.12/URY/CO/5</dc:subject>
  <dc:creator>nie</dc:creator>
  <cp:keywords/>
  <dc:description/>
  <cp:lastModifiedBy>Weixiu Yang</cp:lastModifiedBy>
  <cp:revision>3</cp:revision>
  <cp:lastPrinted>2017-12-05T12:35:00Z</cp:lastPrinted>
  <dcterms:created xsi:type="dcterms:W3CDTF">2017-12-05T12:35:00Z</dcterms:created>
  <dcterms:modified xsi:type="dcterms:W3CDTF">2017-12-05T12:35:00Z</dcterms:modified>
</cp:coreProperties>
</file>