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1637730" w14:textId="77777777" w:rsidTr="008F3CA0">
        <w:trPr>
          <w:trHeight w:hRule="exact" w:val="851"/>
        </w:trPr>
        <w:tc>
          <w:tcPr>
            <w:tcW w:w="1276" w:type="dxa"/>
            <w:tcBorders>
              <w:bottom w:val="single" w:sz="4" w:space="0" w:color="auto"/>
            </w:tcBorders>
          </w:tcPr>
          <w:p w14:paraId="37C9AD83" w14:textId="77777777" w:rsidR="000354E9" w:rsidRPr="00DB58B5" w:rsidRDefault="000354E9" w:rsidP="00C11765"/>
        </w:tc>
        <w:tc>
          <w:tcPr>
            <w:tcW w:w="2268" w:type="dxa"/>
            <w:tcBorders>
              <w:bottom w:val="single" w:sz="4" w:space="0" w:color="auto"/>
            </w:tcBorders>
            <w:vAlign w:val="bottom"/>
          </w:tcPr>
          <w:p w14:paraId="4F12440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C84DF5" w14:textId="0FB4A0F5" w:rsidR="000354E9" w:rsidRPr="00DB58B5" w:rsidRDefault="00C11765" w:rsidP="00C11765">
            <w:pPr>
              <w:jc w:val="right"/>
            </w:pPr>
            <w:r w:rsidRPr="00C11765">
              <w:rPr>
                <w:sz w:val="40"/>
              </w:rPr>
              <w:t>CRC</w:t>
            </w:r>
            <w:r>
              <w:t>/C/KGZ/Q/5-6</w:t>
            </w:r>
          </w:p>
        </w:tc>
      </w:tr>
      <w:tr w:rsidR="000354E9" w:rsidRPr="00DB58B5" w14:paraId="039C453E" w14:textId="77777777" w:rsidTr="008F3CA0">
        <w:trPr>
          <w:trHeight w:hRule="exact" w:val="2835"/>
        </w:trPr>
        <w:tc>
          <w:tcPr>
            <w:tcW w:w="1276" w:type="dxa"/>
            <w:tcBorders>
              <w:top w:val="single" w:sz="4" w:space="0" w:color="auto"/>
              <w:bottom w:val="single" w:sz="12" w:space="0" w:color="auto"/>
            </w:tcBorders>
          </w:tcPr>
          <w:p w14:paraId="1FE03558" w14:textId="77777777" w:rsidR="000354E9" w:rsidRPr="00DB58B5" w:rsidRDefault="000354E9" w:rsidP="008F3CA0">
            <w:pPr>
              <w:spacing w:before="120"/>
              <w:jc w:val="center"/>
            </w:pPr>
            <w:r>
              <w:rPr>
                <w:noProof/>
                <w:lang w:eastAsia="fr-CH"/>
              </w:rPr>
              <w:drawing>
                <wp:inline distT="0" distB="0" distL="0" distR="0" wp14:anchorId="73B14279" wp14:editId="725008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6B40B0" w14:textId="41B4F24B" w:rsidR="000354E9" w:rsidRPr="00740562" w:rsidRDefault="000354E9" w:rsidP="008F3CA0">
            <w:pPr>
              <w:spacing w:before="120" w:line="460" w:lineRule="exact"/>
              <w:rPr>
                <w:b/>
                <w:sz w:val="40"/>
                <w:szCs w:val="40"/>
              </w:rPr>
            </w:pPr>
            <w:r w:rsidRPr="00262665">
              <w:rPr>
                <w:b/>
                <w:sz w:val="40"/>
                <w:szCs w:val="40"/>
              </w:rPr>
              <w:t>Convention relative</w:t>
            </w:r>
            <w:r w:rsidR="00C11765">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5661646D" w14:textId="77777777" w:rsidR="000354E9" w:rsidRDefault="00C11765" w:rsidP="008F3CA0">
            <w:pPr>
              <w:spacing w:before="240"/>
            </w:pPr>
            <w:r>
              <w:t>Distr. générale</w:t>
            </w:r>
          </w:p>
          <w:p w14:paraId="1D6A2C4A" w14:textId="205C9C6F" w:rsidR="00C11765" w:rsidRDefault="00C11765" w:rsidP="00C11765">
            <w:pPr>
              <w:spacing w:line="240" w:lineRule="exact"/>
            </w:pPr>
            <w:r>
              <w:t>14 mars 2023</w:t>
            </w:r>
          </w:p>
          <w:p w14:paraId="41D30068" w14:textId="77777777" w:rsidR="00C11765" w:rsidRDefault="00C11765" w:rsidP="00C11765">
            <w:pPr>
              <w:spacing w:line="240" w:lineRule="exact"/>
            </w:pPr>
            <w:r>
              <w:t>Français</w:t>
            </w:r>
          </w:p>
          <w:p w14:paraId="0CE97813" w14:textId="77777777" w:rsidR="00C11765" w:rsidRDefault="00C11765" w:rsidP="00C11765">
            <w:pPr>
              <w:spacing w:line="240" w:lineRule="exact"/>
            </w:pPr>
            <w:r>
              <w:t>Original : anglais</w:t>
            </w:r>
          </w:p>
          <w:p w14:paraId="689DAA54" w14:textId="39F786CC" w:rsidR="00C11765" w:rsidRPr="00DB58B5" w:rsidRDefault="00C11765" w:rsidP="00C11765">
            <w:pPr>
              <w:spacing w:line="240" w:lineRule="exact"/>
            </w:pPr>
            <w:r>
              <w:t>Anglais, espagnol, français et russe seulement</w:t>
            </w:r>
          </w:p>
        </w:tc>
      </w:tr>
    </w:tbl>
    <w:p w14:paraId="1D18FE25" w14:textId="77777777" w:rsidR="002D14A3" w:rsidRDefault="002D14A3" w:rsidP="002D14A3">
      <w:pPr>
        <w:spacing w:before="120"/>
        <w:rPr>
          <w:b/>
          <w:sz w:val="24"/>
          <w:szCs w:val="24"/>
        </w:rPr>
      </w:pPr>
      <w:r w:rsidRPr="00DA3BE9">
        <w:rPr>
          <w:b/>
          <w:sz w:val="24"/>
          <w:szCs w:val="24"/>
        </w:rPr>
        <w:t>Comité des droits de l’enfant</w:t>
      </w:r>
    </w:p>
    <w:p w14:paraId="6EB3C1F8" w14:textId="6FE2FF62" w:rsidR="00C11765" w:rsidRPr="008A7C66" w:rsidRDefault="00C11765" w:rsidP="00C11765">
      <w:pPr>
        <w:pStyle w:val="HChG"/>
        <w:rPr>
          <w:lang w:val="fr-FR"/>
        </w:rPr>
      </w:pPr>
      <w:r w:rsidRPr="008A7C66">
        <w:rPr>
          <w:lang w:val="fr-FR"/>
        </w:rPr>
        <w:tab/>
      </w:r>
      <w:r w:rsidRPr="008A7C66">
        <w:rPr>
          <w:lang w:val="fr-FR"/>
        </w:rPr>
        <w:tab/>
      </w:r>
      <w:r w:rsidRPr="008A7C66">
        <w:rPr>
          <w:bCs/>
          <w:lang w:val="fr-FR"/>
        </w:rPr>
        <w:t>Liste de points concernant le rapport du Kirghizistan valant cinquième et sixième rapports périodiques</w:t>
      </w:r>
      <w:r w:rsidRPr="00DC5117">
        <w:rPr>
          <w:rStyle w:val="Appelnotedebasdep"/>
          <w:b w:val="0"/>
          <w:sz w:val="20"/>
          <w:vertAlign w:val="baseline"/>
        </w:rPr>
        <w:footnoteReference w:customMarkFollows="1" w:id="2"/>
        <w:t>*</w:t>
      </w:r>
    </w:p>
    <w:p w14:paraId="01253C23" w14:textId="6B5E4CD7" w:rsidR="00C11765" w:rsidRPr="008A7C66" w:rsidRDefault="00C11765" w:rsidP="00C11765">
      <w:pPr>
        <w:pStyle w:val="SingleTxtG"/>
        <w:rPr>
          <w:lang w:val="fr-FR"/>
        </w:rPr>
      </w:pPr>
      <w:r w:rsidRPr="008A7C66">
        <w:rPr>
          <w:lang w:val="fr-FR"/>
        </w:rPr>
        <w:t>1.</w:t>
      </w:r>
      <w:r w:rsidRPr="008A7C66">
        <w:rPr>
          <w:lang w:val="fr-FR"/>
        </w:rPr>
        <w:tab/>
        <w:t>L’État partie est invité à soumettre par écrit des informations complémentaires et actualisées (10</w:t>
      </w:r>
      <w:r>
        <w:rPr>
          <w:lang w:val="fr-FR"/>
        </w:rPr>
        <w:t> 7</w:t>
      </w:r>
      <w:r w:rsidRPr="008A7C66">
        <w:rPr>
          <w:lang w:val="fr-FR"/>
        </w:rPr>
        <w:t>00</w:t>
      </w:r>
      <w:r>
        <w:rPr>
          <w:lang w:val="fr-FR"/>
        </w:rPr>
        <w:t> </w:t>
      </w:r>
      <w:r w:rsidRPr="008A7C66">
        <w:rPr>
          <w:lang w:val="fr-FR"/>
        </w:rPr>
        <w:t>mots maximum), si possible avant le 2 juin 2023. Le Comité pourra aborder tous les aspects des droits de l’enfant énoncés dans la Convention au cours du dialogue avec l’État partie.</w:t>
      </w:r>
    </w:p>
    <w:p w14:paraId="0C80B3B4" w14:textId="77777777" w:rsidR="00C11765" w:rsidRPr="008A7C66" w:rsidRDefault="00C11765" w:rsidP="00C11765">
      <w:pPr>
        <w:pStyle w:val="HChG"/>
        <w:rPr>
          <w:lang w:val="fr-FR"/>
        </w:rPr>
      </w:pPr>
      <w:r w:rsidRPr="008A7C66">
        <w:rPr>
          <w:lang w:val="fr-FR"/>
        </w:rPr>
        <w:tab/>
      </w:r>
      <w:r w:rsidRPr="008A7C66">
        <w:rPr>
          <w:lang w:val="fr-FR"/>
        </w:rPr>
        <w:tab/>
      </w:r>
      <w:r w:rsidRPr="008A7C66">
        <w:rPr>
          <w:lang w:val="fr-FR"/>
        </w:rPr>
        <w:tab/>
      </w:r>
      <w:r w:rsidRPr="008A7C66">
        <w:rPr>
          <w:bCs/>
          <w:lang w:val="fr-FR"/>
        </w:rPr>
        <w:t>Première partie</w:t>
      </w:r>
    </w:p>
    <w:p w14:paraId="407AC194" w14:textId="4C5441A9" w:rsidR="00C11765" w:rsidRPr="008A7C66" w:rsidRDefault="00C11765" w:rsidP="00C11765">
      <w:pPr>
        <w:pStyle w:val="SingleTxtG"/>
        <w:rPr>
          <w:lang w:val="fr-FR"/>
        </w:rPr>
      </w:pPr>
      <w:r w:rsidRPr="008A7C66">
        <w:rPr>
          <w:lang w:val="fr-FR"/>
        </w:rPr>
        <w:t>2.</w:t>
      </w:r>
      <w:r w:rsidRPr="008A7C66">
        <w:rPr>
          <w:lang w:val="fr-FR"/>
        </w:rPr>
        <w:tab/>
        <w:t>Fournir des informations sur</w:t>
      </w:r>
      <w:r>
        <w:rPr>
          <w:lang w:val="fr-FR"/>
        </w:rPr>
        <w:t> </w:t>
      </w:r>
      <w:r w:rsidRPr="008A7C66">
        <w:rPr>
          <w:lang w:val="fr-FR"/>
        </w:rPr>
        <w:t>:</w:t>
      </w:r>
    </w:p>
    <w:p w14:paraId="40613128" w14:textId="19538A51" w:rsidR="00C11765" w:rsidRPr="008A7C66" w:rsidRDefault="00C11765" w:rsidP="00C11765">
      <w:pPr>
        <w:pStyle w:val="SingleTxtG"/>
        <w:ind w:firstLine="567"/>
        <w:rPr>
          <w:lang w:val="fr-FR"/>
        </w:rPr>
      </w:pPr>
      <w:r w:rsidRPr="008A7C66">
        <w:rPr>
          <w:lang w:val="fr-FR"/>
        </w:rPr>
        <w:t>a)</w:t>
      </w:r>
      <w:r w:rsidRPr="008A7C66">
        <w:rPr>
          <w:lang w:val="fr-FR"/>
        </w:rPr>
        <w:tab/>
        <w:t>Les projets d’application du Code de l’enfant (2021) et d’inclusion des lois relatives aux droits de l’enfant dans le processus de passage en revue des lois</w:t>
      </w:r>
      <w:r>
        <w:rPr>
          <w:lang w:val="fr-FR"/>
        </w:rPr>
        <w:t> </w:t>
      </w:r>
      <w:r w:rsidRPr="008A7C66">
        <w:rPr>
          <w:lang w:val="fr-FR"/>
        </w:rPr>
        <w:t>;</w:t>
      </w:r>
    </w:p>
    <w:p w14:paraId="6BA79A5A" w14:textId="5EBC83C2" w:rsidR="00C11765" w:rsidRPr="008A7C66" w:rsidRDefault="00C11765" w:rsidP="00C11765">
      <w:pPr>
        <w:pStyle w:val="SingleTxtG"/>
        <w:ind w:firstLine="567"/>
        <w:rPr>
          <w:lang w:val="fr-FR"/>
        </w:rPr>
      </w:pPr>
      <w:r w:rsidRPr="008A7C66">
        <w:rPr>
          <w:lang w:val="fr-FR"/>
        </w:rPr>
        <w:t>b)</w:t>
      </w:r>
      <w:r w:rsidRPr="008A7C66">
        <w:rPr>
          <w:lang w:val="fr-FR"/>
        </w:rPr>
        <w:tab/>
        <w:t>Les mesures prises pour renforcer la coordination de toutes les politiques relatives à l’application de la Convention aux niveaux national et local et dans tous les secteurs, en l’absence d’une autorité publique investie de ce mandat ;</w:t>
      </w:r>
    </w:p>
    <w:p w14:paraId="17D97232" w14:textId="0117953A" w:rsidR="00C11765" w:rsidRPr="008A7C66" w:rsidRDefault="00C11765" w:rsidP="00C11765">
      <w:pPr>
        <w:pStyle w:val="SingleTxtG"/>
        <w:ind w:firstLine="567"/>
        <w:rPr>
          <w:lang w:val="fr-FR"/>
        </w:rPr>
      </w:pPr>
      <w:r w:rsidRPr="008A7C66">
        <w:rPr>
          <w:lang w:val="fr-FR"/>
        </w:rPr>
        <w:t>c)</w:t>
      </w:r>
      <w:r w:rsidRPr="008A7C66">
        <w:rPr>
          <w:lang w:val="fr-FR"/>
        </w:rPr>
        <w:tab/>
        <w:t>Le mandat confié et les ressources allouées au nouveau Commissaire aux droits de l’enfant et les mesures prises pour garantir son indépendance ;</w:t>
      </w:r>
    </w:p>
    <w:p w14:paraId="0BFEB99D" w14:textId="00C48D31" w:rsidR="00C11765" w:rsidRPr="008A7C66" w:rsidRDefault="00C11765" w:rsidP="00C11765">
      <w:pPr>
        <w:pStyle w:val="SingleTxtG"/>
        <w:ind w:firstLine="567"/>
        <w:rPr>
          <w:lang w:val="fr-FR"/>
        </w:rPr>
      </w:pPr>
      <w:r w:rsidRPr="008A7C66">
        <w:rPr>
          <w:lang w:val="fr-FR"/>
        </w:rPr>
        <w:t>d)</w:t>
      </w:r>
      <w:r w:rsidRPr="008A7C66">
        <w:rPr>
          <w:lang w:val="fr-FR"/>
        </w:rPr>
        <w:tab/>
        <w:t>Les projets d’informatisation du système de gestion des dossiers ;</w:t>
      </w:r>
    </w:p>
    <w:p w14:paraId="46238085" w14:textId="0F695058" w:rsidR="00C11765" w:rsidRPr="008A7C66" w:rsidRDefault="00C11765" w:rsidP="00C11765">
      <w:pPr>
        <w:pStyle w:val="SingleTxtG"/>
        <w:ind w:firstLine="567"/>
        <w:rPr>
          <w:lang w:val="fr-FR"/>
        </w:rPr>
      </w:pPr>
      <w:r w:rsidRPr="008A7C66">
        <w:rPr>
          <w:lang w:val="fr-FR"/>
        </w:rPr>
        <w:t>e)</w:t>
      </w:r>
      <w:r w:rsidRPr="008A7C66">
        <w:rPr>
          <w:lang w:val="fr-FR"/>
        </w:rPr>
        <w:tab/>
        <w:t>Les projets visant à engager de véritables consultations avec la société civile lors de l’élaboration de projets de loi ayant une incidence sur les droits de l’homme et les libertés fondamentales, en particulier la liberté d’association.</w:t>
      </w:r>
    </w:p>
    <w:p w14:paraId="5B0648E7" w14:textId="77777777" w:rsidR="00C11765" w:rsidRPr="008A7C66" w:rsidRDefault="00C11765" w:rsidP="00C11765">
      <w:pPr>
        <w:pStyle w:val="SingleTxtG"/>
        <w:rPr>
          <w:lang w:val="fr-FR"/>
        </w:rPr>
      </w:pPr>
      <w:r w:rsidRPr="008A7C66">
        <w:rPr>
          <w:lang w:val="fr-FR"/>
        </w:rPr>
        <w:t>3.</w:t>
      </w:r>
      <w:r w:rsidRPr="008A7C66">
        <w:rPr>
          <w:lang w:val="fr-FR"/>
        </w:rPr>
        <w:tab/>
        <w:t>Décrire les mécanismes qui ont été mis en place pour promouvoir la participation effective et active des enfants à l’élaboration des lois et des politiques locales qui les concernent.</w:t>
      </w:r>
    </w:p>
    <w:p w14:paraId="1B27B6EA" w14:textId="56DE5129" w:rsidR="00C11765" w:rsidRPr="008A7C66" w:rsidRDefault="00C11765" w:rsidP="00C11765">
      <w:pPr>
        <w:pStyle w:val="SingleTxtG"/>
        <w:rPr>
          <w:lang w:val="fr-FR"/>
        </w:rPr>
      </w:pPr>
      <w:r w:rsidRPr="008A7C66">
        <w:rPr>
          <w:lang w:val="fr-FR"/>
        </w:rPr>
        <w:t>4.</w:t>
      </w:r>
      <w:r w:rsidRPr="008A7C66">
        <w:rPr>
          <w:lang w:val="fr-FR"/>
        </w:rPr>
        <w:tab/>
        <w:t>Fournir des informations sur les mesures prises pour</w:t>
      </w:r>
      <w:r>
        <w:rPr>
          <w:lang w:val="fr-FR"/>
        </w:rPr>
        <w:t> </w:t>
      </w:r>
      <w:r w:rsidRPr="008A7C66">
        <w:rPr>
          <w:lang w:val="fr-FR"/>
        </w:rPr>
        <w:t>:</w:t>
      </w:r>
    </w:p>
    <w:p w14:paraId="5DA0DF2F" w14:textId="0B179AB3" w:rsidR="00C11765" w:rsidRPr="008A7C66" w:rsidRDefault="00C11765" w:rsidP="00C11765">
      <w:pPr>
        <w:pStyle w:val="SingleTxtG"/>
        <w:ind w:firstLine="567"/>
        <w:rPr>
          <w:lang w:val="fr-FR"/>
        </w:rPr>
      </w:pPr>
      <w:r w:rsidRPr="008A7C66">
        <w:rPr>
          <w:lang w:val="fr-FR"/>
        </w:rPr>
        <w:t>a)</w:t>
      </w:r>
      <w:r w:rsidRPr="008A7C66">
        <w:rPr>
          <w:lang w:val="fr-FR"/>
        </w:rPr>
        <w:tab/>
        <w:t>Mettre en place le système d’information automatisé sur la citoyenneté</w:t>
      </w:r>
      <w:r w:rsidRPr="00FB30B4">
        <w:rPr>
          <w:rStyle w:val="Appelnotedebasdep"/>
        </w:rPr>
        <w:footnoteReference w:id="3"/>
      </w:r>
      <w:r w:rsidRPr="008A7C66">
        <w:rPr>
          <w:lang w:val="fr-FR"/>
        </w:rPr>
        <w:t> ;</w:t>
      </w:r>
    </w:p>
    <w:p w14:paraId="7F9F0668" w14:textId="23968C83" w:rsidR="00C11765" w:rsidRPr="008A7C66" w:rsidRDefault="00C11765" w:rsidP="00C11765">
      <w:pPr>
        <w:pStyle w:val="SingleTxtG"/>
        <w:ind w:firstLine="567"/>
        <w:rPr>
          <w:lang w:val="fr-FR"/>
        </w:rPr>
      </w:pPr>
      <w:r w:rsidRPr="008A7C66">
        <w:rPr>
          <w:lang w:val="fr-FR"/>
        </w:rPr>
        <w:t>b)</w:t>
      </w:r>
      <w:r w:rsidRPr="008A7C66">
        <w:rPr>
          <w:lang w:val="fr-FR"/>
        </w:rPr>
        <w:tab/>
        <w:t>Garantir l’enregistrement  des naissances pour les enfants dont les parents n’ont pas de titre de séjour ou sont de nationalité indéterminée ;</w:t>
      </w:r>
    </w:p>
    <w:p w14:paraId="12C5B90C" w14:textId="61993C01" w:rsidR="00C11765" w:rsidRPr="008A7C66" w:rsidRDefault="00C11765" w:rsidP="00C11765">
      <w:pPr>
        <w:pStyle w:val="SingleTxtG"/>
        <w:ind w:firstLine="567"/>
        <w:rPr>
          <w:lang w:val="fr-FR"/>
        </w:rPr>
      </w:pPr>
      <w:r w:rsidRPr="008A7C66">
        <w:rPr>
          <w:lang w:val="fr-FR"/>
        </w:rPr>
        <w:t>c)</w:t>
      </w:r>
      <w:r w:rsidRPr="008A7C66">
        <w:rPr>
          <w:lang w:val="fr-FR"/>
        </w:rPr>
        <w:tab/>
        <w:t>Identifier et protéger les enfants apatrides, par exemple au moyen d’une procédure de détermination du statut d’apatride.</w:t>
      </w:r>
    </w:p>
    <w:p w14:paraId="4658BF2D" w14:textId="652D0442" w:rsidR="00C11765" w:rsidRPr="008A7C66" w:rsidRDefault="00C11765" w:rsidP="00C11765">
      <w:pPr>
        <w:pStyle w:val="SingleTxtG"/>
        <w:rPr>
          <w:lang w:val="fr-FR"/>
        </w:rPr>
      </w:pPr>
      <w:r w:rsidRPr="008A7C66">
        <w:rPr>
          <w:lang w:val="fr-FR"/>
        </w:rPr>
        <w:t>5.</w:t>
      </w:r>
      <w:r w:rsidRPr="008A7C66">
        <w:rPr>
          <w:lang w:val="fr-FR"/>
        </w:rPr>
        <w:tab/>
        <w:t>Fournir des informations sur ce qui a été fait pour garantir que les enfants puissent réellement exercer leur droit à la liberté d’expression, y</w:t>
      </w:r>
      <w:r>
        <w:rPr>
          <w:lang w:val="fr-FR"/>
        </w:rPr>
        <w:t> </w:t>
      </w:r>
      <w:r w:rsidRPr="008A7C66">
        <w:rPr>
          <w:lang w:val="fr-FR"/>
        </w:rPr>
        <w:t>compris à l’école, et accéder à l’information sans restrictions inutiles, et pour les encourager à le faire.</w:t>
      </w:r>
    </w:p>
    <w:p w14:paraId="55AAF591" w14:textId="505B4C47" w:rsidR="00C11765" w:rsidRPr="008A7C66" w:rsidRDefault="00C11765" w:rsidP="00C11765">
      <w:pPr>
        <w:pStyle w:val="SingleTxtG"/>
        <w:rPr>
          <w:lang w:val="fr-FR"/>
        </w:rPr>
      </w:pPr>
      <w:r w:rsidRPr="008A7C66">
        <w:rPr>
          <w:lang w:val="fr-FR"/>
        </w:rPr>
        <w:lastRenderedPageBreak/>
        <w:t>6.</w:t>
      </w:r>
      <w:r w:rsidRPr="008A7C66">
        <w:rPr>
          <w:lang w:val="fr-FR"/>
        </w:rPr>
        <w:tab/>
        <w:t>Fournir des informations sur les mesures prises pour</w:t>
      </w:r>
      <w:r>
        <w:rPr>
          <w:lang w:val="fr-FR"/>
        </w:rPr>
        <w:t> </w:t>
      </w:r>
      <w:r w:rsidRPr="008A7C66">
        <w:rPr>
          <w:lang w:val="fr-FR"/>
        </w:rPr>
        <w:t>:</w:t>
      </w:r>
    </w:p>
    <w:p w14:paraId="1A9B9BD0" w14:textId="598A2E50" w:rsidR="00C11765" w:rsidRPr="008A7C66" w:rsidRDefault="00C11765" w:rsidP="00C11765">
      <w:pPr>
        <w:pStyle w:val="SingleTxtG"/>
        <w:ind w:firstLine="567"/>
        <w:rPr>
          <w:lang w:val="fr-FR"/>
        </w:rPr>
      </w:pPr>
      <w:r w:rsidRPr="008A7C66">
        <w:rPr>
          <w:lang w:val="fr-FR"/>
        </w:rPr>
        <w:t>a)</w:t>
      </w:r>
      <w:r w:rsidRPr="008A7C66">
        <w:rPr>
          <w:lang w:val="fr-FR"/>
        </w:rPr>
        <w:tab/>
        <w:t>Éliminer les châtiments corporels dans tous les contextes et promouvoir des formes positives et non violentes d’éducation des enfants et de discipline, et favoriser un changement d’attitude au sein de la famille, des établissements pénitentiaires et des écoles, notamment au moyen de campagnes de sensibilisation ;</w:t>
      </w:r>
    </w:p>
    <w:p w14:paraId="5EB52FC3" w14:textId="250B9BCD" w:rsidR="00C11765" w:rsidRPr="008A7C66" w:rsidRDefault="00C11765" w:rsidP="00C11765">
      <w:pPr>
        <w:pStyle w:val="SingleTxtG"/>
        <w:ind w:firstLine="567"/>
        <w:rPr>
          <w:lang w:val="fr-FR"/>
        </w:rPr>
      </w:pPr>
      <w:r w:rsidRPr="008A7C66">
        <w:rPr>
          <w:lang w:val="fr-FR"/>
        </w:rPr>
        <w:t>b)</w:t>
      </w:r>
      <w:r w:rsidRPr="008A7C66">
        <w:rPr>
          <w:lang w:val="fr-FR"/>
        </w:rPr>
        <w:tab/>
        <w:t>Prévenir la stigmatisation et la victimisation secondaire des enfants victimes ou témoins de violence, notamment en mettant en place des procédures et des recours multisectoriels qui leur soient adaptés</w:t>
      </w:r>
      <w:r>
        <w:rPr>
          <w:lang w:val="fr-FR"/>
        </w:rPr>
        <w:t> </w:t>
      </w:r>
      <w:r w:rsidRPr="008A7C66">
        <w:rPr>
          <w:lang w:val="fr-FR"/>
        </w:rPr>
        <w:t>;</w:t>
      </w:r>
    </w:p>
    <w:p w14:paraId="67F62454" w14:textId="45F770E4" w:rsidR="00C11765" w:rsidRPr="008A7C66" w:rsidRDefault="00C11765" w:rsidP="00C11765">
      <w:pPr>
        <w:pStyle w:val="SingleTxtG"/>
        <w:ind w:firstLine="567"/>
        <w:rPr>
          <w:lang w:val="fr-FR"/>
        </w:rPr>
      </w:pPr>
      <w:r w:rsidRPr="008A7C66">
        <w:rPr>
          <w:lang w:val="fr-FR"/>
        </w:rPr>
        <w:t>c)</w:t>
      </w:r>
      <w:r w:rsidRPr="008A7C66">
        <w:rPr>
          <w:lang w:val="fr-FR"/>
        </w:rPr>
        <w:tab/>
        <w:t>Prévenir les enlèvements à des fins de mariage, mener des activités de sensibilisation pertinentes auprès des magistrats et des forces de l’ordre, et apporter un soutien aux victimes ;</w:t>
      </w:r>
    </w:p>
    <w:p w14:paraId="68DC9835" w14:textId="3AAC53B2" w:rsidR="00C11765" w:rsidRPr="008A7C66" w:rsidRDefault="00C11765" w:rsidP="00C11765">
      <w:pPr>
        <w:pStyle w:val="SingleTxtG"/>
        <w:ind w:firstLine="567"/>
        <w:rPr>
          <w:lang w:val="fr-FR"/>
        </w:rPr>
      </w:pPr>
      <w:r w:rsidRPr="008A7C66">
        <w:rPr>
          <w:lang w:val="fr-FR"/>
        </w:rPr>
        <w:t>d)</w:t>
      </w:r>
      <w:r w:rsidRPr="008A7C66">
        <w:rPr>
          <w:lang w:val="fr-FR"/>
        </w:rPr>
        <w:tab/>
        <w:t>Renforcer les programmes de prévention des mariages d’enfants, y</w:t>
      </w:r>
      <w:r>
        <w:rPr>
          <w:lang w:val="fr-FR"/>
        </w:rPr>
        <w:t> </w:t>
      </w:r>
      <w:r w:rsidRPr="008A7C66">
        <w:rPr>
          <w:lang w:val="fr-FR"/>
        </w:rPr>
        <w:t>compris le plan de prévention des mariages précoces.</w:t>
      </w:r>
    </w:p>
    <w:p w14:paraId="71C82675" w14:textId="0EFF5383" w:rsidR="00C11765" w:rsidRPr="008A7C66" w:rsidRDefault="00C11765" w:rsidP="00C11765">
      <w:pPr>
        <w:pStyle w:val="SingleTxtG"/>
        <w:rPr>
          <w:lang w:val="fr-FR"/>
        </w:rPr>
      </w:pPr>
      <w:r w:rsidRPr="008A7C66">
        <w:rPr>
          <w:lang w:val="fr-FR"/>
        </w:rPr>
        <w:t>7.</w:t>
      </w:r>
      <w:r w:rsidRPr="008A7C66">
        <w:rPr>
          <w:lang w:val="fr-FR"/>
        </w:rPr>
        <w:tab/>
        <w:t>Décrire les mesures prises pour</w:t>
      </w:r>
      <w:r>
        <w:rPr>
          <w:lang w:val="fr-FR"/>
        </w:rPr>
        <w:t> </w:t>
      </w:r>
      <w:r w:rsidRPr="008A7C66">
        <w:rPr>
          <w:lang w:val="fr-FR"/>
        </w:rPr>
        <w:t>:</w:t>
      </w:r>
    </w:p>
    <w:p w14:paraId="2678445A" w14:textId="74337BFD" w:rsidR="00C11765" w:rsidRPr="008A7C66" w:rsidRDefault="00C11765" w:rsidP="00C11765">
      <w:pPr>
        <w:pStyle w:val="SingleTxtG"/>
        <w:ind w:firstLine="567"/>
        <w:rPr>
          <w:lang w:val="fr-FR"/>
        </w:rPr>
      </w:pPr>
      <w:r w:rsidRPr="008A7C66">
        <w:rPr>
          <w:lang w:val="fr-FR"/>
        </w:rPr>
        <w:t>a)</w:t>
      </w:r>
      <w:r w:rsidRPr="008A7C66">
        <w:rPr>
          <w:lang w:val="fr-FR"/>
        </w:rPr>
        <w:tab/>
        <w:t>Réduire le grand nombre d’enfants placés en institution, par exemple en adoptant une stratégie de désinstitutionnalisation ;</w:t>
      </w:r>
    </w:p>
    <w:p w14:paraId="6EE2EF42" w14:textId="762897A1" w:rsidR="00C11765" w:rsidRPr="008A7C66" w:rsidRDefault="00C11765" w:rsidP="00C11765">
      <w:pPr>
        <w:pStyle w:val="SingleTxtG"/>
        <w:ind w:firstLine="567"/>
        <w:rPr>
          <w:lang w:val="fr-FR"/>
        </w:rPr>
      </w:pPr>
      <w:r w:rsidRPr="008A7C66">
        <w:rPr>
          <w:lang w:val="fr-FR"/>
        </w:rPr>
        <w:t>b)</w:t>
      </w:r>
      <w:r w:rsidRPr="008A7C66">
        <w:rPr>
          <w:lang w:val="fr-FR"/>
        </w:rPr>
        <w:tab/>
        <w:t>Garantir une prise en charge familiale et des soins de proximité suffisants, notamment le placement en famille d’accueil, pour les enfants qui ne peuvent pas rester dans leur famille ;</w:t>
      </w:r>
    </w:p>
    <w:p w14:paraId="1301AA85" w14:textId="72EBD8C4" w:rsidR="00C11765" w:rsidRPr="008A7C66" w:rsidRDefault="00C11765" w:rsidP="00C11765">
      <w:pPr>
        <w:pStyle w:val="SingleTxtG"/>
        <w:ind w:firstLine="567"/>
        <w:rPr>
          <w:lang w:val="fr-FR"/>
        </w:rPr>
      </w:pPr>
      <w:r w:rsidRPr="008A7C66">
        <w:rPr>
          <w:lang w:val="fr-FR"/>
        </w:rPr>
        <w:t>c)</w:t>
      </w:r>
      <w:r w:rsidRPr="008A7C66">
        <w:rPr>
          <w:lang w:val="fr-FR"/>
        </w:rPr>
        <w:tab/>
        <w:t>Apporter un soutien aux enfants laissés au pays par leurs parents migrants</w:t>
      </w:r>
      <w:r>
        <w:rPr>
          <w:lang w:val="fr-FR"/>
        </w:rPr>
        <w:t> </w:t>
      </w:r>
      <w:r w:rsidRPr="008A7C66">
        <w:rPr>
          <w:lang w:val="fr-FR"/>
        </w:rPr>
        <w:t>;</w:t>
      </w:r>
    </w:p>
    <w:p w14:paraId="41F76764" w14:textId="60788A26" w:rsidR="00C11765" w:rsidRPr="008A7C66" w:rsidRDefault="00C11765" w:rsidP="00C11765">
      <w:pPr>
        <w:pStyle w:val="SingleTxtG"/>
        <w:ind w:firstLine="567"/>
        <w:rPr>
          <w:lang w:val="fr-FR"/>
        </w:rPr>
      </w:pPr>
      <w:r w:rsidRPr="008A7C66">
        <w:rPr>
          <w:lang w:val="fr-FR"/>
        </w:rPr>
        <w:t>d)</w:t>
      </w:r>
      <w:r w:rsidRPr="008A7C66">
        <w:rPr>
          <w:lang w:val="fr-FR"/>
        </w:rPr>
        <w:tab/>
        <w:t>Faciliter le regroupement des enfants avec leur famille lorsque cela est possible ;</w:t>
      </w:r>
    </w:p>
    <w:p w14:paraId="4B462E36" w14:textId="0B58CA58" w:rsidR="00C11765" w:rsidRPr="008A7C66" w:rsidRDefault="00C11765" w:rsidP="00C11765">
      <w:pPr>
        <w:pStyle w:val="SingleTxtG"/>
        <w:ind w:firstLine="567"/>
        <w:rPr>
          <w:lang w:val="fr-FR"/>
        </w:rPr>
      </w:pPr>
      <w:r w:rsidRPr="008A7C66">
        <w:rPr>
          <w:lang w:val="fr-FR"/>
        </w:rPr>
        <w:t>e)</w:t>
      </w:r>
      <w:r w:rsidRPr="008A7C66">
        <w:rPr>
          <w:lang w:val="fr-FR"/>
        </w:rPr>
        <w:tab/>
        <w:t>Mettre en place un mécanisme garantissant le signalement, le suivi et la réparation des violences et des maltraitances subies par des enfants faisant l’objet d’une protection de remplacement.</w:t>
      </w:r>
    </w:p>
    <w:p w14:paraId="5E67A103" w14:textId="432BBA87" w:rsidR="00C11765" w:rsidRPr="008A7C66" w:rsidRDefault="00C11765" w:rsidP="00C11765">
      <w:pPr>
        <w:pStyle w:val="SingleTxtG"/>
        <w:rPr>
          <w:lang w:val="fr-FR"/>
        </w:rPr>
      </w:pPr>
      <w:r w:rsidRPr="008A7C66">
        <w:rPr>
          <w:lang w:val="fr-FR"/>
        </w:rPr>
        <w:t>8.</w:t>
      </w:r>
      <w:r w:rsidRPr="008A7C66">
        <w:rPr>
          <w:lang w:val="fr-FR"/>
        </w:rPr>
        <w:tab/>
        <w:t>Fournir des informations sur les mesures prises pour</w:t>
      </w:r>
      <w:r>
        <w:rPr>
          <w:lang w:val="fr-FR"/>
        </w:rPr>
        <w:t> </w:t>
      </w:r>
      <w:r w:rsidRPr="008A7C66">
        <w:rPr>
          <w:lang w:val="fr-FR"/>
        </w:rPr>
        <w:t>:</w:t>
      </w:r>
    </w:p>
    <w:p w14:paraId="4898D04C" w14:textId="2C1C8EE7" w:rsidR="00C11765" w:rsidRPr="008A7C66" w:rsidRDefault="00C11765" w:rsidP="00C11765">
      <w:pPr>
        <w:pStyle w:val="SingleTxtG"/>
        <w:ind w:firstLine="567"/>
        <w:rPr>
          <w:lang w:val="fr-FR"/>
        </w:rPr>
      </w:pPr>
      <w:r w:rsidRPr="008A7C66">
        <w:rPr>
          <w:lang w:val="fr-FR"/>
        </w:rPr>
        <w:t>a)</w:t>
      </w:r>
      <w:r w:rsidRPr="008A7C66">
        <w:rPr>
          <w:lang w:val="fr-FR"/>
        </w:rPr>
        <w:tab/>
        <w:t>Lutter contre la stigmatisation et la discrimination des enfants handicapés</w:t>
      </w:r>
      <w:r>
        <w:rPr>
          <w:lang w:val="fr-FR"/>
        </w:rPr>
        <w:t> </w:t>
      </w:r>
      <w:r w:rsidRPr="008A7C66">
        <w:rPr>
          <w:lang w:val="fr-FR"/>
        </w:rPr>
        <w:t>;</w:t>
      </w:r>
    </w:p>
    <w:p w14:paraId="297BD624" w14:textId="2E3CF534" w:rsidR="00C11765" w:rsidRPr="008A7C66" w:rsidRDefault="00C11765" w:rsidP="00C11765">
      <w:pPr>
        <w:pStyle w:val="SingleTxtG"/>
        <w:ind w:firstLine="567"/>
        <w:rPr>
          <w:lang w:val="fr-FR"/>
        </w:rPr>
      </w:pPr>
      <w:r w:rsidRPr="008A7C66">
        <w:rPr>
          <w:lang w:val="fr-FR"/>
        </w:rPr>
        <w:t>b)</w:t>
      </w:r>
      <w:r w:rsidRPr="008A7C66">
        <w:rPr>
          <w:lang w:val="fr-FR"/>
        </w:rPr>
        <w:tab/>
        <w:t>Adopter le projet de loi sur les droits des personnes handicapées</w:t>
      </w:r>
      <w:r>
        <w:rPr>
          <w:lang w:val="fr-FR"/>
        </w:rPr>
        <w:t> </w:t>
      </w:r>
      <w:r w:rsidRPr="008A7C66">
        <w:rPr>
          <w:lang w:val="fr-FR"/>
        </w:rPr>
        <w:t>;</w:t>
      </w:r>
    </w:p>
    <w:p w14:paraId="0ED2F773" w14:textId="20BC857C" w:rsidR="00C11765" w:rsidRPr="008A7C66" w:rsidRDefault="00C11765" w:rsidP="00C11765">
      <w:pPr>
        <w:pStyle w:val="SingleTxtG"/>
        <w:ind w:firstLine="567"/>
        <w:rPr>
          <w:lang w:val="fr-FR"/>
        </w:rPr>
      </w:pPr>
      <w:r w:rsidRPr="008A7C66">
        <w:rPr>
          <w:lang w:val="fr-FR"/>
        </w:rPr>
        <w:t>c)</w:t>
      </w:r>
      <w:r w:rsidRPr="008A7C66">
        <w:rPr>
          <w:lang w:val="fr-FR"/>
        </w:rPr>
        <w:tab/>
        <w:t>Garantir le droit des enfants handicapés de grandir dans un milieu familial ;</w:t>
      </w:r>
    </w:p>
    <w:p w14:paraId="4E6BBE7C" w14:textId="7B59ABCD" w:rsidR="00C11765" w:rsidRPr="008A7C66" w:rsidRDefault="00C11765" w:rsidP="00C11765">
      <w:pPr>
        <w:pStyle w:val="SingleTxtG"/>
        <w:ind w:firstLine="567"/>
        <w:rPr>
          <w:lang w:val="fr-FR"/>
        </w:rPr>
      </w:pPr>
      <w:r w:rsidRPr="008A7C66">
        <w:rPr>
          <w:lang w:val="fr-FR"/>
        </w:rPr>
        <w:t>d)</w:t>
      </w:r>
      <w:r w:rsidRPr="008A7C66">
        <w:rPr>
          <w:lang w:val="fr-FR"/>
        </w:rPr>
        <w:tab/>
        <w:t>Enquêter sur les cas d’exploitation et d’abus sexuels dont sont victimes les filles handicapées.</w:t>
      </w:r>
    </w:p>
    <w:p w14:paraId="16776E5F" w14:textId="765F1D98" w:rsidR="00C11765" w:rsidRPr="008A7C66" w:rsidRDefault="00C11765" w:rsidP="00C11765">
      <w:pPr>
        <w:pStyle w:val="SingleTxtG"/>
        <w:rPr>
          <w:lang w:val="fr-FR"/>
        </w:rPr>
      </w:pPr>
      <w:r w:rsidRPr="008A7C66">
        <w:rPr>
          <w:lang w:val="fr-FR"/>
        </w:rPr>
        <w:t>9.</w:t>
      </w:r>
      <w:r w:rsidRPr="008A7C66">
        <w:rPr>
          <w:lang w:val="fr-FR"/>
        </w:rPr>
        <w:tab/>
        <w:t>Décrire ce qui a été fait pour</w:t>
      </w:r>
      <w:r>
        <w:rPr>
          <w:lang w:val="fr-FR"/>
        </w:rPr>
        <w:t> </w:t>
      </w:r>
      <w:r w:rsidRPr="008A7C66">
        <w:rPr>
          <w:lang w:val="fr-FR"/>
        </w:rPr>
        <w:t>:</w:t>
      </w:r>
    </w:p>
    <w:p w14:paraId="7ED1E562" w14:textId="3A20DBCC" w:rsidR="00C11765" w:rsidRPr="008A7C66" w:rsidRDefault="00C11765" w:rsidP="00C11765">
      <w:pPr>
        <w:pStyle w:val="SingleTxtG"/>
        <w:ind w:firstLine="567"/>
        <w:rPr>
          <w:lang w:val="fr-FR"/>
        </w:rPr>
      </w:pPr>
      <w:r w:rsidRPr="008A7C66">
        <w:rPr>
          <w:lang w:val="fr-FR"/>
        </w:rPr>
        <w:t>a)</w:t>
      </w:r>
      <w:r w:rsidRPr="008A7C66">
        <w:rPr>
          <w:lang w:val="fr-FR"/>
        </w:rPr>
        <w:tab/>
        <w:t>Garantir l’accès des enfants demandeurs d’asile, réfugiés et apatrides, ainsi que des enfants handicapés, à des services de santé abordables ;</w:t>
      </w:r>
    </w:p>
    <w:p w14:paraId="5559ED9E" w14:textId="199CF28F" w:rsidR="00C11765" w:rsidRPr="008A7C66" w:rsidRDefault="00C11765" w:rsidP="00C11765">
      <w:pPr>
        <w:pStyle w:val="SingleTxtG"/>
        <w:ind w:firstLine="567"/>
        <w:rPr>
          <w:lang w:val="fr-FR"/>
        </w:rPr>
      </w:pPr>
      <w:r w:rsidRPr="008A7C66">
        <w:rPr>
          <w:lang w:val="fr-FR"/>
        </w:rPr>
        <w:t>b)</w:t>
      </w:r>
      <w:r w:rsidRPr="008A7C66">
        <w:rPr>
          <w:lang w:val="fr-FR"/>
        </w:rPr>
        <w:tab/>
        <w:t>Lutter contre la sur</w:t>
      </w:r>
      <w:r>
        <w:rPr>
          <w:lang w:val="fr-FR"/>
        </w:rPr>
        <w:t>-</w:t>
      </w:r>
      <w:r w:rsidRPr="008A7C66">
        <w:rPr>
          <w:lang w:val="fr-FR"/>
        </w:rPr>
        <w:t>hospitalisation des enfants ;</w:t>
      </w:r>
    </w:p>
    <w:p w14:paraId="75FD9A8A" w14:textId="35121C6F" w:rsidR="00C11765" w:rsidRPr="008A7C66" w:rsidRDefault="00C11765" w:rsidP="00C11765">
      <w:pPr>
        <w:pStyle w:val="SingleTxtG"/>
        <w:ind w:firstLine="567"/>
        <w:rPr>
          <w:lang w:val="fr-FR"/>
        </w:rPr>
      </w:pPr>
      <w:r w:rsidRPr="008A7C66">
        <w:rPr>
          <w:lang w:val="fr-FR"/>
        </w:rPr>
        <w:t>c)</w:t>
      </w:r>
      <w:r w:rsidRPr="008A7C66">
        <w:rPr>
          <w:lang w:val="fr-FR"/>
        </w:rPr>
        <w:tab/>
        <w:t>Répondre aux besoins des enfants et des adolescents en matière de santé mentale ;</w:t>
      </w:r>
    </w:p>
    <w:p w14:paraId="1D1E9FAA" w14:textId="12303765" w:rsidR="00C11765" w:rsidRPr="008A7C66" w:rsidRDefault="00C11765" w:rsidP="00C11765">
      <w:pPr>
        <w:pStyle w:val="SingleTxtG"/>
        <w:ind w:firstLine="567"/>
        <w:rPr>
          <w:lang w:val="fr-FR"/>
        </w:rPr>
      </w:pPr>
      <w:r w:rsidRPr="008A7C66">
        <w:rPr>
          <w:lang w:val="fr-FR"/>
        </w:rPr>
        <w:t>d)</w:t>
      </w:r>
      <w:r w:rsidRPr="008A7C66">
        <w:rPr>
          <w:lang w:val="fr-FR"/>
        </w:rPr>
        <w:tab/>
        <w:t>Garantir l’accès des adolescents à l’information et aux services concernant la santé sexuelle et procréative, y</w:t>
      </w:r>
      <w:r>
        <w:rPr>
          <w:lang w:val="fr-FR"/>
        </w:rPr>
        <w:t> </w:t>
      </w:r>
      <w:r w:rsidRPr="008A7C66">
        <w:rPr>
          <w:lang w:val="fr-FR"/>
        </w:rPr>
        <w:t>compris aux contraceptifs gratuits et aux services d’avortement sécurisé ;</w:t>
      </w:r>
    </w:p>
    <w:p w14:paraId="3ADFF63A" w14:textId="4331E3A3" w:rsidR="00C11765" w:rsidRPr="008A7C66" w:rsidRDefault="00C11765" w:rsidP="00C11765">
      <w:pPr>
        <w:pStyle w:val="SingleTxtG"/>
        <w:ind w:firstLine="567"/>
        <w:rPr>
          <w:lang w:val="fr-FR"/>
        </w:rPr>
      </w:pPr>
      <w:r w:rsidRPr="008A7C66">
        <w:rPr>
          <w:lang w:val="fr-FR"/>
        </w:rPr>
        <w:t>e)</w:t>
      </w:r>
      <w:r w:rsidRPr="008A7C66">
        <w:rPr>
          <w:lang w:val="fr-FR"/>
        </w:rPr>
        <w:tab/>
        <w:t>Réduire les niveaux de pollution de l’air, qui nuisent à la santé des enfants, et sensibiliser ces derniers aux changements climatiques et aux catastrophes naturelles.</w:t>
      </w:r>
    </w:p>
    <w:p w14:paraId="3CF5F520" w14:textId="77777777" w:rsidR="00C11765" w:rsidRPr="008A7C66" w:rsidRDefault="00C11765" w:rsidP="00C11765">
      <w:pPr>
        <w:pStyle w:val="SingleTxtG"/>
        <w:rPr>
          <w:lang w:val="fr-FR"/>
        </w:rPr>
      </w:pPr>
      <w:r w:rsidRPr="008A7C66">
        <w:rPr>
          <w:lang w:val="fr-FR"/>
        </w:rPr>
        <w:t>10.</w:t>
      </w:r>
      <w:r w:rsidRPr="008A7C66">
        <w:rPr>
          <w:lang w:val="fr-FR"/>
        </w:rPr>
        <w:tab/>
        <w:t>Fournir des informations sur les politiques ou les mesures mises en place pour garantir le droit de tous les enfants à un niveau de vie suffisant, notamment par l’accès au régime national de protection sociale.</w:t>
      </w:r>
    </w:p>
    <w:p w14:paraId="42C98F3D" w14:textId="73677672" w:rsidR="00C11765" w:rsidRPr="008A7C66" w:rsidRDefault="00C11765" w:rsidP="00C11765">
      <w:pPr>
        <w:pStyle w:val="SingleTxtG"/>
        <w:keepNext/>
        <w:keepLines/>
        <w:rPr>
          <w:lang w:val="fr-FR"/>
        </w:rPr>
      </w:pPr>
      <w:r w:rsidRPr="008A7C66">
        <w:rPr>
          <w:lang w:val="fr-FR"/>
        </w:rPr>
        <w:lastRenderedPageBreak/>
        <w:t>11.</w:t>
      </w:r>
      <w:r w:rsidRPr="008A7C66">
        <w:rPr>
          <w:lang w:val="fr-FR"/>
        </w:rPr>
        <w:tab/>
        <w:t>Fournir des informations sur</w:t>
      </w:r>
      <w:r>
        <w:rPr>
          <w:lang w:val="fr-FR"/>
        </w:rPr>
        <w:t> </w:t>
      </w:r>
      <w:r w:rsidRPr="008A7C66">
        <w:rPr>
          <w:lang w:val="fr-FR"/>
        </w:rPr>
        <w:t>:</w:t>
      </w:r>
    </w:p>
    <w:p w14:paraId="4988DCFE" w14:textId="2109780B" w:rsidR="00C11765" w:rsidRPr="008A7C66" w:rsidRDefault="00C11765" w:rsidP="00C11765">
      <w:pPr>
        <w:pStyle w:val="SingleTxtG"/>
        <w:ind w:firstLine="567"/>
        <w:rPr>
          <w:lang w:val="fr-FR"/>
        </w:rPr>
      </w:pPr>
      <w:r w:rsidRPr="008A7C66">
        <w:rPr>
          <w:lang w:val="fr-FR"/>
        </w:rPr>
        <w:t>a)</w:t>
      </w:r>
      <w:r w:rsidRPr="008A7C66">
        <w:rPr>
          <w:lang w:val="fr-FR"/>
        </w:rPr>
        <w:tab/>
        <w:t>Les progrès accomplis s’agissant de garantir l’accès de tous les enfants handicapés à l’éducation inclusive dans les écoles ordinaires ;</w:t>
      </w:r>
    </w:p>
    <w:p w14:paraId="2292E134" w14:textId="034EF9A5" w:rsidR="00C11765" w:rsidRPr="008A7C66" w:rsidRDefault="00C11765" w:rsidP="00C11765">
      <w:pPr>
        <w:pStyle w:val="SingleTxtG"/>
        <w:ind w:firstLine="567"/>
        <w:rPr>
          <w:lang w:val="fr-FR"/>
        </w:rPr>
      </w:pPr>
      <w:r w:rsidRPr="008A7C66">
        <w:rPr>
          <w:lang w:val="fr-FR"/>
        </w:rPr>
        <w:t>b)</w:t>
      </w:r>
      <w:r w:rsidRPr="008A7C66">
        <w:rPr>
          <w:lang w:val="fr-FR"/>
        </w:rPr>
        <w:tab/>
        <w:t>Les dispositions prises pour offrir un enseignement dans les langues des groupes minoritaires ;</w:t>
      </w:r>
    </w:p>
    <w:p w14:paraId="77D65510" w14:textId="07CBD289" w:rsidR="00C11765" w:rsidRPr="008A7C66" w:rsidRDefault="00C11765" w:rsidP="00C11765">
      <w:pPr>
        <w:pStyle w:val="SingleTxtG"/>
        <w:ind w:firstLine="567"/>
        <w:rPr>
          <w:lang w:val="fr-FR"/>
        </w:rPr>
      </w:pPr>
      <w:r w:rsidRPr="008A7C66">
        <w:rPr>
          <w:lang w:val="fr-FR"/>
        </w:rPr>
        <w:t>c)</w:t>
      </w:r>
      <w:r w:rsidRPr="008A7C66">
        <w:rPr>
          <w:lang w:val="fr-FR"/>
        </w:rPr>
        <w:tab/>
        <w:t>L’intégration ou non de l’éducation aux droits de l’homme dans les programmes scolaires obligatoires ;</w:t>
      </w:r>
    </w:p>
    <w:p w14:paraId="748A4A75" w14:textId="31588FF7" w:rsidR="00C11765" w:rsidRPr="008A7C66" w:rsidRDefault="00C11765" w:rsidP="00C11765">
      <w:pPr>
        <w:pStyle w:val="SingleTxtG"/>
        <w:ind w:firstLine="567"/>
        <w:rPr>
          <w:lang w:val="fr-FR"/>
        </w:rPr>
      </w:pPr>
      <w:r w:rsidRPr="008A7C66">
        <w:rPr>
          <w:lang w:val="fr-FR"/>
        </w:rPr>
        <w:t>d)</w:t>
      </w:r>
      <w:r w:rsidRPr="008A7C66">
        <w:rPr>
          <w:lang w:val="fr-FR"/>
        </w:rPr>
        <w:tab/>
        <w:t>L’introduction de l’histoire des religions dans les programmes scolaires et la formation des enseignants à cet effet.</w:t>
      </w:r>
    </w:p>
    <w:p w14:paraId="7857703F" w14:textId="1C512F5C" w:rsidR="00C11765" w:rsidRPr="008A7C66" w:rsidRDefault="00C11765" w:rsidP="00C11765">
      <w:pPr>
        <w:pStyle w:val="SingleTxtG"/>
        <w:rPr>
          <w:lang w:val="fr-FR"/>
        </w:rPr>
      </w:pPr>
      <w:r w:rsidRPr="008A7C66">
        <w:rPr>
          <w:lang w:val="fr-FR"/>
        </w:rPr>
        <w:t>12.</w:t>
      </w:r>
      <w:r w:rsidRPr="008A7C66">
        <w:rPr>
          <w:lang w:val="fr-FR"/>
        </w:rPr>
        <w:tab/>
        <w:t>Fournir des informations sur</w:t>
      </w:r>
      <w:r>
        <w:rPr>
          <w:lang w:val="fr-FR"/>
        </w:rPr>
        <w:t> </w:t>
      </w:r>
      <w:r w:rsidRPr="008A7C66">
        <w:rPr>
          <w:lang w:val="fr-FR"/>
        </w:rPr>
        <w:t>:</w:t>
      </w:r>
    </w:p>
    <w:p w14:paraId="4D7A29EE" w14:textId="44376602" w:rsidR="00C11765" w:rsidRPr="008A7C66" w:rsidRDefault="00C11765" w:rsidP="00C11765">
      <w:pPr>
        <w:pStyle w:val="SingleTxtG"/>
        <w:ind w:firstLine="567"/>
        <w:rPr>
          <w:lang w:val="fr-FR"/>
        </w:rPr>
      </w:pPr>
      <w:r w:rsidRPr="008A7C66">
        <w:rPr>
          <w:lang w:val="fr-FR"/>
        </w:rPr>
        <w:t>a)</w:t>
      </w:r>
      <w:r w:rsidRPr="008A7C66">
        <w:rPr>
          <w:lang w:val="fr-FR"/>
        </w:rPr>
        <w:tab/>
        <w:t>Ce qui est envisagé pour donner effet aux précédentes recommandations du Comité</w:t>
      </w:r>
      <w:r w:rsidRPr="00FB30B4">
        <w:rPr>
          <w:rStyle w:val="Appelnotedebasdep"/>
        </w:rPr>
        <w:footnoteReference w:id="4"/>
      </w:r>
      <w:r w:rsidRPr="008A7C66">
        <w:rPr>
          <w:lang w:val="fr-FR"/>
        </w:rPr>
        <w:t xml:space="preserve">  tendant à ce que l’État partie supprime le préavis obligatoire de dix jours avant toute visite d’un inspecteur du travail et organise régulièrement des inspections inopinées sur les lieux de travail du secteur public comme du secteur privé</w:t>
      </w:r>
      <w:r>
        <w:rPr>
          <w:lang w:val="fr-FR"/>
        </w:rPr>
        <w:t> </w:t>
      </w:r>
      <w:r w:rsidRPr="008A7C66">
        <w:rPr>
          <w:lang w:val="fr-FR"/>
        </w:rPr>
        <w:t>;</w:t>
      </w:r>
    </w:p>
    <w:p w14:paraId="62A771D7" w14:textId="7192A94C" w:rsidR="00C11765" w:rsidRPr="008A7C66" w:rsidRDefault="00C11765" w:rsidP="00C11765">
      <w:pPr>
        <w:pStyle w:val="SingleTxtG"/>
        <w:ind w:firstLine="567"/>
        <w:rPr>
          <w:lang w:val="fr-FR"/>
        </w:rPr>
      </w:pPr>
      <w:r w:rsidRPr="008A7C66">
        <w:rPr>
          <w:lang w:val="fr-FR"/>
        </w:rPr>
        <w:t>b)</w:t>
      </w:r>
      <w:r w:rsidRPr="008A7C66">
        <w:rPr>
          <w:lang w:val="fr-FR"/>
        </w:rPr>
        <w:tab/>
        <w:t>Les mesures visant à lutter contre les pires formes de travail des enfants, notamment dans les mines d’uranium et le travail domestique.</w:t>
      </w:r>
    </w:p>
    <w:p w14:paraId="4CC731E7" w14:textId="418794FD" w:rsidR="00C11765" w:rsidRPr="008A7C66" w:rsidRDefault="00C11765" w:rsidP="00C11765">
      <w:pPr>
        <w:pStyle w:val="SingleTxtG"/>
        <w:rPr>
          <w:lang w:val="fr-FR"/>
        </w:rPr>
      </w:pPr>
      <w:r w:rsidRPr="008A7C66">
        <w:rPr>
          <w:lang w:val="fr-FR"/>
        </w:rPr>
        <w:t>13.</w:t>
      </w:r>
      <w:r w:rsidRPr="008A7C66">
        <w:rPr>
          <w:lang w:val="fr-FR"/>
        </w:rPr>
        <w:tab/>
        <w:t>Décrire les mesures qui ont été prises pour</w:t>
      </w:r>
      <w:r>
        <w:rPr>
          <w:lang w:val="fr-FR"/>
        </w:rPr>
        <w:t> </w:t>
      </w:r>
      <w:r w:rsidRPr="008A7C66">
        <w:rPr>
          <w:lang w:val="fr-FR"/>
        </w:rPr>
        <w:t>:</w:t>
      </w:r>
    </w:p>
    <w:p w14:paraId="10D23ADF" w14:textId="096B970A" w:rsidR="00C11765" w:rsidRPr="008A7C66" w:rsidRDefault="00C11765" w:rsidP="00C11765">
      <w:pPr>
        <w:pStyle w:val="SingleTxtG"/>
        <w:ind w:firstLine="567"/>
        <w:rPr>
          <w:lang w:val="fr-FR"/>
        </w:rPr>
      </w:pPr>
      <w:r w:rsidRPr="008A7C66">
        <w:rPr>
          <w:lang w:val="fr-FR"/>
        </w:rPr>
        <w:t>a)</w:t>
      </w:r>
      <w:r w:rsidRPr="008A7C66">
        <w:rPr>
          <w:lang w:val="fr-FR"/>
        </w:rPr>
        <w:tab/>
        <w:t>Mettre en place un système de justice pour enfants conforme à la Convention ;</w:t>
      </w:r>
    </w:p>
    <w:p w14:paraId="6C292938" w14:textId="17FC8F79" w:rsidR="00C11765" w:rsidRPr="008A7C66" w:rsidRDefault="00C11765" w:rsidP="00C11765">
      <w:pPr>
        <w:pStyle w:val="SingleTxtG"/>
        <w:ind w:firstLine="567"/>
        <w:rPr>
          <w:lang w:val="fr-FR"/>
        </w:rPr>
      </w:pPr>
      <w:r w:rsidRPr="008A7C66">
        <w:rPr>
          <w:lang w:val="fr-FR"/>
        </w:rPr>
        <w:t>b)</w:t>
      </w:r>
      <w:r w:rsidRPr="008A7C66">
        <w:rPr>
          <w:lang w:val="fr-FR"/>
        </w:rPr>
        <w:tab/>
        <w:t xml:space="preserve">Adopter un nouveau programme </w:t>
      </w:r>
      <w:r>
        <w:rPr>
          <w:lang w:val="fr-FR"/>
        </w:rPr>
        <w:t>national</w:t>
      </w:r>
      <w:r w:rsidRPr="008A7C66">
        <w:rPr>
          <w:lang w:val="fr-FR"/>
        </w:rPr>
        <w:t xml:space="preserve"> sur la justice pour enfants et rendre à nouveau opérationnel le Conseil de coordination interinstitutions sur la justice pour mineurs ;</w:t>
      </w:r>
    </w:p>
    <w:p w14:paraId="021F29A1" w14:textId="4F18CFB3" w:rsidR="00C11765" w:rsidRPr="008A7C66" w:rsidRDefault="00C11765" w:rsidP="00C11765">
      <w:pPr>
        <w:pStyle w:val="SingleTxtG"/>
        <w:ind w:firstLine="567"/>
        <w:rPr>
          <w:lang w:val="fr-FR"/>
        </w:rPr>
      </w:pPr>
      <w:r w:rsidRPr="008A7C66">
        <w:rPr>
          <w:lang w:val="fr-FR"/>
        </w:rPr>
        <w:t>c)</w:t>
      </w:r>
      <w:r w:rsidRPr="008A7C66">
        <w:rPr>
          <w:lang w:val="fr-FR"/>
        </w:rPr>
        <w:tab/>
        <w:t>Éviter et limiter les placements en détention provisoire, et en particulier veiller à ce que la détention ne soit utilisée qu’en dernier recours ;</w:t>
      </w:r>
    </w:p>
    <w:p w14:paraId="008CC8B4" w14:textId="6C43650D" w:rsidR="00C11765" w:rsidRPr="008A7C66" w:rsidRDefault="00C11765" w:rsidP="00C11765">
      <w:pPr>
        <w:pStyle w:val="SingleTxtG"/>
        <w:ind w:firstLine="567"/>
        <w:rPr>
          <w:lang w:val="fr-FR"/>
        </w:rPr>
      </w:pPr>
      <w:r w:rsidRPr="008A7C66">
        <w:rPr>
          <w:lang w:val="fr-FR"/>
        </w:rPr>
        <w:t>d)</w:t>
      </w:r>
      <w:r w:rsidRPr="008A7C66">
        <w:rPr>
          <w:lang w:val="fr-FR"/>
        </w:rPr>
        <w:tab/>
        <w:t xml:space="preserve">Privilégier la médiation et d’autres </w:t>
      </w:r>
      <w:r>
        <w:rPr>
          <w:lang w:val="fr-FR"/>
        </w:rPr>
        <w:t>mesures de substitution</w:t>
      </w:r>
      <w:r w:rsidRPr="008A7C66">
        <w:rPr>
          <w:lang w:val="fr-FR"/>
        </w:rPr>
        <w:t xml:space="preserve"> à la détention, y</w:t>
      </w:r>
      <w:r>
        <w:rPr>
          <w:lang w:val="fr-FR"/>
        </w:rPr>
        <w:t> </w:t>
      </w:r>
      <w:r w:rsidRPr="008A7C66">
        <w:rPr>
          <w:lang w:val="fr-FR"/>
        </w:rPr>
        <w:t>compris des mesures non judiciaires.</w:t>
      </w:r>
    </w:p>
    <w:p w14:paraId="33FC523F" w14:textId="23B061B1" w:rsidR="00C11765" w:rsidRPr="008A7C66" w:rsidRDefault="00C11765" w:rsidP="00C11765">
      <w:pPr>
        <w:pStyle w:val="SingleTxtG"/>
        <w:rPr>
          <w:lang w:val="fr-FR"/>
        </w:rPr>
      </w:pPr>
      <w:r w:rsidRPr="008A7C66">
        <w:rPr>
          <w:lang w:val="fr-FR"/>
        </w:rPr>
        <w:t>14.</w:t>
      </w:r>
      <w:r w:rsidRPr="008A7C66">
        <w:rPr>
          <w:lang w:val="fr-FR"/>
        </w:rPr>
        <w:tab/>
        <w:t xml:space="preserve">En ce qui concerne les recommandations formulées par le Comité dans ses précédentes observations finales </w:t>
      </w:r>
      <w:r>
        <w:rPr>
          <w:lang w:val="fr-FR"/>
        </w:rPr>
        <w:t>concernant</w:t>
      </w:r>
      <w:r w:rsidRPr="008A7C66">
        <w:rPr>
          <w:lang w:val="fr-FR"/>
        </w:rPr>
        <w:t xml:space="preserve"> le rapport valant troisième et quatrième rapports périodiques de l’État partie</w:t>
      </w:r>
      <w:r w:rsidRPr="00FB30B4">
        <w:rPr>
          <w:rStyle w:val="Appelnotedebasdep"/>
        </w:rPr>
        <w:footnoteReference w:id="5"/>
      </w:r>
      <w:r w:rsidRPr="008A7C66">
        <w:rPr>
          <w:lang w:val="fr-FR"/>
        </w:rPr>
        <w:t xml:space="preserve"> et dans </w:t>
      </w:r>
      <w:r>
        <w:rPr>
          <w:lang w:val="fr-FR"/>
        </w:rPr>
        <w:t>s</w:t>
      </w:r>
      <w:r w:rsidRPr="008A7C66">
        <w:rPr>
          <w:lang w:val="fr-FR"/>
        </w:rPr>
        <w:t xml:space="preserve">es observations finales </w:t>
      </w:r>
      <w:r>
        <w:rPr>
          <w:lang w:val="fr-FR"/>
        </w:rPr>
        <w:t>concernant le</w:t>
      </w:r>
      <w:r w:rsidRPr="008A7C66">
        <w:rPr>
          <w:lang w:val="fr-FR"/>
        </w:rPr>
        <w:t xml:space="preserve"> rapport soumis par l’État partie au titre du Protocole facultatif concernant la vente d’enfants, la prostitution des enfants et la pornographie mettant en scène des enfants</w:t>
      </w:r>
      <w:r w:rsidRPr="00FB30B4">
        <w:rPr>
          <w:rStyle w:val="Appelnotedebasdep"/>
        </w:rPr>
        <w:footnoteReference w:id="6"/>
      </w:r>
      <w:r w:rsidRPr="008A7C66">
        <w:rPr>
          <w:lang w:val="fr-FR"/>
        </w:rPr>
        <w:t>, décrire les mesures prises pour :</w:t>
      </w:r>
    </w:p>
    <w:p w14:paraId="71EC15D7" w14:textId="3AC2FE6C" w:rsidR="00C11765" w:rsidRPr="008A7C66" w:rsidRDefault="00C11765" w:rsidP="00C11765">
      <w:pPr>
        <w:pStyle w:val="SingleTxtG"/>
        <w:ind w:firstLine="567"/>
        <w:rPr>
          <w:lang w:val="fr-FR"/>
        </w:rPr>
      </w:pPr>
      <w:r w:rsidRPr="008A7C66">
        <w:rPr>
          <w:lang w:val="fr-FR"/>
        </w:rPr>
        <w:t>a)</w:t>
      </w:r>
      <w:r w:rsidRPr="008A7C66">
        <w:rPr>
          <w:lang w:val="fr-FR"/>
        </w:rPr>
        <w:tab/>
        <w:t>Définir et incriminer toutes les infractions visées par le Protocole facultatif</w:t>
      </w:r>
      <w:r>
        <w:rPr>
          <w:lang w:val="fr-FR"/>
        </w:rPr>
        <w:t>,</w:t>
      </w:r>
      <w:r w:rsidRPr="008A7C66">
        <w:rPr>
          <w:lang w:val="fr-FR"/>
        </w:rPr>
        <w:t xml:space="preserve"> conformément aux articles 2 et 3 </w:t>
      </w:r>
      <w:r>
        <w:rPr>
          <w:lang w:val="fr-FR"/>
        </w:rPr>
        <w:t>de celui-ci</w:t>
      </w:r>
      <w:r w:rsidRPr="008A7C66">
        <w:rPr>
          <w:lang w:val="fr-FR"/>
        </w:rPr>
        <w:t> ;</w:t>
      </w:r>
    </w:p>
    <w:p w14:paraId="090ED9CC" w14:textId="65A7416F" w:rsidR="00C11765" w:rsidRPr="008A7C66" w:rsidRDefault="00C11765" w:rsidP="00C11765">
      <w:pPr>
        <w:pStyle w:val="SingleTxtG"/>
        <w:ind w:firstLine="567"/>
        <w:rPr>
          <w:lang w:val="fr-FR"/>
        </w:rPr>
      </w:pPr>
      <w:r w:rsidRPr="008A7C66">
        <w:rPr>
          <w:lang w:val="fr-FR"/>
        </w:rPr>
        <w:t>b)</w:t>
      </w:r>
      <w:r w:rsidRPr="008A7C66">
        <w:rPr>
          <w:lang w:val="fr-FR"/>
        </w:rPr>
        <w:tab/>
        <w:t>Prévenir toutes les formes de vente d’enfants interdites par le Protocole facultatif et veiller à ce qu’elles fassent l’objet d’une enquête efficace ;</w:t>
      </w:r>
    </w:p>
    <w:p w14:paraId="19C62C92" w14:textId="4B5A67AB" w:rsidR="00C11765" w:rsidRPr="008A7C66" w:rsidRDefault="00C11765" w:rsidP="00C11765">
      <w:pPr>
        <w:pStyle w:val="SingleTxtG"/>
        <w:ind w:firstLine="567"/>
        <w:rPr>
          <w:lang w:val="fr-FR"/>
        </w:rPr>
      </w:pPr>
      <w:r w:rsidRPr="008A7C66">
        <w:rPr>
          <w:lang w:val="fr-FR"/>
        </w:rPr>
        <w:t>c)</w:t>
      </w:r>
      <w:r w:rsidRPr="008A7C66">
        <w:rPr>
          <w:lang w:val="fr-FR"/>
        </w:rPr>
        <w:tab/>
        <w:t>Établir la compétence extraterritoriale pour toutes les infractions visées par l</w:t>
      </w:r>
      <w:r w:rsidR="00DC5117">
        <w:rPr>
          <w:lang w:val="fr-FR"/>
        </w:rPr>
        <w:t>e </w:t>
      </w:r>
      <w:r w:rsidRPr="008A7C66">
        <w:rPr>
          <w:lang w:val="fr-FR"/>
        </w:rPr>
        <w:t>Protocole facultatif.</w:t>
      </w:r>
    </w:p>
    <w:p w14:paraId="62A89F20" w14:textId="16C7307F" w:rsidR="00C11765" w:rsidRPr="008A7C66" w:rsidRDefault="00C11765" w:rsidP="00C11765">
      <w:pPr>
        <w:pStyle w:val="SingleTxtG"/>
        <w:rPr>
          <w:lang w:val="fr-FR"/>
        </w:rPr>
      </w:pPr>
      <w:bookmarkStart w:id="0" w:name="_Hlk65649448"/>
      <w:r w:rsidRPr="008A7C66">
        <w:rPr>
          <w:lang w:val="fr-FR"/>
        </w:rPr>
        <w:t>15.</w:t>
      </w:r>
      <w:r w:rsidRPr="008A7C66">
        <w:rPr>
          <w:lang w:val="fr-FR"/>
        </w:rPr>
        <w:tab/>
        <w:t xml:space="preserve">En ce qui concerne les recommandations formulées par le Comité dans ses précédentes observations finales </w:t>
      </w:r>
      <w:r>
        <w:rPr>
          <w:lang w:val="fr-FR"/>
        </w:rPr>
        <w:t>concernant</w:t>
      </w:r>
      <w:r w:rsidRPr="008A7C66">
        <w:rPr>
          <w:lang w:val="fr-FR"/>
        </w:rPr>
        <w:t xml:space="preserve"> le rapport valant troisième et quatrième rapports périodiques de l’État partie</w:t>
      </w:r>
      <w:r w:rsidRPr="00FB30B4">
        <w:rPr>
          <w:rStyle w:val="Appelnotedebasdep"/>
        </w:rPr>
        <w:footnoteReference w:id="7"/>
      </w:r>
      <w:r w:rsidRPr="008A7C66">
        <w:rPr>
          <w:lang w:val="fr-FR"/>
        </w:rPr>
        <w:t xml:space="preserve"> et dans </w:t>
      </w:r>
      <w:r>
        <w:rPr>
          <w:lang w:val="fr-FR"/>
        </w:rPr>
        <w:t>s</w:t>
      </w:r>
      <w:r w:rsidRPr="008A7C66">
        <w:rPr>
          <w:lang w:val="fr-FR"/>
        </w:rPr>
        <w:t xml:space="preserve">es observations finales </w:t>
      </w:r>
      <w:r>
        <w:rPr>
          <w:lang w:val="fr-FR"/>
        </w:rPr>
        <w:t>concernant le</w:t>
      </w:r>
      <w:r w:rsidRPr="008A7C66">
        <w:rPr>
          <w:lang w:val="fr-FR"/>
        </w:rPr>
        <w:t xml:space="preserve"> rapport soumis par l’État partie au titre du Protocole facultatif concernant l’implication d’enfants dans les conflits armés</w:t>
      </w:r>
      <w:r w:rsidRPr="00FB30B4">
        <w:rPr>
          <w:rStyle w:val="Appelnotedebasdep"/>
        </w:rPr>
        <w:footnoteReference w:id="8"/>
      </w:r>
      <w:r w:rsidRPr="008A7C66">
        <w:rPr>
          <w:lang w:val="fr-FR"/>
        </w:rPr>
        <w:t>, décrire les mesures prises pour</w:t>
      </w:r>
      <w:r>
        <w:rPr>
          <w:lang w:val="fr-FR"/>
        </w:rPr>
        <w:t> </w:t>
      </w:r>
      <w:r w:rsidRPr="008A7C66">
        <w:rPr>
          <w:lang w:val="fr-FR"/>
        </w:rPr>
        <w:t>:</w:t>
      </w:r>
      <w:bookmarkEnd w:id="0"/>
    </w:p>
    <w:p w14:paraId="79ED7067" w14:textId="6BB23E2C" w:rsidR="00C11765" w:rsidRPr="008A7C66" w:rsidRDefault="00C11765" w:rsidP="00C11765">
      <w:pPr>
        <w:pStyle w:val="SingleTxtG"/>
        <w:ind w:firstLine="567"/>
        <w:rPr>
          <w:lang w:val="fr-FR"/>
        </w:rPr>
      </w:pPr>
      <w:r w:rsidRPr="008A7C66">
        <w:rPr>
          <w:lang w:val="fr-FR"/>
        </w:rPr>
        <w:t>a)</w:t>
      </w:r>
      <w:r w:rsidRPr="008A7C66">
        <w:rPr>
          <w:lang w:val="fr-FR"/>
        </w:rPr>
        <w:tab/>
        <w:t>Ériger en infraction l’enrôlement d’enfants de moins de 18 ans par des groupes armés non étatiques</w:t>
      </w:r>
      <w:r>
        <w:rPr>
          <w:lang w:val="fr-FR"/>
        </w:rPr>
        <w:t> </w:t>
      </w:r>
      <w:r w:rsidRPr="008A7C66">
        <w:rPr>
          <w:lang w:val="fr-FR"/>
        </w:rPr>
        <w:t>;</w:t>
      </w:r>
    </w:p>
    <w:p w14:paraId="24FE2132" w14:textId="3008059D" w:rsidR="00C11765" w:rsidRPr="008A7C66" w:rsidRDefault="00C11765" w:rsidP="00C11765">
      <w:pPr>
        <w:pStyle w:val="SingleTxtG"/>
        <w:ind w:firstLine="567"/>
        <w:rPr>
          <w:lang w:val="fr-FR"/>
        </w:rPr>
      </w:pPr>
      <w:r w:rsidRPr="008A7C66">
        <w:rPr>
          <w:lang w:val="fr-FR"/>
        </w:rPr>
        <w:lastRenderedPageBreak/>
        <w:t>b)</w:t>
      </w:r>
      <w:r w:rsidRPr="008A7C66">
        <w:rPr>
          <w:lang w:val="fr-FR"/>
        </w:rPr>
        <w:tab/>
        <w:t>Mettre en place un dispositif permettant de repérer rapidement, à leur arrivée dans l’État partie, les enfants qui pourraient avoir été impliqués dans des conflits armés à l’étranger, et leur apporter tous les soins et le soutien appropriés</w:t>
      </w:r>
      <w:r>
        <w:rPr>
          <w:lang w:val="fr-FR"/>
        </w:rPr>
        <w:t> ;</w:t>
      </w:r>
    </w:p>
    <w:p w14:paraId="444C45B8" w14:textId="3ECC139B" w:rsidR="00C11765" w:rsidRPr="008A7C66" w:rsidRDefault="00C11765" w:rsidP="00C11765">
      <w:pPr>
        <w:pStyle w:val="SingleTxtG"/>
        <w:ind w:firstLine="567"/>
        <w:rPr>
          <w:lang w:val="fr-FR"/>
        </w:rPr>
      </w:pPr>
      <w:r w:rsidRPr="008A7C66">
        <w:rPr>
          <w:lang w:val="fr-FR"/>
        </w:rPr>
        <w:t>c)</w:t>
      </w:r>
      <w:r w:rsidRPr="008A7C66">
        <w:rPr>
          <w:lang w:val="fr-FR"/>
        </w:rPr>
        <w:tab/>
        <w:t>Élargir la compétence extraterritoriale pour les infractions concernant l’enrôlement d’enfants et leur participation à des hostilités ;</w:t>
      </w:r>
    </w:p>
    <w:p w14:paraId="3D1B736B" w14:textId="79E50B40" w:rsidR="00C11765" w:rsidRPr="008A7C66" w:rsidRDefault="00C11765" w:rsidP="00C11765">
      <w:pPr>
        <w:pStyle w:val="SingleTxtG"/>
        <w:ind w:firstLine="567"/>
        <w:rPr>
          <w:lang w:val="fr-FR"/>
        </w:rPr>
      </w:pPr>
      <w:r w:rsidRPr="008A7C66">
        <w:rPr>
          <w:lang w:val="fr-FR"/>
        </w:rPr>
        <w:t>d)</w:t>
      </w:r>
      <w:r w:rsidRPr="008A7C66">
        <w:rPr>
          <w:lang w:val="fr-FR"/>
        </w:rPr>
        <w:tab/>
        <w:t xml:space="preserve">Interdire l’exportation d’armes, </w:t>
      </w:r>
      <w:r>
        <w:rPr>
          <w:lang w:val="fr-FR"/>
        </w:rPr>
        <w:t>y</w:t>
      </w:r>
      <w:r>
        <w:t> </w:t>
      </w:r>
      <w:r w:rsidRPr="008A7C66">
        <w:rPr>
          <w:lang w:val="fr-FR"/>
        </w:rPr>
        <w:t>compris d’armes légères, vers les pays où l’on sait que des enfants sont ou peuvent être enrôlés ou utilisés dans des hostilités.</w:t>
      </w:r>
    </w:p>
    <w:p w14:paraId="6127A5F6" w14:textId="77777777" w:rsidR="00C11765" w:rsidRPr="008A7C66" w:rsidRDefault="00C11765" w:rsidP="00C11765">
      <w:pPr>
        <w:pStyle w:val="HChG"/>
        <w:rPr>
          <w:lang w:val="fr-FR"/>
        </w:rPr>
      </w:pPr>
      <w:r w:rsidRPr="008A7C66">
        <w:rPr>
          <w:lang w:val="fr-FR"/>
        </w:rPr>
        <w:tab/>
      </w:r>
      <w:r w:rsidRPr="008A7C66">
        <w:rPr>
          <w:lang w:val="fr-FR"/>
        </w:rPr>
        <w:tab/>
      </w:r>
      <w:r w:rsidRPr="008A7C66">
        <w:rPr>
          <w:bCs/>
          <w:lang w:val="fr-FR"/>
        </w:rPr>
        <w:t>Deuxième partie</w:t>
      </w:r>
    </w:p>
    <w:p w14:paraId="4916C341" w14:textId="4EB0DA75" w:rsidR="00C11765" w:rsidRPr="008A7C66" w:rsidRDefault="00C11765" w:rsidP="00C11765">
      <w:pPr>
        <w:pStyle w:val="SingleTxtG"/>
        <w:rPr>
          <w:lang w:val="fr-FR"/>
        </w:rPr>
      </w:pPr>
      <w:r w:rsidRPr="008A7C66">
        <w:rPr>
          <w:lang w:val="fr-FR"/>
        </w:rPr>
        <w:t>16.</w:t>
      </w:r>
      <w:r w:rsidRPr="008A7C66">
        <w:rPr>
          <w:lang w:val="fr-FR"/>
        </w:rPr>
        <w:tab/>
        <w:t>L’État partie est invité à mettre à jour brièvement, en trois pages maximum, les renseignements fournis dans son rapport en ce qui concerne</w:t>
      </w:r>
      <w:r>
        <w:rPr>
          <w:lang w:val="fr-FR"/>
        </w:rPr>
        <w:t> </w:t>
      </w:r>
      <w:r w:rsidRPr="008A7C66">
        <w:rPr>
          <w:lang w:val="fr-FR"/>
        </w:rPr>
        <w:t>:</w:t>
      </w:r>
    </w:p>
    <w:p w14:paraId="094D7C3E" w14:textId="71B98C9F" w:rsidR="00C11765" w:rsidRPr="008A7C66" w:rsidRDefault="00C11765" w:rsidP="00C11765">
      <w:pPr>
        <w:pStyle w:val="SingleTxtG"/>
        <w:ind w:firstLine="567"/>
        <w:rPr>
          <w:lang w:val="fr-FR"/>
        </w:rPr>
      </w:pPr>
      <w:r w:rsidRPr="008A7C66">
        <w:rPr>
          <w:lang w:val="fr-FR"/>
        </w:rPr>
        <w:t>a)</w:t>
      </w:r>
      <w:r w:rsidRPr="008A7C66">
        <w:rPr>
          <w:lang w:val="fr-FR"/>
        </w:rPr>
        <w:tab/>
        <w:t>Les nouveaux projets ou textes de loi et leurs règlements d’application respectifs</w:t>
      </w:r>
      <w:r>
        <w:rPr>
          <w:lang w:val="fr-FR"/>
        </w:rPr>
        <w:t> </w:t>
      </w:r>
      <w:r w:rsidRPr="008A7C66">
        <w:rPr>
          <w:lang w:val="fr-FR"/>
        </w:rPr>
        <w:t>;</w:t>
      </w:r>
    </w:p>
    <w:p w14:paraId="7CA41203" w14:textId="7654B2F5" w:rsidR="00C11765" w:rsidRPr="008A7C66" w:rsidRDefault="00C11765" w:rsidP="00C11765">
      <w:pPr>
        <w:pStyle w:val="SingleTxtG"/>
        <w:ind w:firstLine="567"/>
        <w:rPr>
          <w:lang w:val="fr-FR"/>
        </w:rPr>
      </w:pPr>
      <w:r w:rsidRPr="008A7C66">
        <w:rPr>
          <w:lang w:val="fr-FR"/>
        </w:rPr>
        <w:t>b)</w:t>
      </w:r>
      <w:r w:rsidRPr="008A7C66">
        <w:rPr>
          <w:lang w:val="fr-FR"/>
        </w:rPr>
        <w:tab/>
        <w:t>Les nouvelles institutions (et leur mandat) et les réformes institutionnelles</w:t>
      </w:r>
      <w:r>
        <w:rPr>
          <w:lang w:val="fr-FR"/>
        </w:rPr>
        <w:t> </w:t>
      </w:r>
      <w:r w:rsidRPr="008A7C66">
        <w:rPr>
          <w:lang w:val="fr-FR"/>
        </w:rPr>
        <w:t>;</w:t>
      </w:r>
    </w:p>
    <w:p w14:paraId="3D5405D6" w14:textId="2A62634E" w:rsidR="00C11765" w:rsidRPr="008A7C66" w:rsidRDefault="00C11765" w:rsidP="00C11765">
      <w:pPr>
        <w:pStyle w:val="SingleTxtG"/>
        <w:ind w:firstLine="567"/>
        <w:rPr>
          <w:lang w:val="fr-FR"/>
        </w:rPr>
      </w:pPr>
      <w:r w:rsidRPr="008A7C66">
        <w:rPr>
          <w:lang w:val="fr-FR"/>
        </w:rPr>
        <w:t>c)</w:t>
      </w:r>
      <w:r w:rsidRPr="008A7C66">
        <w:rPr>
          <w:lang w:val="fr-FR"/>
        </w:rPr>
        <w:tab/>
        <w:t>Les politiques, programmes et plans d’action récemment adoptés, ainsi que leur champ d’application et les financements alloués à leur mise en œuvre</w:t>
      </w:r>
      <w:r>
        <w:rPr>
          <w:lang w:val="fr-FR"/>
        </w:rPr>
        <w:t> </w:t>
      </w:r>
      <w:r w:rsidRPr="008A7C66">
        <w:rPr>
          <w:lang w:val="fr-FR"/>
        </w:rPr>
        <w:t>;</w:t>
      </w:r>
    </w:p>
    <w:p w14:paraId="5B70A940" w14:textId="1B887C62" w:rsidR="00C11765" w:rsidRPr="008A7C66" w:rsidRDefault="00C11765" w:rsidP="00C11765">
      <w:pPr>
        <w:pStyle w:val="SingleTxtG"/>
        <w:ind w:firstLine="567"/>
        <w:rPr>
          <w:lang w:val="fr-FR"/>
        </w:rPr>
      </w:pPr>
      <w:r w:rsidRPr="008A7C66">
        <w:rPr>
          <w:lang w:val="fr-FR"/>
        </w:rPr>
        <w:t>d)</w:t>
      </w:r>
      <w:r w:rsidRPr="008A7C66">
        <w:rPr>
          <w:lang w:val="fr-FR"/>
        </w:rPr>
        <w:tab/>
        <w:t>Les instruments relatifs aux droits de l’homme récemment ratifiés.</w:t>
      </w:r>
    </w:p>
    <w:p w14:paraId="0C19D32C" w14:textId="77777777" w:rsidR="00C11765" w:rsidRPr="008A7C66" w:rsidRDefault="00C11765" w:rsidP="00C11765">
      <w:pPr>
        <w:pStyle w:val="HChG"/>
        <w:rPr>
          <w:lang w:val="fr-FR"/>
        </w:rPr>
      </w:pPr>
      <w:r w:rsidRPr="008A7C66">
        <w:rPr>
          <w:lang w:val="fr-FR"/>
        </w:rPr>
        <w:tab/>
      </w:r>
      <w:r w:rsidRPr="008A7C66">
        <w:rPr>
          <w:lang w:val="fr-FR"/>
        </w:rPr>
        <w:tab/>
      </w:r>
      <w:r w:rsidRPr="00C11765">
        <w:t>Troisième</w:t>
      </w:r>
      <w:r w:rsidRPr="008A7C66">
        <w:rPr>
          <w:lang w:val="fr-FR"/>
        </w:rPr>
        <w:t xml:space="preserve"> partie</w:t>
      </w:r>
    </w:p>
    <w:p w14:paraId="55C6E712" w14:textId="77777777" w:rsidR="00C11765" w:rsidRPr="008A7C66" w:rsidRDefault="00C11765" w:rsidP="00C11765">
      <w:pPr>
        <w:pStyle w:val="H1G"/>
        <w:rPr>
          <w:sz w:val="20"/>
          <w:lang w:val="fr-FR"/>
        </w:rPr>
      </w:pPr>
      <w:r w:rsidRPr="008A7C66">
        <w:rPr>
          <w:lang w:val="fr-FR"/>
        </w:rPr>
        <w:tab/>
      </w:r>
      <w:r w:rsidRPr="008A7C66">
        <w:rPr>
          <w:lang w:val="fr-FR"/>
        </w:rPr>
        <w:tab/>
        <w:t xml:space="preserve">Données, </w:t>
      </w:r>
      <w:r w:rsidRPr="00C11765">
        <w:t>statistiques</w:t>
      </w:r>
      <w:r w:rsidRPr="008A7C66">
        <w:rPr>
          <w:lang w:val="fr-FR"/>
        </w:rPr>
        <w:t xml:space="preserve"> et autres informations</w:t>
      </w:r>
    </w:p>
    <w:p w14:paraId="4A9B7E32" w14:textId="77777777" w:rsidR="00C11765" w:rsidRPr="008A7C66" w:rsidRDefault="00C11765" w:rsidP="00C11765">
      <w:pPr>
        <w:pStyle w:val="SingleTxtG"/>
        <w:rPr>
          <w:lang w:val="fr-FR"/>
        </w:rPr>
      </w:pPr>
      <w:r w:rsidRPr="008A7C66">
        <w:rPr>
          <w:lang w:val="fr-FR"/>
        </w:rPr>
        <w:t>17.</w:t>
      </w:r>
      <w:r w:rsidRPr="008A7C66">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4A452A24" w14:textId="5E39C551" w:rsidR="00C11765" w:rsidRPr="008A7C66" w:rsidRDefault="00C11765" w:rsidP="00C11765">
      <w:pPr>
        <w:pStyle w:val="SingleTxtG"/>
        <w:rPr>
          <w:lang w:val="fr-FR"/>
        </w:rPr>
      </w:pPr>
      <w:r w:rsidRPr="008A7C66">
        <w:rPr>
          <w:lang w:val="fr-FR"/>
        </w:rPr>
        <w:t>18.</w:t>
      </w:r>
      <w:r w:rsidRPr="008A7C66">
        <w:rPr>
          <w:lang w:val="fr-FR"/>
        </w:rPr>
        <w:tab/>
        <w:t>Fournir, pour les trois dernières années, des données statistiques à jour, ventilées par âge, sexe, origine ethnique, origine nationale, zone géographique et situation socioéconomique, concernant</w:t>
      </w:r>
      <w:r>
        <w:rPr>
          <w:lang w:val="fr-FR"/>
        </w:rPr>
        <w:t> </w:t>
      </w:r>
      <w:r w:rsidRPr="008A7C66">
        <w:rPr>
          <w:lang w:val="fr-FR"/>
        </w:rPr>
        <w:t>:</w:t>
      </w:r>
    </w:p>
    <w:p w14:paraId="5A6E8915" w14:textId="31A03B91" w:rsidR="00C11765" w:rsidRPr="008A7C66" w:rsidRDefault="00C11765" w:rsidP="00C11765">
      <w:pPr>
        <w:pStyle w:val="SingleTxtG"/>
        <w:ind w:firstLine="567"/>
        <w:rPr>
          <w:lang w:val="fr-FR"/>
        </w:rPr>
      </w:pPr>
      <w:r w:rsidRPr="008A7C66">
        <w:rPr>
          <w:lang w:val="fr-FR"/>
        </w:rPr>
        <w:t>a)</w:t>
      </w:r>
      <w:r w:rsidRPr="008A7C66">
        <w:rPr>
          <w:lang w:val="fr-FR"/>
        </w:rPr>
        <w:tab/>
        <w:t>Le taux d’enregistrement des naissances</w:t>
      </w:r>
      <w:r>
        <w:rPr>
          <w:lang w:val="fr-FR"/>
        </w:rPr>
        <w:t> </w:t>
      </w:r>
      <w:r w:rsidRPr="008A7C66">
        <w:rPr>
          <w:lang w:val="fr-FR"/>
        </w:rPr>
        <w:t>;</w:t>
      </w:r>
    </w:p>
    <w:p w14:paraId="5D8DDAF2" w14:textId="3B84929C" w:rsidR="00C11765" w:rsidRPr="008A7C66" w:rsidRDefault="00C11765" w:rsidP="00C11765">
      <w:pPr>
        <w:pStyle w:val="SingleTxtG"/>
        <w:ind w:firstLine="567"/>
        <w:rPr>
          <w:lang w:val="fr-FR"/>
        </w:rPr>
      </w:pPr>
      <w:r w:rsidRPr="008A7C66">
        <w:rPr>
          <w:lang w:val="fr-FR"/>
        </w:rPr>
        <w:t>b)</w:t>
      </w:r>
      <w:r w:rsidRPr="008A7C66">
        <w:rPr>
          <w:lang w:val="fr-FR"/>
        </w:rPr>
        <w:tab/>
        <w:t xml:space="preserve">Les enfants qui ont été </w:t>
      </w:r>
      <w:r>
        <w:rPr>
          <w:lang w:val="fr-FR"/>
        </w:rPr>
        <w:t>reconnus</w:t>
      </w:r>
      <w:r w:rsidRPr="008A7C66">
        <w:rPr>
          <w:lang w:val="fr-FR"/>
        </w:rPr>
        <w:t xml:space="preserve"> apatrides ;</w:t>
      </w:r>
    </w:p>
    <w:p w14:paraId="26155A78" w14:textId="1C4B744C" w:rsidR="00C11765" w:rsidRPr="00535211" w:rsidRDefault="00C11765" w:rsidP="00C11765">
      <w:pPr>
        <w:pStyle w:val="SingleTxtG"/>
        <w:ind w:firstLine="567"/>
        <w:rPr>
          <w:spacing w:val="-1"/>
          <w:lang w:val="fr-FR"/>
        </w:rPr>
      </w:pPr>
      <w:r w:rsidRPr="00535211">
        <w:rPr>
          <w:spacing w:val="-1"/>
          <w:lang w:val="fr-FR"/>
        </w:rPr>
        <w:t>c)</w:t>
      </w:r>
      <w:r w:rsidRPr="00535211">
        <w:rPr>
          <w:spacing w:val="-1"/>
          <w:lang w:val="fr-FR"/>
        </w:rPr>
        <w:tab/>
        <w:t>Les cas de violence contre des enfants, y</w:t>
      </w:r>
      <w:r w:rsidR="00535211" w:rsidRPr="00535211">
        <w:rPr>
          <w:spacing w:val="-1"/>
          <w:lang w:val="fr-FR"/>
        </w:rPr>
        <w:t> </w:t>
      </w:r>
      <w:r w:rsidRPr="00535211">
        <w:rPr>
          <w:spacing w:val="-1"/>
          <w:lang w:val="fr-FR"/>
        </w:rPr>
        <w:t>compris la maltraitance, la négligence, l’exploitation et les atteintes sexuelles, qui ont été signalés aux autorités et qui ont fait l’objet d’enquêtes et de poursuites, y</w:t>
      </w:r>
      <w:r w:rsidRPr="00535211">
        <w:rPr>
          <w:spacing w:val="-1"/>
          <w:lang w:val="fr-FR"/>
        </w:rPr>
        <w:t> </w:t>
      </w:r>
      <w:r w:rsidRPr="00535211">
        <w:rPr>
          <w:spacing w:val="-1"/>
          <w:lang w:val="fr-FR"/>
        </w:rPr>
        <w:t>compris les peines prononcées contre les auteurs</w:t>
      </w:r>
      <w:r w:rsidRPr="00535211">
        <w:rPr>
          <w:spacing w:val="-1"/>
          <w:lang w:val="fr-FR"/>
        </w:rPr>
        <w:t> </w:t>
      </w:r>
      <w:r w:rsidRPr="00535211">
        <w:rPr>
          <w:spacing w:val="-1"/>
          <w:lang w:val="fr-FR"/>
        </w:rPr>
        <w:t>;</w:t>
      </w:r>
    </w:p>
    <w:p w14:paraId="1C3C7E4B" w14:textId="049F6DBD" w:rsidR="00C11765" w:rsidRPr="008A7C66" w:rsidRDefault="00C11765" w:rsidP="00C11765">
      <w:pPr>
        <w:pStyle w:val="SingleTxtG"/>
        <w:ind w:firstLine="567"/>
        <w:rPr>
          <w:lang w:val="fr-FR"/>
        </w:rPr>
      </w:pPr>
      <w:r w:rsidRPr="008A7C66">
        <w:rPr>
          <w:lang w:val="fr-FR"/>
        </w:rPr>
        <w:t>d)</w:t>
      </w:r>
      <w:r w:rsidRPr="008A7C66">
        <w:rPr>
          <w:lang w:val="fr-FR"/>
        </w:rPr>
        <w:tab/>
        <w:t>Les cas d</w:t>
      </w:r>
      <w:r>
        <w:rPr>
          <w:lang w:val="fr-FR"/>
        </w:rPr>
        <w:t xml:space="preserve">’enlèvement à des fins de mariage </w:t>
      </w:r>
      <w:r w:rsidRPr="008A7C66">
        <w:rPr>
          <w:lang w:val="fr-FR"/>
        </w:rPr>
        <w:t>qui ont été signalés aux autorités et qui ont fait l’objet d’enquêtes et de poursuites, ainsi que les peines prononcées contre les</w:t>
      </w:r>
      <w:r w:rsidR="007B48B1">
        <w:rPr>
          <w:lang w:val="fr-FR"/>
        </w:rPr>
        <w:t> </w:t>
      </w:r>
      <w:r w:rsidRPr="008A7C66">
        <w:rPr>
          <w:lang w:val="fr-FR"/>
        </w:rPr>
        <w:t>auteurs</w:t>
      </w:r>
      <w:r>
        <w:rPr>
          <w:lang w:val="fr-FR"/>
        </w:rPr>
        <w:t> </w:t>
      </w:r>
      <w:r w:rsidRPr="008A7C66">
        <w:rPr>
          <w:lang w:val="fr-FR"/>
        </w:rPr>
        <w:t>;</w:t>
      </w:r>
    </w:p>
    <w:p w14:paraId="57C5CEC6" w14:textId="2EBE5077" w:rsidR="00C11765" w:rsidRPr="008A7C66" w:rsidRDefault="00C11765" w:rsidP="00C11765">
      <w:pPr>
        <w:pStyle w:val="SingleTxtG"/>
        <w:ind w:firstLine="567"/>
        <w:rPr>
          <w:lang w:val="fr-FR"/>
        </w:rPr>
      </w:pPr>
      <w:r w:rsidRPr="008A7C66">
        <w:rPr>
          <w:lang w:val="fr-FR"/>
        </w:rPr>
        <w:t>e)</w:t>
      </w:r>
      <w:r w:rsidRPr="008A7C66">
        <w:rPr>
          <w:lang w:val="fr-FR"/>
        </w:rPr>
        <w:tab/>
        <w:t>Les enfants qui vivent dans la pauvreté</w:t>
      </w:r>
      <w:r>
        <w:rPr>
          <w:lang w:val="fr-FR"/>
        </w:rPr>
        <w:t> ;</w:t>
      </w:r>
    </w:p>
    <w:p w14:paraId="5A9A5F5D" w14:textId="3D6A5EB0" w:rsidR="00C11765" w:rsidRPr="008A7C66" w:rsidRDefault="00C11765" w:rsidP="00C11765">
      <w:pPr>
        <w:pStyle w:val="SingleTxtG"/>
        <w:ind w:firstLine="567"/>
        <w:rPr>
          <w:lang w:val="fr-FR"/>
        </w:rPr>
      </w:pPr>
      <w:r w:rsidRPr="008A7C66">
        <w:rPr>
          <w:lang w:val="fr-FR"/>
        </w:rPr>
        <w:t>f)</w:t>
      </w:r>
      <w:r w:rsidRPr="008A7C66">
        <w:rPr>
          <w:lang w:val="fr-FR"/>
        </w:rPr>
        <w:tab/>
        <w:t xml:space="preserve">Les enfants handicapés fréquentant une école </w:t>
      </w:r>
      <w:r>
        <w:rPr>
          <w:lang w:val="fr-FR"/>
        </w:rPr>
        <w:t>ordinaire</w:t>
      </w:r>
      <w:r w:rsidRPr="008A7C66">
        <w:rPr>
          <w:lang w:val="fr-FR"/>
        </w:rPr>
        <w:t>, les enfants handicapés non scolarisés et les enfants handicapés ayant déclaré avoir subi des violences</w:t>
      </w:r>
      <w:r>
        <w:rPr>
          <w:lang w:val="fr-FR"/>
        </w:rPr>
        <w:t> </w:t>
      </w:r>
      <w:r w:rsidRPr="008A7C66">
        <w:rPr>
          <w:lang w:val="fr-FR"/>
        </w:rPr>
        <w:t>;</w:t>
      </w:r>
    </w:p>
    <w:p w14:paraId="6F496007" w14:textId="60344FE0" w:rsidR="00C11765" w:rsidRPr="008A7C66" w:rsidRDefault="00C11765" w:rsidP="00C11765">
      <w:pPr>
        <w:pStyle w:val="SingleTxtG"/>
        <w:ind w:firstLine="567"/>
        <w:rPr>
          <w:lang w:val="fr-FR"/>
        </w:rPr>
      </w:pPr>
      <w:r w:rsidRPr="008A7C66">
        <w:rPr>
          <w:lang w:val="fr-FR"/>
        </w:rPr>
        <w:t>g)</w:t>
      </w:r>
      <w:r w:rsidRPr="008A7C66">
        <w:rPr>
          <w:lang w:val="fr-FR"/>
        </w:rPr>
        <w:tab/>
      </w:r>
      <w:r>
        <w:rPr>
          <w:lang w:val="fr-FR"/>
        </w:rPr>
        <w:t>Les e</w:t>
      </w:r>
      <w:r w:rsidRPr="008A7C66">
        <w:rPr>
          <w:lang w:val="fr-FR"/>
        </w:rPr>
        <w:t>nfants en situation de rue</w:t>
      </w:r>
      <w:r>
        <w:rPr>
          <w:lang w:val="fr-FR"/>
        </w:rPr>
        <w:t> ;</w:t>
      </w:r>
    </w:p>
    <w:p w14:paraId="6CF5E64D" w14:textId="34BF6CD1" w:rsidR="00C11765" w:rsidRPr="008A7C66" w:rsidRDefault="00C11765" w:rsidP="00C11765">
      <w:pPr>
        <w:pStyle w:val="SingleTxtG"/>
        <w:ind w:firstLine="567"/>
        <w:rPr>
          <w:lang w:val="fr-FR"/>
        </w:rPr>
      </w:pPr>
      <w:r w:rsidRPr="008A7C66">
        <w:rPr>
          <w:lang w:val="fr-FR"/>
        </w:rPr>
        <w:t>h)</w:t>
      </w:r>
      <w:r w:rsidRPr="008A7C66">
        <w:rPr>
          <w:lang w:val="fr-FR"/>
        </w:rPr>
        <w:tab/>
        <w:t>Les enfants demandeurs d’asile, réfugiés ou migrants arrivés dans l’État partie depuis des régions où des enfants sont susceptibles d’avoir été enrôlés ou utilisés dans des hostilités</w:t>
      </w:r>
      <w:r>
        <w:rPr>
          <w:lang w:val="fr-FR"/>
        </w:rPr>
        <w:t>.</w:t>
      </w:r>
    </w:p>
    <w:p w14:paraId="3090F842" w14:textId="77777777" w:rsidR="00C11765" w:rsidRPr="008A7C66" w:rsidRDefault="00C11765" w:rsidP="00C11765">
      <w:pPr>
        <w:pStyle w:val="SingleTxtG"/>
        <w:rPr>
          <w:lang w:val="fr-FR"/>
        </w:rPr>
      </w:pPr>
      <w:r w:rsidRPr="008A7C66">
        <w:rPr>
          <w:lang w:val="fr-FR"/>
        </w:rPr>
        <w:t>19.</w:t>
      </w:r>
      <w:r w:rsidRPr="008A7C66">
        <w:rPr>
          <w:lang w:val="fr-FR"/>
        </w:rPr>
        <w:tab/>
        <w:t xml:space="preserve">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w:t>
      </w:r>
      <w:r w:rsidRPr="008A7C66">
        <w:rPr>
          <w:lang w:val="fr-FR"/>
        </w:rPr>
        <w:lastRenderedPageBreak/>
        <w:t>favorisent la réalisation des droits de l’enfant consacrés par la Convention et les Protocoles facultatifs s’y rapportant.</w:t>
      </w:r>
    </w:p>
    <w:p w14:paraId="4490BF30" w14:textId="77777777" w:rsidR="00C11765" w:rsidRPr="008A7C66" w:rsidRDefault="00C11765" w:rsidP="00C11765">
      <w:pPr>
        <w:pStyle w:val="SingleTxtG"/>
        <w:rPr>
          <w:lang w:val="fr-FR"/>
        </w:rPr>
      </w:pPr>
      <w:r w:rsidRPr="008A7C66">
        <w:rPr>
          <w:lang w:val="fr-FR"/>
        </w:rPr>
        <w:t>20.</w:t>
      </w:r>
      <w:r w:rsidRPr="008A7C66">
        <w:rPr>
          <w:lang w:val="fr-FR"/>
        </w:rPr>
        <w:tab/>
        <w:t>Mettre à jour toutes les données figurant dans le rapport qui seraient obsolètes ou ne tiendraient pas compte de faits nouveaux.</w:t>
      </w:r>
    </w:p>
    <w:p w14:paraId="7F1DA8BA" w14:textId="505AFB5F" w:rsidR="007341B7" w:rsidRDefault="00C11765" w:rsidP="00C11765">
      <w:pPr>
        <w:pStyle w:val="SingleTxtG"/>
        <w:rPr>
          <w:lang w:val="fr-FR"/>
        </w:rPr>
      </w:pPr>
      <w:r w:rsidRPr="008A7C66">
        <w:rPr>
          <w:lang w:val="fr-FR"/>
        </w:rPr>
        <w:t>21.</w:t>
      </w:r>
      <w:r w:rsidRPr="008A7C66">
        <w:rPr>
          <w:lang w:val="fr-FR"/>
        </w:rPr>
        <w:tab/>
        <w:t>En outre, l’État partie voudra peut-être dresser la liste des domaines liés à l’enfance qu’il estime prioritaires au regard de l’application de la Convention.</w:t>
      </w:r>
    </w:p>
    <w:p w14:paraId="4D6A57EF" w14:textId="03BC3F4C" w:rsidR="00C11765" w:rsidRPr="00C11765" w:rsidRDefault="00C11765" w:rsidP="00C11765">
      <w:pPr>
        <w:pStyle w:val="SingleTxtG"/>
        <w:spacing w:before="240" w:after="0"/>
        <w:jc w:val="center"/>
        <w:rPr>
          <w:u w:val="single"/>
        </w:rPr>
      </w:pPr>
      <w:r>
        <w:rPr>
          <w:u w:val="single"/>
        </w:rPr>
        <w:tab/>
      </w:r>
      <w:r>
        <w:rPr>
          <w:u w:val="single"/>
        </w:rPr>
        <w:tab/>
      </w:r>
      <w:r>
        <w:rPr>
          <w:u w:val="single"/>
        </w:rPr>
        <w:tab/>
      </w:r>
    </w:p>
    <w:sectPr w:rsidR="00C11765" w:rsidRPr="00C11765" w:rsidSect="00C117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A8447" w14:textId="77777777" w:rsidR="009C3598" w:rsidRDefault="009C3598" w:rsidP="00F95C08">
      <w:pPr>
        <w:spacing w:line="240" w:lineRule="auto"/>
      </w:pPr>
    </w:p>
  </w:endnote>
  <w:endnote w:type="continuationSeparator" w:id="0">
    <w:p w14:paraId="1704AD49" w14:textId="77777777" w:rsidR="009C3598" w:rsidRPr="00AC3823" w:rsidRDefault="009C3598" w:rsidP="00AC3823">
      <w:pPr>
        <w:pStyle w:val="Pieddepage"/>
      </w:pPr>
    </w:p>
  </w:endnote>
  <w:endnote w:type="continuationNotice" w:id="1">
    <w:p w14:paraId="10DE379A" w14:textId="77777777" w:rsidR="009C3598" w:rsidRDefault="009C35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530D" w14:textId="11B36115" w:rsidR="00C11765" w:rsidRPr="00C11765" w:rsidRDefault="00C11765" w:rsidP="00C11765">
    <w:pPr>
      <w:pStyle w:val="Pieddepage"/>
      <w:tabs>
        <w:tab w:val="right" w:pos="9638"/>
      </w:tabs>
    </w:pPr>
    <w:r w:rsidRPr="00C11765">
      <w:rPr>
        <w:b/>
        <w:sz w:val="18"/>
      </w:rPr>
      <w:fldChar w:fldCharType="begin"/>
    </w:r>
    <w:r w:rsidRPr="00C11765">
      <w:rPr>
        <w:b/>
        <w:sz w:val="18"/>
      </w:rPr>
      <w:instrText xml:space="preserve"> PAGE  \* MERGEFORMAT </w:instrText>
    </w:r>
    <w:r w:rsidRPr="00C11765">
      <w:rPr>
        <w:b/>
        <w:sz w:val="18"/>
      </w:rPr>
      <w:fldChar w:fldCharType="separate"/>
    </w:r>
    <w:r w:rsidRPr="00C11765">
      <w:rPr>
        <w:b/>
        <w:noProof/>
        <w:sz w:val="18"/>
      </w:rPr>
      <w:t>2</w:t>
    </w:r>
    <w:r w:rsidRPr="00C11765">
      <w:rPr>
        <w:b/>
        <w:sz w:val="18"/>
      </w:rPr>
      <w:fldChar w:fldCharType="end"/>
    </w:r>
    <w:r>
      <w:rPr>
        <w:b/>
        <w:sz w:val="18"/>
      </w:rPr>
      <w:tab/>
    </w:r>
    <w:r>
      <w:t>GE.23-03647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964CA" w14:textId="01F57C79" w:rsidR="00C11765" w:rsidRPr="00C11765" w:rsidRDefault="00C11765" w:rsidP="00C11765">
    <w:pPr>
      <w:pStyle w:val="Pieddepage"/>
      <w:tabs>
        <w:tab w:val="right" w:pos="9638"/>
      </w:tabs>
      <w:rPr>
        <w:b/>
        <w:sz w:val="18"/>
      </w:rPr>
    </w:pPr>
    <w:r>
      <w:t>GE.23-03647</w:t>
    </w:r>
    <w:r>
      <w:tab/>
    </w:r>
    <w:r w:rsidRPr="00C11765">
      <w:rPr>
        <w:b/>
        <w:sz w:val="18"/>
      </w:rPr>
      <w:fldChar w:fldCharType="begin"/>
    </w:r>
    <w:r w:rsidRPr="00C11765">
      <w:rPr>
        <w:b/>
        <w:sz w:val="18"/>
      </w:rPr>
      <w:instrText xml:space="preserve"> PAGE  \* MERGEFORMAT </w:instrText>
    </w:r>
    <w:r w:rsidRPr="00C11765">
      <w:rPr>
        <w:b/>
        <w:sz w:val="18"/>
      </w:rPr>
      <w:fldChar w:fldCharType="separate"/>
    </w:r>
    <w:r w:rsidRPr="00C11765">
      <w:rPr>
        <w:b/>
        <w:noProof/>
        <w:sz w:val="18"/>
      </w:rPr>
      <w:t>3</w:t>
    </w:r>
    <w:r w:rsidRPr="00C117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97199" w14:textId="12E8F373" w:rsidR="002D14A3" w:rsidRPr="00C11765" w:rsidRDefault="00C11765" w:rsidP="00C1176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EA00F6F" wp14:editId="3B9E00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23-03647  (F)</w:t>
    </w:r>
    <w:r>
      <w:rPr>
        <w:noProof/>
        <w:sz w:val="20"/>
      </w:rPr>
      <w:drawing>
        <wp:anchor distT="0" distB="0" distL="114300" distR="114300" simplePos="0" relativeHeight="251660288" behindDoc="0" locked="0" layoutInCell="1" allowOverlap="1" wp14:anchorId="55AE6958" wp14:editId="7D49A6C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060423    060423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543C1" w14:textId="77777777" w:rsidR="009C3598" w:rsidRPr="00AC3823" w:rsidRDefault="009C3598" w:rsidP="00AC3823">
      <w:pPr>
        <w:pStyle w:val="Pieddepage"/>
        <w:tabs>
          <w:tab w:val="right" w:pos="2155"/>
        </w:tabs>
        <w:spacing w:after="80" w:line="240" w:lineRule="atLeast"/>
        <w:ind w:left="680"/>
        <w:rPr>
          <w:u w:val="single"/>
        </w:rPr>
      </w:pPr>
      <w:r>
        <w:rPr>
          <w:u w:val="single"/>
        </w:rPr>
        <w:tab/>
      </w:r>
    </w:p>
  </w:footnote>
  <w:footnote w:type="continuationSeparator" w:id="0">
    <w:p w14:paraId="6B81E640" w14:textId="77777777" w:rsidR="009C3598" w:rsidRPr="00AC3823" w:rsidRDefault="009C3598" w:rsidP="00AC3823">
      <w:pPr>
        <w:pStyle w:val="Pieddepage"/>
        <w:tabs>
          <w:tab w:val="right" w:pos="2155"/>
        </w:tabs>
        <w:spacing w:after="80" w:line="240" w:lineRule="atLeast"/>
        <w:ind w:left="680"/>
        <w:rPr>
          <w:u w:val="single"/>
        </w:rPr>
      </w:pPr>
      <w:r>
        <w:rPr>
          <w:u w:val="single"/>
        </w:rPr>
        <w:tab/>
      </w:r>
    </w:p>
  </w:footnote>
  <w:footnote w:type="continuationNotice" w:id="1">
    <w:p w14:paraId="36BC628F" w14:textId="77777777" w:rsidR="009C3598" w:rsidRPr="00AC3823" w:rsidRDefault="009C3598">
      <w:pPr>
        <w:spacing w:line="240" w:lineRule="auto"/>
        <w:rPr>
          <w:sz w:val="2"/>
          <w:szCs w:val="2"/>
        </w:rPr>
      </w:pPr>
    </w:p>
  </w:footnote>
  <w:footnote w:id="2">
    <w:p w14:paraId="726C50B4" w14:textId="61769450" w:rsidR="00C11765" w:rsidRPr="00C11765" w:rsidRDefault="00C11765">
      <w:pPr>
        <w:pStyle w:val="Notedebasdepage"/>
      </w:pPr>
      <w:r>
        <w:rPr>
          <w:rStyle w:val="Appelnotedebasdep"/>
        </w:rPr>
        <w:tab/>
      </w:r>
      <w:r w:rsidRPr="00C11765">
        <w:rPr>
          <w:rStyle w:val="Appelnotedebasdep"/>
          <w:sz w:val="20"/>
          <w:vertAlign w:val="baseline"/>
        </w:rPr>
        <w:t>*</w:t>
      </w:r>
      <w:r>
        <w:rPr>
          <w:rStyle w:val="Appelnotedebasdep"/>
          <w:sz w:val="20"/>
          <w:vertAlign w:val="baseline"/>
        </w:rPr>
        <w:tab/>
      </w:r>
      <w:r>
        <w:rPr>
          <w:lang w:val="fr-FR"/>
        </w:rPr>
        <w:t>Adoptée par le Groupe de travail de présession le 10 février 2023.</w:t>
      </w:r>
    </w:p>
  </w:footnote>
  <w:footnote w:id="3">
    <w:p w14:paraId="77491372" w14:textId="57B7D9EE" w:rsidR="00C11765" w:rsidRPr="00E65670" w:rsidRDefault="00C11765" w:rsidP="00C11765">
      <w:pPr>
        <w:pStyle w:val="Notedebasdepage"/>
        <w:rPr>
          <w:lang w:val="fr-BE"/>
        </w:rPr>
      </w:pPr>
      <w:r w:rsidRPr="002A0963">
        <w:rPr>
          <w:lang w:val="fr-FR"/>
        </w:rPr>
        <w:tab/>
      </w:r>
      <w:r w:rsidRPr="00FB30B4">
        <w:rPr>
          <w:rStyle w:val="Appelnotedebasdep"/>
        </w:rPr>
        <w:footnoteRef/>
      </w:r>
      <w:r>
        <w:rPr>
          <w:lang w:val="fr-FR"/>
        </w:rPr>
        <w:tab/>
      </w:r>
      <w:hyperlink r:id="rId1" w:history="1">
        <w:r w:rsidRPr="00C11765">
          <w:rPr>
            <w:rStyle w:val="Lienhypertexte"/>
          </w:rPr>
          <w:t>CRC</w:t>
        </w:r>
        <w:r w:rsidRPr="00C11765">
          <w:rPr>
            <w:rStyle w:val="Lienhypertexte"/>
            <w:lang w:val="fr-FR"/>
          </w:rPr>
          <w:t>/C/KGZ/5-6</w:t>
        </w:r>
      </w:hyperlink>
      <w:r>
        <w:rPr>
          <w:lang w:val="fr-FR"/>
        </w:rPr>
        <w:t>, par.</w:t>
      </w:r>
      <w:r>
        <w:rPr>
          <w:lang w:val="fr-FR"/>
        </w:rPr>
        <w:t> </w:t>
      </w:r>
      <w:r>
        <w:rPr>
          <w:lang w:val="fr-FR"/>
        </w:rPr>
        <w:t>117.</w:t>
      </w:r>
    </w:p>
  </w:footnote>
  <w:footnote w:id="4">
    <w:p w14:paraId="497BF1B7" w14:textId="7E76B331" w:rsidR="00C11765" w:rsidRPr="00E65670" w:rsidRDefault="00C11765" w:rsidP="00A63A6B">
      <w:pPr>
        <w:pStyle w:val="Notedebasdepage"/>
        <w:rPr>
          <w:lang w:val="fr-BE"/>
        </w:rPr>
      </w:pPr>
      <w:r>
        <w:rPr>
          <w:lang w:val="fr-FR"/>
        </w:rPr>
        <w:tab/>
      </w:r>
      <w:r w:rsidRPr="00FB30B4">
        <w:rPr>
          <w:rStyle w:val="Appelnotedebasdep"/>
        </w:rPr>
        <w:footnoteRef/>
      </w:r>
      <w:r>
        <w:rPr>
          <w:lang w:val="fr-FR"/>
        </w:rPr>
        <w:tab/>
      </w:r>
      <w:hyperlink r:id="rId2" w:history="1">
        <w:r w:rsidRPr="00A63A6B">
          <w:rPr>
            <w:rStyle w:val="Lienhypertexte"/>
            <w:lang w:val="fr-FR"/>
          </w:rPr>
          <w:t>CRC/C/KGZ/CO/3-4</w:t>
        </w:r>
      </w:hyperlink>
      <w:r>
        <w:rPr>
          <w:lang w:val="fr-FR"/>
        </w:rPr>
        <w:t>, par.</w:t>
      </w:r>
      <w:r>
        <w:rPr>
          <w:lang w:val="fr-FR"/>
        </w:rPr>
        <w:t> </w:t>
      </w:r>
      <w:r>
        <w:rPr>
          <w:lang w:val="fr-FR"/>
        </w:rPr>
        <w:t>62.</w:t>
      </w:r>
    </w:p>
  </w:footnote>
  <w:footnote w:id="5">
    <w:p w14:paraId="32F4CDED" w14:textId="13B54E91" w:rsidR="00C11765" w:rsidRPr="00C11765" w:rsidRDefault="00C11765" w:rsidP="00A63A6B">
      <w:pPr>
        <w:pStyle w:val="Notedebasdepage"/>
        <w:rPr>
          <w:lang w:val="en-US"/>
        </w:rPr>
      </w:pPr>
      <w:r>
        <w:rPr>
          <w:lang w:val="fr-FR"/>
        </w:rPr>
        <w:tab/>
      </w:r>
      <w:r w:rsidRPr="00FB30B4">
        <w:rPr>
          <w:rStyle w:val="Appelnotedebasdep"/>
        </w:rPr>
        <w:footnoteRef/>
      </w:r>
      <w:r w:rsidRPr="00C11765">
        <w:rPr>
          <w:lang w:val="en-US"/>
        </w:rPr>
        <w:tab/>
        <w:t>Ibid., par.</w:t>
      </w:r>
      <w:r>
        <w:rPr>
          <w:lang w:val="en-US"/>
        </w:rPr>
        <w:t> </w:t>
      </w:r>
      <w:r w:rsidRPr="00C11765">
        <w:rPr>
          <w:lang w:val="en-US"/>
        </w:rPr>
        <w:t>64.</w:t>
      </w:r>
    </w:p>
  </w:footnote>
  <w:footnote w:id="6">
    <w:p w14:paraId="748CCBC5" w14:textId="09BE6732" w:rsidR="00C11765" w:rsidRPr="00C11765" w:rsidRDefault="00C11765" w:rsidP="00A63A6B">
      <w:pPr>
        <w:pStyle w:val="Notedebasdepage"/>
        <w:rPr>
          <w:lang w:val="en-US"/>
        </w:rPr>
      </w:pPr>
      <w:r w:rsidRPr="00C11765">
        <w:rPr>
          <w:lang w:val="en-US"/>
        </w:rPr>
        <w:tab/>
      </w:r>
      <w:r w:rsidRPr="00FB30B4">
        <w:rPr>
          <w:rStyle w:val="Appelnotedebasdep"/>
        </w:rPr>
        <w:footnoteRef/>
      </w:r>
      <w:r w:rsidRPr="00C11765">
        <w:rPr>
          <w:lang w:val="en-US"/>
        </w:rPr>
        <w:tab/>
      </w:r>
      <w:hyperlink r:id="rId3" w:history="1">
        <w:r w:rsidRPr="00A63A6B">
          <w:rPr>
            <w:rStyle w:val="Lienhypertexte"/>
            <w:lang w:val="en-US"/>
          </w:rPr>
          <w:t>CRC/C/OPSC/KGZ/CO/1</w:t>
        </w:r>
      </w:hyperlink>
      <w:r w:rsidR="00A63A6B">
        <w:rPr>
          <w:lang w:val="en-US"/>
        </w:rPr>
        <w:t>.</w:t>
      </w:r>
    </w:p>
  </w:footnote>
  <w:footnote w:id="7">
    <w:p w14:paraId="58723A21" w14:textId="35ADDC20" w:rsidR="00C11765" w:rsidRPr="00C11765" w:rsidRDefault="00C11765" w:rsidP="00A63A6B">
      <w:pPr>
        <w:pStyle w:val="Notedebasdepage"/>
        <w:rPr>
          <w:lang w:val="en-US"/>
        </w:rPr>
      </w:pPr>
      <w:r w:rsidRPr="00C11765">
        <w:rPr>
          <w:lang w:val="en-US"/>
        </w:rPr>
        <w:tab/>
      </w:r>
      <w:r w:rsidRPr="00FB30B4">
        <w:rPr>
          <w:rStyle w:val="Appelnotedebasdep"/>
        </w:rPr>
        <w:footnoteRef/>
      </w:r>
      <w:r w:rsidRPr="00C11765">
        <w:rPr>
          <w:lang w:val="en-US"/>
        </w:rPr>
        <w:tab/>
      </w:r>
      <w:hyperlink r:id="rId4" w:history="1">
        <w:r w:rsidRPr="00A63A6B">
          <w:rPr>
            <w:rStyle w:val="Lienhypertexte"/>
            <w:lang w:val="en-US"/>
          </w:rPr>
          <w:t>CRC/C/KGZ/CO/3-4</w:t>
        </w:r>
      </w:hyperlink>
      <w:r w:rsidRPr="00C11765">
        <w:rPr>
          <w:lang w:val="en-US"/>
        </w:rPr>
        <w:t>, par.</w:t>
      </w:r>
      <w:r>
        <w:rPr>
          <w:lang w:val="en-US"/>
        </w:rPr>
        <w:t> </w:t>
      </w:r>
      <w:r w:rsidRPr="00C11765">
        <w:rPr>
          <w:lang w:val="en-US"/>
        </w:rPr>
        <w:t>65.</w:t>
      </w:r>
    </w:p>
  </w:footnote>
  <w:footnote w:id="8">
    <w:p w14:paraId="312CDDAE" w14:textId="68135044" w:rsidR="00C11765" w:rsidRPr="00C11765" w:rsidRDefault="00C11765" w:rsidP="00A63A6B">
      <w:pPr>
        <w:pStyle w:val="Notedebasdepage"/>
        <w:rPr>
          <w:lang w:val="en-US"/>
        </w:rPr>
      </w:pPr>
      <w:r w:rsidRPr="00C11765">
        <w:rPr>
          <w:lang w:val="en-US"/>
        </w:rPr>
        <w:tab/>
      </w:r>
      <w:r w:rsidRPr="00FB30B4">
        <w:rPr>
          <w:rStyle w:val="Appelnotedebasdep"/>
        </w:rPr>
        <w:footnoteRef/>
      </w:r>
      <w:r w:rsidRPr="00C11765">
        <w:rPr>
          <w:lang w:val="en-US"/>
        </w:rPr>
        <w:tab/>
      </w:r>
      <w:hyperlink r:id="rId5" w:history="1">
        <w:r w:rsidRPr="00A63A6B">
          <w:rPr>
            <w:rStyle w:val="Lienhypertexte"/>
            <w:lang w:val="en-US"/>
          </w:rPr>
          <w:t>CRC/C/OPAC/KGZ/CO/1</w:t>
        </w:r>
      </w:hyperlink>
      <w:r w:rsidR="00A63A6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097B" w14:textId="3304C25A" w:rsidR="00C11765" w:rsidRPr="00C11765" w:rsidRDefault="00C11765">
    <w:pPr>
      <w:pStyle w:val="En-tte"/>
    </w:pPr>
    <w:fldSimple w:instr=" TITLE  \* MERGEFORMAT ">
      <w:r w:rsidR="00A63A6B">
        <w:t>CRC/C/KGZ/Q/5-6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D2FAE" w14:textId="29538D23" w:rsidR="00C11765" w:rsidRPr="00C11765" w:rsidRDefault="00C11765" w:rsidP="00C11765">
    <w:pPr>
      <w:pStyle w:val="En-tte"/>
      <w:jc w:val="right"/>
    </w:pPr>
    <w:fldSimple w:instr=" TITLE  \* MERGEFORMAT ">
      <w:r w:rsidR="00A63A6B">
        <w:t>CRC/C/KGZ/Q/5-6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98"/>
    <w:rsid w:val="00017F94"/>
    <w:rsid w:val="00023842"/>
    <w:rsid w:val="000334F9"/>
    <w:rsid w:val="000354E9"/>
    <w:rsid w:val="0007796D"/>
    <w:rsid w:val="000B7790"/>
    <w:rsid w:val="00111F2F"/>
    <w:rsid w:val="0014365E"/>
    <w:rsid w:val="00176178"/>
    <w:rsid w:val="001F525A"/>
    <w:rsid w:val="00223272"/>
    <w:rsid w:val="0024779E"/>
    <w:rsid w:val="00253357"/>
    <w:rsid w:val="00260A30"/>
    <w:rsid w:val="002D14A3"/>
    <w:rsid w:val="00311E81"/>
    <w:rsid w:val="00340ED0"/>
    <w:rsid w:val="00411C8E"/>
    <w:rsid w:val="00446FE5"/>
    <w:rsid w:val="00452396"/>
    <w:rsid w:val="00485B35"/>
    <w:rsid w:val="004D7A2C"/>
    <w:rsid w:val="00535211"/>
    <w:rsid w:val="005505B7"/>
    <w:rsid w:val="00573BE5"/>
    <w:rsid w:val="00586ED3"/>
    <w:rsid w:val="00596AA9"/>
    <w:rsid w:val="0071601D"/>
    <w:rsid w:val="007341B7"/>
    <w:rsid w:val="00760CBC"/>
    <w:rsid w:val="007A62E6"/>
    <w:rsid w:val="007B48B1"/>
    <w:rsid w:val="007F61AD"/>
    <w:rsid w:val="0080684C"/>
    <w:rsid w:val="00840413"/>
    <w:rsid w:val="00871C75"/>
    <w:rsid w:val="008776DC"/>
    <w:rsid w:val="008C54BD"/>
    <w:rsid w:val="008F3CA0"/>
    <w:rsid w:val="009705C8"/>
    <w:rsid w:val="009C3598"/>
    <w:rsid w:val="00A30353"/>
    <w:rsid w:val="00A63A6B"/>
    <w:rsid w:val="00AC3823"/>
    <w:rsid w:val="00AE323C"/>
    <w:rsid w:val="00B00181"/>
    <w:rsid w:val="00B24A9B"/>
    <w:rsid w:val="00B765F7"/>
    <w:rsid w:val="00BA0CA9"/>
    <w:rsid w:val="00C02897"/>
    <w:rsid w:val="00C11765"/>
    <w:rsid w:val="00D3439C"/>
    <w:rsid w:val="00DB1831"/>
    <w:rsid w:val="00DC5117"/>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0D678"/>
  <w15:docId w15:val="{8828CA05-FB18-49BA-ADF3-B77DBA803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1176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11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SC/KGZ/CO/1" TargetMode="External"/><Relationship Id="rId2" Type="http://schemas.openxmlformats.org/officeDocument/2006/relationships/hyperlink" Target="http://undocs.org/fr/CRC/C/KGZ/CO/3-4" TargetMode="External"/><Relationship Id="rId1" Type="http://schemas.openxmlformats.org/officeDocument/2006/relationships/hyperlink" Target="http://undocs.org/fr/CRC/C/KGZ/5-6" TargetMode="External"/><Relationship Id="rId5" Type="http://schemas.openxmlformats.org/officeDocument/2006/relationships/hyperlink" Target="http://undocs.org/fr/CRC/C/OPAC/KGZ/CO/1" TargetMode="External"/><Relationship Id="rId4" Type="http://schemas.openxmlformats.org/officeDocument/2006/relationships/hyperlink" Target="http://undocs.org/fr/CRC/C/KGZ/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1750</Words>
  <Characters>9964</Characters>
  <Application>Microsoft Office Word</Application>
  <DocSecurity>0</DocSecurity>
  <Lines>1107</Lines>
  <Paragraphs>468</Paragraphs>
  <ScaleCrop>false</ScaleCrop>
  <HeadingPairs>
    <vt:vector size="2" baseType="variant">
      <vt:variant>
        <vt:lpstr>Titre</vt:lpstr>
      </vt:variant>
      <vt:variant>
        <vt:i4>1</vt:i4>
      </vt:variant>
    </vt:vector>
  </HeadingPairs>
  <TitlesOfParts>
    <vt:vector size="1" baseType="lpstr">
      <vt:lpstr>CRC/C/KGZ/Q/5-6</vt:lpstr>
    </vt:vector>
  </TitlesOfParts>
  <Company>DCM</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CRC/C/KGZ/Q/5-6</dc:title>
  <dc:subject/>
  <dc:creator>Marie DESCHAMPS</dc:creator>
  <cp:keywords/>
  <cp:lastModifiedBy>Marie Deschamps</cp:lastModifiedBy>
  <cp:revision>3</cp:revision>
  <cp:lastPrinted>2023-04-06T11:56:00Z</cp:lastPrinted>
  <dcterms:created xsi:type="dcterms:W3CDTF">2023-04-06T11:56:00Z</dcterms:created>
  <dcterms:modified xsi:type="dcterms:W3CDTF">2023-04-06T11:57:00Z</dcterms:modified>
</cp:coreProperties>
</file>