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349" w:rsidRDefault="006D7349">
      <w:pPr>
        <w:spacing w:line="60" w:lineRule="exact"/>
        <w:rPr>
          <w:rFonts w:ascii="Times New Roman"/>
          <w:sz w:val="6"/>
        </w:rPr>
        <w:sectPr w:rsidR="006D734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6D7349" w:rsidRDefault="006D7349">
      <w:pPr>
        <w:pStyle w:val="H1"/>
        <w:spacing w:line="340" w:lineRule="exact"/>
        <w:rPr>
          <w:rFonts w:hint="eastAsia"/>
        </w:rPr>
      </w:pPr>
      <w:r>
        <w:rPr>
          <w:rFonts w:hint="eastAsia"/>
        </w:rPr>
        <w:t>消除对妇女歧视委员会</w:t>
      </w:r>
    </w:p>
    <w:p w:rsidR="006D7349" w:rsidRDefault="006D7349">
      <w:pPr>
        <w:pStyle w:val="DualTxt"/>
        <w:spacing w:afterLines="50" w:after="156"/>
        <w:rPr>
          <w:rFonts w:ascii="SimHei" w:eastAsia="SimHei" w:hint="eastAsia"/>
          <w:color w:val="FF0000"/>
        </w:rPr>
      </w:pPr>
      <w:r>
        <w:rPr>
          <w:rFonts w:ascii="SimHei" w:eastAsia="SimHei" w:hint="eastAsia"/>
          <w:color w:val="FF0000"/>
        </w:rPr>
        <w:t>第四十</w:t>
      </w:r>
      <w:r w:rsidR="007F466E">
        <w:rPr>
          <w:rFonts w:ascii="SimHei" w:eastAsia="SimHei" w:hint="eastAsia"/>
          <w:color w:val="FF0000"/>
        </w:rPr>
        <w:t>三</w:t>
      </w:r>
      <w:r>
        <w:rPr>
          <w:rFonts w:ascii="SimHei" w:eastAsia="SimHei" w:hint="eastAsia"/>
          <w:color w:val="FF0000"/>
        </w:rPr>
        <w:t>届会议</w:t>
      </w:r>
    </w:p>
    <w:p w:rsidR="006D7349" w:rsidRDefault="006D7349">
      <w:pPr>
        <w:pStyle w:val="DualTxt"/>
        <w:spacing w:after="0"/>
        <w:rPr>
          <w:rFonts w:ascii="SimHei" w:eastAsia="SimHei" w:hint="eastAsia"/>
          <w:color w:val="FF0000"/>
        </w:rPr>
      </w:pPr>
      <w:r>
        <w:rPr>
          <w:rFonts w:ascii="SimHei" w:eastAsia="SimHei" w:hint="eastAsia"/>
          <w:color w:val="FF0000"/>
        </w:rPr>
        <w:t>第8</w:t>
      </w:r>
      <w:r w:rsidR="00F9102C">
        <w:rPr>
          <w:rFonts w:ascii="SimHei" w:eastAsia="SimHei" w:hint="eastAsia"/>
          <w:color w:val="FF0000"/>
        </w:rPr>
        <w:t>79</w:t>
      </w:r>
      <w:r>
        <w:rPr>
          <w:rFonts w:ascii="SimHei" w:eastAsia="SimHei" w:hint="eastAsia"/>
          <w:color w:val="FF0000"/>
        </w:rPr>
        <w:t>次会议简要记录</w:t>
      </w:r>
    </w:p>
    <w:p w:rsidR="006D7349" w:rsidRDefault="006D7349">
      <w:pPr>
        <w:spacing w:afterLines="50" w:after="156"/>
        <w:rPr>
          <w:rFonts w:ascii="Times New Roman" w:hint="eastAsia"/>
        </w:rPr>
      </w:pPr>
      <w:r>
        <w:rPr>
          <w:rFonts w:ascii="Times New Roman" w:hint="eastAsia"/>
        </w:rPr>
        <w:t>200</w:t>
      </w:r>
      <w:r w:rsidR="007F466E">
        <w:rPr>
          <w:rFonts w:ascii="Times New Roman" w:hint="eastAsia"/>
        </w:rPr>
        <w:t>9</w:t>
      </w:r>
      <w:r>
        <w:rPr>
          <w:rFonts w:ascii="Times New Roman" w:hint="eastAsia"/>
        </w:rPr>
        <w:t>年</w:t>
      </w:r>
      <w:r w:rsidR="00A70E89">
        <w:rPr>
          <w:rFonts w:ascii="Times New Roman" w:hint="eastAsia"/>
        </w:rPr>
        <w:t>1</w:t>
      </w:r>
      <w:r>
        <w:rPr>
          <w:rFonts w:ascii="Times New Roman" w:hint="eastAsia"/>
        </w:rPr>
        <w:t>月</w:t>
      </w:r>
      <w:r w:rsidR="00A70E89">
        <w:rPr>
          <w:rFonts w:ascii="Times New Roman" w:hint="eastAsia"/>
        </w:rPr>
        <w:t>29</w:t>
      </w:r>
      <w:r w:rsidR="009E60F0">
        <w:rPr>
          <w:rFonts w:ascii="Times New Roman" w:hint="eastAsia"/>
        </w:rPr>
        <w:t>日星期</w:t>
      </w:r>
      <w:r w:rsidR="00A70E89">
        <w:rPr>
          <w:rFonts w:ascii="Times New Roman" w:hint="eastAsia"/>
        </w:rPr>
        <w:t>四下</w:t>
      </w:r>
      <w:r>
        <w:rPr>
          <w:rFonts w:ascii="Times New Roman" w:hint="eastAsia"/>
        </w:rPr>
        <w:t>午</w:t>
      </w:r>
      <w:r w:rsidR="00A70E89">
        <w:rPr>
          <w:rFonts w:ascii="Times New Roman" w:hint="eastAsia"/>
        </w:rPr>
        <w:t>3</w:t>
      </w:r>
      <w:r>
        <w:rPr>
          <w:rFonts w:ascii="Times New Roman" w:hint="eastAsia"/>
        </w:rPr>
        <w:t>时在日内瓦万国宫举行</w:t>
      </w:r>
    </w:p>
    <w:p w:rsidR="006D7349" w:rsidRDefault="006D7349">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sidR="006A064D">
        <w:rPr>
          <w:rFonts w:ascii="Times New Roman" w:hint="eastAsia"/>
        </w:rPr>
        <w:t>邹晓巧</w:t>
      </w:r>
      <w:r>
        <w:rPr>
          <w:rFonts w:hAnsi="SimSun" w:hint="eastAsia"/>
          <w:color w:val="000000"/>
        </w:rPr>
        <w:t>女士</w:t>
      </w:r>
      <w:r w:rsidR="00A70E89">
        <w:rPr>
          <w:rFonts w:hAnsi="SimSun" w:hint="eastAsia"/>
          <w:color w:val="000000"/>
        </w:rPr>
        <w:t>（副主席）</w:t>
      </w:r>
    </w:p>
    <w:p w:rsidR="006D7349" w:rsidRDefault="006D7349">
      <w:pPr>
        <w:tabs>
          <w:tab w:val="left" w:pos="1260"/>
          <w:tab w:val="right" w:leader="dot" w:pos="8568"/>
        </w:tabs>
        <w:spacing w:line="360" w:lineRule="auto"/>
        <w:ind w:right="1267"/>
        <w:rPr>
          <w:rFonts w:ascii="Times New Roman"/>
        </w:rPr>
      </w:pPr>
    </w:p>
    <w:p w:rsidR="006D7349" w:rsidRDefault="006D7349">
      <w:pPr>
        <w:tabs>
          <w:tab w:val="left" w:pos="1267"/>
          <w:tab w:val="right" w:leader="dot" w:pos="8568"/>
        </w:tabs>
        <w:spacing w:line="120" w:lineRule="exact"/>
        <w:ind w:right="1267"/>
        <w:rPr>
          <w:rFonts w:ascii="Times New Roman"/>
          <w:sz w:val="10"/>
        </w:rPr>
      </w:pPr>
    </w:p>
    <w:p w:rsidR="006D7349" w:rsidRDefault="006D7349">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6D7349" w:rsidRDefault="006D7349">
      <w:pPr>
        <w:pStyle w:val="SingleTxt"/>
        <w:spacing w:after="80" w:line="340" w:lineRule="exact"/>
        <w:rPr>
          <w:rFonts w:ascii="Times New Roman"/>
          <w:color w:val="000000"/>
        </w:rPr>
      </w:pPr>
      <w:r>
        <w:rPr>
          <w:rFonts w:ascii="Times New Roman" w:hint="eastAsia"/>
          <w:color w:val="000000"/>
        </w:rPr>
        <w:t>审议缔约国根据《公约》第</w:t>
      </w:r>
      <w:r>
        <w:rPr>
          <w:rFonts w:ascii="Times New Roman" w:hint="eastAsia"/>
          <w:color w:val="000000"/>
        </w:rPr>
        <w:t>18</w:t>
      </w:r>
      <w:r>
        <w:rPr>
          <w:rFonts w:ascii="Times New Roman" w:hint="eastAsia"/>
          <w:color w:val="000000"/>
        </w:rPr>
        <w:t>条</w:t>
      </w:r>
      <w:r w:rsidR="006A064D">
        <w:rPr>
          <w:rFonts w:ascii="Times New Roman" w:hint="eastAsia"/>
          <w:color w:val="000000"/>
        </w:rPr>
        <w:t>提</w:t>
      </w:r>
      <w:r>
        <w:rPr>
          <w:rFonts w:ascii="Times New Roman" w:hint="eastAsia"/>
          <w:color w:val="000000"/>
        </w:rPr>
        <w:t>交的报告</w:t>
      </w:r>
      <w:r>
        <w:rPr>
          <w:rFonts w:ascii="Times New Roman" w:eastAsia="KaiTi_GB2312" w:hint="eastAsia"/>
          <w:color w:val="0000FF"/>
        </w:rPr>
        <w:t>（续）</w:t>
      </w:r>
    </w:p>
    <w:p w:rsidR="006D7349" w:rsidRDefault="00A70E89" w:rsidP="006A064D">
      <w:pPr>
        <w:pStyle w:val="SingleTxt"/>
        <w:spacing w:after="80" w:line="340" w:lineRule="exact"/>
        <w:ind w:left="1695"/>
        <w:rPr>
          <w:rFonts w:ascii="Times New Roman" w:eastAsia="KaiTi_GB2312" w:hint="eastAsia"/>
          <w:color w:val="0000FF"/>
        </w:rPr>
      </w:pPr>
      <w:bookmarkStart w:id="1" w:name="OLE_LINK23"/>
      <w:r w:rsidRPr="00A70E89">
        <w:rPr>
          <w:rFonts w:ascii="Times New Roman" w:eastAsia="KaiTi_GB2312" w:hint="eastAsia"/>
          <w:color w:val="0000FF"/>
        </w:rPr>
        <w:t>阿拉伯利比亚民众国</w:t>
      </w:r>
      <w:bookmarkEnd w:id="1"/>
      <w:r w:rsidRPr="00A70E89">
        <w:rPr>
          <w:rFonts w:ascii="Times New Roman" w:eastAsia="KaiTi_GB2312" w:hint="eastAsia"/>
          <w:color w:val="0000FF"/>
        </w:rPr>
        <w:t>第二次定期报告及第三、</w:t>
      </w:r>
      <w:r w:rsidR="006A064D">
        <w:rPr>
          <w:rFonts w:ascii="Times New Roman" w:eastAsia="KaiTi_GB2312" w:hint="eastAsia"/>
          <w:color w:val="0000FF"/>
        </w:rPr>
        <w:t>第</w:t>
      </w:r>
      <w:r w:rsidRPr="00A70E89">
        <w:rPr>
          <w:rFonts w:ascii="Times New Roman" w:eastAsia="KaiTi_GB2312" w:hint="eastAsia"/>
          <w:color w:val="0000FF"/>
        </w:rPr>
        <w:t>四、</w:t>
      </w:r>
      <w:r w:rsidR="006A064D">
        <w:rPr>
          <w:rFonts w:ascii="Times New Roman" w:eastAsia="KaiTi_GB2312" w:hint="eastAsia"/>
          <w:color w:val="0000FF"/>
        </w:rPr>
        <w:t>第</w:t>
      </w:r>
      <w:r w:rsidRPr="00A70E89">
        <w:rPr>
          <w:rFonts w:ascii="Times New Roman" w:eastAsia="KaiTi_GB2312" w:hint="eastAsia"/>
          <w:color w:val="0000FF"/>
        </w:rPr>
        <w:t>五次合并定期报告（续）</w:t>
      </w:r>
    </w:p>
    <w:p w:rsidR="006D7349" w:rsidRDefault="006D7349" w:rsidP="00A70E89">
      <w:pPr>
        <w:pStyle w:val="SingleTxt"/>
        <w:spacing w:after="80" w:line="340" w:lineRule="exact"/>
        <w:rPr>
          <w:rFonts w:ascii="Times New Roman" w:eastAsia="KaiTi_GB2312" w:hint="eastAsia"/>
          <w:color w:val="0000FF"/>
        </w:rPr>
        <w:sectPr w:rsidR="006D7349">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6D7349" w:rsidRDefault="006D7349">
      <w:pPr>
        <w:pStyle w:val="SingleTxt"/>
        <w:spacing w:after="0" w:line="20" w:lineRule="exact"/>
        <w:rPr>
          <w:rFonts w:ascii="Times New Roman"/>
        </w:rPr>
        <w:sectPr w:rsidR="006D7349">
          <w:endnotePr>
            <w:numFmt w:val="decimal"/>
          </w:endnotePr>
          <w:pgSz w:w="12242" w:h="15842" w:code="1"/>
          <w:pgMar w:top="1742" w:right="1195" w:bottom="1898" w:left="1195" w:header="576" w:footer="1030" w:gutter="0"/>
          <w:cols w:space="425"/>
          <w:noEndnote/>
          <w:docGrid w:type="lines" w:linePitch="312"/>
        </w:sectPr>
      </w:pPr>
    </w:p>
    <w:p w:rsidR="00A70E89" w:rsidRPr="006306BA" w:rsidRDefault="006A064D" w:rsidP="006306BA">
      <w:pPr>
        <w:tabs>
          <w:tab w:val="left" w:pos="420"/>
        </w:tabs>
        <w:spacing w:after="140" w:line="340" w:lineRule="exact"/>
        <w:ind w:left="420"/>
        <w:jc w:val="both"/>
        <w:rPr>
          <w:rFonts w:ascii="KaiTi_GB2312" w:eastAsia="KaiTi_GB2312"/>
          <w:color w:val="0000FF"/>
        </w:rPr>
      </w:pPr>
      <w:r>
        <w:rPr>
          <w:rFonts w:ascii="KaiTi_GB2312" w:eastAsia="KaiTi_GB2312" w:hint="eastAsia"/>
          <w:color w:val="0000FF"/>
        </w:rPr>
        <w:t>因贾布尔</w:t>
      </w:r>
      <w:r w:rsidR="00A70E89" w:rsidRPr="006306BA">
        <w:rPr>
          <w:rFonts w:ascii="KaiTi_GB2312" w:eastAsia="KaiTi_GB2312" w:hint="eastAsia"/>
          <w:color w:val="0000FF"/>
        </w:rPr>
        <w:t>女士</w:t>
      </w:r>
      <w:r>
        <w:rPr>
          <w:rFonts w:ascii="KaiTi_GB2312" w:eastAsia="KaiTi_GB2312" w:hint="eastAsia"/>
          <w:color w:val="0000FF"/>
        </w:rPr>
        <w:t>缺</w:t>
      </w:r>
      <w:r w:rsidR="00A70E89" w:rsidRPr="006306BA">
        <w:rPr>
          <w:rFonts w:ascii="KaiTi_GB2312" w:eastAsia="KaiTi_GB2312" w:hint="eastAsia"/>
          <w:color w:val="0000FF"/>
        </w:rPr>
        <w:t>席，</w:t>
      </w:r>
      <w:r w:rsidR="00A70E89" w:rsidRPr="006306BA">
        <w:rPr>
          <w:rFonts w:ascii="KaiTi_GB2312" w:eastAsia="KaiTi_GB2312"/>
          <w:color w:val="0000FF"/>
        </w:rPr>
        <w:t xml:space="preserve"> </w:t>
      </w:r>
      <w:r w:rsidR="00A70E89" w:rsidRPr="006306BA">
        <w:rPr>
          <w:rFonts w:ascii="KaiTi_GB2312" w:eastAsia="KaiTi_GB2312" w:hint="eastAsia"/>
          <w:color w:val="0000FF"/>
        </w:rPr>
        <w:t>副主席</w:t>
      </w:r>
      <w:r>
        <w:rPr>
          <w:rFonts w:ascii="KaiTi_GB2312" w:eastAsia="KaiTi_GB2312" w:hint="eastAsia"/>
          <w:color w:val="0000FF"/>
        </w:rPr>
        <w:t>邹晓巧</w:t>
      </w:r>
      <w:r w:rsidR="00A70E89" w:rsidRPr="006306BA">
        <w:rPr>
          <w:rFonts w:ascii="KaiTi_GB2312" w:eastAsia="KaiTi_GB2312" w:hint="eastAsia"/>
          <w:color w:val="0000FF"/>
        </w:rPr>
        <w:t>女士</w:t>
      </w:r>
      <w:r>
        <w:rPr>
          <w:rFonts w:ascii="KaiTi_GB2312" w:eastAsia="KaiTi_GB2312" w:hint="eastAsia"/>
          <w:color w:val="0000FF"/>
        </w:rPr>
        <w:t>代行主席职务</w:t>
      </w:r>
      <w:r w:rsidR="00A70E89" w:rsidRPr="006306BA">
        <w:rPr>
          <w:rFonts w:ascii="KaiTi_GB2312" w:eastAsia="KaiTi_GB2312" w:hint="eastAsia"/>
          <w:color w:val="0000FF"/>
        </w:rPr>
        <w:t>。</w:t>
      </w:r>
    </w:p>
    <w:p w:rsidR="00A70E89" w:rsidRPr="00CD02FA" w:rsidRDefault="00A70E89" w:rsidP="00C424F9">
      <w:pPr>
        <w:tabs>
          <w:tab w:val="left" w:pos="420"/>
        </w:tabs>
        <w:spacing w:after="140" w:line="340" w:lineRule="exact"/>
        <w:ind w:firstLineChars="200" w:firstLine="31680"/>
        <w:jc w:val="both"/>
        <w:rPr>
          <w:rFonts w:ascii="KaiTi_GB2312" w:eastAsia="KaiTi_GB2312"/>
          <w:color w:val="0000FF"/>
        </w:rPr>
      </w:pPr>
      <w:r w:rsidRPr="00CD02FA">
        <w:rPr>
          <w:rFonts w:ascii="KaiTi_GB2312" w:eastAsia="KaiTi_GB2312" w:hint="eastAsia"/>
          <w:color w:val="0000FF"/>
        </w:rPr>
        <w:t>下午3时宣布开会。</w:t>
      </w:r>
    </w:p>
    <w:p w:rsidR="00A70E89" w:rsidRPr="00CD02FA" w:rsidRDefault="00A70E89" w:rsidP="00CD02FA">
      <w:pPr>
        <w:pStyle w:val="H23"/>
        <w:tabs>
          <w:tab w:val="right" w:pos="360"/>
          <w:tab w:val="left" w:pos="475"/>
          <w:tab w:val="left" w:pos="965"/>
          <w:tab w:val="left" w:pos="1440"/>
          <w:tab w:val="left" w:pos="1915"/>
          <w:tab w:val="left" w:pos="2405"/>
          <w:tab w:val="left" w:pos="2880"/>
          <w:tab w:val="left" w:pos="3355"/>
        </w:tabs>
        <w:spacing w:after="140" w:line="340" w:lineRule="exact"/>
        <w:jc w:val="both"/>
        <w:rPr>
          <w:rFonts w:hint="eastAsia"/>
          <w:spacing w:val="0"/>
        </w:rPr>
      </w:pPr>
      <w:r w:rsidRPr="00CD02FA">
        <w:rPr>
          <w:rFonts w:hint="eastAsia"/>
          <w:spacing w:val="0"/>
        </w:rPr>
        <w:t>审议缔约国根据《公约》第18条提交的报告</w:t>
      </w:r>
      <w:r w:rsidR="00CD02FA" w:rsidRPr="002E089D">
        <w:rPr>
          <w:rFonts w:ascii="Times New Roman" w:eastAsia="KaiTi_GB2312" w:hint="eastAsia"/>
          <w:color w:val="0000FF"/>
        </w:rPr>
        <w:t>（续）</w:t>
      </w:r>
    </w:p>
    <w:p w:rsidR="00A70E89" w:rsidRPr="00CD02FA" w:rsidRDefault="00A70E89" w:rsidP="00CD02FA">
      <w:pPr>
        <w:tabs>
          <w:tab w:val="left" w:pos="315"/>
        </w:tabs>
        <w:spacing w:after="140" w:line="340" w:lineRule="exact"/>
        <w:ind w:left="315"/>
        <w:jc w:val="both"/>
        <w:rPr>
          <w:rFonts w:ascii="Times New Roman" w:hint="eastAsia"/>
          <w:szCs w:val="21"/>
        </w:rPr>
      </w:pPr>
      <w:r w:rsidRPr="00CD02FA">
        <w:rPr>
          <w:rFonts w:ascii="KaiTi_GB2312" w:eastAsia="KaiTi_GB2312"/>
          <w:color w:val="0000FF"/>
          <w:szCs w:val="21"/>
          <w:lang w:val="en-GB"/>
        </w:rPr>
        <w:t>阿拉伯利比亚民众国</w:t>
      </w:r>
      <w:r w:rsidRPr="00CD02FA">
        <w:rPr>
          <w:rFonts w:ascii="KaiTi_GB2312" w:eastAsia="KaiTi_GB2312" w:hint="eastAsia"/>
          <w:color w:val="0000FF"/>
          <w:szCs w:val="21"/>
          <w:lang w:val="en-GB"/>
        </w:rPr>
        <w:t>第二次定期报告及第三、第四、第五次合并定期报告</w:t>
      </w:r>
      <w:r w:rsidR="006A064D" w:rsidRPr="002E089D">
        <w:rPr>
          <w:rFonts w:ascii="Times New Roman" w:eastAsia="KaiTi_GB2312" w:hint="eastAsia"/>
          <w:color w:val="0000FF"/>
        </w:rPr>
        <w:t>（续）</w:t>
      </w:r>
      <w:r w:rsidRPr="00CD02FA">
        <w:rPr>
          <w:rFonts w:ascii="Times New Roman" w:hint="eastAsia"/>
          <w:szCs w:val="21"/>
        </w:rPr>
        <w:t>（</w:t>
      </w:r>
      <w:r w:rsidRPr="00CD02FA">
        <w:rPr>
          <w:rFonts w:ascii="Times New Roman"/>
          <w:szCs w:val="21"/>
        </w:rPr>
        <w:t xml:space="preserve">CEDAW/C/LBY/2 </w:t>
      </w:r>
      <w:r w:rsidRPr="00CD02FA">
        <w:rPr>
          <w:rFonts w:ascii="Times New Roman" w:hint="eastAsia"/>
          <w:szCs w:val="21"/>
        </w:rPr>
        <w:t>和</w:t>
      </w:r>
      <w:r w:rsidRPr="00CD02FA">
        <w:rPr>
          <w:rFonts w:ascii="Times New Roman"/>
          <w:szCs w:val="21"/>
        </w:rPr>
        <w:t>5</w:t>
      </w:r>
      <w:r w:rsidRPr="00CD02FA">
        <w:rPr>
          <w:rFonts w:ascii="Times New Roman" w:hint="eastAsia"/>
          <w:szCs w:val="21"/>
        </w:rPr>
        <w:t>；</w:t>
      </w:r>
      <w:r w:rsidRPr="00CD02FA">
        <w:rPr>
          <w:rFonts w:ascii="Times New Roman"/>
          <w:szCs w:val="21"/>
        </w:rPr>
        <w:t xml:space="preserve">CEDAW/C/LBY/Q/2 </w:t>
      </w:r>
      <w:r w:rsidRPr="00CD02FA">
        <w:rPr>
          <w:rFonts w:ascii="Times New Roman" w:hint="eastAsia"/>
          <w:szCs w:val="21"/>
        </w:rPr>
        <w:t>和</w:t>
      </w:r>
      <w:r w:rsidRPr="00CD02FA">
        <w:rPr>
          <w:rFonts w:ascii="Times New Roman"/>
          <w:szCs w:val="21"/>
        </w:rPr>
        <w:t>Add.1</w:t>
      </w:r>
      <w:r w:rsidRPr="00CD02FA">
        <w:rPr>
          <w:rFonts w:ascii="Times New Roman" w:hint="eastAsia"/>
          <w:szCs w:val="21"/>
        </w:rPr>
        <w:t>）</w:t>
      </w:r>
    </w:p>
    <w:p w:rsidR="00A70E89" w:rsidRPr="00CD02FA" w:rsidRDefault="00A70E89" w:rsidP="00A70E89">
      <w:pPr>
        <w:pStyle w:val="DualTxt"/>
        <w:spacing w:line="340" w:lineRule="exact"/>
        <w:rPr>
          <w:rFonts w:ascii="Times New Roman" w:hint="eastAsia"/>
          <w:szCs w:val="21"/>
        </w:rPr>
      </w:pPr>
      <w:r w:rsidRPr="00CD02FA">
        <w:rPr>
          <w:rFonts w:ascii="Times New Roman"/>
          <w:szCs w:val="21"/>
        </w:rPr>
        <w:t>1.</w:t>
      </w:r>
      <w:r w:rsidRPr="00CD02FA">
        <w:rPr>
          <w:rFonts w:ascii="Times New Roman"/>
          <w:szCs w:val="21"/>
        </w:rPr>
        <w:tab/>
      </w:r>
      <w:bookmarkStart w:id="2" w:name="OLE_LINK7"/>
      <w:r w:rsidRPr="006306BA">
        <w:rPr>
          <w:rFonts w:ascii="Times New Roman" w:eastAsia="KaiTi_GB2312" w:hint="eastAsia"/>
          <w:color w:val="0000FF"/>
          <w:spacing w:val="2"/>
        </w:rPr>
        <w:t>应主席邀请</w:t>
      </w:r>
      <w:bookmarkEnd w:id="2"/>
      <w:r w:rsidRPr="006306BA">
        <w:rPr>
          <w:rFonts w:ascii="Times New Roman" w:eastAsia="KaiTi_GB2312" w:hint="eastAsia"/>
          <w:color w:val="0000FF"/>
          <w:spacing w:val="2"/>
        </w:rPr>
        <w:t>，</w:t>
      </w:r>
      <w:r w:rsidRPr="006306BA">
        <w:rPr>
          <w:rFonts w:ascii="Times New Roman" w:eastAsia="KaiTi_GB2312"/>
          <w:color w:val="0000FF"/>
          <w:spacing w:val="2"/>
        </w:rPr>
        <w:t>阿拉伯利比亚民众国</w:t>
      </w:r>
      <w:r w:rsidRPr="006306BA">
        <w:rPr>
          <w:rFonts w:ascii="Times New Roman" w:eastAsia="KaiTi_GB2312" w:hint="eastAsia"/>
          <w:color w:val="0000FF"/>
          <w:spacing w:val="2"/>
        </w:rPr>
        <w:t>代表团成员</w:t>
      </w:r>
      <w:r w:rsidR="006A064D">
        <w:rPr>
          <w:rFonts w:ascii="Times New Roman" w:eastAsia="KaiTi_GB2312" w:hint="eastAsia"/>
          <w:color w:val="0000FF"/>
          <w:spacing w:val="2"/>
        </w:rPr>
        <w:t>在</w:t>
      </w:r>
      <w:r w:rsidRPr="006306BA">
        <w:rPr>
          <w:rFonts w:ascii="Times New Roman" w:eastAsia="KaiTi_GB2312" w:hint="eastAsia"/>
          <w:color w:val="0000FF"/>
          <w:spacing w:val="2"/>
        </w:rPr>
        <w:t>委员会</w:t>
      </w:r>
      <w:r w:rsidR="006A064D">
        <w:rPr>
          <w:rFonts w:ascii="Times New Roman" w:eastAsia="KaiTi_GB2312" w:hint="eastAsia"/>
          <w:color w:val="0000FF"/>
          <w:spacing w:val="2"/>
        </w:rPr>
        <w:t>议席就座</w:t>
      </w:r>
      <w:r w:rsidRPr="006306BA">
        <w:rPr>
          <w:rFonts w:ascii="Times New Roman" w:eastAsia="KaiTi_GB2312" w:hint="eastAsia"/>
          <w:color w:val="0000FF"/>
          <w:spacing w:val="2"/>
        </w:rPr>
        <w:t>。</w:t>
      </w:r>
    </w:p>
    <w:p w:rsidR="00A70E89" w:rsidRPr="00110207" w:rsidRDefault="00A70E89" w:rsidP="00A70E89">
      <w:pPr>
        <w:pStyle w:val="H4"/>
        <w:tabs>
          <w:tab w:val="right" w:pos="360"/>
          <w:tab w:val="left" w:pos="475"/>
          <w:tab w:val="left" w:pos="965"/>
          <w:tab w:val="left" w:pos="1440"/>
          <w:tab w:val="left" w:pos="1915"/>
          <w:tab w:val="left" w:pos="2405"/>
          <w:tab w:val="left" w:pos="2880"/>
          <w:tab w:val="left" w:pos="3355"/>
        </w:tabs>
        <w:spacing w:after="140" w:line="340" w:lineRule="exact"/>
        <w:ind w:left="475" w:hanging="475"/>
        <w:rPr>
          <w:i/>
          <w:szCs w:val="21"/>
        </w:rPr>
      </w:pPr>
      <w:r w:rsidRPr="00110207">
        <w:rPr>
          <w:rFonts w:hint="eastAsia"/>
          <w:szCs w:val="21"/>
        </w:rPr>
        <w:t>第</w:t>
      </w:r>
      <w:r w:rsidRPr="00110207">
        <w:rPr>
          <w:szCs w:val="21"/>
        </w:rPr>
        <w:t>7</w:t>
      </w:r>
      <w:r w:rsidRPr="00110207">
        <w:rPr>
          <w:rFonts w:hint="eastAsia"/>
          <w:szCs w:val="21"/>
        </w:rPr>
        <w:t>至</w:t>
      </w:r>
      <w:r w:rsidRPr="00110207">
        <w:rPr>
          <w:szCs w:val="21"/>
        </w:rPr>
        <w:t>9</w:t>
      </w:r>
      <w:r w:rsidRPr="00110207">
        <w:rPr>
          <w:rFonts w:hint="eastAsia"/>
          <w:szCs w:val="21"/>
        </w:rPr>
        <w:t>条（续）</w:t>
      </w:r>
    </w:p>
    <w:p w:rsidR="00A70E89" w:rsidRPr="00CD02FA" w:rsidRDefault="00A70E89" w:rsidP="00A70E89">
      <w:pPr>
        <w:pStyle w:val="DualTxt"/>
        <w:spacing w:line="340" w:lineRule="exact"/>
        <w:rPr>
          <w:rFonts w:ascii="Times New Roman"/>
          <w:szCs w:val="21"/>
        </w:rPr>
      </w:pPr>
      <w:r w:rsidRPr="00CD02FA">
        <w:rPr>
          <w:rFonts w:ascii="Times New Roman"/>
          <w:szCs w:val="21"/>
        </w:rPr>
        <w:t>2.</w:t>
      </w:r>
      <w:r w:rsidRPr="00CD02FA">
        <w:rPr>
          <w:rFonts w:ascii="Times New Roman"/>
          <w:szCs w:val="21"/>
        </w:rPr>
        <w:tab/>
      </w:r>
      <w:r w:rsidRPr="00C302DE">
        <w:rPr>
          <w:rFonts w:ascii="SimHei" w:eastAsia="SimHei" w:hint="eastAsia"/>
          <w:color w:val="FF0000"/>
          <w:szCs w:val="21"/>
        </w:rPr>
        <w:t>Huda Ben Amer女士</w:t>
      </w:r>
      <w:r w:rsidRPr="00CD02FA">
        <w:rPr>
          <w:rFonts w:ascii="Times New Roman" w:hint="eastAsia"/>
          <w:szCs w:val="21"/>
        </w:rPr>
        <w:t>（</w:t>
      </w:r>
      <w:r w:rsidRPr="00CD02FA">
        <w:rPr>
          <w:rFonts w:ascii="Times New Roman"/>
          <w:szCs w:val="21"/>
        </w:rPr>
        <w:t>阿拉伯利比亚民众国</w:t>
      </w:r>
      <w:r w:rsidRPr="00CD02FA">
        <w:rPr>
          <w:rFonts w:ascii="Times New Roman" w:hint="eastAsia"/>
          <w:szCs w:val="21"/>
        </w:rPr>
        <w:t>）说，在阿拉伯利比亚民众国，</w:t>
      </w:r>
      <w:bookmarkStart w:id="3" w:name="OLE_LINK28"/>
      <w:r w:rsidRPr="00CD02FA">
        <w:rPr>
          <w:rFonts w:ascii="Times New Roman" w:hint="eastAsia"/>
          <w:szCs w:val="21"/>
        </w:rPr>
        <w:t>各种决定由基层人民代表大会</w:t>
      </w:r>
      <w:r w:rsidR="006A064D">
        <w:rPr>
          <w:rFonts w:ascii="Times New Roman" w:hint="eastAsia"/>
          <w:szCs w:val="21"/>
        </w:rPr>
        <w:t>做出</w:t>
      </w:r>
      <w:r w:rsidRPr="00CD02FA">
        <w:rPr>
          <w:rFonts w:ascii="Times New Roman" w:hint="eastAsia"/>
          <w:szCs w:val="21"/>
        </w:rPr>
        <w:t>。</w:t>
      </w:r>
      <w:bookmarkEnd w:id="3"/>
      <w:r w:rsidRPr="00CD02FA">
        <w:rPr>
          <w:rFonts w:ascii="Times New Roman" w:hint="eastAsia"/>
          <w:szCs w:val="21"/>
        </w:rPr>
        <w:t>每个社区均有一个人民代表大会，每个公民，无论男女都是人民代表大会成员。在一些把妇女排斥在外的农村地区，只吸收妇女参加的代表大会与当地基层人民代表大会讨论的议程一样。妇女几乎占三分之一的代表席位，其中几乎三分之二的妇女参与社会事务。利比亚共有</w:t>
      </w:r>
      <w:r w:rsidRPr="00CD02FA">
        <w:rPr>
          <w:rFonts w:ascii="Times New Roman" w:hint="eastAsia"/>
          <w:szCs w:val="21"/>
        </w:rPr>
        <w:t>424</w:t>
      </w:r>
      <w:r w:rsidRPr="00CD02FA">
        <w:rPr>
          <w:rFonts w:ascii="Times New Roman" w:hint="eastAsia"/>
          <w:szCs w:val="21"/>
        </w:rPr>
        <w:t>个基层</w:t>
      </w:r>
      <w:r w:rsidR="006A064D">
        <w:rPr>
          <w:rFonts w:ascii="Times New Roman" w:hint="eastAsia"/>
          <w:szCs w:val="21"/>
        </w:rPr>
        <w:t>人民</w:t>
      </w:r>
      <w:r w:rsidRPr="00CD02FA">
        <w:rPr>
          <w:rFonts w:ascii="Times New Roman" w:hint="eastAsia"/>
          <w:szCs w:val="21"/>
        </w:rPr>
        <w:t>代表大会，每个大会均有一名妇女事务秘书，她们与其他地方代表大会官员一起出席全国人民大会，全国人民大会是利比亚的国会。妇女在许多机构担任高层职位，也包括女毕业生占大多数的大学。</w:t>
      </w:r>
    </w:p>
    <w:p w:rsidR="00A70E89" w:rsidRPr="00CD02FA" w:rsidRDefault="00A70E89" w:rsidP="00A70E89">
      <w:pPr>
        <w:pStyle w:val="DualTxt"/>
        <w:spacing w:line="340" w:lineRule="exact"/>
        <w:rPr>
          <w:rFonts w:ascii="Times New Roman"/>
          <w:szCs w:val="21"/>
        </w:rPr>
      </w:pPr>
      <w:r w:rsidRPr="00CD02FA">
        <w:rPr>
          <w:rFonts w:ascii="Times New Roman"/>
          <w:szCs w:val="21"/>
        </w:rPr>
        <w:t>3.</w:t>
      </w:r>
      <w:r w:rsidRPr="00CD02FA">
        <w:rPr>
          <w:rFonts w:ascii="Times New Roman"/>
          <w:szCs w:val="21"/>
        </w:rPr>
        <w:tab/>
      </w:r>
      <w:r w:rsidRPr="00C302DE">
        <w:rPr>
          <w:rFonts w:ascii="SimHei" w:eastAsia="SimHei"/>
          <w:color w:val="FF0000"/>
          <w:szCs w:val="21"/>
        </w:rPr>
        <w:t>Anbar</w:t>
      </w:r>
      <w:r w:rsidRPr="00C302DE">
        <w:rPr>
          <w:rFonts w:ascii="SimHei" w:eastAsia="SimHei" w:hint="eastAsia"/>
          <w:color w:val="FF0000"/>
          <w:szCs w:val="21"/>
        </w:rPr>
        <w:t>女士</w:t>
      </w:r>
      <w:r w:rsidRPr="00CD02FA">
        <w:rPr>
          <w:rFonts w:ascii="Times New Roman" w:hint="eastAsia"/>
          <w:szCs w:val="21"/>
        </w:rPr>
        <w:t>（</w:t>
      </w:r>
      <w:r w:rsidRPr="00CD02FA">
        <w:rPr>
          <w:rFonts w:ascii="Times New Roman"/>
          <w:szCs w:val="21"/>
        </w:rPr>
        <w:t>阿拉伯利比亚民众国</w:t>
      </w:r>
      <w:r w:rsidRPr="00CD02FA">
        <w:rPr>
          <w:rFonts w:ascii="Times New Roman" w:hint="eastAsia"/>
          <w:szCs w:val="21"/>
        </w:rPr>
        <w:t>）</w:t>
      </w:r>
      <w:bookmarkStart w:id="4" w:name="OLE_LINK2"/>
      <w:r w:rsidRPr="00CD02FA">
        <w:rPr>
          <w:rFonts w:ascii="Times New Roman" w:hint="eastAsia"/>
          <w:szCs w:val="21"/>
        </w:rPr>
        <w:t>说，在外交团中，没有任何针对妇女的歧视。近年来，外交学院最优秀的毕业生均为女性。她们中的许多人被派往国外深造。除少数几个冲突地区外，所有利比亚外交使团中均有妇女成员。利比亚外交团中的就业和升职标准完全基于个人能力。</w:t>
      </w:r>
    </w:p>
    <w:bookmarkEnd w:id="4"/>
    <w:p w:rsidR="00A70E89" w:rsidRPr="00110207" w:rsidRDefault="00A70E89" w:rsidP="00A70E89">
      <w:pPr>
        <w:pStyle w:val="H4"/>
        <w:tabs>
          <w:tab w:val="right" w:pos="360"/>
          <w:tab w:val="left" w:pos="475"/>
          <w:tab w:val="left" w:pos="965"/>
          <w:tab w:val="left" w:pos="1440"/>
          <w:tab w:val="left" w:pos="1915"/>
          <w:tab w:val="left" w:pos="2405"/>
          <w:tab w:val="left" w:pos="2880"/>
          <w:tab w:val="left" w:pos="3355"/>
        </w:tabs>
        <w:spacing w:after="140" w:line="340" w:lineRule="exact"/>
        <w:ind w:left="475" w:hanging="475"/>
        <w:rPr>
          <w:rFonts w:hint="eastAsia"/>
          <w:szCs w:val="21"/>
        </w:rPr>
      </w:pPr>
      <w:r w:rsidRPr="00110207">
        <w:rPr>
          <w:rFonts w:hint="eastAsia"/>
          <w:szCs w:val="21"/>
        </w:rPr>
        <w:t>第</w:t>
      </w:r>
      <w:r w:rsidRPr="00110207">
        <w:rPr>
          <w:szCs w:val="21"/>
        </w:rPr>
        <w:t>10</w:t>
      </w:r>
      <w:r w:rsidRPr="00110207">
        <w:rPr>
          <w:rFonts w:hint="eastAsia"/>
          <w:szCs w:val="21"/>
        </w:rPr>
        <w:t>至</w:t>
      </w:r>
      <w:r w:rsidRPr="00110207">
        <w:rPr>
          <w:szCs w:val="21"/>
        </w:rPr>
        <w:t>14</w:t>
      </w:r>
      <w:r w:rsidRPr="00110207">
        <w:rPr>
          <w:rFonts w:hint="eastAsia"/>
          <w:szCs w:val="21"/>
        </w:rPr>
        <w:t>条</w:t>
      </w:r>
    </w:p>
    <w:p w:rsidR="00A70E89" w:rsidRPr="00CD02FA" w:rsidRDefault="00A70E89" w:rsidP="00A70E89">
      <w:pPr>
        <w:pStyle w:val="DualTxt"/>
        <w:spacing w:line="340" w:lineRule="exact"/>
        <w:rPr>
          <w:rFonts w:ascii="Times New Roman"/>
          <w:szCs w:val="21"/>
        </w:rPr>
      </w:pPr>
      <w:r w:rsidRPr="00CD02FA">
        <w:rPr>
          <w:rFonts w:ascii="Times New Roman"/>
          <w:szCs w:val="21"/>
        </w:rPr>
        <w:t>4.</w:t>
      </w:r>
      <w:r w:rsidRPr="00CD02FA">
        <w:rPr>
          <w:rFonts w:ascii="Times New Roman"/>
          <w:szCs w:val="21"/>
        </w:rPr>
        <w:tab/>
      </w:r>
      <w:r w:rsidRPr="00C302DE">
        <w:rPr>
          <w:rFonts w:ascii="SimHei" w:eastAsia="SimHei"/>
          <w:color w:val="FF0000"/>
          <w:szCs w:val="21"/>
        </w:rPr>
        <w:t>Halperin-Kaddari</w:t>
      </w:r>
      <w:r w:rsidRPr="00C302DE">
        <w:rPr>
          <w:rFonts w:ascii="SimHei" w:eastAsia="SimHei" w:hint="eastAsia"/>
          <w:color w:val="FF0000"/>
          <w:szCs w:val="21"/>
        </w:rPr>
        <w:t>女士</w:t>
      </w:r>
      <w:r w:rsidRPr="00CD02FA">
        <w:rPr>
          <w:rFonts w:ascii="Times New Roman" w:hint="eastAsia"/>
          <w:szCs w:val="21"/>
        </w:rPr>
        <w:t>请利比亚代表团提供补充资料，特别是按学科分列的具体数据，说明教育系统中女童和妇女接受教育的情况；各级教育部门妇女的就业情况；以及农村地区的教育情况（据报道，农村地区存在入学率低和辍学率高的问题）。她还想知道康复中心的少女只被教授宗教知识和针线活这一情况是否属实。最后，代表团应说明利比亚妇女与外国男子所生子女在利比亚的地位，他们是否与利比亚妇女和利比亚男子所生子女享有接受免费教育的同等机会。</w:t>
      </w:r>
    </w:p>
    <w:p w:rsidR="00A70E89" w:rsidRPr="00CD02FA" w:rsidRDefault="00A70E89" w:rsidP="006A064D">
      <w:pPr>
        <w:pStyle w:val="DualTxt"/>
        <w:spacing w:line="360" w:lineRule="exact"/>
        <w:rPr>
          <w:rFonts w:ascii="Times New Roman"/>
          <w:szCs w:val="21"/>
        </w:rPr>
      </w:pPr>
      <w:r w:rsidRPr="00CD02FA">
        <w:rPr>
          <w:rFonts w:ascii="Times New Roman"/>
          <w:szCs w:val="21"/>
        </w:rPr>
        <w:t>5.</w:t>
      </w:r>
      <w:r w:rsidRPr="00CD02FA">
        <w:rPr>
          <w:rFonts w:ascii="Times New Roman"/>
          <w:szCs w:val="21"/>
        </w:rPr>
        <w:tab/>
      </w:r>
      <w:r w:rsidRPr="00C302DE">
        <w:rPr>
          <w:rFonts w:ascii="SimHei" w:eastAsia="SimHei"/>
          <w:color w:val="FF0000"/>
          <w:szCs w:val="21"/>
        </w:rPr>
        <w:t>Murillo de la Vega</w:t>
      </w:r>
      <w:r w:rsidRPr="00C302DE">
        <w:rPr>
          <w:rFonts w:ascii="SimHei" w:eastAsia="SimHei" w:hint="eastAsia"/>
          <w:color w:val="FF0000"/>
          <w:szCs w:val="21"/>
        </w:rPr>
        <w:t>女士</w:t>
      </w:r>
      <w:r w:rsidRPr="00CD02FA">
        <w:rPr>
          <w:rFonts w:ascii="Times New Roman" w:hint="eastAsia"/>
          <w:szCs w:val="21"/>
        </w:rPr>
        <w:t>说，</w:t>
      </w:r>
      <w:bookmarkStart w:id="5" w:name="OLE_LINK10"/>
      <w:r w:rsidRPr="00CD02FA">
        <w:rPr>
          <w:rFonts w:ascii="Times New Roman" w:hint="eastAsia"/>
          <w:szCs w:val="21"/>
        </w:rPr>
        <w:t>以保护为目的而不是以压制权利为目的的区别对待是可以理解的</w:t>
      </w:r>
      <w:bookmarkStart w:id="6" w:name="OLE_LINK11"/>
      <w:bookmarkEnd w:id="5"/>
      <w:r w:rsidRPr="00CD02FA">
        <w:rPr>
          <w:rFonts w:ascii="Times New Roman" w:hint="eastAsia"/>
          <w:szCs w:val="21"/>
        </w:rPr>
        <w:t>，在现代社会，传统必须适应新权利。两个难以理解的例子是：在处理强奸案件时对男子和妇女加以区别对待，就业前提供一份良好声誉和行为证明是就业的一个先决条件。她注意到按部门分列的妇女就业数据资料更加全面，这有助于公共政策的制定。她询问是否能消除男女退休年龄（男子退休年龄为</w:t>
      </w:r>
      <w:r w:rsidRPr="00CD02FA">
        <w:rPr>
          <w:rFonts w:ascii="Times New Roman" w:hint="eastAsia"/>
          <w:szCs w:val="21"/>
        </w:rPr>
        <w:t>62</w:t>
      </w:r>
      <w:r w:rsidRPr="00CD02FA">
        <w:rPr>
          <w:rFonts w:ascii="Times New Roman" w:hint="eastAsia"/>
          <w:szCs w:val="21"/>
        </w:rPr>
        <w:t>岁，妇女为</w:t>
      </w:r>
      <w:r w:rsidRPr="00CD02FA">
        <w:rPr>
          <w:rFonts w:ascii="Times New Roman" w:hint="eastAsia"/>
          <w:szCs w:val="21"/>
        </w:rPr>
        <w:t>60</w:t>
      </w:r>
      <w:r w:rsidRPr="00CD02FA">
        <w:rPr>
          <w:rFonts w:ascii="Times New Roman" w:hint="eastAsia"/>
          <w:szCs w:val="21"/>
        </w:rPr>
        <w:t>岁）的差别。最后，她指出，如果将男女隔离开，妇女参与基层人民代表大会将不会促进两性平等。</w:t>
      </w:r>
    </w:p>
    <w:bookmarkEnd w:id="6"/>
    <w:p w:rsidR="00A70E89" w:rsidRPr="00CD02FA" w:rsidRDefault="00A70E89" w:rsidP="006A064D">
      <w:pPr>
        <w:pStyle w:val="DualTxt"/>
        <w:spacing w:line="360" w:lineRule="exact"/>
        <w:rPr>
          <w:rFonts w:ascii="Times New Roman"/>
          <w:szCs w:val="21"/>
        </w:rPr>
      </w:pPr>
      <w:r w:rsidRPr="00CD02FA">
        <w:rPr>
          <w:rFonts w:ascii="Times New Roman"/>
          <w:szCs w:val="21"/>
        </w:rPr>
        <w:t>6.</w:t>
      </w:r>
      <w:r w:rsidRPr="00CD02FA">
        <w:rPr>
          <w:rFonts w:ascii="Times New Roman"/>
          <w:szCs w:val="21"/>
        </w:rPr>
        <w:tab/>
      </w:r>
      <w:r w:rsidRPr="00C302DE">
        <w:rPr>
          <w:rFonts w:ascii="SimHei" w:eastAsia="SimHei"/>
          <w:color w:val="FF0000"/>
          <w:szCs w:val="21"/>
        </w:rPr>
        <w:t>Rasekh</w:t>
      </w:r>
      <w:r w:rsidRPr="00C302DE">
        <w:rPr>
          <w:rFonts w:ascii="SimHei" w:eastAsia="SimHei" w:hint="eastAsia"/>
          <w:color w:val="FF0000"/>
          <w:szCs w:val="21"/>
        </w:rPr>
        <w:t>女士</w:t>
      </w:r>
      <w:r w:rsidRPr="006A064D">
        <w:rPr>
          <w:rFonts w:ascii="Times New Roman" w:hint="eastAsia"/>
          <w:szCs w:val="21"/>
        </w:rPr>
        <w:t>询问</w:t>
      </w:r>
      <w:r w:rsidRPr="00CD02FA">
        <w:rPr>
          <w:rFonts w:ascii="Times New Roman" w:hint="eastAsia"/>
          <w:szCs w:val="21"/>
        </w:rPr>
        <w:t>《卫生法》如何保障所有公民享有免费医疗服务，其他类似文书如何影响妇女健康。提交委员会的资料似乎已经区别于先前的报告，并零星提到了一些具体问题，如产妇死亡率、艾滋病毒</w:t>
      </w:r>
      <w:r w:rsidRPr="00CD02FA">
        <w:rPr>
          <w:rFonts w:ascii="Times New Roman" w:hint="eastAsia"/>
          <w:szCs w:val="21"/>
        </w:rPr>
        <w:t>/</w:t>
      </w:r>
      <w:r w:rsidRPr="00CD02FA">
        <w:rPr>
          <w:rFonts w:ascii="Times New Roman" w:hint="eastAsia"/>
          <w:szCs w:val="21"/>
        </w:rPr>
        <w:t>艾滋病、农村人口获得医疗保健和心理健康治疗的途径。后者是传统社会特别关切的问题，因为在传统社会妇女没有权</w:t>
      </w:r>
      <w:r w:rsidR="006A064D">
        <w:rPr>
          <w:rFonts w:ascii="Times New Roman" w:hint="eastAsia"/>
          <w:szCs w:val="21"/>
        </w:rPr>
        <w:t>利</w:t>
      </w:r>
      <w:r w:rsidRPr="00CD02FA">
        <w:rPr>
          <w:rFonts w:ascii="Times New Roman" w:hint="eastAsia"/>
          <w:szCs w:val="21"/>
        </w:rPr>
        <w:t>反抗压迫。</w:t>
      </w:r>
    </w:p>
    <w:p w:rsidR="00A70E89" w:rsidRPr="00CD02FA" w:rsidRDefault="00A70E89" w:rsidP="006A064D">
      <w:pPr>
        <w:pStyle w:val="DualTxt"/>
        <w:spacing w:line="360" w:lineRule="exact"/>
        <w:rPr>
          <w:rFonts w:ascii="Times New Roman"/>
          <w:szCs w:val="21"/>
        </w:rPr>
      </w:pPr>
      <w:r w:rsidRPr="00CD02FA">
        <w:rPr>
          <w:rFonts w:ascii="Times New Roman"/>
          <w:szCs w:val="21"/>
        </w:rPr>
        <w:t>7.</w:t>
      </w:r>
      <w:r w:rsidRPr="00CD02FA">
        <w:rPr>
          <w:rFonts w:ascii="Times New Roman"/>
          <w:szCs w:val="21"/>
        </w:rPr>
        <w:tab/>
      </w:r>
      <w:r w:rsidRPr="00C302DE">
        <w:rPr>
          <w:rFonts w:ascii="SimHei" w:eastAsia="SimHei"/>
          <w:color w:val="FF0000"/>
          <w:szCs w:val="21"/>
        </w:rPr>
        <w:t>Gabr</w:t>
      </w:r>
      <w:r w:rsidRPr="00C302DE">
        <w:rPr>
          <w:rFonts w:ascii="SimHei" w:eastAsia="SimHei" w:hint="eastAsia"/>
          <w:color w:val="FF0000"/>
          <w:szCs w:val="21"/>
        </w:rPr>
        <w:t>女士</w:t>
      </w:r>
      <w:bookmarkStart w:id="7" w:name="OLE_LINK19"/>
      <w:r w:rsidR="006A064D">
        <w:rPr>
          <w:rFonts w:ascii="Times New Roman" w:hint="eastAsia"/>
          <w:szCs w:val="21"/>
        </w:rPr>
        <w:t>询问</w:t>
      </w:r>
      <w:r w:rsidRPr="00CD02FA">
        <w:rPr>
          <w:rFonts w:ascii="Times New Roman" w:hint="eastAsia"/>
          <w:szCs w:val="21"/>
        </w:rPr>
        <w:t>解除经济制裁</w:t>
      </w:r>
      <w:bookmarkEnd w:id="7"/>
      <w:r w:rsidRPr="00CD02FA">
        <w:rPr>
          <w:rFonts w:ascii="Times New Roman" w:hint="eastAsia"/>
          <w:szCs w:val="21"/>
        </w:rPr>
        <w:t>对社会服务，</w:t>
      </w:r>
      <w:r w:rsidRPr="00CD02FA">
        <w:rPr>
          <w:rFonts w:ascii="Times New Roman"/>
          <w:szCs w:val="21"/>
        </w:rPr>
        <w:t xml:space="preserve"> </w:t>
      </w:r>
      <w:r w:rsidRPr="00CD02FA">
        <w:rPr>
          <w:rFonts w:ascii="Times New Roman" w:hint="eastAsia"/>
          <w:szCs w:val="21"/>
        </w:rPr>
        <w:t>特别是社会保障有何影响；获得福利的妇女占多大比例、提供哪些类型的服务；达到退休年龄还想继续工作的妇女能否如愿以偿；妇女是否可以在与男子相同的条件下获得信贷，尤其是小额信贷。最后，报告国应提供更多详情，说明妇女参加体育和文化活动的情况，以及为提高人们对《任择议定书》的认识所做的努力。</w:t>
      </w:r>
    </w:p>
    <w:p w:rsidR="00A70E89" w:rsidRPr="00CD02FA" w:rsidRDefault="00A70E89" w:rsidP="00A70E89">
      <w:pPr>
        <w:pStyle w:val="DualTxt"/>
        <w:spacing w:line="340" w:lineRule="exact"/>
        <w:rPr>
          <w:rFonts w:ascii="Times New Roman"/>
          <w:szCs w:val="21"/>
        </w:rPr>
      </w:pPr>
      <w:r w:rsidRPr="00CD02FA">
        <w:rPr>
          <w:rFonts w:ascii="Times New Roman"/>
          <w:szCs w:val="21"/>
        </w:rPr>
        <w:t>8.</w:t>
      </w:r>
      <w:r w:rsidRPr="00CD02FA">
        <w:rPr>
          <w:rFonts w:ascii="Times New Roman"/>
          <w:szCs w:val="21"/>
        </w:rPr>
        <w:tab/>
      </w:r>
      <w:r w:rsidRPr="00C302DE">
        <w:rPr>
          <w:rFonts w:ascii="SimHei" w:eastAsia="SimHei"/>
          <w:color w:val="FF0000"/>
          <w:szCs w:val="21"/>
        </w:rPr>
        <w:t>Murillo de la Vega</w:t>
      </w:r>
      <w:r w:rsidRPr="00C302DE">
        <w:rPr>
          <w:rFonts w:ascii="SimHei" w:eastAsia="SimHei" w:hint="eastAsia"/>
          <w:color w:val="FF0000"/>
          <w:szCs w:val="21"/>
        </w:rPr>
        <w:t>女士</w:t>
      </w:r>
      <w:r w:rsidRPr="00CD02FA">
        <w:rPr>
          <w:rFonts w:ascii="Times New Roman" w:hint="eastAsia"/>
          <w:szCs w:val="21"/>
        </w:rPr>
        <w:t>请该代表团提供更多有关农村妇女的资料，特别是她们参与政治生活的情况、社会服务提供情况、获得</w:t>
      </w:r>
      <w:r w:rsidR="006A064D">
        <w:rPr>
          <w:rFonts w:ascii="Times New Roman" w:hint="eastAsia"/>
          <w:szCs w:val="21"/>
        </w:rPr>
        <w:t>饮用</w:t>
      </w:r>
      <w:r w:rsidRPr="00CD02FA">
        <w:rPr>
          <w:rFonts w:ascii="Times New Roman" w:hint="eastAsia"/>
          <w:szCs w:val="21"/>
        </w:rPr>
        <w:t>水和交通的途径以及信贷的可获性。</w:t>
      </w:r>
    </w:p>
    <w:p w:rsidR="00A70E89" w:rsidRPr="00CD02FA" w:rsidRDefault="00A70E89" w:rsidP="00A70E89">
      <w:pPr>
        <w:pStyle w:val="DualTxt"/>
        <w:spacing w:line="340" w:lineRule="exact"/>
        <w:rPr>
          <w:rFonts w:ascii="Times New Roman" w:hint="eastAsia"/>
          <w:szCs w:val="21"/>
        </w:rPr>
      </w:pPr>
      <w:r w:rsidRPr="00CD02FA">
        <w:rPr>
          <w:rFonts w:ascii="Times New Roman"/>
          <w:szCs w:val="21"/>
        </w:rPr>
        <w:t>9.</w:t>
      </w:r>
      <w:r w:rsidRPr="00CD02FA">
        <w:rPr>
          <w:rFonts w:ascii="Times New Roman"/>
          <w:szCs w:val="21"/>
        </w:rPr>
        <w:tab/>
      </w:r>
      <w:r w:rsidRPr="00C302DE">
        <w:rPr>
          <w:rFonts w:ascii="SimHei" w:eastAsia="SimHei"/>
          <w:color w:val="FF0000"/>
          <w:szCs w:val="21"/>
        </w:rPr>
        <w:t>Huda Ben Amer</w:t>
      </w:r>
      <w:r w:rsidRPr="00C302DE">
        <w:rPr>
          <w:rFonts w:ascii="SimHei" w:eastAsia="SimHei" w:hint="eastAsia"/>
          <w:color w:val="FF0000"/>
          <w:szCs w:val="21"/>
        </w:rPr>
        <w:t>女士</w:t>
      </w:r>
      <w:r w:rsidRPr="00CD02FA">
        <w:rPr>
          <w:rFonts w:ascii="Times New Roman" w:hint="eastAsia"/>
          <w:szCs w:val="21"/>
        </w:rPr>
        <w:t>（</w:t>
      </w:r>
      <w:r w:rsidRPr="00CD02FA">
        <w:rPr>
          <w:rFonts w:ascii="Times New Roman"/>
          <w:szCs w:val="21"/>
        </w:rPr>
        <w:t>阿拉伯利比亚民众国</w:t>
      </w:r>
      <w:r w:rsidRPr="00CD02FA">
        <w:rPr>
          <w:rFonts w:ascii="Times New Roman" w:hint="eastAsia"/>
          <w:szCs w:val="21"/>
        </w:rPr>
        <w:t>）</w:t>
      </w:r>
      <w:r w:rsidRPr="00CD02FA">
        <w:rPr>
          <w:rFonts w:ascii="Times New Roman"/>
          <w:szCs w:val="21"/>
        </w:rPr>
        <w:t xml:space="preserve"> </w:t>
      </w:r>
      <w:r w:rsidRPr="00CD02FA">
        <w:rPr>
          <w:rFonts w:ascii="Times New Roman" w:hint="eastAsia"/>
          <w:szCs w:val="21"/>
        </w:rPr>
        <w:t>说，因为只有</w:t>
      </w:r>
      <w:r w:rsidRPr="00CD02FA">
        <w:rPr>
          <w:rFonts w:ascii="Times New Roman" w:hint="eastAsia"/>
          <w:szCs w:val="21"/>
        </w:rPr>
        <w:t>15%</w:t>
      </w:r>
      <w:r w:rsidRPr="00CD02FA">
        <w:rPr>
          <w:rFonts w:ascii="Times New Roman" w:hint="eastAsia"/>
          <w:szCs w:val="21"/>
        </w:rPr>
        <w:t>的人口居住在农村地区，所以发展方案一般是根据城市人口的情况来制定的。尽管如此，利比亚并没有忽略农村地区的问题。她认为，如果妇女只能</w:t>
      </w:r>
      <w:r w:rsidR="006A064D">
        <w:rPr>
          <w:rFonts w:ascii="Times New Roman" w:hint="eastAsia"/>
          <w:szCs w:val="21"/>
        </w:rPr>
        <w:t>做出</w:t>
      </w:r>
      <w:r w:rsidRPr="00CD02FA">
        <w:rPr>
          <w:rFonts w:ascii="Times New Roman" w:hint="eastAsia"/>
          <w:szCs w:val="21"/>
        </w:rPr>
        <w:t>完全不参与政治生活的选择，那么一些地区成立只吸收妇女参加的代表大会是可以的。</w:t>
      </w:r>
    </w:p>
    <w:p w:rsidR="00A70E89" w:rsidRPr="00CD02FA" w:rsidRDefault="00A70E89" w:rsidP="00A70E89">
      <w:pPr>
        <w:pStyle w:val="DualTxt"/>
        <w:spacing w:line="340" w:lineRule="exact"/>
        <w:rPr>
          <w:rFonts w:ascii="Times New Roman"/>
          <w:szCs w:val="21"/>
        </w:rPr>
      </w:pPr>
      <w:r w:rsidRPr="00CD02FA">
        <w:rPr>
          <w:rFonts w:ascii="Times New Roman"/>
          <w:szCs w:val="21"/>
        </w:rPr>
        <w:t>10.</w:t>
      </w:r>
      <w:r w:rsidRPr="00CD02FA">
        <w:rPr>
          <w:rFonts w:ascii="Times New Roman"/>
          <w:szCs w:val="21"/>
        </w:rPr>
        <w:tab/>
      </w:r>
      <w:r w:rsidRPr="00C302DE">
        <w:rPr>
          <w:rFonts w:ascii="SimHei" w:eastAsia="SimHei"/>
          <w:color w:val="FF0000"/>
          <w:szCs w:val="21"/>
        </w:rPr>
        <w:t>Wafa</w:t>
      </w:r>
      <w:r w:rsidRPr="00C302DE">
        <w:rPr>
          <w:rFonts w:ascii="SimHei" w:eastAsia="SimHei" w:hint="eastAsia"/>
          <w:color w:val="FF0000"/>
          <w:szCs w:val="21"/>
        </w:rPr>
        <w:t>女士</w:t>
      </w:r>
      <w:r w:rsidRPr="00CD02FA">
        <w:rPr>
          <w:rFonts w:ascii="Times New Roman" w:hint="eastAsia"/>
          <w:szCs w:val="21"/>
        </w:rPr>
        <w:t>（</w:t>
      </w:r>
      <w:r w:rsidRPr="00CD02FA">
        <w:rPr>
          <w:rFonts w:ascii="Times New Roman"/>
          <w:szCs w:val="21"/>
        </w:rPr>
        <w:t>阿拉伯利比亚民众国</w:t>
      </w:r>
      <w:r w:rsidRPr="00CD02FA">
        <w:rPr>
          <w:rFonts w:ascii="Times New Roman" w:hint="eastAsia"/>
          <w:szCs w:val="21"/>
        </w:rPr>
        <w:t>）说，在传统社区，不允许女孩</w:t>
      </w:r>
      <w:r w:rsidR="006A064D">
        <w:rPr>
          <w:rFonts w:ascii="Times New Roman" w:hint="eastAsia"/>
          <w:szCs w:val="21"/>
        </w:rPr>
        <w:t>长</w:t>
      </w:r>
      <w:r w:rsidRPr="00CD02FA">
        <w:rPr>
          <w:rFonts w:ascii="Times New Roman" w:hint="eastAsia"/>
          <w:szCs w:val="21"/>
        </w:rPr>
        <w:t>途跋涉去上学。利比亚全国各地都建有学校，只有</w:t>
      </w:r>
      <w:r w:rsidR="006A064D">
        <w:rPr>
          <w:rFonts w:ascii="Times New Roman" w:hint="eastAsia"/>
          <w:szCs w:val="21"/>
        </w:rPr>
        <w:t>3%</w:t>
      </w:r>
      <w:r w:rsidRPr="00CD02FA">
        <w:rPr>
          <w:rFonts w:ascii="Times New Roman" w:hint="eastAsia"/>
          <w:szCs w:val="21"/>
        </w:rPr>
        <w:t>的女孩需要到</w:t>
      </w:r>
      <w:r w:rsidRPr="00CD02FA">
        <w:rPr>
          <w:rFonts w:ascii="Times New Roman" w:hint="eastAsia"/>
          <w:szCs w:val="21"/>
        </w:rPr>
        <w:t>5</w:t>
      </w:r>
      <w:r w:rsidRPr="00CD02FA">
        <w:rPr>
          <w:rFonts w:ascii="Times New Roman" w:hint="eastAsia"/>
          <w:szCs w:val="21"/>
        </w:rPr>
        <w:t>公里以外的学校上学。因此，城市和农村地区的男孩和女孩几乎都能接受初等教育。此外，大学生和研究生中女性占大多数。</w:t>
      </w:r>
      <w:r w:rsidRPr="00CD02FA">
        <w:rPr>
          <w:rFonts w:ascii="Times New Roman"/>
          <w:szCs w:val="21"/>
        </w:rPr>
        <w:t>2003</w:t>
      </w:r>
      <w:r w:rsidRPr="00CD02FA">
        <w:rPr>
          <w:rFonts w:ascii="Times New Roman" w:hint="eastAsia"/>
          <w:szCs w:val="21"/>
        </w:rPr>
        <w:t>年，学习理科的女性人数超过了学习理科的男性人数，法律专业的学生中也是女性占大多数。因此，教育方面的性别差距在一段时间内已被消除。大学教师中女性几乎占三分之一，利比亚最大一所大学的校长是女性。</w:t>
      </w:r>
      <w:r w:rsidRPr="00CD02FA">
        <w:rPr>
          <w:rFonts w:ascii="Times New Roman"/>
          <w:szCs w:val="21"/>
        </w:rPr>
        <w:t xml:space="preserve"> </w:t>
      </w:r>
      <w:r w:rsidRPr="00CD02FA">
        <w:rPr>
          <w:rFonts w:ascii="Times New Roman" w:hint="eastAsia"/>
          <w:szCs w:val="21"/>
        </w:rPr>
        <w:t>所有提及的资料都源自国家信息和文件系统。</w:t>
      </w:r>
    </w:p>
    <w:p w:rsidR="00A70E89" w:rsidRPr="00CD02FA" w:rsidRDefault="00A70E89" w:rsidP="00A70E89">
      <w:pPr>
        <w:pStyle w:val="DualTxt"/>
        <w:spacing w:line="340" w:lineRule="exact"/>
        <w:rPr>
          <w:rFonts w:ascii="Times New Roman"/>
          <w:szCs w:val="21"/>
        </w:rPr>
      </w:pPr>
      <w:r w:rsidRPr="00CD02FA">
        <w:rPr>
          <w:rFonts w:ascii="Times New Roman"/>
          <w:szCs w:val="21"/>
        </w:rPr>
        <w:t>11.</w:t>
      </w:r>
      <w:r w:rsidRPr="00CD02FA">
        <w:rPr>
          <w:rFonts w:ascii="Times New Roman"/>
          <w:szCs w:val="21"/>
        </w:rPr>
        <w:tab/>
      </w:r>
      <w:r w:rsidRPr="00C302DE">
        <w:rPr>
          <w:rFonts w:ascii="SimHei" w:eastAsia="SimHei"/>
          <w:color w:val="FF0000"/>
          <w:szCs w:val="21"/>
        </w:rPr>
        <w:t>Huda Ben Amer</w:t>
      </w:r>
      <w:r w:rsidRPr="00C302DE">
        <w:rPr>
          <w:rFonts w:ascii="SimHei" w:eastAsia="SimHei" w:hint="eastAsia"/>
          <w:color w:val="FF0000"/>
          <w:szCs w:val="21"/>
        </w:rPr>
        <w:t>女士</w:t>
      </w:r>
      <w:r w:rsidRPr="00CD02FA">
        <w:rPr>
          <w:rFonts w:ascii="Times New Roman"/>
          <w:szCs w:val="21"/>
        </w:rPr>
        <w:t xml:space="preserve"> </w:t>
      </w:r>
      <w:r w:rsidRPr="00CD02FA">
        <w:rPr>
          <w:rFonts w:ascii="Times New Roman" w:hint="eastAsia"/>
          <w:szCs w:val="21"/>
        </w:rPr>
        <w:t>（</w:t>
      </w:r>
      <w:r w:rsidRPr="00CD02FA">
        <w:rPr>
          <w:rFonts w:ascii="Times New Roman"/>
          <w:szCs w:val="21"/>
        </w:rPr>
        <w:t>阿拉伯利比亚民众国</w:t>
      </w:r>
      <w:r w:rsidRPr="00CD02FA">
        <w:rPr>
          <w:rFonts w:ascii="Times New Roman" w:hint="eastAsia"/>
          <w:szCs w:val="21"/>
        </w:rPr>
        <w:t>）说，与委员会可能获知的情况相反，班加西女童之家设施配备极其完善，为安置的女童提供最优质的教育。唯一的问题是，那里的条件太好了，许多妇女回到现实世界后感到失望。她邀请想参观班加西女童之家的委员会成员参观。</w:t>
      </w:r>
      <w:r w:rsidRPr="00CD02FA">
        <w:rPr>
          <w:rFonts w:ascii="Times New Roman"/>
          <w:szCs w:val="21"/>
        </w:rPr>
        <w:t xml:space="preserve"> </w:t>
      </w:r>
    </w:p>
    <w:p w:rsidR="00A70E89" w:rsidRPr="00CD02FA" w:rsidRDefault="00A70E89" w:rsidP="00A70E89">
      <w:pPr>
        <w:pStyle w:val="DualTxt"/>
        <w:spacing w:line="340" w:lineRule="exact"/>
        <w:rPr>
          <w:rFonts w:ascii="Times New Roman" w:hint="eastAsia"/>
          <w:szCs w:val="21"/>
        </w:rPr>
      </w:pPr>
      <w:r w:rsidRPr="00CD02FA">
        <w:rPr>
          <w:rFonts w:ascii="Times New Roman"/>
          <w:szCs w:val="21"/>
        </w:rPr>
        <w:t>12.</w:t>
      </w:r>
      <w:r w:rsidRPr="00CD02FA">
        <w:rPr>
          <w:rFonts w:ascii="Times New Roman"/>
          <w:szCs w:val="21"/>
        </w:rPr>
        <w:tab/>
      </w:r>
      <w:r w:rsidRPr="00CD02FA">
        <w:rPr>
          <w:rFonts w:ascii="Times New Roman" w:hint="eastAsia"/>
          <w:szCs w:val="21"/>
        </w:rPr>
        <w:t>在强奸问题上，她说，对强奸犯按罪犯处置。</w:t>
      </w:r>
      <w:r w:rsidR="006A064D">
        <w:rPr>
          <w:rFonts w:ascii="Times New Roman" w:hint="eastAsia"/>
          <w:szCs w:val="21"/>
        </w:rPr>
        <w:t>做出</w:t>
      </w:r>
      <w:r w:rsidRPr="00CD02FA">
        <w:rPr>
          <w:rFonts w:ascii="Times New Roman" w:hint="eastAsia"/>
          <w:szCs w:val="21"/>
        </w:rPr>
        <w:t>强奸犯必须娶受害者为妻（即使只有一个月的期限）的规定，是为了确保因强奸所生的子女拥有合法父母。还值得注意的是，许多犯有通奸罪的妇女之所以这样做，是为了迫使家人接受其丈夫。</w:t>
      </w:r>
    </w:p>
    <w:p w:rsidR="00A70E89" w:rsidRPr="00CD02FA" w:rsidRDefault="00A70E89" w:rsidP="00A70E89">
      <w:pPr>
        <w:pStyle w:val="DualTxt"/>
        <w:spacing w:line="340" w:lineRule="exact"/>
        <w:rPr>
          <w:rFonts w:ascii="Times New Roman"/>
          <w:szCs w:val="21"/>
        </w:rPr>
      </w:pPr>
      <w:r w:rsidRPr="00CD02FA">
        <w:rPr>
          <w:rFonts w:ascii="Times New Roman"/>
          <w:szCs w:val="21"/>
        </w:rPr>
        <w:t>13.</w:t>
      </w:r>
      <w:r w:rsidRPr="00CD02FA">
        <w:rPr>
          <w:rFonts w:ascii="Times New Roman"/>
          <w:szCs w:val="21"/>
        </w:rPr>
        <w:tab/>
      </w:r>
      <w:r w:rsidRPr="00C302DE">
        <w:rPr>
          <w:rFonts w:ascii="SimHei" w:eastAsia="SimHei"/>
          <w:color w:val="FF0000"/>
          <w:szCs w:val="21"/>
        </w:rPr>
        <w:t>Elayeb</w:t>
      </w:r>
      <w:r w:rsidRPr="00C302DE">
        <w:rPr>
          <w:rFonts w:ascii="SimHei" w:eastAsia="SimHei" w:hint="eastAsia"/>
          <w:color w:val="FF0000"/>
          <w:szCs w:val="21"/>
        </w:rPr>
        <w:t>女士</w:t>
      </w:r>
      <w:r w:rsidRPr="00CD02FA">
        <w:rPr>
          <w:rFonts w:ascii="Times New Roman" w:hint="eastAsia"/>
          <w:szCs w:val="21"/>
        </w:rPr>
        <w:t>（</w:t>
      </w:r>
      <w:r w:rsidRPr="00CD02FA">
        <w:rPr>
          <w:rFonts w:ascii="Times New Roman"/>
          <w:szCs w:val="21"/>
        </w:rPr>
        <w:t>阿拉伯利比亚民众国</w:t>
      </w:r>
      <w:r w:rsidRPr="00CD02FA">
        <w:rPr>
          <w:rFonts w:ascii="Times New Roman" w:hint="eastAsia"/>
          <w:szCs w:val="21"/>
        </w:rPr>
        <w:t>）说，要求提供良好声誉和行为的证明，是为了剔除那些其过去所犯的过失有可能使其将来被剥夺权利的人。利比亚妇女和外国男子所生子女须缴纳学费的法律规定已经废止。今天，这些儿童也可接受免费教育。</w:t>
      </w:r>
    </w:p>
    <w:p w:rsidR="00A70E89" w:rsidRPr="00CD02FA" w:rsidRDefault="00A70E89" w:rsidP="006A064D">
      <w:pPr>
        <w:pStyle w:val="DualTxt"/>
        <w:spacing w:line="348" w:lineRule="exact"/>
        <w:rPr>
          <w:rFonts w:ascii="Times New Roman"/>
          <w:szCs w:val="21"/>
        </w:rPr>
      </w:pPr>
      <w:r w:rsidRPr="00CD02FA">
        <w:rPr>
          <w:rFonts w:ascii="Times New Roman"/>
          <w:szCs w:val="21"/>
        </w:rPr>
        <w:t>14.</w:t>
      </w:r>
      <w:r w:rsidRPr="00CD02FA">
        <w:rPr>
          <w:rFonts w:ascii="Times New Roman"/>
          <w:szCs w:val="21"/>
        </w:rPr>
        <w:tab/>
      </w:r>
      <w:r w:rsidRPr="00C302DE">
        <w:rPr>
          <w:rFonts w:ascii="SimHei" w:eastAsia="SimHei"/>
          <w:color w:val="FF0000"/>
          <w:szCs w:val="21"/>
        </w:rPr>
        <w:t>Ahmed</w:t>
      </w:r>
      <w:r w:rsidRPr="00C302DE">
        <w:rPr>
          <w:rFonts w:ascii="SimHei" w:eastAsia="SimHei" w:hint="eastAsia"/>
          <w:color w:val="FF0000"/>
          <w:szCs w:val="21"/>
        </w:rPr>
        <w:t>女士</w:t>
      </w:r>
      <w:r w:rsidRPr="00CD02FA">
        <w:rPr>
          <w:rFonts w:ascii="Times New Roman" w:hint="eastAsia"/>
          <w:szCs w:val="21"/>
        </w:rPr>
        <w:t>（</w:t>
      </w:r>
      <w:r w:rsidRPr="00CD02FA">
        <w:rPr>
          <w:rFonts w:ascii="Times New Roman"/>
          <w:szCs w:val="21"/>
        </w:rPr>
        <w:t>阿拉伯利比亚民众国</w:t>
      </w:r>
      <w:r w:rsidRPr="00CD02FA">
        <w:rPr>
          <w:rFonts w:ascii="Times New Roman" w:hint="eastAsia"/>
          <w:szCs w:val="21"/>
        </w:rPr>
        <w:t>）说，只要雇主提前批准了她们的申请，那些想工作到</w:t>
      </w:r>
      <w:r w:rsidRPr="00CD02FA">
        <w:rPr>
          <w:rFonts w:ascii="Times New Roman" w:hint="eastAsia"/>
          <w:szCs w:val="21"/>
        </w:rPr>
        <w:t>65</w:t>
      </w:r>
      <w:r w:rsidRPr="00CD02FA">
        <w:rPr>
          <w:rFonts w:ascii="Times New Roman" w:hint="eastAsia"/>
          <w:szCs w:val="21"/>
        </w:rPr>
        <w:t>岁的妇女就可以一直工作到</w:t>
      </w:r>
      <w:r w:rsidRPr="00CD02FA">
        <w:rPr>
          <w:rFonts w:ascii="Times New Roman" w:hint="eastAsia"/>
          <w:szCs w:val="21"/>
        </w:rPr>
        <w:t>65</w:t>
      </w:r>
      <w:r w:rsidRPr="00CD02FA">
        <w:rPr>
          <w:rFonts w:ascii="Times New Roman" w:hint="eastAsia"/>
          <w:szCs w:val="21"/>
        </w:rPr>
        <w:t>岁。她认为，男女退休年龄的差别不是很大。还应该指出的是，从事危险或不健康职业的男性可在</w:t>
      </w:r>
      <w:r w:rsidRPr="00CD02FA">
        <w:rPr>
          <w:rFonts w:ascii="Times New Roman" w:hint="eastAsia"/>
          <w:szCs w:val="21"/>
        </w:rPr>
        <w:t>60</w:t>
      </w:r>
      <w:r w:rsidRPr="00CD02FA">
        <w:rPr>
          <w:rFonts w:ascii="Times New Roman" w:hint="eastAsia"/>
          <w:szCs w:val="21"/>
        </w:rPr>
        <w:t>岁退休。</w:t>
      </w:r>
      <w:r w:rsidRPr="00CD02FA">
        <w:rPr>
          <w:rFonts w:ascii="Times New Roman"/>
          <w:szCs w:val="21"/>
        </w:rPr>
        <w:t xml:space="preserve"> </w:t>
      </w:r>
    </w:p>
    <w:p w:rsidR="00A70E89" w:rsidRPr="00CD02FA" w:rsidRDefault="00A70E89" w:rsidP="006A064D">
      <w:pPr>
        <w:pStyle w:val="DualTxt"/>
        <w:spacing w:line="348" w:lineRule="exact"/>
        <w:rPr>
          <w:rFonts w:ascii="Times New Roman"/>
          <w:szCs w:val="21"/>
        </w:rPr>
      </w:pPr>
      <w:r w:rsidRPr="00CD02FA">
        <w:rPr>
          <w:rFonts w:ascii="Times New Roman"/>
          <w:szCs w:val="21"/>
        </w:rPr>
        <w:t>15.</w:t>
      </w:r>
      <w:r w:rsidRPr="00CD02FA">
        <w:rPr>
          <w:rFonts w:ascii="Times New Roman"/>
          <w:szCs w:val="21"/>
        </w:rPr>
        <w:tab/>
      </w:r>
      <w:r w:rsidRPr="00C302DE">
        <w:rPr>
          <w:rFonts w:ascii="SimHei" w:eastAsia="SimHei"/>
          <w:color w:val="FF0000"/>
          <w:szCs w:val="21"/>
        </w:rPr>
        <w:t>Safia Ben Amer</w:t>
      </w:r>
      <w:r w:rsidRPr="00C302DE">
        <w:rPr>
          <w:rFonts w:ascii="SimHei" w:eastAsia="SimHei" w:hint="eastAsia"/>
          <w:color w:val="FF0000"/>
          <w:szCs w:val="21"/>
        </w:rPr>
        <w:t>女士</w:t>
      </w:r>
      <w:r w:rsidRPr="00CD02FA">
        <w:rPr>
          <w:rFonts w:ascii="Times New Roman" w:hint="eastAsia"/>
          <w:szCs w:val="21"/>
        </w:rPr>
        <w:t>（</w:t>
      </w:r>
      <w:r w:rsidRPr="00CD02FA">
        <w:rPr>
          <w:rFonts w:ascii="Times New Roman"/>
          <w:szCs w:val="21"/>
        </w:rPr>
        <w:t>阿拉伯利比亚民众国</w:t>
      </w:r>
      <w:r w:rsidRPr="00CD02FA">
        <w:rPr>
          <w:rFonts w:ascii="Times New Roman" w:hint="eastAsia"/>
          <w:szCs w:val="21"/>
        </w:rPr>
        <w:t>）说，《社会保障法》通过之后，</w:t>
      </w:r>
      <w:bookmarkStart w:id="8" w:name="OLE_LINK15"/>
      <w:r w:rsidRPr="00CD02FA">
        <w:rPr>
          <w:rFonts w:ascii="Times New Roman" w:hint="eastAsia"/>
          <w:szCs w:val="21"/>
        </w:rPr>
        <w:t>终身养老金</w:t>
      </w:r>
      <w:bookmarkEnd w:id="8"/>
      <w:r w:rsidRPr="00CD02FA">
        <w:rPr>
          <w:rFonts w:ascii="Times New Roman" w:hint="eastAsia"/>
          <w:szCs w:val="21"/>
        </w:rPr>
        <w:t>取代了一次性总付款，在领取养老金的人死亡之后，终身养老金将返还其家属。该法对老人、暂时或终生残疾人、寡妇、孤儿和灾民分别作了具体规定。该法还规定，刚生完孩子的妇女每天只需工作</w:t>
      </w:r>
      <w:r w:rsidRPr="00CD02FA">
        <w:rPr>
          <w:rFonts w:ascii="Times New Roman" w:hint="eastAsia"/>
          <w:szCs w:val="21"/>
        </w:rPr>
        <w:t>4</w:t>
      </w:r>
      <w:r w:rsidRPr="00CD02FA">
        <w:rPr>
          <w:rFonts w:ascii="Times New Roman" w:hint="eastAsia"/>
          <w:szCs w:val="21"/>
        </w:rPr>
        <w:t>个小时，这期间可进行两次哺乳，而且还可以领取全薪。</w:t>
      </w:r>
    </w:p>
    <w:p w:rsidR="00A70E89" w:rsidRPr="00CD02FA" w:rsidRDefault="00A70E89" w:rsidP="006A064D">
      <w:pPr>
        <w:pStyle w:val="DualTxt"/>
        <w:spacing w:line="348" w:lineRule="exact"/>
        <w:rPr>
          <w:rFonts w:ascii="Times New Roman"/>
          <w:szCs w:val="21"/>
        </w:rPr>
      </w:pPr>
      <w:r w:rsidRPr="00CD02FA">
        <w:rPr>
          <w:rFonts w:ascii="Times New Roman"/>
          <w:szCs w:val="21"/>
        </w:rPr>
        <w:t>16.</w:t>
      </w:r>
      <w:r w:rsidRPr="00CD02FA">
        <w:rPr>
          <w:rFonts w:ascii="Times New Roman"/>
          <w:szCs w:val="21"/>
        </w:rPr>
        <w:tab/>
      </w:r>
      <w:r w:rsidRPr="00C302DE">
        <w:rPr>
          <w:rFonts w:ascii="SimHei" w:eastAsia="SimHei"/>
          <w:color w:val="FF0000"/>
          <w:szCs w:val="21"/>
        </w:rPr>
        <w:t>El Mahali</w:t>
      </w:r>
      <w:r w:rsidRPr="00C302DE">
        <w:rPr>
          <w:rFonts w:ascii="SimHei" w:eastAsia="SimHei" w:hint="eastAsia"/>
          <w:color w:val="FF0000"/>
          <w:szCs w:val="21"/>
        </w:rPr>
        <w:t>女士</w:t>
      </w:r>
      <w:r w:rsidRPr="00CD02FA">
        <w:rPr>
          <w:rFonts w:ascii="Times New Roman" w:hint="eastAsia"/>
          <w:szCs w:val="21"/>
        </w:rPr>
        <w:t>（</w:t>
      </w:r>
      <w:r w:rsidRPr="00CD02FA">
        <w:rPr>
          <w:rFonts w:ascii="Times New Roman"/>
          <w:szCs w:val="21"/>
        </w:rPr>
        <w:t>阿拉伯利比亚民众国</w:t>
      </w:r>
      <w:r w:rsidRPr="00CD02FA">
        <w:rPr>
          <w:rFonts w:ascii="Times New Roman" w:hint="eastAsia"/>
          <w:szCs w:val="21"/>
        </w:rPr>
        <w:t>）说，在解除制裁后，利比亚政府鼓励妇女，特别是农村妇女在与男子平等的基础上参与经济活动。</w:t>
      </w:r>
      <w:bookmarkStart w:id="9" w:name="OLE_LINK17"/>
      <w:r w:rsidRPr="00CD02FA">
        <w:rPr>
          <w:rFonts w:ascii="Times New Roman" w:hint="eastAsia"/>
          <w:szCs w:val="21"/>
        </w:rPr>
        <w:t>贷款途径更加便利，并在旅游业实行了税收优惠政策。今天，妇女在教育、媒体和艺术领域均有显著的成就。妇女独立创办企业在中东和穆斯林文化中有着悠久的传统。今天，许多外国企业都与利比亚妇女合作开办了合资企业。</w:t>
      </w:r>
    </w:p>
    <w:bookmarkEnd w:id="9"/>
    <w:p w:rsidR="00A70E89" w:rsidRPr="00CD02FA" w:rsidRDefault="00A70E89" w:rsidP="00A70E89">
      <w:pPr>
        <w:pStyle w:val="DualTxt"/>
        <w:spacing w:line="340" w:lineRule="exact"/>
        <w:rPr>
          <w:rFonts w:ascii="Times New Roman"/>
          <w:szCs w:val="21"/>
        </w:rPr>
      </w:pPr>
      <w:r w:rsidRPr="00CD02FA">
        <w:rPr>
          <w:rFonts w:ascii="Times New Roman"/>
          <w:szCs w:val="21"/>
        </w:rPr>
        <w:t>17.</w:t>
      </w:r>
      <w:r w:rsidRPr="00CD02FA">
        <w:rPr>
          <w:rFonts w:ascii="Times New Roman"/>
          <w:szCs w:val="21"/>
        </w:rPr>
        <w:tab/>
      </w:r>
      <w:r w:rsidRPr="00C302DE">
        <w:rPr>
          <w:rFonts w:ascii="SimHei" w:eastAsia="SimHei"/>
          <w:color w:val="FF0000"/>
          <w:szCs w:val="21"/>
        </w:rPr>
        <w:t>Wafa</w:t>
      </w:r>
      <w:r w:rsidRPr="00C302DE">
        <w:rPr>
          <w:rFonts w:ascii="SimHei" w:eastAsia="SimHei" w:hint="eastAsia"/>
          <w:color w:val="FF0000"/>
          <w:szCs w:val="21"/>
        </w:rPr>
        <w:t>女士</w:t>
      </w:r>
      <w:r w:rsidRPr="00CD02FA">
        <w:rPr>
          <w:rFonts w:ascii="Times New Roman" w:hint="eastAsia"/>
          <w:szCs w:val="21"/>
        </w:rPr>
        <w:t>（</w:t>
      </w:r>
      <w:r w:rsidRPr="00CD02FA">
        <w:rPr>
          <w:rFonts w:ascii="Times New Roman"/>
          <w:szCs w:val="21"/>
        </w:rPr>
        <w:t>阿拉伯利比亚民众国</w:t>
      </w:r>
      <w:r w:rsidRPr="00CD02FA">
        <w:rPr>
          <w:rFonts w:ascii="Times New Roman" w:hint="eastAsia"/>
          <w:szCs w:val="21"/>
        </w:rPr>
        <w:t>）说，所有利比亚公民，包括妇女均</w:t>
      </w:r>
      <w:bookmarkStart w:id="10" w:name="OLE_LINK18"/>
      <w:r w:rsidRPr="00CD02FA">
        <w:rPr>
          <w:rFonts w:ascii="Times New Roman" w:hint="eastAsia"/>
          <w:szCs w:val="21"/>
        </w:rPr>
        <w:t>免费享有</w:t>
      </w:r>
      <w:bookmarkEnd w:id="10"/>
      <w:r w:rsidRPr="00CD02FA">
        <w:rPr>
          <w:rFonts w:ascii="Times New Roman" w:hint="eastAsia"/>
          <w:szCs w:val="21"/>
        </w:rPr>
        <w:t>优质的卫生保健服务。几乎所有的分娩均在医院进行，超过</w:t>
      </w:r>
      <w:r w:rsidRPr="00CD02FA">
        <w:rPr>
          <w:rFonts w:ascii="Times New Roman" w:hint="eastAsia"/>
          <w:szCs w:val="21"/>
        </w:rPr>
        <w:t>90%</w:t>
      </w:r>
      <w:r w:rsidRPr="00CD02FA">
        <w:rPr>
          <w:rFonts w:ascii="Times New Roman" w:hint="eastAsia"/>
          <w:szCs w:val="21"/>
        </w:rPr>
        <w:t>的产妇接受产前和产后护理。产妇死亡率很低，女性的预期寿命很长，并且在不断增加。即使在农村地区，人们也可以获得紧急护理，必要</w:t>
      </w:r>
      <w:r w:rsidR="006A064D">
        <w:rPr>
          <w:rFonts w:ascii="Times New Roman" w:hint="eastAsia"/>
          <w:szCs w:val="21"/>
        </w:rPr>
        <w:t>时</w:t>
      </w:r>
      <w:r w:rsidRPr="00CD02FA">
        <w:rPr>
          <w:rFonts w:ascii="Times New Roman" w:hint="eastAsia"/>
          <w:szCs w:val="21"/>
        </w:rPr>
        <w:t>，还可乘坐免费救护车到利比亚其他地区，甚至国外设施先进的医院接受治疗。此外，所有公民均可免费享受心理保健服务，已成立了各种专门治疗中心，负责治疗和研究性传播疾病。清洁水、电和天然气几乎在城市和农村地区得到了普及。</w:t>
      </w:r>
    </w:p>
    <w:p w:rsidR="00A70E89" w:rsidRPr="00CD02FA" w:rsidRDefault="00A70E89" w:rsidP="006A064D">
      <w:pPr>
        <w:pStyle w:val="DualTxt"/>
        <w:spacing w:line="348" w:lineRule="exact"/>
        <w:rPr>
          <w:rFonts w:ascii="Times New Roman" w:hint="eastAsia"/>
          <w:szCs w:val="21"/>
        </w:rPr>
      </w:pPr>
      <w:r w:rsidRPr="00CD02FA">
        <w:rPr>
          <w:rFonts w:ascii="Times New Roman"/>
          <w:szCs w:val="21"/>
        </w:rPr>
        <w:t>18.</w:t>
      </w:r>
      <w:r w:rsidRPr="00CD02FA">
        <w:rPr>
          <w:rFonts w:ascii="Times New Roman"/>
          <w:szCs w:val="21"/>
        </w:rPr>
        <w:tab/>
      </w:r>
      <w:r w:rsidR="006A064D">
        <w:rPr>
          <w:rFonts w:ascii="Times New Roman" w:hint="eastAsia"/>
          <w:szCs w:val="21"/>
        </w:rPr>
        <w:t>与</w:t>
      </w:r>
      <w:r w:rsidRPr="00CD02FA">
        <w:rPr>
          <w:rFonts w:ascii="Times New Roman" w:hint="eastAsia"/>
          <w:szCs w:val="21"/>
        </w:rPr>
        <w:t>许多其他国家一样，</w:t>
      </w:r>
      <w:r w:rsidRPr="00CD02FA">
        <w:rPr>
          <w:rFonts w:ascii="Times New Roman"/>
          <w:szCs w:val="21"/>
        </w:rPr>
        <w:t>阿拉伯利比亚民众国</w:t>
      </w:r>
      <w:r w:rsidRPr="00CD02FA">
        <w:rPr>
          <w:rFonts w:ascii="Times New Roman" w:hint="eastAsia"/>
          <w:szCs w:val="21"/>
        </w:rPr>
        <w:t>也深受</w:t>
      </w:r>
      <w:bookmarkStart w:id="11" w:name="OLE_LINK8"/>
      <w:r w:rsidRPr="00CD02FA">
        <w:rPr>
          <w:rFonts w:ascii="Times New Roman" w:hint="eastAsia"/>
          <w:szCs w:val="21"/>
        </w:rPr>
        <w:t>艾滋病毒</w:t>
      </w:r>
      <w:r w:rsidRPr="00CD02FA">
        <w:rPr>
          <w:rFonts w:ascii="Times New Roman" w:hint="eastAsia"/>
          <w:szCs w:val="21"/>
        </w:rPr>
        <w:t>/</w:t>
      </w:r>
      <w:r w:rsidRPr="00CD02FA">
        <w:rPr>
          <w:rFonts w:ascii="Times New Roman" w:hint="eastAsia"/>
          <w:szCs w:val="21"/>
        </w:rPr>
        <w:t>艾滋病</w:t>
      </w:r>
      <w:bookmarkEnd w:id="11"/>
      <w:r w:rsidRPr="00CD02FA">
        <w:rPr>
          <w:rFonts w:ascii="Times New Roman" w:hint="eastAsia"/>
          <w:szCs w:val="21"/>
        </w:rPr>
        <w:t>之害。各专门治疗中心为</w:t>
      </w:r>
      <w:bookmarkStart w:id="12" w:name="OLE_LINK12"/>
      <w:r w:rsidRPr="00CD02FA">
        <w:rPr>
          <w:rFonts w:ascii="Times New Roman" w:hint="eastAsia"/>
          <w:szCs w:val="21"/>
        </w:rPr>
        <w:t>艾滋病毒感染者和艾滋病患者</w:t>
      </w:r>
      <w:bookmarkEnd w:id="12"/>
      <w:r w:rsidRPr="00CD02FA">
        <w:rPr>
          <w:rFonts w:ascii="Times New Roman" w:hint="eastAsia"/>
          <w:szCs w:val="21"/>
        </w:rPr>
        <w:t>免费提供治疗和医药品，民间社会团体在学校和工作场所实施各类宣传方案，以确保艾滋病毒</w:t>
      </w:r>
      <w:r w:rsidR="006A064D">
        <w:rPr>
          <w:rFonts w:ascii="Times New Roman" w:hint="eastAsia"/>
          <w:szCs w:val="21"/>
        </w:rPr>
        <w:t>/</w:t>
      </w:r>
      <w:r w:rsidRPr="00CD02FA">
        <w:rPr>
          <w:rFonts w:ascii="Times New Roman" w:hint="eastAsia"/>
          <w:szCs w:val="21"/>
        </w:rPr>
        <w:t>艾滋病患者不会因此病而受到社会唾弃，并被剥夺权利或受到伤害。</w:t>
      </w:r>
      <w:bookmarkStart w:id="13" w:name="OLE_LINK14"/>
      <w:bookmarkStart w:id="14" w:name="OLE_LINK16"/>
      <w:r w:rsidRPr="00CD02FA">
        <w:rPr>
          <w:rFonts w:ascii="Times New Roman" w:hint="eastAsia"/>
          <w:szCs w:val="21"/>
        </w:rPr>
        <w:t>每年都会举办艾滋病毒</w:t>
      </w:r>
      <w:r w:rsidRPr="00CD02FA">
        <w:rPr>
          <w:rFonts w:ascii="Times New Roman" w:hint="eastAsia"/>
          <w:szCs w:val="21"/>
        </w:rPr>
        <w:t>/</w:t>
      </w:r>
      <w:r w:rsidRPr="00CD02FA">
        <w:rPr>
          <w:rFonts w:ascii="Times New Roman" w:hint="eastAsia"/>
          <w:szCs w:val="21"/>
        </w:rPr>
        <w:t>艾滋病宣传周，媒体对艾滋病毒</w:t>
      </w:r>
      <w:r w:rsidRPr="00CD02FA">
        <w:rPr>
          <w:rFonts w:ascii="Times New Roman" w:hint="eastAsia"/>
          <w:szCs w:val="21"/>
        </w:rPr>
        <w:t>/</w:t>
      </w:r>
      <w:r w:rsidRPr="00CD02FA">
        <w:rPr>
          <w:rFonts w:ascii="Times New Roman" w:hint="eastAsia"/>
          <w:szCs w:val="21"/>
        </w:rPr>
        <w:t>艾滋病的相关问题进行广泛、公开的报道。利比亚政府正在与世界卫生组织合作，共同预防打击艾滋病毒通过感染针头的传播。参加这些方案的人员中均有艾滋病毒呈阳性的妇女。</w:t>
      </w:r>
    </w:p>
    <w:bookmarkEnd w:id="13"/>
    <w:bookmarkEnd w:id="14"/>
    <w:p w:rsidR="00A70E89" w:rsidRPr="00CD02FA" w:rsidRDefault="00A70E89" w:rsidP="006A064D">
      <w:pPr>
        <w:pStyle w:val="DualTxt"/>
        <w:spacing w:line="348" w:lineRule="exact"/>
        <w:rPr>
          <w:rFonts w:ascii="Times New Roman"/>
          <w:szCs w:val="21"/>
        </w:rPr>
      </w:pPr>
      <w:r w:rsidRPr="00CD02FA">
        <w:rPr>
          <w:rFonts w:ascii="Times New Roman"/>
          <w:szCs w:val="21"/>
        </w:rPr>
        <w:t>19.</w:t>
      </w:r>
      <w:r w:rsidRPr="00CD02FA">
        <w:rPr>
          <w:rFonts w:ascii="Times New Roman"/>
          <w:szCs w:val="21"/>
        </w:rPr>
        <w:tab/>
      </w:r>
      <w:r w:rsidRPr="00C302DE">
        <w:rPr>
          <w:rFonts w:ascii="SimHei" w:eastAsia="SimHei"/>
          <w:color w:val="FF0000"/>
          <w:szCs w:val="21"/>
        </w:rPr>
        <w:t>Huda Ben Amer</w:t>
      </w:r>
      <w:r w:rsidRPr="00C302DE">
        <w:rPr>
          <w:rFonts w:ascii="SimHei" w:eastAsia="SimHei" w:hint="eastAsia"/>
          <w:color w:val="FF0000"/>
          <w:szCs w:val="21"/>
        </w:rPr>
        <w:t>女士</w:t>
      </w:r>
      <w:r w:rsidRPr="00CD02FA">
        <w:rPr>
          <w:rFonts w:ascii="Times New Roman" w:hint="eastAsia"/>
          <w:szCs w:val="21"/>
        </w:rPr>
        <w:t>（</w:t>
      </w:r>
      <w:bookmarkStart w:id="15" w:name="OLE_LINK26"/>
      <w:r w:rsidRPr="00CD02FA">
        <w:rPr>
          <w:rFonts w:ascii="Times New Roman"/>
          <w:szCs w:val="21"/>
        </w:rPr>
        <w:t>阿拉伯利比亚民众国</w:t>
      </w:r>
      <w:bookmarkEnd w:id="15"/>
      <w:r w:rsidRPr="00CD02FA">
        <w:rPr>
          <w:rFonts w:ascii="Times New Roman" w:hint="eastAsia"/>
          <w:szCs w:val="21"/>
        </w:rPr>
        <w:t>）</w:t>
      </w:r>
      <w:r w:rsidRPr="00CD02FA">
        <w:rPr>
          <w:rFonts w:ascii="Times New Roman"/>
          <w:szCs w:val="21"/>
        </w:rPr>
        <w:t xml:space="preserve"> </w:t>
      </w:r>
      <w:r w:rsidRPr="00CD02FA">
        <w:rPr>
          <w:rFonts w:ascii="Times New Roman" w:hint="eastAsia"/>
          <w:szCs w:val="21"/>
        </w:rPr>
        <w:t>说，在利比亚，仅有超过三分之一的劳动者是女性。在教育领域，有工作的女性人数比男性多</w:t>
      </w:r>
      <w:r w:rsidRPr="00CD02FA">
        <w:rPr>
          <w:rFonts w:ascii="Times New Roman" w:hint="eastAsia"/>
          <w:szCs w:val="21"/>
        </w:rPr>
        <w:t>3</w:t>
      </w:r>
      <w:r w:rsidRPr="00CD02FA">
        <w:rPr>
          <w:rFonts w:ascii="Times New Roman" w:hint="eastAsia"/>
          <w:szCs w:val="21"/>
        </w:rPr>
        <w:t>倍。如果委员会需要，代表团可以提供更详尽的资料，说明在劳动力市场和大学里工作的男女比例。</w:t>
      </w:r>
      <w:r w:rsidRPr="00CD02FA">
        <w:rPr>
          <w:rFonts w:ascii="Times New Roman"/>
          <w:szCs w:val="21"/>
        </w:rPr>
        <w:t xml:space="preserve"> </w:t>
      </w:r>
    </w:p>
    <w:p w:rsidR="00A70E89" w:rsidRPr="00110207" w:rsidRDefault="00A70E89" w:rsidP="006A064D">
      <w:pPr>
        <w:pStyle w:val="H4"/>
        <w:tabs>
          <w:tab w:val="right" w:pos="360"/>
          <w:tab w:val="left" w:pos="475"/>
          <w:tab w:val="left" w:pos="965"/>
          <w:tab w:val="left" w:pos="1440"/>
          <w:tab w:val="left" w:pos="1915"/>
          <w:tab w:val="left" w:pos="2405"/>
          <w:tab w:val="left" w:pos="2880"/>
          <w:tab w:val="left" w:pos="3355"/>
        </w:tabs>
        <w:spacing w:after="140" w:line="348" w:lineRule="exact"/>
        <w:ind w:left="475" w:hanging="475"/>
        <w:rPr>
          <w:szCs w:val="21"/>
        </w:rPr>
      </w:pPr>
      <w:r w:rsidRPr="00110207">
        <w:rPr>
          <w:rFonts w:hint="eastAsia"/>
          <w:szCs w:val="21"/>
        </w:rPr>
        <w:t>第</w:t>
      </w:r>
      <w:r w:rsidRPr="00110207">
        <w:rPr>
          <w:szCs w:val="21"/>
        </w:rPr>
        <w:t>15</w:t>
      </w:r>
      <w:r w:rsidRPr="00110207">
        <w:rPr>
          <w:rFonts w:hint="eastAsia"/>
          <w:szCs w:val="21"/>
        </w:rPr>
        <w:t>和16条</w:t>
      </w:r>
    </w:p>
    <w:p w:rsidR="00A70E89" w:rsidRPr="00CD02FA" w:rsidRDefault="00A70E89" w:rsidP="006A064D">
      <w:pPr>
        <w:pStyle w:val="DualTxt"/>
        <w:spacing w:line="348" w:lineRule="exact"/>
        <w:rPr>
          <w:rFonts w:ascii="Times New Roman"/>
          <w:szCs w:val="21"/>
        </w:rPr>
      </w:pPr>
      <w:r w:rsidRPr="00CD02FA">
        <w:rPr>
          <w:rFonts w:ascii="Times New Roman"/>
          <w:szCs w:val="21"/>
        </w:rPr>
        <w:t>20.</w:t>
      </w:r>
      <w:r w:rsidRPr="00CD02FA">
        <w:rPr>
          <w:rFonts w:ascii="Times New Roman"/>
          <w:szCs w:val="21"/>
        </w:rPr>
        <w:tab/>
      </w:r>
      <w:r w:rsidRPr="00C302DE">
        <w:rPr>
          <w:rFonts w:ascii="SimHei" w:eastAsia="SimHei"/>
          <w:color w:val="FF0000"/>
          <w:szCs w:val="21"/>
        </w:rPr>
        <w:t>Halperin-Kaddari</w:t>
      </w:r>
      <w:r w:rsidRPr="00C302DE">
        <w:rPr>
          <w:rFonts w:ascii="SimHei" w:eastAsia="SimHei" w:hint="eastAsia"/>
          <w:color w:val="FF0000"/>
          <w:szCs w:val="21"/>
        </w:rPr>
        <w:t>女士</w:t>
      </w:r>
      <w:r w:rsidRPr="00CD02FA">
        <w:rPr>
          <w:rFonts w:ascii="Times New Roman" w:hint="eastAsia"/>
          <w:szCs w:val="21"/>
        </w:rPr>
        <w:t>请该代表团说明已婚和未婚妇女的财产和继承权，特别是离婚后的财产分配制度。她特别想知道，离婚妇女除了在康复中心避难外还有哪些选择；是否有监护男性未成年人的规定；在父亲无力监护的情况下，母亲是否有监护权。她还要求代表团提供更多的资料，说明离婚后子女监护权的问题。最后，她询问，在</w:t>
      </w:r>
      <w:r w:rsidRPr="00CD02FA">
        <w:rPr>
          <w:rFonts w:ascii="Times New Roman"/>
          <w:szCs w:val="21"/>
        </w:rPr>
        <w:t>阿拉伯利比亚民众国</w:t>
      </w:r>
      <w:r w:rsidRPr="00CD02FA">
        <w:rPr>
          <w:rFonts w:ascii="Times New Roman" w:hint="eastAsia"/>
          <w:szCs w:val="21"/>
        </w:rPr>
        <w:t>堕胎是否合法，是否有避孕药具？</w:t>
      </w:r>
    </w:p>
    <w:p w:rsidR="00A70E89" w:rsidRPr="00CD02FA" w:rsidRDefault="00A70E89" w:rsidP="006A064D">
      <w:pPr>
        <w:pStyle w:val="DualTxt"/>
        <w:spacing w:line="348" w:lineRule="exact"/>
        <w:rPr>
          <w:rFonts w:ascii="Times New Roman"/>
          <w:szCs w:val="21"/>
        </w:rPr>
      </w:pPr>
      <w:r w:rsidRPr="00CD02FA">
        <w:rPr>
          <w:rFonts w:ascii="Times New Roman"/>
          <w:szCs w:val="21"/>
        </w:rPr>
        <w:t>21.</w:t>
      </w:r>
      <w:r w:rsidRPr="00CD02FA">
        <w:rPr>
          <w:rFonts w:ascii="Times New Roman"/>
          <w:szCs w:val="21"/>
        </w:rPr>
        <w:tab/>
      </w:r>
      <w:r w:rsidRPr="00C302DE">
        <w:rPr>
          <w:rFonts w:ascii="SimHei" w:eastAsia="SimHei"/>
          <w:color w:val="FF0000"/>
          <w:szCs w:val="21"/>
        </w:rPr>
        <w:t>Ameline</w:t>
      </w:r>
      <w:r w:rsidRPr="00C302DE">
        <w:rPr>
          <w:rFonts w:ascii="SimHei" w:eastAsia="SimHei" w:hint="eastAsia"/>
          <w:color w:val="FF0000"/>
          <w:szCs w:val="21"/>
        </w:rPr>
        <w:t>女士</w:t>
      </w:r>
      <w:r w:rsidRPr="00CD02FA">
        <w:rPr>
          <w:rFonts w:ascii="Times New Roman" w:hint="eastAsia"/>
          <w:szCs w:val="21"/>
        </w:rPr>
        <w:t>希望能根据目前的讨论制定国家立法，改进委员会认为不符合标准的传统宗教</w:t>
      </w:r>
      <w:bookmarkStart w:id="16" w:name="OLE_LINK64"/>
      <w:r w:rsidRPr="00CD02FA">
        <w:rPr>
          <w:rFonts w:ascii="Times New Roman" w:hint="eastAsia"/>
          <w:szCs w:val="21"/>
        </w:rPr>
        <w:t>观点。</w:t>
      </w:r>
    </w:p>
    <w:bookmarkEnd w:id="16"/>
    <w:p w:rsidR="00A70E89" w:rsidRPr="00CD02FA" w:rsidRDefault="00A70E89" w:rsidP="00A70E89">
      <w:pPr>
        <w:pStyle w:val="DualTxt"/>
        <w:spacing w:line="340" w:lineRule="exact"/>
        <w:rPr>
          <w:rFonts w:ascii="Times New Roman"/>
          <w:szCs w:val="21"/>
        </w:rPr>
      </w:pPr>
      <w:r w:rsidRPr="00CD02FA">
        <w:rPr>
          <w:rFonts w:ascii="Times New Roman"/>
          <w:szCs w:val="21"/>
        </w:rPr>
        <w:t>22.</w:t>
      </w:r>
      <w:r w:rsidRPr="00CD02FA">
        <w:rPr>
          <w:rFonts w:ascii="Times New Roman"/>
          <w:szCs w:val="21"/>
        </w:rPr>
        <w:tab/>
      </w:r>
      <w:r w:rsidRPr="00C302DE">
        <w:rPr>
          <w:rFonts w:ascii="SimHei" w:eastAsia="SimHei"/>
          <w:color w:val="FF0000"/>
          <w:szCs w:val="21"/>
        </w:rPr>
        <w:t>Huda Ben Amer</w:t>
      </w:r>
      <w:r w:rsidRPr="00C302DE">
        <w:rPr>
          <w:rFonts w:ascii="SimHei" w:eastAsia="SimHei" w:hint="eastAsia"/>
          <w:color w:val="FF0000"/>
          <w:szCs w:val="21"/>
        </w:rPr>
        <w:t>女士</w:t>
      </w:r>
      <w:r w:rsidRPr="00CD02FA">
        <w:rPr>
          <w:rFonts w:ascii="Times New Roman" w:hint="eastAsia"/>
          <w:szCs w:val="21"/>
        </w:rPr>
        <w:t>（</w:t>
      </w:r>
      <w:r w:rsidRPr="00CD02FA">
        <w:rPr>
          <w:rFonts w:ascii="Times New Roman"/>
          <w:szCs w:val="21"/>
        </w:rPr>
        <w:t>阿拉伯利比亚民众国</w:t>
      </w:r>
      <w:r w:rsidRPr="00CD02FA">
        <w:rPr>
          <w:rFonts w:ascii="Times New Roman" w:hint="eastAsia"/>
          <w:szCs w:val="21"/>
        </w:rPr>
        <w:t>）</w:t>
      </w:r>
      <w:r w:rsidRPr="00CD02FA">
        <w:rPr>
          <w:rFonts w:ascii="Times New Roman"/>
          <w:szCs w:val="21"/>
        </w:rPr>
        <w:t xml:space="preserve"> </w:t>
      </w:r>
      <w:r w:rsidRPr="00CD02FA">
        <w:rPr>
          <w:rFonts w:ascii="Times New Roman" w:hint="eastAsia"/>
          <w:szCs w:val="21"/>
        </w:rPr>
        <w:t>说，如果一对离婚夫妇有子女，妻子通常保有夫妻住所。</w:t>
      </w:r>
      <w:bookmarkStart w:id="17" w:name="OLE_LINK29"/>
      <w:r w:rsidRPr="00CD02FA">
        <w:rPr>
          <w:rFonts w:ascii="Times New Roman" w:hint="eastAsia"/>
          <w:szCs w:val="21"/>
        </w:rPr>
        <w:t>如果这对夫妇没有子女，则妻子要返回娘家，并享受结婚时的地位。没有子女、父母和兄弟的妇女可选择到一家社会福利中心，在那里她可以得到照顾并享有津贴。</w:t>
      </w:r>
      <w:r w:rsidRPr="00CD02FA">
        <w:rPr>
          <w:rFonts w:ascii="Times New Roman"/>
          <w:szCs w:val="21"/>
        </w:rPr>
        <w:t xml:space="preserve"> </w:t>
      </w:r>
    </w:p>
    <w:bookmarkEnd w:id="17"/>
    <w:p w:rsidR="00A70E89" w:rsidRPr="00CD02FA" w:rsidRDefault="00A70E89" w:rsidP="00A70E89">
      <w:pPr>
        <w:pStyle w:val="DualTxt"/>
        <w:spacing w:line="340" w:lineRule="exact"/>
        <w:rPr>
          <w:rFonts w:ascii="Times New Roman" w:hint="eastAsia"/>
          <w:szCs w:val="21"/>
        </w:rPr>
      </w:pPr>
      <w:r w:rsidRPr="00CD02FA">
        <w:rPr>
          <w:rFonts w:ascii="Times New Roman"/>
          <w:szCs w:val="21"/>
        </w:rPr>
        <w:t>23.</w:t>
      </w:r>
      <w:r w:rsidRPr="00CD02FA">
        <w:rPr>
          <w:rFonts w:ascii="Times New Roman"/>
          <w:szCs w:val="21"/>
        </w:rPr>
        <w:tab/>
      </w:r>
      <w:r w:rsidRPr="00CD02FA">
        <w:rPr>
          <w:rFonts w:ascii="Times New Roman" w:hint="eastAsia"/>
          <w:szCs w:val="21"/>
        </w:rPr>
        <w:t>婚姻是精神结合，不是法律交易。要几个孩子由夫妇双方决定。利比亚妇女受过良好的教育，并清楚地知道她们的权利，大部分人可获得计划生育免费咨询。</w:t>
      </w:r>
      <w:r w:rsidRPr="00CD02FA">
        <w:rPr>
          <w:rFonts w:ascii="Times New Roman"/>
          <w:szCs w:val="21"/>
        </w:rPr>
        <w:t>阿拉伯利比亚民众国</w:t>
      </w:r>
      <w:r w:rsidRPr="00CD02FA">
        <w:rPr>
          <w:rFonts w:ascii="Times New Roman" w:hint="eastAsia"/>
          <w:szCs w:val="21"/>
        </w:rPr>
        <w:t>是一个幅员辽阔、人口稀少的国家，因此，国家鼓励已婚夫妇尽职尽责，增加利比亚人口。</w:t>
      </w:r>
    </w:p>
    <w:p w:rsidR="00A70E89" w:rsidRPr="00CD02FA" w:rsidRDefault="00A70E89" w:rsidP="00A70E89">
      <w:pPr>
        <w:pStyle w:val="DualTxt"/>
        <w:spacing w:line="340" w:lineRule="exact"/>
        <w:rPr>
          <w:rFonts w:ascii="Times New Roman"/>
          <w:szCs w:val="21"/>
        </w:rPr>
      </w:pPr>
      <w:r w:rsidRPr="00CD02FA">
        <w:rPr>
          <w:rFonts w:ascii="Times New Roman"/>
          <w:szCs w:val="21"/>
        </w:rPr>
        <w:t>24.</w:t>
      </w:r>
      <w:r w:rsidRPr="00CD02FA">
        <w:rPr>
          <w:rFonts w:ascii="Times New Roman"/>
          <w:szCs w:val="21"/>
        </w:rPr>
        <w:tab/>
      </w:r>
      <w:r w:rsidRPr="00C302DE">
        <w:rPr>
          <w:rFonts w:ascii="SimHei" w:eastAsia="SimHei"/>
          <w:color w:val="FF0000"/>
          <w:szCs w:val="21"/>
        </w:rPr>
        <w:t>Elayeb</w:t>
      </w:r>
      <w:r w:rsidRPr="00C302DE">
        <w:rPr>
          <w:rFonts w:ascii="SimHei" w:eastAsia="SimHei" w:hint="eastAsia"/>
          <w:color w:val="FF0000"/>
          <w:szCs w:val="21"/>
        </w:rPr>
        <w:t>女士</w:t>
      </w:r>
      <w:r w:rsidRPr="00CD02FA">
        <w:rPr>
          <w:rFonts w:ascii="Times New Roman" w:hint="eastAsia"/>
          <w:szCs w:val="21"/>
        </w:rPr>
        <w:t>（</w:t>
      </w:r>
      <w:r w:rsidRPr="00CD02FA">
        <w:rPr>
          <w:rFonts w:ascii="Times New Roman"/>
          <w:szCs w:val="21"/>
        </w:rPr>
        <w:t>阿拉伯利比亚民众国</w:t>
      </w:r>
      <w:r w:rsidRPr="00CD02FA">
        <w:rPr>
          <w:rFonts w:ascii="Times New Roman" w:hint="eastAsia"/>
          <w:szCs w:val="21"/>
        </w:rPr>
        <w:t>）说，所有利比亚公民在法律面前一律平等，并享有平等的权利。</w:t>
      </w:r>
      <w:bookmarkStart w:id="18" w:name="OLE_LINK20"/>
      <w:r w:rsidRPr="00CD02FA">
        <w:rPr>
          <w:rFonts w:ascii="Times New Roman" w:hint="eastAsia"/>
          <w:szCs w:val="21"/>
        </w:rPr>
        <w:t>女性在结婚后仍拥有这一平等权利。而且，女性在婚后仍保留其独立的法律和财务地位。根据伊斯兰教法，一名女子只有征得其监护人的同意才能结婚。如果该女子的监护人拒绝给予同意，她可以请求法院为她指定另一名监护人。最低结婚年龄为</w:t>
      </w:r>
      <w:r w:rsidRPr="00CD02FA">
        <w:rPr>
          <w:rFonts w:ascii="Times New Roman" w:hint="eastAsia"/>
          <w:szCs w:val="21"/>
        </w:rPr>
        <w:t>20</w:t>
      </w:r>
      <w:r w:rsidRPr="00CD02FA">
        <w:rPr>
          <w:rFonts w:ascii="Times New Roman" w:hint="eastAsia"/>
          <w:szCs w:val="21"/>
        </w:rPr>
        <w:t>岁。不满</w:t>
      </w:r>
      <w:r w:rsidRPr="00CD02FA">
        <w:rPr>
          <w:rFonts w:ascii="Times New Roman" w:hint="eastAsia"/>
          <w:szCs w:val="21"/>
        </w:rPr>
        <w:t>20</w:t>
      </w:r>
      <w:r w:rsidRPr="00CD02FA">
        <w:rPr>
          <w:rFonts w:ascii="Times New Roman" w:hint="eastAsia"/>
          <w:szCs w:val="21"/>
        </w:rPr>
        <w:t>岁的男女在没有得到法院同意的情况下不得结婚。</w:t>
      </w:r>
      <w:r w:rsidRPr="00CD02FA">
        <w:rPr>
          <w:rFonts w:ascii="Times New Roman"/>
          <w:szCs w:val="21"/>
        </w:rPr>
        <w:t xml:space="preserve"> </w:t>
      </w:r>
    </w:p>
    <w:bookmarkEnd w:id="18"/>
    <w:p w:rsidR="00A70E89" w:rsidRPr="00CD02FA" w:rsidRDefault="00A70E89" w:rsidP="00A70E89">
      <w:pPr>
        <w:pStyle w:val="DualTxt"/>
        <w:spacing w:line="340" w:lineRule="exact"/>
        <w:rPr>
          <w:rFonts w:ascii="Times New Roman"/>
          <w:szCs w:val="21"/>
        </w:rPr>
      </w:pPr>
      <w:r w:rsidRPr="00CD02FA">
        <w:rPr>
          <w:rFonts w:ascii="Times New Roman"/>
          <w:szCs w:val="21"/>
        </w:rPr>
        <w:t>25.</w:t>
      </w:r>
      <w:r w:rsidRPr="00CD02FA">
        <w:rPr>
          <w:rFonts w:ascii="Times New Roman"/>
          <w:szCs w:val="21"/>
        </w:rPr>
        <w:tab/>
      </w:r>
      <w:bookmarkStart w:id="19" w:name="OLE_LINK25"/>
      <w:r w:rsidRPr="00CD02FA">
        <w:rPr>
          <w:rFonts w:ascii="Times New Roman" w:hint="eastAsia"/>
          <w:szCs w:val="21"/>
        </w:rPr>
        <w:t>在离婚的情况下，拥有子女监护权的妇女有权处置夫妻住所及其所有财产，而不论夫妻双方谁是原先的所有者。如果这对夫妇没有子女，离婚后妻子就要返回娘家，而与丈夫的财产分割根据婚前财产拥有情况进行。既没有监护权又无处可去的妇女有权留在夫妻住所，直到她再婚或死亡。</w:t>
      </w:r>
      <w:r w:rsidRPr="00CD02FA">
        <w:rPr>
          <w:rFonts w:ascii="Times New Roman"/>
          <w:szCs w:val="21"/>
        </w:rPr>
        <w:t xml:space="preserve"> </w:t>
      </w:r>
    </w:p>
    <w:bookmarkEnd w:id="19"/>
    <w:p w:rsidR="00A70E89" w:rsidRPr="00CD02FA" w:rsidRDefault="00A70E89" w:rsidP="00A70E89">
      <w:pPr>
        <w:pStyle w:val="DualTxt"/>
        <w:spacing w:line="340" w:lineRule="exact"/>
        <w:rPr>
          <w:rFonts w:ascii="Times New Roman"/>
          <w:szCs w:val="21"/>
        </w:rPr>
      </w:pPr>
      <w:r w:rsidRPr="00CD02FA">
        <w:rPr>
          <w:rFonts w:ascii="Times New Roman"/>
          <w:szCs w:val="21"/>
        </w:rPr>
        <w:t>26.</w:t>
      </w:r>
      <w:r w:rsidRPr="00CD02FA">
        <w:rPr>
          <w:rFonts w:ascii="Times New Roman"/>
          <w:szCs w:val="21"/>
        </w:rPr>
        <w:tab/>
      </w:r>
      <w:bookmarkStart w:id="20" w:name="OLE_LINK3"/>
      <w:r w:rsidRPr="00CD02FA">
        <w:rPr>
          <w:rFonts w:ascii="Times New Roman" w:hint="eastAsia"/>
          <w:szCs w:val="21"/>
        </w:rPr>
        <w:t>子女监护问题由夫妻双方共同商定或由法院裁定。监护权会授予母亲，除非她没有行为能力，在这种情况下，监护权会授予父亲或一名亲属。没有亲属的儿童将由社会负责监护。拥有子女监护权的妇女可带孩子到利比亚任何地方。</w:t>
      </w:r>
      <w:bookmarkEnd w:id="20"/>
      <w:r w:rsidRPr="00CD02FA">
        <w:rPr>
          <w:rFonts w:ascii="Times New Roman" w:hint="eastAsia"/>
          <w:szCs w:val="21"/>
        </w:rPr>
        <w:t>如果她带子女到国外遭到孩子父亲的反对，就要由法院</w:t>
      </w:r>
      <w:r w:rsidR="006A064D">
        <w:rPr>
          <w:rFonts w:ascii="Times New Roman" w:hint="eastAsia"/>
          <w:szCs w:val="21"/>
        </w:rPr>
        <w:t>做出</w:t>
      </w:r>
      <w:r w:rsidRPr="00CD02FA">
        <w:rPr>
          <w:rFonts w:ascii="Times New Roman" w:hint="eastAsia"/>
          <w:szCs w:val="21"/>
        </w:rPr>
        <w:t>裁决。然而，如果父亲得到监护权</w:t>
      </w:r>
      <w:r w:rsidR="006A064D">
        <w:rPr>
          <w:rFonts w:ascii="Times New Roman" w:hint="eastAsia"/>
          <w:szCs w:val="21"/>
        </w:rPr>
        <w:t>——</w:t>
      </w:r>
      <w:r w:rsidRPr="00CD02FA">
        <w:rPr>
          <w:rFonts w:ascii="Times New Roman" w:hint="eastAsia"/>
          <w:szCs w:val="21"/>
        </w:rPr>
        <w:t>孩子母亲再婚，不愿意履行监护责任的情况下</w:t>
      </w:r>
      <w:r w:rsidR="006A064D">
        <w:rPr>
          <w:rFonts w:ascii="Times New Roman" w:hint="eastAsia"/>
          <w:szCs w:val="21"/>
        </w:rPr>
        <w:t>——</w:t>
      </w:r>
      <w:r w:rsidRPr="00CD02FA">
        <w:rPr>
          <w:rFonts w:ascii="Times New Roman" w:hint="eastAsia"/>
          <w:szCs w:val="21"/>
        </w:rPr>
        <w:t>法律允许父亲带子女出国，而无需征得孩子母亲的许可，甚至无需告知孩子母亲。利比亚正在努力改变法律在这方面的歧视内容。</w:t>
      </w:r>
    </w:p>
    <w:p w:rsidR="00A70E89" w:rsidRPr="00CD02FA" w:rsidRDefault="00A70E89" w:rsidP="00A70E89">
      <w:pPr>
        <w:pStyle w:val="DualTxt"/>
        <w:spacing w:line="340" w:lineRule="exact"/>
        <w:rPr>
          <w:rFonts w:ascii="Times New Roman" w:hint="eastAsia"/>
          <w:szCs w:val="21"/>
        </w:rPr>
      </w:pPr>
      <w:r w:rsidRPr="00CD02FA">
        <w:rPr>
          <w:rFonts w:ascii="Times New Roman"/>
          <w:szCs w:val="21"/>
        </w:rPr>
        <w:t>27.</w:t>
      </w:r>
      <w:r w:rsidRPr="00CD02FA">
        <w:rPr>
          <w:rFonts w:ascii="Times New Roman"/>
          <w:szCs w:val="21"/>
        </w:rPr>
        <w:tab/>
      </w:r>
      <w:r w:rsidRPr="00C302DE">
        <w:rPr>
          <w:rFonts w:ascii="SimHei" w:eastAsia="SimHei"/>
          <w:color w:val="FF0000"/>
          <w:szCs w:val="21"/>
        </w:rPr>
        <w:t>Huda Ben Amer</w:t>
      </w:r>
      <w:r w:rsidRPr="00C302DE">
        <w:rPr>
          <w:rFonts w:ascii="SimHei" w:eastAsia="SimHei" w:hint="eastAsia"/>
          <w:color w:val="FF0000"/>
          <w:szCs w:val="21"/>
        </w:rPr>
        <w:t>女士</w:t>
      </w:r>
      <w:r w:rsidRPr="00CD02FA">
        <w:rPr>
          <w:rFonts w:ascii="Times New Roman" w:hint="eastAsia"/>
          <w:szCs w:val="21"/>
        </w:rPr>
        <w:t>（</w:t>
      </w:r>
      <w:r w:rsidRPr="00CD02FA">
        <w:rPr>
          <w:rFonts w:ascii="Times New Roman"/>
          <w:szCs w:val="21"/>
        </w:rPr>
        <w:t>阿拉伯利比亚民众国</w:t>
      </w:r>
      <w:r w:rsidRPr="00CD02FA">
        <w:rPr>
          <w:rFonts w:ascii="Times New Roman" w:hint="eastAsia"/>
          <w:szCs w:val="21"/>
        </w:rPr>
        <w:t>）</w:t>
      </w:r>
      <w:r w:rsidRPr="00CD02FA">
        <w:rPr>
          <w:rFonts w:ascii="Times New Roman"/>
          <w:szCs w:val="21"/>
        </w:rPr>
        <w:t xml:space="preserve"> </w:t>
      </w:r>
      <w:r w:rsidRPr="00CD02FA">
        <w:rPr>
          <w:rFonts w:ascii="Times New Roman" w:hint="eastAsia"/>
          <w:szCs w:val="21"/>
        </w:rPr>
        <w:t>说，已经开办了一些讲习班提高人们对《任择议定书》的认识，并成立了一个专家小组审查利比亚立法，这方面已取得很大进展。本次会议重申了利比亚代表团的承诺。即它将积极参与国际对话，参加今后举办的所有此类会议，并提交定期报告。</w:t>
      </w:r>
    </w:p>
    <w:p w:rsidR="00A70E89" w:rsidRPr="00CD02FA" w:rsidRDefault="00A70E89" w:rsidP="00A70E89">
      <w:pPr>
        <w:pStyle w:val="DualTxt"/>
        <w:spacing w:line="340" w:lineRule="exact"/>
        <w:rPr>
          <w:rFonts w:ascii="Times New Roman"/>
          <w:szCs w:val="21"/>
        </w:rPr>
      </w:pPr>
      <w:r w:rsidRPr="00CD02FA">
        <w:rPr>
          <w:rFonts w:ascii="Times New Roman"/>
          <w:szCs w:val="21"/>
        </w:rPr>
        <w:t>28.</w:t>
      </w:r>
      <w:r w:rsidRPr="00CD02FA">
        <w:rPr>
          <w:rFonts w:ascii="Times New Roman"/>
          <w:szCs w:val="21"/>
        </w:rPr>
        <w:tab/>
      </w:r>
      <w:r w:rsidRPr="00CD02FA">
        <w:rPr>
          <w:rFonts w:ascii="Times New Roman" w:hint="eastAsia"/>
          <w:szCs w:val="21"/>
        </w:rPr>
        <w:t>在堕胎问题上，</w:t>
      </w:r>
      <w:r w:rsidRPr="00CD02FA">
        <w:rPr>
          <w:rFonts w:ascii="Times New Roman"/>
          <w:szCs w:val="21"/>
        </w:rPr>
        <w:t>阿拉伯利比亚民众国</w:t>
      </w:r>
      <w:r w:rsidRPr="00CD02FA">
        <w:rPr>
          <w:rFonts w:ascii="Times New Roman" w:hint="eastAsia"/>
          <w:szCs w:val="21"/>
        </w:rPr>
        <w:t>与其他</w:t>
      </w:r>
      <w:bookmarkStart w:id="21" w:name="OLE_LINK13"/>
      <w:r w:rsidRPr="00CD02FA">
        <w:rPr>
          <w:rFonts w:ascii="Times New Roman" w:hint="eastAsia"/>
          <w:szCs w:val="21"/>
        </w:rPr>
        <w:t>性开放</w:t>
      </w:r>
      <w:bookmarkEnd w:id="21"/>
      <w:r w:rsidRPr="00CD02FA">
        <w:rPr>
          <w:rFonts w:ascii="Times New Roman" w:hint="eastAsia"/>
          <w:szCs w:val="21"/>
        </w:rPr>
        <w:t>程度较高的社会不同。单纯因为意外怀孕而堕胎的行为是不允许的。当母亲或孩子处于危险之中时，医生拥有自由裁量权。</w:t>
      </w:r>
    </w:p>
    <w:p w:rsidR="00A70E89" w:rsidRPr="00CD02FA" w:rsidRDefault="00A70E89" w:rsidP="00A70E89">
      <w:pPr>
        <w:pStyle w:val="DualTxt"/>
        <w:spacing w:line="340" w:lineRule="exact"/>
        <w:rPr>
          <w:rFonts w:ascii="Times New Roman"/>
          <w:szCs w:val="21"/>
        </w:rPr>
      </w:pPr>
      <w:r w:rsidRPr="00CD02FA">
        <w:rPr>
          <w:rFonts w:ascii="Times New Roman"/>
          <w:szCs w:val="21"/>
        </w:rPr>
        <w:t>29.</w:t>
      </w:r>
      <w:r w:rsidRPr="00CD02FA">
        <w:rPr>
          <w:rFonts w:ascii="Times New Roman"/>
          <w:szCs w:val="21"/>
        </w:rPr>
        <w:tab/>
      </w:r>
      <w:r w:rsidRPr="00C302DE">
        <w:rPr>
          <w:rFonts w:ascii="SimHei" w:eastAsia="SimHei"/>
          <w:color w:val="FF0000"/>
          <w:szCs w:val="21"/>
        </w:rPr>
        <w:t>Elayeb</w:t>
      </w:r>
      <w:r w:rsidRPr="00C302DE">
        <w:rPr>
          <w:rFonts w:ascii="SimHei" w:eastAsia="SimHei" w:hint="eastAsia"/>
          <w:color w:val="FF0000"/>
          <w:szCs w:val="21"/>
        </w:rPr>
        <w:t>女士</w:t>
      </w:r>
      <w:r w:rsidRPr="00CD02FA">
        <w:rPr>
          <w:rFonts w:ascii="Times New Roman" w:hint="eastAsia"/>
          <w:szCs w:val="21"/>
        </w:rPr>
        <w:t>（</w:t>
      </w:r>
      <w:bookmarkStart w:id="22" w:name="OLE_LINK6"/>
      <w:r w:rsidRPr="00CD02FA">
        <w:rPr>
          <w:rFonts w:ascii="Times New Roman"/>
          <w:szCs w:val="21"/>
        </w:rPr>
        <w:t>阿拉伯利比亚民众国</w:t>
      </w:r>
      <w:bookmarkEnd w:id="22"/>
      <w:r w:rsidRPr="00CD02FA">
        <w:rPr>
          <w:rFonts w:ascii="Times New Roman" w:hint="eastAsia"/>
          <w:szCs w:val="21"/>
        </w:rPr>
        <w:t>）说，根据利比亚的法律，堕胎是一种犯罪行为，在母亲的健康没有受到直接威胁的情况下，不得堕胎。</w:t>
      </w:r>
    </w:p>
    <w:p w:rsidR="00A70E89" w:rsidRPr="00CD02FA" w:rsidRDefault="00A70E89" w:rsidP="00A70E89">
      <w:pPr>
        <w:pStyle w:val="DualTxt"/>
        <w:spacing w:line="340" w:lineRule="exact"/>
        <w:rPr>
          <w:rFonts w:ascii="Times New Roman" w:hint="eastAsia"/>
          <w:w w:val="102"/>
          <w:szCs w:val="21"/>
        </w:rPr>
      </w:pPr>
      <w:r w:rsidRPr="00CD02FA">
        <w:rPr>
          <w:rFonts w:ascii="Times New Roman"/>
          <w:szCs w:val="21"/>
        </w:rPr>
        <w:t>30.</w:t>
      </w:r>
      <w:r w:rsidRPr="00CD02FA">
        <w:rPr>
          <w:rFonts w:ascii="Times New Roman"/>
          <w:szCs w:val="21"/>
        </w:rPr>
        <w:tab/>
      </w:r>
      <w:r w:rsidRPr="00C302DE">
        <w:rPr>
          <w:rFonts w:ascii="SimHei" w:eastAsia="SimHei"/>
          <w:color w:val="FF0000"/>
          <w:szCs w:val="21"/>
        </w:rPr>
        <w:t>Huda Ben Amer</w:t>
      </w:r>
      <w:r w:rsidRPr="00C302DE">
        <w:rPr>
          <w:rFonts w:ascii="SimHei" w:eastAsia="SimHei" w:hint="eastAsia"/>
          <w:color w:val="FF0000"/>
          <w:szCs w:val="21"/>
        </w:rPr>
        <w:t>女士</w:t>
      </w:r>
      <w:r w:rsidRPr="00CD02FA">
        <w:rPr>
          <w:rFonts w:ascii="Times New Roman" w:hint="eastAsia"/>
          <w:w w:val="102"/>
          <w:szCs w:val="21"/>
        </w:rPr>
        <w:t>（</w:t>
      </w:r>
      <w:r w:rsidRPr="00CD02FA">
        <w:rPr>
          <w:rFonts w:ascii="Times New Roman"/>
          <w:w w:val="102"/>
          <w:szCs w:val="21"/>
        </w:rPr>
        <w:t>阿拉伯</w:t>
      </w:r>
      <w:bookmarkStart w:id="23" w:name="OLE_LINK34"/>
      <w:r w:rsidRPr="00CD02FA">
        <w:rPr>
          <w:rFonts w:ascii="Times New Roman"/>
          <w:w w:val="102"/>
          <w:szCs w:val="21"/>
        </w:rPr>
        <w:t>利比亚民众国</w:t>
      </w:r>
      <w:bookmarkEnd w:id="23"/>
      <w:r w:rsidRPr="00CD02FA">
        <w:rPr>
          <w:rFonts w:ascii="Times New Roman" w:hint="eastAsia"/>
          <w:w w:val="102"/>
          <w:szCs w:val="21"/>
        </w:rPr>
        <w:t>）说，在</w:t>
      </w:r>
      <w:r w:rsidRPr="00CD02FA">
        <w:rPr>
          <w:rFonts w:ascii="Times New Roman"/>
          <w:w w:val="102"/>
          <w:szCs w:val="21"/>
        </w:rPr>
        <w:t>利比亚民众国</w:t>
      </w:r>
      <w:r w:rsidRPr="00CD02FA">
        <w:rPr>
          <w:rFonts w:ascii="Times New Roman" w:hint="eastAsia"/>
          <w:w w:val="102"/>
          <w:szCs w:val="21"/>
        </w:rPr>
        <w:t>各地可免费获得所有形式的避孕方法。</w:t>
      </w:r>
      <w:bookmarkStart w:id="24" w:name="OLE_LINK33"/>
      <w:r w:rsidRPr="00CD02FA">
        <w:rPr>
          <w:rFonts w:ascii="Times New Roman" w:hint="eastAsia"/>
          <w:w w:val="102"/>
          <w:szCs w:val="21"/>
        </w:rPr>
        <w:t>不久将召开一次讨论会，讨论《公约》及其与国家法律的关系问题。利比亚政府愿意就所有问题展开对话，并尊重所有观点。</w:t>
      </w:r>
      <w:bookmarkEnd w:id="24"/>
      <w:r w:rsidRPr="00CD02FA">
        <w:rPr>
          <w:rFonts w:ascii="Times New Roman" w:hint="eastAsia"/>
          <w:w w:val="102"/>
          <w:szCs w:val="21"/>
        </w:rPr>
        <w:t>利比亚民众国不存在宗教或其他形式的极端主义，尽管人们可能会有相反的印象，但伊斯兰教不是压迫妇女的一种手段。</w:t>
      </w:r>
      <w:bookmarkStart w:id="25" w:name="OLE_LINK36"/>
      <w:r w:rsidRPr="00CD02FA">
        <w:rPr>
          <w:rFonts w:ascii="Times New Roman" w:hint="eastAsia"/>
          <w:w w:val="102"/>
          <w:szCs w:val="21"/>
        </w:rPr>
        <w:t>她想了解委员会今后举行会议</w:t>
      </w:r>
      <w:bookmarkEnd w:id="25"/>
      <w:r w:rsidRPr="00CD02FA">
        <w:rPr>
          <w:rFonts w:ascii="Times New Roman" w:hint="eastAsia"/>
          <w:w w:val="102"/>
          <w:szCs w:val="21"/>
        </w:rPr>
        <w:t>的情况，并表示利比亚民众国愿意主办这些会议。</w:t>
      </w:r>
    </w:p>
    <w:p w:rsidR="00A70E89" w:rsidRPr="00CD02FA" w:rsidRDefault="00A70E89" w:rsidP="00A70E89">
      <w:pPr>
        <w:pStyle w:val="DualTxt"/>
        <w:spacing w:line="340" w:lineRule="exact"/>
        <w:rPr>
          <w:rFonts w:ascii="Times New Roman"/>
          <w:szCs w:val="21"/>
        </w:rPr>
      </w:pPr>
      <w:r w:rsidRPr="00CD02FA">
        <w:rPr>
          <w:rFonts w:ascii="Times New Roman"/>
          <w:szCs w:val="21"/>
        </w:rPr>
        <w:t>31.</w:t>
      </w:r>
      <w:r w:rsidRPr="00CD02FA">
        <w:rPr>
          <w:rFonts w:ascii="Times New Roman"/>
          <w:szCs w:val="21"/>
        </w:rPr>
        <w:tab/>
      </w:r>
      <w:r w:rsidRPr="00C302DE">
        <w:rPr>
          <w:rFonts w:ascii="SimHei" w:eastAsia="SimHei"/>
          <w:color w:val="FF0000"/>
          <w:szCs w:val="21"/>
        </w:rPr>
        <w:t>Awori</w:t>
      </w:r>
      <w:r w:rsidRPr="00C302DE">
        <w:rPr>
          <w:rFonts w:ascii="SimHei" w:eastAsia="SimHei" w:hint="eastAsia"/>
          <w:color w:val="FF0000"/>
          <w:szCs w:val="21"/>
        </w:rPr>
        <w:t>女士</w:t>
      </w:r>
      <w:r w:rsidRPr="00CD02FA">
        <w:rPr>
          <w:rFonts w:ascii="Times New Roman" w:hint="eastAsia"/>
          <w:szCs w:val="21"/>
        </w:rPr>
        <w:t>说，在编写和提交国家报告的过程中有非政府组织参与增加了这一过程的可信度。</w:t>
      </w:r>
    </w:p>
    <w:p w:rsidR="00A70E89" w:rsidRPr="00CD02FA" w:rsidRDefault="00A70E89" w:rsidP="00A70E89">
      <w:pPr>
        <w:pStyle w:val="DualTxt"/>
        <w:spacing w:line="340" w:lineRule="exact"/>
        <w:rPr>
          <w:rFonts w:ascii="Times New Roman" w:hint="eastAsia"/>
          <w:szCs w:val="21"/>
        </w:rPr>
      </w:pPr>
      <w:r w:rsidRPr="00CD02FA">
        <w:rPr>
          <w:rFonts w:ascii="Times New Roman"/>
          <w:szCs w:val="21"/>
        </w:rPr>
        <w:t>32.</w:t>
      </w:r>
      <w:r w:rsidRPr="00CD02FA">
        <w:rPr>
          <w:rFonts w:ascii="Times New Roman"/>
          <w:szCs w:val="21"/>
        </w:rPr>
        <w:tab/>
      </w:r>
      <w:r w:rsidRPr="00C302DE">
        <w:rPr>
          <w:rFonts w:ascii="SimHei" w:eastAsia="SimHei"/>
          <w:color w:val="FF0000"/>
          <w:szCs w:val="21"/>
        </w:rPr>
        <w:t>Murillo de la Vega</w:t>
      </w:r>
      <w:r w:rsidRPr="00C302DE">
        <w:rPr>
          <w:rFonts w:ascii="SimHei" w:eastAsia="SimHei" w:hint="eastAsia"/>
          <w:color w:val="FF0000"/>
          <w:szCs w:val="21"/>
        </w:rPr>
        <w:t>女士</w:t>
      </w:r>
      <w:r w:rsidRPr="00CD02FA">
        <w:rPr>
          <w:rFonts w:ascii="Times New Roman" w:hint="eastAsia"/>
          <w:szCs w:val="21"/>
        </w:rPr>
        <w:t>询问了利比亚</w:t>
      </w:r>
      <w:bookmarkStart w:id="26" w:name="OLE_LINK38"/>
      <w:r w:rsidRPr="00CD02FA">
        <w:rPr>
          <w:rFonts w:ascii="Times New Roman" w:hint="eastAsia"/>
          <w:szCs w:val="21"/>
        </w:rPr>
        <w:t>非正规部门男女薪酬上的差别。</w:t>
      </w:r>
    </w:p>
    <w:bookmarkEnd w:id="26"/>
    <w:p w:rsidR="00A70E89" w:rsidRPr="00CD02FA" w:rsidRDefault="00A70E89" w:rsidP="00A70E89">
      <w:pPr>
        <w:pStyle w:val="DualTxt"/>
        <w:spacing w:line="340" w:lineRule="exact"/>
        <w:rPr>
          <w:rFonts w:ascii="Times New Roman"/>
          <w:szCs w:val="21"/>
        </w:rPr>
      </w:pPr>
      <w:r w:rsidRPr="00CD02FA">
        <w:rPr>
          <w:rFonts w:ascii="Times New Roman"/>
          <w:szCs w:val="21"/>
        </w:rPr>
        <w:t>33.</w:t>
      </w:r>
      <w:r w:rsidRPr="00CD02FA">
        <w:rPr>
          <w:rFonts w:ascii="Times New Roman"/>
          <w:szCs w:val="21"/>
        </w:rPr>
        <w:tab/>
      </w:r>
      <w:r w:rsidRPr="00C302DE">
        <w:rPr>
          <w:rFonts w:ascii="SimHei" w:eastAsia="SimHei"/>
          <w:color w:val="FF0000"/>
          <w:szCs w:val="21"/>
        </w:rPr>
        <w:t>Popescu</w:t>
      </w:r>
      <w:r w:rsidRPr="00C302DE">
        <w:rPr>
          <w:rFonts w:ascii="SimHei" w:eastAsia="SimHei" w:hint="eastAsia"/>
          <w:color w:val="FF0000"/>
          <w:szCs w:val="21"/>
        </w:rPr>
        <w:t>女士</w:t>
      </w:r>
      <w:r w:rsidRPr="00CD02FA">
        <w:rPr>
          <w:rFonts w:ascii="Times New Roman" w:hint="eastAsia"/>
          <w:szCs w:val="21"/>
        </w:rPr>
        <w:t>说，她想知道更多有关利比亚根据《北京行动纲要》制定国家战略和计划的情况。</w:t>
      </w:r>
    </w:p>
    <w:p w:rsidR="00A70E89" w:rsidRPr="00CD02FA" w:rsidRDefault="00A70E89" w:rsidP="00A70E89">
      <w:pPr>
        <w:pStyle w:val="DualTxt"/>
        <w:spacing w:line="340" w:lineRule="exact"/>
        <w:rPr>
          <w:rFonts w:ascii="Times New Roman"/>
          <w:szCs w:val="21"/>
        </w:rPr>
      </w:pPr>
      <w:r w:rsidRPr="00CD02FA">
        <w:rPr>
          <w:rFonts w:ascii="Times New Roman"/>
          <w:szCs w:val="21"/>
        </w:rPr>
        <w:t>34.</w:t>
      </w:r>
      <w:r w:rsidRPr="00CD02FA">
        <w:rPr>
          <w:rFonts w:ascii="Times New Roman"/>
          <w:szCs w:val="21"/>
        </w:rPr>
        <w:tab/>
      </w:r>
      <w:r w:rsidRPr="00C302DE">
        <w:rPr>
          <w:rFonts w:ascii="SimHei" w:eastAsia="SimHei"/>
          <w:color w:val="FF0000"/>
          <w:szCs w:val="21"/>
        </w:rPr>
        <w:t>Neubauer</w:t>
      </w:r>
      <w:r w:rsidRPr="00C302DE">
        <w:rPr>
          <w:rFonts w:ascii="SimHei" w:eastAsia="SimHei" w:hint="eastAsia"/>
          <w:color w:val="FF0000"/>
          <w:szCs w:val="21"/>
        </w:rPr>
        <w:t>女士</w:t>
      </w:r>
      <w:r w:rsidRPr="00CD02FA">
        <w:rPr>
          <w:rFonts w:ascii="Times New Roman" w:hint="eastAsia"/>
          <w:szCs w:val="21"/>
        </w:rPr>
        <w:t>说，尽管与代表团的说法相反，但一些地区在法律上和事实上明显存在</w:t>
      </w:r>
      <w:bookmarkStart w:id="27" w:name="OLE_LINK58"/>
      <w:r w:rsidRPr="00CD02FA">
        <w:rPr>
          <w:rFonts w:ascii="Times New Roman" w:hint="eastAsia"/>
          <w:szCs w:val="21"/>
        </w:rPr>
        <w:t>对妇女的歧视</w:t>
      </w:r>
      <w:bookmarkEnd w:id="27"/>
      <w:r w:rsidRPr="00CD02FA">
        <w:rPr>
          <w:rFonts w:ascii="Times New Roman" w:hint="eastAsia"/>
          <w:szCs w:val="21"/>
        </w:rPr>
        <w:t>。例如，强奸犯必须与受害者结婚的法规和女性受害者须进行</w:t>
      </w:r>
      <w:r w:rsidR="006A064D">
        <w:rPr>
          <w:rFonts w:ascii="Times New Roman" w:hint="eastAsia"/>
          <w:szCs w:val="21"/>
        </w:rPr>
        <w:t>贞操</w:t>
      </w:r>
      <w:r w:rsidRPr="00CD02FA">
        <w:rPr>
          <w:rFonts w:ascii="Times New Roman" w:hint="eastAsia"/>
          <w:szCs w:val="21"/>
        </w:rPr>
        <w:t>测试的要求与《公约》规定相冲突。此外，代表团提供的关于在政府部门或大学行政部门工作的女性人数的资料极为含糊。她敦促代表团提供这方面更为精确的定量、定性指标。</w:t>
      </w:r>
    </w:p>
    <w:p w:rsidR="00A70E89" w:rsidRPr="00CD02FA" w:rsidRDefault="00A70E89" w:rsidP="006A064D">
      <w:pPr>
        <w:pStyle w:val="DualTxt"/>
        <w:spacing w:line="348" w:lineRule="exact"/>
        <w:rPr>
          <w:rFonts w:ascii="Times New Roman"/>
          <w:szCs w:val="21"/>
        </w:rPr>
      </w:pPr>
      <w:r w:rsidRPr="00CD02FA">
        <w:rPr>
          <w:rFonts w:ascii="Times New Roman"/>
          <w:szCs w:val="21"/>
        </w:rPr>
        <w:t>35.</w:t>
      </w:r>
      <w:r w:rsidRPr="00CD02FA">
        <w:rPr>
          <w:rFonts w:ascii="Times New Roman"/>
          <w:szCs w:val="21"/>
        </w:rPr>
        <w:tab/>
      </w:r>
      <w:r w:rsidRPr="00C302DE">
        <w:rPr>
          <w:rFonts w:ascii="SimHei" w:eastAsia="SimHei"/>
          <w:color w:val="FF0000"/>
          <w:szCs w:val="21"/>
        </w:rPr>
        <w:t>Š</w:t>
      </w:r>
      <w:r w:rsidRPr="00C302DE">
        <w:rPr>
          <w:rFonts w:ascii="SimHei" w:eastAsia="SimHei"/>
          <w:color w:val="FF0000"/>
          <w:szCs w:val="21"/>
        </w:rPr>
        <w:t>imonovi</w:t>
      </w:r>
      <w:r w:rsidRPr="00C302DE">
        <w:rPr>
          <w:rFonts w:ascii="SimHei" w:eastAsia="SimHei"/>
          <w:color w:val="FF0000"/>
          <w:szCs w:val="21"/>
        </w:rPr>
        <w:t>ć</w:t>
      </w:r>
      <w:r w:rsidRPr="00C302DE">
        <w:rPr>
          <w:rFonts w:ascii="SimHei" w:eastAsia="SimHei" w:hint="eastAsia"/>
          <w:color w:val="FF0000"/>
          <w:szCs w:val="21"/>
        </w:rPr>
        <w:t>女士</w:t>
      </w:r>
      <w:r w:rsidRPr="00CD02FA">
        <w:rPr>
          <w:rFonts w:ascii="Times New Roman" w:hint="eastAsia"/>
          <w:szCs w:val="21"/>
        </w:rPr>
        <w:t>说，在听到代表团各成员不断声称在</w:t>
      </w:r>
      <w:r w:rsidRPr="00CD02FA">
        <w:rPr>
          <w:rFonts w:ascii="Times New Roman"/>
          <w:szCs w:val="21"/>
        </w:rPr>
        <w:t>阿拉伯利比亚民众国</w:t>
      </w:r>
      <w:r w:rsidRPr="00CD02FA">
        <w:rPr>
          <w:rFonts w:ascii="Times New Roman" w:hint="eastAsia"/>
          <w:szCs w:val="21"/>
        </w:rPr>
        <w:t>不存在对妇女的歧视后，她感到很惊讶。</w:t>
      </w:r>
      <w:bookmarkStart w:id="28" w:name="OLE_LINK40"/>
      <w:r w:rsidRPr="00CD02FA">
        <w:rPr>
          <w:rFonts w:ascii="Times New Roman" w:hint="eastAsia"/>
          <w:szCs w:val="21"/>
        </w:rPr>
        <w:t>所有国家都存在歧视。只有承认歧视的存在，才能查明歧视并予以纠正。</w:t>
      </w:r>
    </w:p>
    <w:bookmarkEnd w:id="28"/>
    <w:p w:rsidR="00A70E89" w:rsidRPr="00CD02FA" w:rsidRDefault="00A70E89" w:rsidP="006A064D">
      <w:pPr>
        <w:pStyle w:val="DualTxt"/>
        <w:spacing w:line="348" w:lineRule="exact"/>
        <w:rPr>
          <w:rFonts w:ascii="Times New Roman"/>
          <w:szCs w:val="21"/>
        </w:rPr>
      </w:pPr>
      <w:r w:rsidRPr="00CD02FA">
        <w:rPr>
          <w:rFonts w:ascii="Times New Roman"/>
          <w:szCs w:val="21"/>
        </w:rPr>
        <w:t>36.</w:t>
      </w:r>
      <w:r w:rsidRPr="00CD02FA">
        <w:rPr>
          <w:rFonts w:ascii="Times New Roman"/>
          <w:szCs w:val="21"/>
        </w:rPr>
        <w:tab/>
      </w:r>
      <w:r w:rsidRPr="00C302DE">
        <w:rPr>
          <w:rFonts w:ascii="SimHei" w:eastAsia="SimHei"/>
          <w:color w:val="FF0000"/>
          <w:szCs w:val="21"/>
        </w:rPr>
        <w:t>Rasekh</w:t>
      </w:r>
      <w:r w:rsidRPr="00C302DE">
        <w:rPr>
          <w:rFonts w:ascii="SimHei" w:eastAsia="SimHei" w:hint="eastAsia"/>
          <w:color w:val="FF0000"/>
          <w:szCs w:val="21"/>
        </w:rPr>
        <w:t>女士</w:t>
      </w:r>
      <w:r w:rsidRPr="00B1677B">
        <w:rPr>
          <w:rFonts w:ascii="Times New Roman" w:hint="eastAsia"/>
          <w:szCs w:val="21"/>
        </w:rPr>
        <w:t>询</w:t>
      </w:r>
      <w:r w:rsidRPr="00CD02FA">
        <w:rPr>
          <w:rFonts w:ascii="Times New Roman" w:hint="eastAsia"/>
          <w:szCs w:val="21"/>
        </w:rPr>
        <w:t>问，为促进男子对上述工作的参与，利比亚正在开展哪些工作。她认为，只有加强男子的参与，才能改变歧视妇女的状况。</w:t>
      </w:r>
    </w:p>
    <w:p w:rsidR="00A70E89" w:rsidRPr="00CD02FA" w:rsidRDefault="00A70E89" w:rsidP="006A064D">
      <w:pPr>
        <w:pStyle w:val="DualTxt"/>
        <w:spacing w:line="348" w:lineRule="exact"/>
        <w:rPr>
          <w:rFonts w:ascii="Times New Roman"/>
          <w:szCs w:val="21"/>
        </w:rPr>
      </w:pPr>
      <w:r w:rsidRPr="00CD02FA">
        <w:rPr>
          <w:rFonts w:ascii="Times New Roman"/>
          <w:szCs w:val="21"/>
        </w:rPr>
        <w:t>37.</w:t>
      </w:r>
      <w:r w:rsidRPr="00CD02FA">
        <w:rPr>
          <w:rFonts w:ascii="Times New Roman"/>
          <w:szCs w:val="21"/>
        </w:rPr>
        <w:tab/>
      </w:r>
      <w:r w:rsidRPr="00C302DE">
        <w:rPr>
          <w:rFonts w:ascii="SimHei" w:eastAsia="SimHei"/>
          <w:color w:val="FF0000"/>
          <w:szCs w:val="21"/>
        </w:rPr>
        <w:t>Gabr</w:t>
      </w:r>
      <w:r w:rsidRPr="00C302DE">
        <w:rPr>
          <w:rFonts w:ascii="SimHei" w:eastAsia="SimHei" w:hint="eastAsia"/>
          <w:color w:val="FF0000"/>
          <w:szCs w:val="21"/>
        </w:rPr>
        <w:t>女士</w:t>
      </w:r>
      <w:r w:rsidRPr="00CD02FA">
        <w:rPr>
          <w:rFonts w:ascii="Times New Roman" w:hint="eastAsia"/>
          <w:szCs w:val="21"/>
        </w:rPr>
        <w:t>说，最低结婚年龄是</w:t>
      </w:r>
      <w:r w:rsidRPr="00CD02FA">
        <w:rPr>
          <w:rFonts w:ascii="Times New Roman" w:hint="eastAsia"/>
          <w:szCs w:val="21"/>
        </w:rPr>
        <w:t>18</w:t>
      </w:r>
      <w:r w:rsidRPr="00CD02FA">
        <w:rPr>
          <w:rFonts w:ascii="Times New Roman" w:hint="eastAsia"/>
          <w:szCs w:val="21"/>
        </w:rPr>
        <w:t>岁还是</w:t>
      </w:r>
      <w:r w:rsidRPr="00CD02FA">
        <w:rPr>
          <w:rFonts w:ascii="Times New Roman" w:hint="eastAsia"/>
          <w:szCs w:val="21"/>
        </w:rPr>
        <w:t>20</w:t>
      </w:r>
      <w:r w:rsidRPr="00CD02FA">
        <w:rPr>
          <w:rFonts w:ascii="Times New Roman" w:hint="eastAsia"/>
          <w:szCs w:val="21"/>
        </w:rPr>
        <w:t>岁不明确。报告国还应该说明：它对《公约》第</w:t>
      </w:r>
      <w:r w:rsidRPr="00CD02FA">
        <w:rPr>
          <w:rFonts w:ascii="Times New Roman" w:hint="eastAsia"/>
          <w:szCs w:val="21"/>
        </w:rPr>
        <w:t>2</w:t>
      </w:r>
      <w:r w:rsidRPr="00CD02FA">
        <w:rPr>
          <w:rFonts w:ascii="Times New Roman" w:hint="eastAsia"/>
          <w:szCs w:val="21"/>
        </w:rPr>
        <w:t>条的保留是否只适用于继承权的情况；为何它对《公约》第</w:t>
      </w:r>
      <w:r w:rsidRPr="00CD02FA">
        <w:rPr>
          <w:rFonts w:ascii="Times New Roman" w:hint="eastAsia"/>
          <w:szCs w:val="21"/>
        </w:rPr>
        <w:t>16</w:t>
      </w:r>
      <w:r w:rsidRPr="00CD02FA">
        <w:rPr>
          <w:rFonts w:ascii="Times New Roman" w:hint="eastAsia"/>
          <w:szCs w:val="21"/>
        </w:rPr>
        <w:t>条的保留只限于</w:t>
      </w:r>
      <w:bookmarkStart w:id="29" w:name="OLE_LINK48"/>
      <w:r w:rsidRPr="00CD02FA">
        <w:rPr>
          <w:rFonts w:ascii="Times New Roman" w:hint="eastAsia"/>
          <w:szCs w:val="21"/>
        </w:rPr>
        <w:t>第</w:t>
      </w:r>
      <w:r w:rsidRPr="00CD02FA">
        <w:rPr>
          <w:rFonts w:ascii="Times New Roman" w:hint="eastAsia"/>
          <w:szCs w:val="21"/>
        </w:rPr>
        <w:t>1</w:t>
      </w:r>
      <w:r w:rsidR="006A064D" w:rsidRPr="00CD02FA">
        <w:rPr>
          <w:rFonts w:ascii="Times New Roman" w:hint="eastAsia"/>
          <w:szCs w:val="21"/>
        </w:rPr>
        <w:t>款</w:t>
      </w:r>
      <w:r w:rsidRPr="00CD02FA">
        <w:rPr>
          <w:rFonts w:ascii="Times New Roman" w:hint="eastAsia"/>
          <w:szCs w:val="21"/>
        </w:rPr>
        <w:t>（</w:t>
      </w:r>
      <w:r w:rsidRPr="00CD02FA">
        <w:rPr>
          <w:rFonts w:ascii="Times New Roman"/>
          <w:szCs w:val="21"/>
        </w:rPr>
        <w:t>c</w:t>
      </w:r>
      <w:r w:rsidRPr="00CD02FA">
        <w:rPr>
          <w:rFonts w:ascii="Times New Roman" w:hint="eastAsia"/>
          <w:szCs w:val="21"/>
        </w:rPr>
        <w:t>）、（</w:t>
      </w:r>
      <w:r w:rsidRPr="00CD02FA">
        <w:rPr>
          <w:rFonts w:ascii="Times New Roman"/>
          <w:szCs w:val="21"/>
        </w:rPr>
        <w:t>d</w:t>
      </w:r>
      <w:r w:rsidRPr="00CD02FA">
        <w:rPr>
          <w:rFonts w:ascii="Times New Roman" w:hint="eastAsia"/>
          <w:szCs w:val="21"/>
        </w:rPr>
        <w:t>）</w:t>
      </w:r>
      <w:bookmarkEnd w:id="29"/>
      <w:r w:rsidR="006A064D">
        <w:rPr>
          <w:rFonts w:ascii="Times New Roman" w:hint="eastAsia"/>
          <w:szCs w:val="21"/>
        </w:rPr>
        <w:t>项</w:t>
      </w:r>
      <w:r w:rsidRPr="00CD02FA">
        <w:rPr>
          <w:rFonts w:ascii="Times New Roman" w:hint="eastAsia"/>
          <w:szCs w:val="21"/>
        </w:rPr>
        <w:t>；它是否准备批准《公约》第</w:t>
      </w:r>
      <w:r w:rsidRPr="00CD02FA">
        <w:rPr>
          <w:rFonts w:ascii="Times New Roman" w:hint="eastAsia"/>
          <w:szCs w:val="21"/>
        </w:rPr>
        <w:t>20</w:t>
      </w:r>
      <w:r w:rsidRPr="00CD02FA">
        <w:rPr>
          <w:rFonts w:ascii="Times New Roman" w:hint="eastAsia"/>
          <w:szCs w:val="21"/>
        </w:rPr>
        <w:t>条第</w:t>
      </w:r>
      <w:r w:rsidRPr="00CD02FA">
        <w:rPr>
          <w:rFonts w:ascii="Times New Roman" w:hint="eastAsia"/>
          <w:szCs w:val="21"/>
        </w:rPr>
        <w:t>1</w:t>
      </w:r>
      <w:r w:rsidRPr="00CD02FA">
        <w:rPr>
          <w:rFonts w:ascii="Times New Roman" w:hint="eastAsia"/>
          <w:szCs w:val="21"/>
        </w:rPr>
        <w:t>款的修正规定。</w:t>
      </w:r>
      <w:r w:rsidRPr="00CD02FA">
        <w:rPr>
          <w:rFonts w:ascii="Times New Roman"/>
          <w:szCs w:val="21"/>
        </w:rPr>
        <w:t xml:space="preserve"> </w:t>
      </w:r>
    </w:p>
    <w:p w:rsidR="00A70E89" w:rsidRPr="00CD02FA" w:rsidRDefault="00A70E89" w:rsidP="006A064D">
      <w:pPr>
        <w:pStyle w:val="DualTxt"/>
        <w:spacing w:line="348" w:lineRule="exact"/>
        <w:rPr>
          <w:rFonts w:ascii="Times New Roman"/>
          <w:szCs w:val="21"/>
        </w:rPr>
      </w:pPr>
      <w:r w:rsidRPr="00CD02FA">
        <w:rPr>
          <w:rFonts w:ascii="Times New Roman"/>
          <w:szCs w:val="21"/>
        </w:rPr>
        <w:t>38.</w:t>
      </w:r>
      <w:r w:rsidRPr="00CD02FA">
        <w:rPr>
          <w:rFonts w:ascii="Times New Roman"/>
          <w:szCs w:val="21"/>
        </w:rPr>
        <w:tab/>
      </w:r>
      <w:r w:rsidRPr="00C302DE">
        <w:rPr>
          <w:rFonts w:ascii="SimHei" w:eastAsia="SimHei"/>
          <w:color w:val="FF0000"/>
          <w:szCs w:val="21"/>
        </w:rPr>
        <w:t>Elayeb</w:t>
      </w:r>
      <w:r w:rsidRPr="00C302DE">
        <w:rPr>
          <w:rFonts w:ascii="SimHei" w:eastAsia="SimHei" w:hint="eastAsia"/>
          <w:color w:val="FF0000"/>
          <w:szCs w:val="21"/>
        </w:rPr>
        <w:t>女士</w:t>
      </w:r>
      <w:r w:rsidRPr="00CD02FA">
        <w:rPr>
          <w:rFonts w:ascii="Times New Roman" w:hint="eastAsia"/>
          <w:szCs w:val="21"/>
        </w:rPr>
        <w:t>（</w:t>
      </w:r>
      <w:r w:rsidRPr="00CD02FA">
        <w:rPr>
          <w:rFonts w:ascii="Times New Roman"/>
          <w:szCs w:val="21"/>
        </w:rPr>
        <w:t>阿拉伯利比亚民众国</w:t>
      </w:r>
      <w:r w:rsidRPr="00CD02FA">
        <w:rPr>
          <w:rFonts w:ascii="Times New Roman" w:hint="eastAsia"/>
          <w:szCs w:val="21"/>
        </w:rPr>
        <w:t>）说，法律虽规定强奸犯必须与受害者结婚，但并没有规定结婚须征得受害者同意。</w:t>
      </w:r>
      <w:bookmarkStart w:id="30" w:name="OLE_LINK44"/>
      <w:r w:rsidRPr="00CD02FA">
        <w:rPr>
          <w:rFonts w:ascii="Times New Roman" w:hint="eastAsia"/>
          <w:szCs w:val="21"/>
        </w:rPr>
        <w:t>此外，只有征得女孩的同意之后才能进行处女测试。</w:t>
      </w:r>
      <w:bookmarkStart w:id="31" w:name="OLE_LINK45"/>
      <w:bookmarkEnd w:id="30"/>
      <w:r w:rsidRPr="00CD02FA">
        <w:rPr>
          <w:rFonts w:ascii="Times New Roman" w:hint="eastAsia"/>
          <w:szCs w:val="21"/>
        </w:rPr>
        <w:t>在利比亚，</w:t>
      </w:r>
      <w:bookmarkStart w:id="32" w:name="OLE_LINK47"/>
      <w:r w:rsidRPr="00CD02FA">
        <w:rPr>
          <w:rFonts w:ascii="Times New Roman" w:hint="eastAsia"/>
          <w:szCs w:val="21"/>
        </w:rPr>
        <w:t>男女最低结婚年龄</w:t>
      </w:r>
      <w:bookmarkEnd w:id="32"/>
      <w:r w:rsidRPr="00CD02FA">
        <w:rPr>
          <w:rFonts w:ascii="Times New Roman" w:hint="eastAsia"/>
          <w:szCs w:val="21"/>
        </w:rPr>
        <w:t>是</w:t>
      </w:r>
      <w:r w:rsidRPr="00CD02FA">
        <w:rPr>
          <w:rFonts w:ascii="Times New Roman" w:hint="eastAsia"/>
          <w:szCs w:val="21"/>
        </w:rPr>
        <w:t>18</w:t>
      </w:r>
      <w:r w:rsidRPr="00CD02FA">
        <w:rPr>
          <w:rFonts w:ascii="Times New Roman" w:hint="eastAsia"/>
          <w:szCs w:val="21"/>
        </w:rPr>
        <w:t>岁。</w:t>
      </w:r>
      <w:bookmarkStart w:id="33" w:name="OLE_LINK49"/>
      <w:r w:rsidRPr="00CD02FA">
        <w:rPr>
          <w:rFonts w:ascii="Times New Roman" w:hint="eastAsia"/>
          <w:szCs w:val="21"/>
        </w:rPr>
        <w:t>对《公约》第</w:t>
      </w:r>
      <w:r w:rsidRPr="00CD02FA">
        <w:rPr>
          <w:rFonts w:ascii="Times New Roman" w:hint="eastAsia"/>
          <w:szCs w:val="21"/>
        </w:rPr>
        <w:t>16</w:t>
      </w:r>
      <w:r w:rsidRPr="00CD02FA">
        <w:rPr>
          <w:rFonts w:ascii="Times New Roman" w:hint="eastAsia"/>
          <w:szCs w:val="21"/>
        </w:rPr>
        <w:t>条</w:t>
      </w:r>
      <w:bookmarkEnd w:id="33"/>
      <w:r w:rsidRPr="00CD02FA">
        <w:rPr>
          <w:rFonts w:ascii="Times New Roman" w:hint="eastAsia"/>
          <w:szCs w:val="21"/>
        </w:rPr>
        <w:t>第</w:t>
      </w:r>
      <w:r w:rsidRPr="00CD02FA">
        <w:rPr>
          <w:rFonts w:ascii="Times New Roman" w:hint="eastAsia"/>
          <w:szCs w:val="21"/>
        </w:rPr>
        <w:t>1</w:t>
      </w:r>
      <w:r w:rsidRPr="00CD02FA">
        <w:rPr>
          <w:rFonts w:ascii="Times New Roman" w:hint="eastAsia"/>
          <w:szCs w:val="21"/>
        </w:rPr>
        <w:t>款（</w:t>
      </w:r>
      <w:r w:rsidRPr="00CD02FA">
        <w:rPr>
          <w:rFonts w:ascii="Times New Roman"/>
          <w:szCs w:val="21"/>
        </w:rPr>
        <w:t>c</w:t>
      </w:r>
      <w:r w:rsidRPr="00CD02FA">
        <w:rPr>
          <w:rFonts w:ascii="Times New Roman" w:hint="eastAsia"/>
          <w:szCs w:val="21"/>
        </w:rPr>
        <w:t>）和（</w:t>
      </w:r>
      <w:r w:rsidRPr="00CD02FA">
        <w:rPr>
          <w:rFonts w:ascii="Times New Roman"/>
          <w:szCs w:val="21"/>
        </w:rPr>
        <w:t>d</w:t>
      </w:r>
      <w:r w:rsidRPr="00CD02FA">
        <w:rPr>
          <w:rFonts w:ascii="Times New Roman" w:hint="eastAsia"/>
          <w:szCs w:val="21"/>
        </w:rPr>
        <w:t>）项的保留与一夫多妻制有关，对《公约》第</w:t>
      </w:r>
      <w:r w:rsidRPr="00CD02FA">
        <w:rPr>
          <w:rFonts w:ascii="Times New Roman" w:hint="eastAsia"/>
          <w:szCs w:val="21"/>
        </w:rPr>
        <w:t>2</w:t>
      </w:r>
      <w:r w:rsidRPr="00CD02FA">
        <w:rPr>
          <w:rFonts w:ascii="Times New Roman" w:hint="eastAsia"/>
          <w:szCs w:val="21"/>
        </w:rPr>
        <w:t>条的保留只适用于继承问题，伊斯兰教法中对该问题作了明确、无可争议的规定。</w:t>
      </w:r>
      <w:bookmarkStart w:id="34" w:name="OLE_LINK46"/>
      <w:bookmarkEnd w:id="31"/>
      <w:r w:rsidRPr="00CD02FA">
        <w:rPr>
          <w:rFonts w:ascii="Times New Roman"/>
          <w:szCs w:val="21"/>
        </w:rPr>
        <w:t xml:space="preserve"> </w:t>
      </w:r>
    </w:p>
    <w:bookmarkEnd w:id="34"/>
    <w:p w:rsidR="00A70E89" w:rsidRPr="00CD02FA" w:rsidRDefault="00A70E89" w:rsidP="00A70E89">
      <w:pPr>
        <w:pStyle w:val="DualTxt"/>
        <w:spacing w:line="340" w:lineRule="exact"/>
        <w:rPr>
          <w:rFonts w:ascii="Times New Roman"/>
          <w:szCs w:val="21"/>
        </w:rPr>
      </w:pPr>
      <w:r w:rsidRPr="00CD02FA">
        <w:rPr>
          <w:rFonts w:ascii="Times New Roman"/>
          <w:szCs w:val="21"/>
        </w:rPr>
        <w:t>39.</w:t>
      </w:r>
      <w:r w:rsidRPr="00CD02FA">
        <w:rPr>
          <w:rFonts w:ascii="Times New Roman"/>
          <w:szCs w:val="21"/>
        </w:rPr>
        <w:tab/>
      </w:r>
      <w:r w:rsidRPr="00C302DE">
        <w:rPr>
          <w:rFonts w:ascii="SimHei" w:eastAsia="SimHei"/>
          <w:color w:val="FF0000"/>
          <w:szCs w:val="21"/>
        </w:rPr>
        <w:t>Huda Ben Amer</w:t>
      </w:r>
      <w:r w:rsidRPr="00C302DE">
        <w:rPr>
          <w:rFonts w:ascii="SimHei" w:eastAsia="SimHei" w:hint="eastAsia"/>
          <w:color w:val="FF0000"/>
          <w:szCs w:val="21"/>
        </w:rPr>
        <w:t>女士</w:t>
      </w:r>
      <w:r w:rsidRPr="00CD02FA">
        <w:rPr>
          <w:rFonts w:ascii="Times New Roman" w:hint="eastAsia"/>
          <w:szCs w:val="21"/>
        </w:rPr>
        <w:t>（</w:t>
      </w:r>
      <w:r w:rsidRPr="00CD02FA">
        <w:rPr>
          <w:rFonts w:ascii="Times New Roman"/>
          <w:szCs w:val="21"/>
        </w:rPr>
        <w:t>阿拉伯利比亚民众国</w:t>
      </w:r>
      <w:r w:rsidRPr="00CD02FA">
        <w:rPr>
          <w:rFonts w:ascii="Times New Roman" w:hint="eastAsia"/>
          <w:szCs w:val="21"/>
        </w:rPr>
        <w:t>）</w:t>
      </w:r>
      <w:r w:rsidRPr="00CD02FA">
        <w:rPr>
          <w:rFonts w:ascii="Times New Roman"/>
          <w:szCs w:val="21"/>
        </w:rPr>
        <w:t xml:space="preserve"> </w:t>
      </w:r>
      <w:r w:rsidRPr="00CD02FA">
        <w:rPr>
          <w:rFonts w:ascii="Times New Roman" w:hint="eastAsia"/>
          <w:szCs w:val="21"/>
        </w:rPr>
        <w:t>说，负责起草该报告的委员会吸纳了一些非政府组织代表。</w:t>
      </w:r>
      <w:bookmarkStart w:id="35" w:name="OLE_LINK50"/>
      <w:r w:rsidRPr="00CD02FA">
        <w:rPr>
          <w:rFonts w:ascii="Times New Roman" w:hint="eastAsia"/>
          <w:szCs w:val="21"/>
        </w:rPr>
        <w:t>男女之间没有薪酬差别。男子和妇女享受同等待遇，唯一例外的情况是，由于妇女担负生育的责任，所以在某些方面会优待妇女。她对报告中缺少统计数据表示遗憾，并说明将尽快提供所要求的其他统计资料。</w:t>
      </w:r>
      <w:bookmarkEnd w:id="35"/>
      <w:r w:rsidRPr="00CD02FA">
        <w:rPr>
          <w:rFonts w:ascii="Times New Roman"/>
          <w:szCs w:val="21"/>
        </w:rPr>
        <w:t>2009</w:t>
      </w:r>
      <w:r w:rsidRPr="00CD02FA">
        <w:rPr>
          <w:rFonts w:ascii="Times New Roman" w:hint="eastAsia"/>
          <w:szCs w:val="21"/>
        </w:rPr>
        <w:t>年</w:t>
      </w:r>
      <w:r w:rsidRPr="00CD02FA">
        <w:rPr>
          <w:rFonts w:ascii="Times New Roman" w:hint="eastAsia"/>
          <w:szCs w:val="21"/>
        </w:rPr>
        <w:t>7</w:t>
      </w:r>
      <w:r w:rsidRPr="00CD02FA">
        <w:rPr>
          <w:rFonts w:ascii="Times New Roman" w:hint="eastAsia"/>
          <w:szCs w:val="21"/>
        </w:rPr>
        <w:t>月将根据《北京行动纲要》召开一次利比亚十年战略会议，届时可能会邀请一些委员会成员出席。</w:t>
      </w:r>
      <w:bookmarkStart w:id="36" w:name="OLE_LINK52"/>
      <w:r w:rsidRPr="00CD02FA">
        <w:rPr>
          <w:rFonts w:ascii="Times New Roman" w:hint="eastAsia"/>
          <w:szCs w:val="21"/>
        </w:rPr>
        <w:t>在要求对“歧视”加以定义方面，她强调在</w:t>
      </w:r>
      <w:r w:rsidRPr="00CD02FA">
        <w:rPr>
          <w:rFonts w:ascii="Times New Roman"/>
          <w:szCs w:val="21"/>
        </w:rPr>
        <w:t>阿拉伯利比亚民众国</w:t>
      </w:r>
      <w:r w:rsidRPr="00CD02FA">
        <w:rPr>
          <w:rFonts w:ascii="Times New Roman" w:hint="eastAsia"/>
          <w:szCs w:val="21"/>
        </w:rPr>
        <w:t>，除了妇女因天生具有</w:t>
      </w:r>
      <w:bookmarkStart w:id="37" w:name="OLE_LINK54"/>
      <w:r w:rsidRPr="00CD02FA">
        <w:rPr>
          <w:rFonts w:ascii="Times New Roman" w:hint="eastAsia"/>
          <w:szCs w:val="21"/>
        </w:rPr>
        <w:t>生殖功能</w:t>
      </w:r>
      <w:bookmarkEnd w:id="37"/>
      <w:r w:rsidRPr="00CD02FA">
        <w:rPr>
          <w:rFonts w:ascii="Times New Roman" w:hint="eastAsia"/>
          <w:szCs w:val="21"/>
        </w:rPr>
        <w:t>受到一些优待之外，不存在对男子和妇女的歧视。</w:t>
      </w:r>
      <w:bookmarkEnd w:id="36"/>
      <w:r w:rsidRPr="00CD02FA">
        <w:rPr>
          <w:rFonts w:ascii="Times New Roman" w:hint="eastAsia"/>
          <w:szCs w:val="21"/>
        </w:rPr>
        <w:t>最后，根据</w:t>
      </w:r>
      <w:r w:rsidR="006A064D">
        <w:rPr>
          <w:rFonts w:ascii="Times New Roman" w:hint="eastAsia"/>
          <w:szCs w:val="21"/>
        </w:rPr>
        <w:t>全国</w:t>
      </w:r>
      <w:r w:rsidRPr="00CD02FA">
        <w:rPr>
          <w:rFonts w:ascii="Times New Roman" w:hint="eastAsia"/>
          <w:szCs w:val="21"/>
        </w:rPr>
        <w:t>人民大会秘书处妇女事务办公室任命的专家小组提出的建议，利比亚民众国将很快修改一些法律。</w:t>
      </w:r>
      <w:r w:rsidRPr="00CD02FA">
        <w:rPr>
          <w:rFonts w:ascii="Times New Roman"/>
          <w:szCs w:val="21"/>
        </w:rPr>
        <w:t xml:space="preserve"> </w:t>
      </w:r>
    </w:p>
    <w:p w:rsidR="00A70E89" w:rsidRPr="00CD02FA" w:rsidRDefault="00A70E89" w:rsidP="00A70E89">
      <w:pPr>
        <w:pStyle w:val="DualTxt"/>
        <w:spacing w:line="340" w:lineRule="exact"/>
        <w:rPr>
          <w:rFonts w:ascii="Times New Roman"/>
          <w:szCs w:val="21"/>
        </w:rPr>
      </w:pPr>
      <w:r w:rsidRPr="00CD02FA">
        <w:rPr>
          <w:rFonts w:ascii="Times New Roman"/>
          <w:szCs w:val="21"/>
        </w:rPr>
        <w:t>40.</w:t>
      </w:r>
      <w:r w:rsidRPr="00CD02FA">
        <w:rPr>
          <w:rFonts w:ascii="Times New Roman"/>
          <w:szCs w:val="21"/>
        </w:rPr>
        <w:tab/>
      </w:r>
      <w:r w:rsidRPr="00C302DE">
        <w:rPr>
          <w:rFonts w:ascii="SimHei" w:eastAsia="SimHei" w:hint="eastAsia"/>
          <w:color w:val="FF0000"/>
          <w:szCs w:val="21"/>
        </w:rPr>
        <w:t>主席</w:t>
      </w:r>
      <w:r w:rsidRPr="00CD02FA">
        <w:rPr>
          <w:rFonts w:ascii="Times New Roman" w:hint="eastAsia"/>
          <w:szCs w:val="21"/>
        </w:rPr>
        <w:t>说，她</w:t>
      </w:r>
      <w:bookmarkStart w:id="38" w:name="OLE_LINK55"/>
      <w:r w:rsidRPr="00CD02FA">
        <w:rPr>
          <w:rFonts w:ascii="Times New Roman" w:hint="eastAsia"/>
          <w:szCs w:val="21"/>
        </w:rPr>
        <w:t>已经收到一些有关妇女参与社会生活的补充资料。这些资料将分发给委员会成员。</w:t>
      </w:r>
    </w:p>
    <w:bookmarkEnd w:id="38"/>
    <w:p w:rsidR="00C47870" w:rsidRPr="00C47870" w:rsidRDefault="00A70E89" w:rsidP="00C424F9">
      <w:pPr>
        <w:pStyle w:val="DualTxt"/>
        <w:spacing w:line="340" w:lineRule="exact"/>
        <w:ind w:firstLineChars="200" w:firstLine="31680"/>
        <w:rPr>
          <w:rFonts w:ascii="KaiTi_GB2312" w:eastAsia="KaiTi_GB2312" w:hint="eastAsia"/>
          <w:color w:val="0000FF"/>
          <w:szCs w:val="21"/>
        </w:rPr>
      </w:pPr>
      <w:r w:rsidRPr="00CD02FA">
        <w:rPr>
          <w:rFonts w:ascii="KaiTi_GB2312" w:eastAsia="KaiTi_GB2312" w:hint="eastAsia"/>
          <w:color w:val="0000FF"/>
          <w:szCs w:val="21"/>
        </w:rPr>
        <w:t>下午5时30分散会。</w:t>
      </w:r>
    </w:p>
    <w:p w:rsidR="006D7349" w:rsidRPr="00CD02FA" w:rsidRDefault="006D7349" w:rsidP="00C424F9">
      <w:pPr>
        <w:pStyle w:val="DualTxt"/>
        <w:spacing w:line="340" w:lineRule="exact"/>
        <w:ind w:firstLineChars="200" w:firstLine="31680"/>
        <w:rPr>
          <w:rFonts w:ascii="KaiTi_GB2312" w:eastAsia="KaiTi_GB2312"/>
          <w:color w:val="0000FF"/>
          <w:szCs w:val="21"/>
        </w:rPr>
        <w:sectPr w:rsidR="006D7349" w:rsidRPr="00CD02FA">
          <w:endnotePr>
            <w:numFmt w:val="decimal"/>
          </w:endnotePr>
          <w:type w:val="continuous"/>
          <w:pgSz w:w="12242" w:h="15842" w:code="1"/>
          <w:pgMar w:top="1742" w:right="1195" w:bottom="1898" w:left="1195" w:header="576" w:footer="1030" w:gutter="0"/>
          <w:cols w:num="2" w:space="425"/>
          <w:noEndnote/>
          <w:docGrid w:type="lines" w:linePitch="312"/>
        </w:sectPr>
      </w:pPr>
    </w:p>
    <w:p w:rsidR="006D7349" w:rsidRDefault="006D7349" w:rsidP="00B807D6">
      <w:pPr>
        <w:tabs>
          <w:tab w:val="left" w:pos="420"/>
        </w:tabs>
        <w:spacing w:after="180" w:line="340" w:lineRule="exact"/>
        <w:jc w:val="both"/>
      </w:pPr>
    </w:p>
    <w:sectPr w:rsidR="006D7349">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7-06T13:39:00Z" w:initials="Start">
    <w:p w:rsidR="000325D5" w:rsidRDefault="000325D5">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930969</w:t>
      </w:r>
      <w:r>
        <w:rPr>
          <w:rFonts w:ascii="Times New Roman"/>
        </w:rPr>
        <w:t>C&lt;&lt;ODS JOB NO&gt;&gt;</w:t>
      </w:r>
    </w:p>
    <w:p w:rsidR="000325D5" w:rsidRDefault="000325D5">
      <w:pPr>
        <w:pStyle w:val="CommentText"/>
        <w:rPr>
          <w:rFonts w:ascii="Times New Roman"/>
        </w:rPr>
      </w:pPr>
      <w:r>
        <w:rPr>
          <w:rFonts w:ascii="Times New Roman"/>
        </w:rPr>
        <w:t>&lt;&lt;ODS DOC SYMBOL1&gt;&gt;CEDAW/C/SR.</w:t>
      </w:r>
      <w:r>
        <w:rPr>
          <w:rFonts w:ascii="Times New Roman" w:hint="eastAsia"/>
        </w:rPr>
        <w:t>879</w:t>
      </w:r>
      <w:r>
        <w:rPr>
          <w:rFonts w:ascii="Times New Roman"/>
        </w:rPr>
        <w:t>&lt;&lt;ODS DOC SYMBOL1&gt;&gt;</w:t>
      </w:r>
    </w:p>
    <w:p w:rsidR="000325D5" w:rsidRDefault="000325D5">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738B" w:rsidRDefault="00AE738B">
      <w:r>
        <w:separator/>
      </w:r>
    </w:p>
  </w:endnote>
  <w:endnote w:type="continuationSeparator" w:id="0">
    <w:p w:rsidR="00AE738B" w:rsidRDefault="00AE7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325D5">
      <w:tblPrEx>
        <w:tblCellMar>
          <w:top w:w="0" w:type="dxa"/>
          <w:bottom w:w="0" w:type="dxa"/>
        </w:tblCellMar>
      </w:tblPrEx>
      <w:tc>
        <w:tcPr>
          <w:tcW w:w="5034" w:type="dxa"/>
          <w:vAlign w:val="bottom"/>
        </w:tcPr>
        <w:p w:rsidR="000325D5" w:rsidRDefault="000325D5">
          <w:pPr>
            <w:pStyle w:val="Footer"/>
            <w:rPr>
              <w:sz w:val="18"/>
            </w:rPr>
          </w:pPr>
          <w:r>
            <w:rPr>
              <w:sz w:val="18"/>
            </w:rPr>
            <w:fldChar w:fldCharType="begin"/>
          </w:r>
          <w:r>
            <w:rPr>
              <w:sz w:val="18"/>
            </w:rPr>
            <w:instrText xml:space="preserve"> PAGE  \* MERGEFORMAT </w:instrText>
          </w:r>
          <w:r>
            <w:rPr>
              <w:sz w:val="18"/>
            </w:rPr>
            <w:fldChar w:fldCharType="separate"/>
          </w:r>
          <w:r w:rsidR="00B17A24">
            <w:rPr>
              <w:sz w:val="18"/>
            </w:rPr>
            <w:t>6</w:t>
          </w:r>
          <w:r>
            <w:rPr>
              <w:sz w:val="18"/>
            </w:rPr>
            <w:fldChar w:fldCharType="end"/>
          </w:r>
        </w:p>
      </w:tc>
      <w:tc>
        <w:tcPr>
          <w:tcW w:w="5034" w:type="dxa"/>
          <w:vAlign w:val="bottom"/>
        </w:tcPr>
        <w:p w:rsidR="000325D5" w:rsidRDefault="000325D5">
          <w:pPr>
            <w:pStyle w:val="Footer"/>
            <w:jc w:val="right"/>
          </w:pPr>
        </w:p>
      </w:tc>
    </w:tr>
  </w:tbl>
  <w:p w:rsidR="000325D5" w:rsidRDefault="000325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325D5">
      <w:tblPrEx>
        <w:tblCellMar>
          <w:top w:w="0" w:type="dxa"/>
          <w:bottom w:w="0" w:type="dxa"/>
        </w:tblCellMar>
      </w:tblPrEx>
      <w:tc>
        <w:tcPr>
          <w:tcW w:w="5034" w:type="dxa"/>
          <w:vAlign w:val="bottom"/>
        </w:tcPr>
        <w:p w:rsidR="000325D5" w:rsidRDefault="000325D5">
          <w:pPr>
            <w:pStyle w:val="Footer"/>
          </w:pPr>
        </w:p>
      </w:tc>
      <w:tc>
        <w:tcPr>
          <w:tcW w:w="5034" w:type="dxa"/>
          <w:vAlign w:val="bottom"/>
        </w:tcPr>
        <w:p w:rsidR="000325D5" w:rsidRDefault="000325D5">
          <w:pPr>
            <w:pStyle w:val="Footer"/>
            <w:jc w:val="right"/>
            <w:rPr>
              <w:sz w:val="18"/>
            </w:rPr>
          </w:pPr>
          <w:r>
            <w:rPr>
              <w:sz w:val="18"/>
            </w:rPr>
            <w:fldChar w:fldCharType="begin"/>
          </w:r>
          <w:r>
            <w:rPr>
              <w:sz w:val="18"/>
            </w:rPr>
            <w:instrText xml:space="preserve"> PAGE  \* MERGEFORMAT </w:instrText>
          </w:r>
          <w:r>
            <w:rPr>
              <w:sz w:val="18"/>
            </w:rPr>
            <w:fldChar w:fldCharType="separate"/>
          </w:r>
          <w:r w:rsidR="00B17A24">
            <w:rPr>
              <w:sz w:val="18"/>
            </w:rPr>
            <w:t>5</w:t>
          </w:r>
          <w:r>
            <w:rPr>
              <w:sz w:val="18"/>
            </w:rPr>
            <w:fldChar w:fldCharType="end"/>
          </w:r>
        </w:p>
      </w:tc>
    </w:tr>
  </w:tbl>
  <w:p w:rsidR="000325D5" w:rsidRDefault="000325D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5D5" w:rsidRDefault="000325D5">
    <w:pPr>
      <w:pStyle w:val="Footer"/>
    </w:pPr>
  </w:p>
  <w:p w:rsidR="000325D5" w:rsidRDefault="000325D5">
    <w:pPr>
      <w:pStyle w:val="Footer"/>
      <w:pBdr>
        <w:top w:val="single" w:sz="2" w:space="0" w:color="000000"/>
      </w:pBdr>
      <w:rPr>
        <w:sz w:val="2"/>
      </w:rPr>
    </w:pPr>
  </w:p>
  <w:p w:rsidR="000325D5" w:rsidRDefault="000325D5">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0325D5" w:rsidRDefault="000325D5">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0325D5" w:rsidRDefault="000325D5">
    <w:pPr>
      <w:pStyle w:val="Footer"/>
      <w:rPr>
        <w:b w:val="0"/>
        <w:snapToGrid w:val="0"/>
        <w:sz w:val="21"/>
      </w:rPr>
    </w:pPr>
    <w:r>
      <w:rPr>
        <w:b w:val="0"/>
        <w:snapToGrid w:val="0"/>
        <w:sz w:val="21"/>
      </w:rPr>
      <w:t>0</w:t>
    </w:r>
    <w:r>
      <w:rPr>
        <w:rFonts w:hint="eastAsia"/>
        <w:b w:val="0"/>
        <w:snapToGrid w:val="0"/>
        <w:sz w:val="21"/>
      </w:rPr>
      <w:t>9</w:t>
    </w:r>
    <w:r>
      <w:rPr>
        <w:b w:val="0"/>
        <w:snapToGrid w:val="0"/>
        <w:sz w:val="21"/>
      </w:rPr>
      <w:t>-</w:t>
    </w:r>
    <w:r>
      <w:rPr>
        <w:rFonts w:hint="eastAsia"/>
        <w:b w:val="0"/>
        <w:snapToGrid w:val="0"/>
        <w:sz w:val="21"/>
      </w:rPr>
      <w:t xml:space="preserve">30969 </w:t>
    </w:r>
    <w:r>
      <w:rPr>
        <w:b w:val="0"/>
        <w:snapToGrid w:val="0"/>
        <w:sz w:val="21"/>
      </w:rPr>
      <w:t>(C)</w:t>
    </w:r>
  </w:p>
  <w:p w:rsidR="000325D5" w:rsidRPr="00A64EB3" w:rsidRDefault="000325D5" w:rsidP="00A64EB3">
    <w:pPr>
      <w:spacing w:before="80" w:line="210" w:lineRule="exact"/>
      <w:jc w:val="both"/>
      <w:rPr>
        <w:rFonts w:ascii="Barcode 3 of 9 by request" w:hAnsi="Barcode 3 of 9 by request"/>
        <w:sz w:val="24"/>
      </w:rPr>
    </w:pPr>
    <w:r w:rsidRPr="00A64EB3">
      <w:rPr>
        <w:rFonts w:ascii="Barcode 3 of 9 by request" w:hAnsi="Barcode 3 of 9 by request"/>
        <w:sz w:val="24"/>
      </w:rPr>
      <w:t>*0</w:t>
    </w:r>
    <w:r w:rsidRPr="00A64EB3">
      <w:rPr>
        <w:rFonts w:ascii="Barcode 3 of 9 by request" w:hAnsi="Barcode 3 of 9 by request" w:hint="eastAsia"/>
        <w:sz w:val="24"/>
      </w:rPr>
      <w:t>930969</w:t>
    </w:r>
    <w:r w:rsidRPr="00A64EB3">
      <w:rPr>
        <w:rFonts w:ascii="Barcode 3 of 9 by request" w:hAnsi="Barcode 3 of 9 by request"/>
        <w:sz w:val="24"/>
      </w:rPr>
      <w:t>*</w:t>
    </w:r>
  </w:p>
  <w:p w:rsidR="000325D5" w:rsidRDefault="000325D5">
    <w:pPr>
      <w:pStyle w:val="FootnoteText"/>
      <w:spacing w:after="140"/>
      <w:ind w:left="1267" w:right="1267"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738B" w:rsidRDefault="00AE738B">
      <w:r>
        <w:separator/>
      </w:r>
    </w:p>
  </w:footnote>
  <w:footnote w:type="continuationSeparator" w:id="0">
    <w:p w:rsidR="00AE738B" w:rsidRDefault="00AE73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5D5" w:rsidRDefault="000325D5">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325D5">
                  <w:tblPrEx>
                    <w:tblCellMar>
                      <w:top w:w="0" w:type="dxa"/>
                      <w:bottom w:w="0" w:type="dxa"/>
                    </w:tblCellMar>
                  </w:tblPrEx>
                  <w:trPr>
                    <w:trHeight w:hRule="exact" w:val="864"/>
                  </w:trPr>
                  <w:tc>
                    <w:tcPr>
                      <w:tcW w:w="4838" w:type="dxa"/>
                      <w:vAlign w:val="bottom"/>
                    </w:tcPr>
                    <w:p w:rsidR="000325D5" w:rsidRDefault="000325D5">
                      <w:pPr>
                        <w:pStyle w:val="Header"/>
                        <w:spacing w:after="80"/>
                        <w:rPr>
                          <w:rFonts w:hint="eastAsia"/>
                          <w:b/>
                        </w:rPr>
                      </w:pPr>
                      <w:r>
                        <w:rPr>
                          <w:b/>
                        </w:rPr>
                        <w:t>CEDAW/C/SR.</w:t>
                      </w:r>
                      <w:r>
                        <w:rPr>
                          <w:rFonts w:hint="eastAsia"/>
                          <w:b/>
                        </w:rPr>
                        <w:t>879</w:t>
                      </w:r>
                    </w:p>
                  </w:tc>
                  <w:tc>
                    <w:tcPr>
                      <w:tcW w:w="5048" w:type="dxa"/>
                      <w:vAlign w:val="bottom"/>
                    </w:tcPr>
                    <w:p w:rsidR="000325D5" w:rsidRDefault="000325D5">
                      <w:pPr>
                        <w:pStyle w:val="Header"/>
                      </w:pPr>
                    </w:p>
                  </w:tc>
                </w:tr>
              </w:tbl>
              <w:p w:rsidR="000325D5" w:rsidRDefault="000325D5"/>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5D5" w:rsidRDefault="000325D5">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325D5">
                  <w:tblPrEx>
                    <w:tblCellMar>
                      <w:top w:w="0" w:type="dxa"/>
                      <w:bottom w:w="0" w:type="dxa"/>
                    </w:tblCellMar>
                  </w:tblPrEx>
                  <w:trPr>
                    <w:trHeight w:hRule="exact" w:val="864"/>
                  </w:trPr>
                  <w:tc>
                    <w:tcPr>
                      <w:tcW w:w="4838" w:type="dxa"/>
                      <w:vAlign w:val="bottom"/>
                    </w:tcPr>
                    <w:p w:rsidR="000325D5" w:rsidRDefault="000325D5">
                      <w:pPr>
                        <w:pStyle w:val="Header"/>
                      </w:pPr>
                    </w:p>
                  </w:tc>
                  <w:tc>
                    <w:tcPr>
                      <w:tcW w:w="5048" w:type="dxa"/>
                      <w:vAlign w:val="bottom"/>
                    </w:tcPr>
                    <w:p w:rsidR="000325D5" w:rsidRDefault="000325D5">
                      <w:pPr>
                        <w:pStyle w:val="Header"/>
                        <w:wordWrap w:val="0"/>
                        <w:spacing w:after="80"/>
                        <w:jc w:val="right"/>
                        <w:rPr>
                          <w:rFonts w:hint="eastAsia"/>
                          <w:b/>
                        </w:rPr>
                      </w:pPr>
                      <w:r>
                        <w:rPr>
                          <w:b/>
                        </w:rPr>
                        <w:t>CEDAW/C/SR.</w:t>
                      </w:r>
                      <w:r>
                        <w:rPr>
                          <w:rFonts w:hint="eastAsia"/>
                          <w:b/>
                        </w:rPr>
                        <w:t>879</w:t>
                      </w:r>
                    </w:p>
                  </w:tc>
                </w:tr>
              </w:tbl>
              <w:p w:rsidR="000325D5" w:rsidRDefault="000325D5"/>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325D5">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325D5" w:rsidRDefault="000325D5">
          <w:pPr>
            <w:pStyle w:val="Header"/>
            <w:spacing w:after="120"/>
          </w:pPr>
        </w:p>
      </w:tc>
      <w:tc>
        <w:tcPr>
          <w:tcW w:w="1872" w:type="dxa"/>
          <w:tcBorders>
            <w:top w:val="nil"/>
            <w:left w:val="nil"/>
            <w:bottom w:val="single" w:sz="4" w:space="0" w:color="auto"/>
            <w:right w:val="nil"/>
          </w:tcBorders>
          <w:vAlign w:val="bottom"/>
        </w:tcPr>
        <w:p w:rsidR="000325D5" w:rsidRDefault="000325D5">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325D5" w:rsidRDefault="000325D5">
          <w:pPr>
            <w:pStyle w:val="Header"/>
            <w:spacing w:after="120"/>
          </w:pPr>
        </w:p>
      </w:tc>
      <w:tc>
        <w:tcPr>
          <w:tcW w:w="6523" w:type="dxa"/>
          <w:gridSpan w:val="3"/>
          <w:tcBorders>
            <w:top w:val="nil"/>
            <w:left w:val="nil"/>
            <w:bottom w:val="single" w:sz="4" w:space="0" w:color="auto"/>
            <w:right w:val="nil"/>
          </w:tcBorders>
          <w:vAlign w:val="bottom"/>
        </w:tcPr>
        <w:p w:rsidR="000325D5" w:rsidRDefault="000325D5">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879</w:t>
          </w:r>
        </w:p>
      </w:tc>
    </w:tr>
    <w:tr w:rsidR="000325D5">
      <w:tblPrEx>
        <w:tblCellMar>
          <w:top w:w="0" w:type="dxa"/>
          <w:bottom w:w="0" w:type="dxa"/>
        </w:tblCellMar>
      </w:tblPrEx>
      <w:trPr>
        <w:trHeight w:hRule="exact" w:val="2880"/>
      </w:trPr>
      <w:tc>
        <w:tcPr>
          <w:tcW w:w="1267" w:type="dxa"/>
          <w:tcBorders>
            <w:left w:val="nil"/>
            <w:bottom w:val="single" w:sz="12" w:space="0" w:color="auto"/>
            <w:right w:val="nil"/>
          </w:tcBorders>
        </w:tcPr>
        <w:p w:rsidR="000325D5" w:rsidRDefault="000325D5">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325D5" w:rsidRDefault="000325D5">
          <w:pPr>
            <w:pStyle w:val="Header"/>
            <w:spacing w:before="109"/>
            <w:ind w:left="-72"/>
          </w:pPr>
        </w:p>
      </w:tc>
      <w:tc>
        <w:tcPr>
          <w:tcW w:w="5227" w:type="dxa"/>
          <w:gridSpan w:val="3"/>
          <w:tcBorders>
            <w:left w:val="nil"/>
            <w:bottom w:val="single" w:sz="12" w:space="0" w:color="auto"/>
            <w:right w:val="nil"/>
          </w:tcBorders>
        </w:tcPr>
        <w:p w:rsidR="000325D5" w:rsidRDefault="000325D5">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0325D5" w:rsidRDefault="000325D5">
          <w:pPr>
            <w:rPr>
              <w:rFonts w:eastAsia="KaiTi_GB2312"/>
              <w:color w:val="0000FF"/>
              <w:sz w:val="28"/>
            </w:rPr>
          </w:pPr>
        </w:p>
      </w:tc>
      <w:tc>
        <w:tcPr>
          <w:tcW w:w="245" w:type="dxa"/>
          <w:tcBorders>
            <w:left w:val="nil"/>
            <w:bottom w:val="single" w:sz="12" w:space="0" w:color="auto"/>
            <w:right w:val="nil"/>
          </w:tcBorders>
        </w:tcPr>
        <w:p w:rsidR="000325D5" w:rsidRDefault="000325D5">
          <w:pPr>
            <w:pStyle w:val="Header"/>
            <w:spacing w:before="109"/>
          </w:pPr>
        </w:p>
      </w:tc>
      <w:tc>
        <w:tcPr>
          <w:tcW w:w="3180" w:type="dxa"/>
          <w:gridSpan w:val="2"/>
          <w:tcBorders>
            <w:left w:val="nil"/>
            <w:bottom w:val="single" w:sz="12" w:space="0" w:color="auto"/>
            <w:right w:val="nil"/>
          </w:tcBorders>
        </w:tcPr>
        <w:p w:rsidR="000325D5" w:rsidRDefault="000325D5">
          <w:pPr>
            <w:spacing w:before="240" w:line="240" w:lineRule="exact"/>
            <w:rPr>
              <w:rFonts w:ascii="Times New Roman"/>
            </w:rPr>
          </w:pPr>
          <w:r>
            <w:rPr>
              <w:rFonts w:ascii="Times New Roman"/>
            </w:rPr>
            <w:t>Distr.: General</w:t>
          </w:r>
        </w:p>
        <w:p w:rsidR="000325D5" w:rsidRDefault="000325D5">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13</w:t>
          </w:r>
          <w:r>
            <w:rPr>
              <w:rFonts w:ascii="Times New Roman"/>
              <w:noProof w:val="0"/>
              <w:spacing w:val="0"/>
              <w:w w:val="100"/>
            </w:rPr>
            <w:t xml:space="preserve"> </w:t>
          </w:r>
          <w:r>
            <w:rPr>
              <w:rFonts w:ascii="Times New Roman" w:hint="eastAsia"/>
              <w:noProof w:val="0"/>
              <w:spacing w:val="0"/>
              <w:w w:val="100"/>
            </w:rPr>
            <w:t>J</w:t>
          </w:r>
          <w:r>
            <w:rPr>
              <w:rFonts w:ascii="Times New Roman"/>
              <w:noProof w:val="0"/>
              <w:spacing w:val="0"/>
              <w:w w:val="100"/>
            </w:rPr>
            <w:t>uly</w:t>
          </w:r>
          <w:r>
            <w:rPr>
              <w:rFonts w:ascii="Times New Roman" w:hint="eastAsia"/>
              <w:noProof w:val="0"/>
              <w:spacing w:val="0"/>
              <w:w w:val="100"/>
            </w:rPr>
            <w:t xml:space="preserve"> </w:t>
          </w:r>
          <w:r>
            <w:rPr>
              <w:rFonts w:ascii="Times New Roman"/>
              <w:noProof w:val="0"/>
              <w:spacing w:val="0"/>
              <w:w w:val="100"/>
            </w:rPr>
            <w:t>200</w:t>
          </w:r>
          <w:r>
            <w:rPr>
              <w:rFonts w:ascii="Times New Roman" w:hint="eastAsia"/>
              <w:noProof w:val="0"/>
              <w:spacing w:val="0"/>
              <w:w w:val="100"/>
            </w:rPr>
            <w:t>9</w:t>
          </w:r>
        </w:p>
        <w:p w:rsidR="000325D5" w:rsidRDefault="000325D5">
          <w:pPr>
            <w:spacing w:line="240" w:lineRule="exact"/>
            <w:rPr>
              <w:rFonts w:ascii="Times New Roman"/>
            </w:rPr>
          </w:pPr>
        </w:p>
        <w:p w:rsidR="000325D5" w:rsidRDefault="000325D5">
          <w:pPr>
            <w:spacing w:line="240" w:lineRule="exact"/>
            <w:rPr>
              <w:rFonts w:ascii="Times New Roman"/>
            </w:rPr>
          </w:pPr>
          <w:r>
            <w:rPr>
              <w:rFonts w:ascii="Times New Roman"/>
            </w:rPr>
            <w:t>Chinese</w:t>
          </w:r>
        </w:p>
        <w:p w:rsidR="000325D5" w:rsidRDefault="000325D5">
          <w:pPr>
            <w:spacing w:line="240" w:lineRule="exact"/>
            <w:rPr>
              <w:rFonts w:ascii="Times New Roman"/>
            </w:rPr>
          </w:pPr>
          <w:r>
            <w:rPr>
              <w:rFonts w:ascii="Times New Roman"/>
            </w:rPr>
            <w:t>Original: English</w:t>
          </w:r>
        </w:p>
      </w:tc>
    </w:tr>
  </w:tbl>
  <w:p w:rsidR="000325D5" w:rsidRDefault="000325D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7A1E2F4D"/>
    <w:multiLevelType w:val="hybridMultilevel"/>
    <w:tmpl w:val="1988C5FC"/>
    <w:lvl w:ilvl="0" w:tplc="1D64F90C">
      <w:start w:val="1"/>
      <w:numFmt w:val="lowerLetter"/>
      <w:lvlText w:val="%1)"/>
      <w:lvlJc w:val="left"/>
      <w:pPr>
        <w:tabs>
          <w:tab w:val="num" w:pos="420"/>
        </w:tabs>
        <w:ind w:left="420" w:hanging="420"/>
      </w:pPr>
      <w:rPr>
        <w:rFonts w:hint="eastAsia"/>
      </w:rPr>
    </w:lvl>
    <w:lvl w:ilvl="1" w:tplc="D29C55A2">
      <w:start w:val="1"/>
      <w:numFmt w:val="decimal"/>
      <w:lvlText w:val="%2."/>
      <w:lvlJc w:val="left"/>
      <w:pPr>
        <w:tabs>
          <w:tab w:val="num" w:pos="420"/>
        </w:tabs>
        <w:ind w:left="0" w:firstLine="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1331A0"/>
    <w:rsid w:val="000325D5"/>
    <w:rsid w:val="00060961"/>
    <w:rsid w:val="000D1E3D"/>
    <w:rsid w:val="001331A0"/>
    <w:rsid w:val="0017683A"/>
    <w:rsid w:val="001E0B7D"/>
    <w:rsid w:val="00460A10"/>
    <w:rsid w:val="00465873"/>
    <w:rsid w:val="00477919"/>
    <w:rsid w:val="004A6B2B"/>
    <w:rsid w:val="004B5309"/>
    <w:rsid w:val="004D2C70"/>
    <w:rsid w:val="00542EC6"/>
    <w:rsid w:val="005E175F"/>
    <w:rsid w:val="006306BA"/>
    <w:rsid w:val="0069104E"/>
    <w:rsid w:val="006A064D"/>
    <w:rsid w:val="006D6F41"/>
    <w:rsid w:val="006D7349"/>
    <w:rsid w:val="007F466E"/>
    <w:rsid w:val="008853B9"/>
    <w:rsid w:val="008D0047"/>
    <w:rsid w:val="008E0C7B"/>
    <w:rsid w:val="009D571A"/>
    <w:rsid w:val="009E60F0"/>
    <w:rsid w:val="009F0259"/>
    <w:rsid w:val="00A64EB3"/>
    <w:rsid w:val="00A70E89"/>
    <w:rsid w:val="00A77673"/>
    <w:rsid w:val="00AB62B5"/>
    <w:rsid w:val="00AE738B"/>
    <w:rsid w:val="00B1677B"/>
    <w:rsid w:val="00B17A24"/>
    <w:rsid w:val="00B324FF"/>
    <w:rsid w:val="00B807D6"/>
    <w:rsid w:val="00C302DE"/>
    <w:rsid w:val="00C33D63"/>
    <w:rsid w:val="00C424F9"/>
    <w:rsid w:val="00C47870"/>
    <w:rsid w:val="00CD02FA"/>
    <w:rsid w:val="00DE47DC"/>
    <w:rsid w:val="00E9374B"/>
    <w:rsid w:val="00F6658C"/>
    <w:rsid w:val="00F9102C"/>
    <w:rsid w:val="00FC71E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BodyText3">
    <w:name w:val="Body Text 3"/>
    <w:basedOn w:val="Normal"/>
    <w:rsid w:val="00C47870"/>
    <w:pPr>
      <w:spacing w:after="120"/>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1</Pages>
  <Words>2982</Words>
  <Characters>3073</Characters>
  <Application>Microsoft Office Word</Application>
  <DocSecurity>4</DocSecurity>
  <Lines>99</Lines>
  <Paragraphs>38</Paragraphs>
  <ScaleCrop>false</ScaleCrop>
  <Company>ctpc</Company>
  <LinksUpToDate>false</LinksUpToDate>
  <CharactersWithSpaces>6017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 User</cp:lastModifiedBy>
  <cp:revision>9</cp:revision>
  <cp:lastPrinted>2009-07-13T08:58:00Z</cp:lastPrinted>
  <dcterms:created xsi:type="dcterms:W3CDTF">2009-07-13T08:47:00Z</dcterms:created>
  <dcterms:modified xsi:type="dcterms:W3CDTF">2009-07-13T09:09:00Z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